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2E0B07">
        <w:rPr>
          <w:rFonts w:cs="Arial"/>
          <w:b/>
          <w:sz w:val="24"/>
          <w:szCs w:val="24"/>
        </w:rPr>
        <w:t>7</w:t>
      </w:r>
      <w:r w:rsidR="001E2D51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333D03" w:rsidRPr="00333D03">
        <w:rPr>
          <w:b/>
          <w:i/>
          <w:noProof/>
          <w:sz w:val="28"/>
        </w:rPr>
        <w:t>R3-201065</w:t>
      </w:r>
    </w:p>
    <w:p w:rsidR="00B40BA4" w:rsidRDefault="001E2D51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94B33" w:rsidRPr="00294B33">
        <w:rPr>
          <w:rFonts w:ascii="Arial" w:hAnsi="Arial"/>
          <w:sz w:val="24"/>
        </w:rPr>
        <w:t>Normal inter-RAT HO from SA to EN-DC</w:t>
      </w:r>
      <w:bookmarkStart w:id="1" w:name="_GoBack"/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617A8">
        <w:rPr>
          <w:rFonts w:ascii="Arial" w:hAnsi="Arial"/>
          <w:sz w:val="24"/>
          <w:lang w:eastAsia="zh-CN"/>
        </w:rPr>
        <w:t>8.1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617A8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0C220C" w:rsidRDefault="00ED5E68" w:rsidP="000A4C5A">
      <w:pPr>
        <w:rPr>
          <w:lang w:eastAsia="zh-CN"/>
        </w:rPr>
      </w:pPr>
      <w:r>
        <w:rPr>
          <w:lang w:eastAsia="zh-CN"/>
        </w:rPr>
        <w:t xml:space="preserve">According to the LS [1] from RAN2, RAN2 has supported the NR SA to EN-DC handover in Rel-16.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220C" w:rsidTr="000C220C">
        <w:tc>
          <w:tcPr>
            <w:tcW w:w="9631" w:type="dxa"/>
          </w:tcPr>
          <w:p w:rsidR="000C220C" w:rsidRPr="003B7275" w:rsidRDefault="000C220C" w:rsidP="000C220C">
            <w:pPr>
              <w:spacing w:before="180"/>
              <w:rPr>
                <w:rFonts w:ascii="Arial" w:hAnsi="Arial" w:cs="Arial"/>
                <w:i/>
                <w:sz w:val="18"/>
                <w:lang w:val="en-US"/>
              </w:rPr>
            </w:pPr>
            <w:r w:rsidRPr="003B7275">
              <w:rPr>
                <w:rFonts w:ascii="Arial" w:hAnsi="Arial" w:cs="Arial"/>
                <w:i/>
                <w:sz w:val="18"/>
                <w:lang w:val="en-US"/>
              </w:rPr>
              <w:t>RAN2 discussed the support of inter-RAT HO from NR SA to EN-DC in Rel-16 and agreed that:</w:t>
            </w:r>
          </w:p>
          <w:p w:rsidR="000C220C" w:rsidRPr="003B7275" w:rsidRDefault="000C220C" w:rsidP="000C220C">
            <w:pPr>
              <w:numPr>
                <w:ilvl w:val="0"/>
                <w:numId w:val="36"/>
              </w:numPr>
              <w:spacing w:before="180" w:after="0"/>
              <w:rPr>
                <w:rFonts w:ascii="Arial" w:hAnsi="Arial" w:cs="Arial"/>
                <w:i/>
                <w:sz w:val="18"/>
                <w:lang w:val="en-US"/>
              </w:rPr>
            </w:pPr>
            <w:r w:rsidRPr="003B7275">
              <w:rPr>
                <w:rFonts w:ascii="Arial" w:hAnsi="Arial" w:cs="Arial"/>
                <w:i/>
                <w:sz w:val="18"/>
                <w:lang w:val="en-US"/>
              </w:rPr>
              <w:t>The NR SA to EN-DC handover shall be supported in Rel-16</w:t>
            </w:r>
          </w:p>
          <w:p w:rsidR="000C220C" w:rsidRPr="003B7275" w:rsidRDefault="000C220C" w:rsidP="000C220C">
            <w:pPr>
              <w:numPr>
                <w:ilvl w:val="0"/>
                <w:numId w:val="36"/>
              </w:numPr>
              <w:spacing w:before="180" w:after="0"/>
              <w:rPr>
                <w:rFonts w:ascii="Arial" w:hAnsi="Arial" w:cs="Arial"/>
                <w:i/>
                <w:sz w:val="18"/>
                <w:lang w:val="en-US"/>
              </w:rPr>
            </w:pPr>
            <w:r w:rsidRPr="003B7275">
              <w:rPr>
                <w:rFonts w:ascii="Arial" w:hAnsi="Arial" w:cs="Arial"/>
                <w:i/>
                <w:sz w:val="18"/>
                <w:lang w:val="en-US"/>
              </w:rPr>
              <w:t>Assume a new UE capability is needed</w:t>
            </w:r>
          </w:p>
          <w:p w:rsidR="000C220C" w:rsidRPr="000C220C" w:rsidRDefault="000C220C" w:rsidP="000C220C">
            <w:pPr>
              <w:spacing w:before="180"/>
              <w:rPr>
                <w:lang w:val="en-US" w:eastAsia="zh-CN"/>
              </w:rPr>
            </w:pPr>
            <w:r w:rsidRPr="003B7275">
              <w:rPr>
                <w:rFonts w:ascii="Arial" w:hAnsi="Arial" w:cs="Arial"/>
                <w:i/>
                <w:sz w:val="18"/>
                <w:lang w:val="en-US"/>
              </w:rPr>
              <w:t>RAN2 kindly asks all the involved groups to take above RAN2 decisions into account and update specifications accordingly if any.</w:t>
            </w:r>
          </w:p>
        </w:tc>
      </w:tr>
    </w:tbl>
    <w:p w:rsidR="00FC185E" w:rsidRDefault="00FC185E" w:rsidP="000A4C5A">
      <w:pPr>
        <w:rPr>
          <w:lang w:eastAsia="zh-CN"/>
        </w:rPr>
      </w:pPr>
    </w:p>
    <w:p w:rsidR="00ED5E68" w:rsidRPr="007D3E81" w:rsidRDefault="000C220C" w:rsidP="000A4C5A">
      <w:pPr>
        <w:rPr>
          <w:lang w:eastAsia="zh-CN"/>
        </w:rPr>
      </w:pPr>
      <w:r>
        <w:rPr>
          <w:lang w:eastAsia="zh-CN"/>
        </w:rPr>
        <w:t>In this contribution</w:t>
      </w:r>
      <w:r w:rsidR="00351140">
        <w:rPr>
          <w:lang w:eastAsia="zh-CN"/>
        </w:rPr>
        <w:t xml:space="preserve">, we </w:t>
      </w:r>
      <w:r>
        <w:rPr>
          <w:lang w:eastAsia="zh-CN"/>
        </w:rPr>
        <w:t xml:space="preserve">will discuss </w:t>
      </w:r>
      <w:r w:rsidR="00FC185E">
        <w:rPr>
          <w:lang w:eastAsia="zh-CN"/>
        </w:rPr>
        <w:t xml:space="preserve">whether there are any </w:t>
      </w:r>
      <w:r>
        <w:rPr>
          <w:lang w:eastAsia="zh-CN"/>
        </w:rPr>
        <w:t xml:space="preserve">RAN3 impacts </w:t>
      </w:r>
      <w:r w:rsidR="00351140">
        <w:rPr>
          <w:lang w:eastAsia="zh-CN"/>
        </w:rPr>
        <w:t xml:space="preserve">to support the </w:t>
      </w:r>
      <w:r w:rsidR="00F6397E">
        <w:rPr>
          <w:lang w:eastAsia="zh-CN"/>
        </w:rPr>
        <w:t>basic procedure</w:t>
      </w:r>
      <w:r>
        <w:rPr>
          <w:lang w:eastAsia="zh-CN"/>
        </w:rPr>
        <w:t xml:space="preserve"> of handover from NR SA to EN-DC</w:t>
      </w:r>
      <w:r w:rsidR="00351140">
        <w:rPr>
          <w:lang w:eastAsia="zh-CN"/>
        </w:rPr>
        <w:t xml:space="preserve">. </w:t>
      </w:r>
    </w:p>
    <w:p w:rsidR="00006AA0" w:rsidRPr="007D3E81" w:rsidRDefault="001523DA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6617A8" w:rsidRDefault="00F6397E" w:rsidP="00492450">
      <w:pPr>
        <w:rPr>
          <w:lang w:eastAsia="zh-CN"/>
        </w:rPr>
      </w:pPr>
      <w:bookmarkStart w:id="4" w:name="OLE_LINK147"/>
      <w:r w:rsidRPr="00F6397E">
        <w:rPr>
          <w:rFonts w:hint="eastAsia"/>
          <w:lang w:eastAsia="zh-CN"/>
        </w:rPr>
        <w:t>R</w:t>
      </w:r>
      <w:r w:rsidRPr="00F6397E">
        <w:rPr>
          <w:lang w:eastAsia="zh-CN"/>
        </w:rPr>
        <w:t xml:space="preserve">AN2 discussed the </w:t>
      </w:r>
      <w:r>
        <w:rPr>
          <w:lang w:eastAsia="zh-CN"/>
        </w:rPr>
        <w:t>basic procedure of</w:t>
      </w:r>
      <w:r w:rsidR="003F76C3">
        <w:rPr>
          <w:lang w:eastAsia="zh-CN"/>
        </w:rPr>
        <w:t xml:space="preserve"> handover from NR SA to EN-DC, where t</w:t>
      </w:r>
      <w:r>
        <w:rPr>
          <w:lang w:eastAsia="zh-CN"/>
        </w:rPr>
        <w:t>he procedure is shown in</w:t>
      </w:r>
      <w:r w:rsidRPr="00F6397E">
        <w:rPr>
          <w:lang w:eastAsia="zh-CN"/>
        </w:rPr>
        <w:t xml:space="preserve"> </w:t>
      </w:r>
      <w:r w:rsidRPr="00F6397E">
        <w:rPr>
          <w:lang w:eastAsia="zh-CN"/>
        </w:rPr>
        <w:fldChar w:fldCharType="begin"/>
      </w:r>
      <w:r w:rsidRPr="00F6397E">
        <w:rPr>
          <w:lang w:eastAsia="zh-CN"/>
        </w:rPr>
        <w:instrText xml:space="preserve"> REF _Ref30607855 \h  \* MERGEFORMAT </w:instrText>
      </w:r>
      <w:r w:rsidRPr="00F6397E">
        <w:rPr>
          <w:lang w:eastAsia="zh-CN"/>
        </w:rPr>
      </w:r>
      <w:r w:rsidRPr="00F6397E">
        <w:rPr>
          <w:lang w:eastAsia="zh-CN"/>
        </w:rPr>
        <w:fldChar w:fldCharType="separate"/>
      </w:r>
      <w:r w:rsidRPr="00F6397E">
        <w:t xml:space="preserve">Figure </w:t>
      </w:r>
      <w:r w:rsidRPr="00F6397E">
        <w:rPr>
          <w:noProof/>
        </w:rPr>
        <w:t>1</w:t>
      </w:r>
      <w:r w:rsidRPr="00F6397E">
        <w:rPr>
          <w:lang w:eastAsia="zh-CN"/>
        </w:rPr>
        <w:fldChar w:fldCharType="end"/>
      </w:r>
      <w:r>
        <w:rPr>
          <w:lang w:eastAsia="zh-CN"/>
        </w:rPr>
        <w:t>.</w:t>
      </w:r>
    </w:p>
    <w:p w:rsidR="007E4B0F" w:rsidRDefault="007E4B0F" w:rsidP="007E4B0F">
      <w:pPr>
        <w:rPr>
          <w:lang w:eastAsia="zh-CN"/>
        </w:rPr>
      </w:pPr>
    </w:p>
    <w:p w:rsidR="00F6397E" w:rsidRDefault="007E4B0F" w:rsidP="00492450">
      <w:r>
        <w:rPr>
          <w:rFonts w:eastAsia="宋体"/>
        </w:rPr>
        <w:object w:dxaOrig="9630" w:dyaOrig="5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86.35pt" o:ole="">
            <v:imagedata r:id="rId8" o:title=""/>
          </v:shape>
          <o:OLEObject Type="Embed" ProgID="Visio.Drawing.11" ShapeID="_x0000_i1025" DrawAspect="Content" ObjectID="_1643266889" r:id="rId9"/>
        </w:object>
      </w:r>
    </w:p>
    <w:p w:rsidR="00F6397E" w:rsidRPr="00F6397E" w:rsidRDefault="00F6397E" w:rsidP="00F6397E">
      <w:pPr>
        <w:pStyle w:val="af7"/>
        <w:jc w:val="center"/>
        <w:rPr>
          <w:b w:val="0"/>
          <w:lang w:eastAsia="zh-CN"/>
        </w:rPr>
      </w:pPr>
      <w:bookmarkStart w:id="5" w:name="_Ref30607855"/>
      <w:r w:rsidRPr="00F6397E">
        <w:rPr>
          <w:b w:val="0"/>
        </w:rPr>
        <w:t xml:space="preserve">Figure </w:t>
      </w:r>
      <w:r w:rsidRPr="00F6397E">
        <w:rPr>
          <w:b w:val="0"/>
        </w:rPr>
        <w:fldChar w:fldCharType="begin"/>
      </w:r>
      <w:r w:rsidRPr="00F6397E">
        <w:rPr>
          <w:b w:val="0"/>
        </w:rPr>
        <w:instrText xml:space="preserve"> SEQ Figure \* ARABIC </w:instrText>
      </w:r>
      <w:r w:rsidRPr="00F6397E">
        <w:rPr>
          <w:b w:val="0"/>
        </w:rPr>
        <w:fldChar w:fldCharType="separate"/>
      </w:r>
      <w:r w:rsidRPr="00F6397E">
        <w:rPr>
          <w:b w:val="0"/>
          <w:noProof/>
        </w:rPr>
        <w:t>1</w:t>
      </w:r>
      <w:r w:rsidRPr="00F6397E">
        <w:rPr>
          <w:b w:val="0"/>
        </w:rPr>
        <w:fldChar w:fldCharType="end"/>
      </w:r>
      <w:bookmarkEnd w:id="5"/>
      <w:r w:rsidRPr="00F6397E">
        <w:rPr>
          <w:b w:val="0"/>
        </w:rPr>
        <w:t xml:space="preserve"> </w:t>
      </w:r>
      <w:r>
        <w:rPr>
          <w:b w:val="0"/>
        </w:rPr>
        <w:t xml:space="preserve"> Procedure of handover from NR to EN-DC</w:t>
      </w:r>
    </w:p>
    <w:p w:rsidR="006B6238" w:rsidRDefault="00925F49" w:rsidP="00492450">
      <w:pPr>
        <w:rPr>
          <w:rFonts w:eastAsiaTheme="minorEastAsia"/>
          <w:lang w:eastAsia="zh-CN"/>
        </w:rPr>
      </w:pPr>
      <w:bookmarkStart w:id="6" w:name="OLE_LINK139"/>
      <w:bookmarkStart w:id="7" w:name="OLE_LINK140"/>
      <w:bookmarkEnd w:id="4"/>
      <w:r>
        <w:rPr>
          <w:rFonts w:eastAsiaTheme="minorEastAsia"/>
          <w:lang w:eastAsia="zh-CN"/>
        </w:rPr>
        <w:t>T</w:t>
      </w:r>
      <w:r w:rsidR="00F6397E">
        <w:rPr>
          <w:rFonts w:eastAsiaTheme="minorEastAsia"/>
          <w:lang w:eastAsia="zh-CN"/>
        </w:rPr>
        <w:t xml:space="preserve">he procedure of handover from NR to EN-DC uses the procedure of handover from NR to E-UTRAN. </w:t>
      </w:r>
      <w:r w:rsidR="006B6238">
        <w:rPr>
          <w:rFonts w:eastAsiaTheme="minorEastAsia"/>
          <w:lang w:eastAsia="zh-CN"/>
        </w:rPr>
        <w:t xml:space="preserve">Currently </w:t>
      </w:r>
      <w:r w:rsidR="008A56DE">
        <w:rPr>
          <w:rFonts w:eastAsiaTheme="minorEastAsia"/>
          <w:lang w:eastAsia="zh-CN"/>
        </w:rPr>
        <w:t>all signalling</w:t>
      </w:r>
      <w:r w:rsidR="006B6238">
        <w:rPr>
          <w:rFonts w:eastAsiaTheme="minorEastAsia"/>
          <w:lang w:eastAsia="zh-CN"/>
        </w:rPr>
        <w:t xml:space="preserve"> procedures are already supported by RAN3 </w:t>
      </w:r>
      <w:r w:rsidR="008A56DE">
        <w:rPr>
          <w:rFonts w:eastAsiaTheme="minorEastAsia"/>
          <w:lang w:eastAsia="zh-CN"/>
        </w:rPr>
        <w:t>specifications</w:t>
      </w:r>
      <w:r w:rsidR="006B6238">
        <w:rPr>
          <w:rFonts w:eastAsiaTheme="minorEastAsia"/>
          <w:lang w:eastAsia="zh-CN"/>
        </w:rPr>
        <w:t xml:space="preserve">. </w:t>
      </w:r>
    </w:p>
    <w:p w:rsidR="00DC5BF4" w:rsidRDefault="005A4708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this procedure, the</w:t>
      </w:r>
      <w:r w:rsidR="00F6397E">
        <w:rPr>
          <w:rFonts w:eastAsiaTheme="minorEastAsia"/>
          <w:lang w:eastAsia="zh-CN"/>
        </w:rPr>
        <w:t xml:space="preserve"> eNB can configure the NR SCG</w:t>
      </w:r>
      <w:r w:rsidR="00925F49">
        <w:rPr>
          <w:rFonts w:eastAsiaTheme="minorEastAsia"/>
          <w:lang w:eastAsia="zh-CN"/>
        </w:rPr>
        <w:t xml:space="preserve"> </w:t>
      </w:r>
      <w:r w:rsidR="00F6397E">
        <w:rPr>
          <w:rFonts w:eastAsiaTheme="minorEastAsia"/>
          <w:lang w:eastAsia="zh-CN"/>
        </w:rPr>
        <w:t xml:space="preserve">in the </w:t>
      </w:r>
      <w:r w:rsidR="00925F49">
        <w:rPr>
          <w:rFonts w:eastAsiaTheme="minorEastAsia"/>
          <w:lang w:eastAsia="zh-CN"/>
        </w:rPr>
        <w:t xml:space="preserve">LTE </w:t>
      </w:r>
      <w:r w:rsidR="00925F49" w:rsidRPr="00925F49">
        <w:rPr>
          <w:rFonts w:eastAsiaTheme="minorEastAsia"/>
          <w:lang w:eastAsia="zh-CN"/>
        </w:rPr>
        <w:t>RRCConnectionReconfiguration</w:t>
      </w:r>
      <w:r w:rsidR="00925F49">
        <w:rPr>
          <w:rFonts w:eastAsiaTheme="minorEastAsia"/>
          <w:lang w:eastAsia="zh-CN"/>
        </w:rPr>
        <w:t xml:space="preserve">. From RAN3’views, the LTE </w:t>
      </w:r>
      <w:r w:rsidR="00925F49" w:rsidRPr="00925F49">
        <w:rPr>
          <w:rFonts w:eastAsiaTheme="minorEastAsia"/>
          <w:lang w:eastAsia="zh-CN"/>
        </w:rPr>
        <w:t>RRCConnectionReconfiguration</w:t>
      </w:r>
      <w:r w:rsidR="00925F49">
        <w:rPr>
          <w:rFonts w:eastAsiaTheme="minorEastAsia"/>
          <w:lang w:eastAsia="zh-CN"/>
        </w:rPr>
        <w:t xml:space="preserve"> is </w:t>
      </w:r>
      <w:r w:rsidR="00A908AC">
        <w:rPr>
          <w:rFonts w:eastAsiaTheme="minorEastAsia"/>
          <w:lang w:eastAsia="zh-CN"/>
        </w:rPr>
        <w:t>included within</w:t>
      </w:r>
      <w:r w:rsidR="00F86777">
        <w:rPr>
          <w:rFonts w:eastAsiaTheme="minorEastAsia"/>
          <w:lang w:eastAsia="zh-CN"/>
        </w:rPr>
        <w:t xml:space="preserve"> the </w:t>
      </w:r>
      <w:r w:rsidR="00925F49" w:rsidRPr="00F32326">
        <w:rPr>
          <w:rFonts w:cs="Arial"/>
          <w:lang w:eastAsia="ja-JP"/>
        </w:rPr>
        <w:t>Target to Source Transparent Container</w:t>
      </w:r>
      <w:r w:rsidR="00925F49">
        <w:rPr>
          <w:rFonts w:eastAsiaTheme="minorEastAsia"/>
          <w:lang w:eastAsia="zh-CN"/>
        </w:rPr>
        <w:t xml:space="preserve"> of the handover request ACK</w:t>
      </w:r>
      <w:r w:rsidR="00F86777">
        <w:rPr>
          <w:rFonts w:eastAsiaTheme="minorEastAsia"/>
          <w:lang w:eastAsia="zh-CN"/>
        </w:rPr>
        <w:t xml:space="preserve"> and the Handover command</w:t>
      </w:r>
      <w:r w:rsidR="00925F49">
        <w:rPr>
          <w:rFonts w:eastAsiaTheme="minorEastAsia"/>
          <w:lang w:eastAsia="zh-CN"/>
        </w:rPr>
        <w:t>.</w:t>
      </w:r>
      <w:r w:rsidR="00F86777">
        <w:rPr>
          <w:rFonts w:eastAsiaTheme="minorEastAsia"/>
          <w:lang w:eastAsia="zh-CN"/>
        </w:rPr>
        <w:t xml:space="preserve"> </w:t>
      </w:r>
    </w:p>
    <w:p w:rsidR="00003C0C" w:rsidRDefault="003C6546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2023DD">
        <w:rPr>
          <w:rFonts w:eastAsiaTheme="minorEastAsia"/>
          <w:lang w:eastAsia="zh-CN"/>
        </w:rPr>
        <w:t>addition</w:t>
      </w:r>
      <w:r w:rsidR="00F86777">
        <w:rPr>
          <w:rFonts w:eastAsiaTheme="minorEastAsia"/>
          <w:lang w:eastAsia="zh-CN"/>
        </w:rPr>
        <w:t xml:space="preserve"> RAN2 may introduce a new </w:t>
      </w:r>
      <w:r w:rsidR="002023DD">
        <w:rPr>
          <w:rFonts w:eastAsiaTheme="minorEastAsia"/>
          <w:lang w:eastAsia="zh-CN"/>
        </w:rPr>
        <w:t xml:space="preserve">UE </w:t>
      </w:r>
      <w:r w:rsidR="00F86777">
        <w:rPr>
          <w:rFonts w:eastAsiaTheme="minorEastAsia"/>
          <w:lang w:eastAsia="zh-CN"/>
        </w:rPr>
        <w:t xml:space="preserve">capability for it. </w:t>
      </w:r>
      <w:r w:rsidR="00A908AC">
        <w:rPr>
          <w:rFonts w:eastAsiaTheme="minorEastAsia"/>
          <w:lang w:eastAsia="zh-CN"/>
        </w:rPr>
        <w:t>From RAN3’views, the UE capability is included within</w:t>
      </w:r>
      <w:r w:rsidR="00F86777">
        <w:rPr>
          <w:rFonts w:eastAsiaTheme="minorEastAsia"/>
          <w:lang w:eastAsia="zh-CN"/>
        </w:rPr>
        <w:t xml:space="preserve"> the </w:t>
      </w:r>
      <w:r w:rsidR="00F86777" w:rsidRPr="00F86777">
        <w:rPr>
          <w:rFonts w:eastAsiaTheme="minorEastAsia"/>
          <w:lang w:eastAsia="zh-CN"/>
        </w:rPr>
        <w:t>Source to Target Transparent Container</w:t>
      </w:r>
      <w:r w:rsidR="00F86777">
        <w:rPr>
          <w:rFonts w:eastAsiaTheme="minorEastAsia"/>
          <w:lang w:eastAsia="zh-CN"/>
        </w:rPr>
        <w:t xml:space="preserve"> of the handover required and </w:t>
      </w:r>
      <w:r w:rsidR="00A908AC">
        <w:rPr>
          <w:rFonts w:eastAsiaTheme="minorEastAsia"/>
          <w:lang w:eastAsia="zh-CN"/>
        </w:rPr>
        <w:t xml:space="preserve">the handover request. </w:t>
      </w:r>
    </w:p>
    <w:p w:rsidR="00F6397E" w:rsidRPr="00F6397E" w:rsidRDefault="00A908AC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 there is no RAN3 impact to support the basic procedure of handover from NR to EN-DC.</w:t>
      </w:r>
    </w:p>
    <w:p w:rsidR="00110939" w:rsidRDefault="00203BD0" w:rsidP="0049245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1: In order to support the NR SA to EN-DC handover, the NR SCG </w:t>
      </w:r>
      <w:r w:rsidR="00925F49">
        <w:rPr>
          <w:rFonts w:eastAsiaTheme="minorEastAsia"/>
          <w:b/>
          <w:lang w:eastAsia="zh-CN"/>
        </w:rPr>
        <w:t xml:space="preserve">configuration </w:t>
      </w:r>
      <w:r>
        <w:rPr>
          <w:rFonts w:eastAsiaTheme="minorEastAsia"/>
          <w:b/>
          <w:lang w:eastAsia="zh-CN"/>
        </w:rPr>
        <w:t xml:space="preserve">in LTE RRCConnectionReconfiguration and </w:t>
      </w:r>
      <w:r w:rsidR="00663984">
        <w:rPr>
          <w:rFonts w:eastAsiaTheme="minorEastAsia"/>
          <w:b/>
          <w:lang w:eastAsia="zh-CN"/>
        </w:rPr>
        <w:t>new</w:t>
      </w:r>
      <w:r>
        <w:rPr>
          <w:rFonts w:eastAsiaTheme="minorEastAsia"/>
          <w:b/>
          <w:lang w:eastAsia="zh-CN"/>
        </w:rPr>
        <w:t xml:space="preserve"> UE capability</w:t>
      </w:r>
      <w:r w:rsidR="00663984">
        <w:rPr>
          <w:rFonts w:eastAsiaTheme="minorEastAsia"/>
          <w:b/>
          <w:lang w:eastAsia="zh-CN"/>
        </w:rPr>
        <w:t xml:space="preserve"> are within RAN2’s scope</w:t>
      </w:r>
      <w:r>
        <w:rPr>
          <w:rFonts w:eastAsiaTheme="minorEastAsia"/>
          <w:b/>
          <w:lang w:eastAsia="zh-CN"/>
        </w:rPr>
        <w:t>.</w:t>
      </w:r>
    </w:p>
    <w:p w:rsidR="003D548B" w:rsidRDefault="003D548B" w:rsidP="0049245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 There is no RAN3 impact to support the basic </w:t>
      </w:r>
      <w:r w:rsidR="00800455">
        <w:rPr>
          <w:rFonts w:eastAsiaTheme="minorEastAsia"/>
          <w:b/>
          <w:lang w:eastAsia="zh-CN"/>
        </w:rPr>
        <w:t xml:space="preserve">handover </w:t>
      </w:r>
      <w:r>
        <w:rPr>
          <w:rFonts w:eastAsiaTheme="minorEastAsia"/>
          <w:b/>
          <w:lang w:eastAsia="zh-CN"/>
        </w:rPr>
        <w:t>procedure from NR SA to EN-DC</w:t>
      </w:r>
      <w:r w:rsidR="00800455">
        <w:rPr>
          <w:rFonts w:eastAsiaTheme="minorEastAsia"/>
          <w:b/>
          <w:lang w:eastAsia="zh-CN"/>
        </w:rPr>
        <w:t>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2"/>
      <w:bookmarkEnd w:id="3"/>
      <w:bookmarkEnd w:id="6"/>
      <w:bookmarkEnd w:id="7"/>
      <w:bookmarkEnd w:id="8"/>
      <w:bookmarkEnd w:id="9"/>
      <w:bookmarkEnd w:id="10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CA0D92" w:rsidRDefault="00CA0D92" w:rsidP="00CA0D92">
      <w:pPr>
        <w:rPr>
          <w:rFonts w:eastAsiaTheme="minorEastAsia"/>
          <w:b/>
          <w:lang w:eastAsia="zh-CN"/>
        </w:rPr>
      </w:pPr>
      <w:bookmarkStart w:id="11" w:name="_Toc423020280"/>
      <w:bookmarkEnd w:id="11"/>
      <w:r>
        <w:rPr>
          <w:rFonts w:eastAsiaTheme="minorEastAsia"/>
          <w:b/>
          <w:lang w:eastAsia="zh-CN"/>
        </w:rPr>
        <w:t>Observation 1: In order to support the NR SA to EN-DC handover, the NR SCG configuration in LTE RRCConnectionReconfiguration and new UE capability are within RAN2’s scope.</w:t>
      </w:r>
    </w:p>
    <w:p w:rsidR="00CA0D92" w:rsidRDefault="00CA0D92" w:rsidP="00CA0D92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 There is no RAN3 impact to support the basic </w:t>
      </w:r>
      <w:r w:rsidR="00800455">
        <w:rPr>
          <w:rFonts w:eastAsiaTheme="minorEastAsia"/>
          <w:b/>
          <w:lang w:eastAsia="zh-CN"/>
        </w:rPr>
        <w:t>handover procedure from NR SA to EN-DC.</w:t>
      </w:r>
    </w:p>
    <w:p w:rsidR="00185A40" w:rsidRPr="00CA0D92" w:rsidRDefault="00185A40" w:rsidP="00223223">
      <w:pPr>
        <w:pStyle w:val="Proposal"/>
        <w:numPr>
          <w:ilvl w:val="0"/>
          <w:numId w:val="0"/>
        </w:numPr>
        <w:rPr>
          <w:lang w:eastAsia="zh-CN"/>
        </w:rPr>
      </w:pP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Pr="007D3E81" w:rsidRDefault="00ED5E68" w:rsidP="000A4C5A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/>
          <w:lang w:eastAsia="zh-CN"/>
        </w:rPr>
        <w:t>R2-1916600, LS on inter-RAT HO from SA to EN-DC, RAN2</w:t>
      </w: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A54" w:rsidRDefault="008A4A54">
      <w:r>
        <w:separator/>
      </w:r>
    </w:p>
  </w:endnote>
  <w:endnote w:type="continuationSeparator" w:id="0">
    <w:p w:rsidR="008A4A54" w:rsidRDefault="008A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A54" w:rsidRDefault="008A4A54">
      <w:r>
        <w:separator/>
      </w:r>
    </w:p>
  </w:footnote>
  <w:footnote w:type="continuationSeparator" w:id="0">
    <w:p w:rsidR="008A4A54" w:rsidRDefault="008A4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9AD5F40"/>
    <w:multiLevelType w:val="hybridMultilevel"/>
    <w:tmpl w:val="AB2EB30E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C0C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81B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220C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6445"/>
    <w:rsid w:val="00107EFF"/>
    <w:rsid w:val="00107FF6"/>
    <w:rsid w:val="00110939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3DA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D51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DD"/>
    <w:rsid w:val="002023FE"/>
    <w:rsid w:val="00203BD0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27A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B33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AAD"/>
    <w:rsid w:val="00332B0C"/>
    <w:rsid w:val="00333B90"/>
    <w:rsid w:val="00333D03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40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275"/>
    <w:rsid w:val="003B7C7F"/>
    <w:rsid w:val="003C1312"/>
    <w:rsid w:val="003C3310"/>
    <w:rsid w:val="003C4C53"/>
    <w:rsid w:val="003C6546"/>
    <w:rsid w:val="003C6D51"/>
    <w:rsid w:val="003C7216"/>
    <w:rsid w:val="003D0F1F"/>
    <w:rsid w:val="003D17A2"/>
    <w:rsid w:val="003D1A37"/>
    <w:rsid w:val="003D4B4C"/>
    <w:rsid w:val="003D4CBF"/>
    <w:rsid w:val="003D548B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2CCD"/>
    <w:rsid w:val="003F5304"/>
    <w:rsid w:val="003F5516"/>
    <w:rsid w:val="003F6A59"/>
    <w:rsid w:val="003F76C3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459A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158C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4708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F44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7A8"/>
    <w:rsid w:val="00661F1C"/>
    <w:rsid w:val="006631D6"/>
    <w:rsid w:val="006631D9"/>
    <w:rsid w:val="00663984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238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4B0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455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A54"/>
    <w:rsid w:val="008A4B74"/>
    <w:rsid w:val="008A56DE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5F49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EE6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76A5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8AC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3D47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B40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D92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BF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09E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D8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D5E68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97E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777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85E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18E6C-D98F-46A0-B16A-E301C5D3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75</cp:revision>
  <cp:lastPrinted>2009-04-22T07:01:00Z</cp:lastPrinted>
  <dcterms:created xsi:type="dcterms:W3CDTF">2019-09-03T13:03:00Z</dcterms:created>
  <dcterms:modified xsi:type="dcterms:W3CDTF">2020-02-15T01:55:00Z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(3)hygHdQ9BSHZ/9o8KW1ulDdcJSqC5Oi4ZVPI/EY/QibNObqLh1N4re4On/vA+sLAKy5QXjzeO
tqTxJ8Dgrtcwm5d5JSGhvvfJdRX2Y8NMBHonFH2Jfk3IYO37lFsg8WWkT2S3ANmRMRezb02H
keNifcyNVp9Cs6PezTxeSPcbKtG+YxBYJLHBFfsrqvW6B2G+safK0AjaeJRTaiKw6rTCIA7X
CpxaOIGxvtjZ49fjlh</vt:lpwstr>
  </property>
  <property fmtid="{D5CDD505-2E9C-101B-9397-08002B2CF9AE}" pid="17" name="_2015_ms_pID_7253431">
    <vt:lpwstr>hINDew3bfmCOX2diKkBzxj+pKz+AETb2uDjuByCALTlF4RKFMbe9BV
mtGwCr2qrSloCtlzB2f9wg4tfve10VgAwKyA3fQ4EWoSRNL0bT9UnGs4ekY9nXBw43rGcXP7
VbAtfz5iqUUhQ12pWwCtA0SSUfV3pme4K0zYzmhLa5roKIavw2qt9/nG3KVlibTGwYwSyCZF
cZRETLGGpIJ7P9L1Nditk+ly/EYQr+cAuqBh</vt:lpwstr>
  </property>
  <property fmtid="{D5CDD505-2E9C-101B-9397-08002B2CF9AE}" pid="18" name="_2015_ms_pID_7253432">
    <vt:lpwstr>RudUkdBA2AtINfayVIgZe2w=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1581555059</vt:lpwstr>
  </property>
</Properties>
</file>