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8BF5C" w14:textId="1A70AB3A" w:rsidR="00095317" w:rsidRDefault="00095317" w:rsidP="0009531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E14791">
        <w:rPr>
          <w:rFonts w:cs="Arial"/>
          <w:bCs/>
          <w:noProof w:val="0"/>
          <w:sz w:val="24"/>
          <w:lang w:val="en-GB"/>
        </w:rPr>
        <w:t>7-e</w:t>
      </w:r>
      <w:r>
        <w:rPr>
          <w:rFonts w:cs="Arial"/>
          <w:bCs/>
          <w:noProof w:val="0"/>
          <w:sz w:val="24"/>
          <w:lang w:val="en-GB"/>
        </w:rPr>
        <w:tab/>
      </w:r>
      <w:r w:rsidR="00DB60CA" w:rsidRPr="00DB60CA">
        <w:rPr>
          <w:rFonts w:cs="Arial"/>
          <w:bCs/>
          <w:noProof w:val="0"/>
          <w:sz w:val="24"/>
          <w:lang w:val="en-GB" w:eastAsia="ja-JP"/>
        </w:rPr>
        <w:t>R3-200978</w:t>
      </w:r>
    </w:p>
    <w:p w14:paraId="5FE22E32" w14:textId="50389390" w:rsidR="00095317" w:rsidRDefault="00E14791" w:rsidP="00095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953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095317" w:rsidRPr="00C8482E">
        <w:rPr>
          <w:b/>
          <w:noProof/>
          <w:sz w:val="24"/>
          <w:vertAlign w:val="superscript"/>
        </w:rPr>
        <w:t>th</w:t>
      </w:r>
      <w:r w:rsidR="00095317">
        <w:rPr>
          <w:b/>
          <w:noProof/>
          <w:sz w:val="24"/>
        </w:rPr>
        <w:t xml:space="preserve"> – </w:t>
      </w:r>
      <w:r w:rsidR="00355BF8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0953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095317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EA27AB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CBA">
        <w:rPr>
          <w:rFonts w:cs="Arial"/>
          <w:b/>
          <w:bCs/>
          <w:sz w:val="24"/>
          <w:szCs w:val="24"/>
          <w:lang w:val="en-US"/>
        </w:rPr>
        <w:t>17</w:t>
      </w:r>
      <w:r w:rsidR="007F6EB2">
        <w:rPr>
          <w:rFonts w:cs="Arial"/>
          <w:b/>
          <w:bCs/>
          <w:sz w:val="24"/>
          <w:szCs w:val="24"/>
          <w:lang w:val="en-US"/>
        </w:rPr>
        <w:t>.</w:t>
      </w:r>
      <w:r w:rsidR="00F62CBA">
        <w:rPr>
          <w:rFonts w:cs="Arial"/>
          <w:b/>
          <w:bCs/>
          <w:sz w:val="24"/>
          <w:szCs w:val="24"/>
          <w:lang w:val="en-US"/>
        </w:rPr>
        <w:t>2.</w:t>
      </w:r>
      <w:r w:rsidR="00027C23">
        <w:rPr>
          <w:rFonts w:cs="Arial"/>
          <w:b/>
          <w:bCs/>
          <w:sz w:val="24"/>
          <w:szCs w:val="24"/>
          <w:lang w:val="en-US"/>
        </w:rPr>
        <w:t>2</w:t>
      </w:r>
      <w:bookmarkStart w:id="0" w:name="_GoBack"/>
      <w:bookmarkEnd w:id="0"/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19F867C3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5B0A32" w:rsidRPr="005B0A32">
        <w:rPr>
          <w:rFonts w:cs="Arial"/>
          <w:b/>
          <w:bCs/>
          <w:color w:val="000000"/>
          <w:sz w:val="24"/>
          <w:szCs w:val="24"/>
        </w:rPr>
        <w:t>Dynamic Control of PDCP Duplication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411AE0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411AE0"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411AE0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411AE0">
        <w:t>Specify mechanisms relating to dynamic control of how a set or subset of configured RLC entities or legs are used for PDCP duplication [RAN2, RAN3].</w:t>
      </w:r>
    </w:p>
    <w:p w14:paraId="31DF9D2A" w14:textId="77777777" w:rsidR="002D6BA2" w:rsidRPr="00411AE0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411AE0">
        <w:rPr>
          <w:bCs/>
          <w:highlight w:val="yellow"/>
        </w:rPr>
        <w:t>Specify enhancements for more resource efficient PDCP duplication by enhancing PDCP duplication activation/deactivation mechanisms (e.g. MAC CE based or based on UE configurable criteria)</w:t>
      </w:r>
      <w:r w:rsidRPr="00411AE0">
        <w:rPr>
          <w:highlight w:val="yellow"/>
        </w:rPr>
        <w:t xml:space="preserve">, provided that </w:t>
      </w:r>
      <w:r w:rsidRPr="00411AE0">
        <w:rPr>
          <w:highlight w:val="yellow"/>
          <w:lang w:eastAsia="zh-CN"/>
        </w:rPr>
        <w:t>complexity increase is reasonable</w:t>
      </w:r>
      <w:r w:rsidRPr="00411AE0">
        <w:rPr>
          <w:highlight w:val="yellow"/>
        </w:rPr>
        <w:t>. Per-packet selective duplication can also be considered.</w:t>
      </w:r>
      <w:r w:rsidRPr="00411AE0">
        <w:rPr>
          <w:bCs/>
          <w:highlight w:val="yellow"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r w:rsidRPr="00C366AD">
        <w:t>provided that gains can be confirmed with a reasonable complexity</w:t>
      </w:r>
      <w:r>
        <w:t>. [RAN3].</w:t>
      </w:r>
    </w:p>
    <w:p w14:paraId="2AB949DC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CB3943">
        <w:rPr>
          <w:bCs/>
        </w:rPr>
        <w:t>Specify enhancements to address potential impacts of higher-layer multi-connectivity based on SA2 progress and request [RAN2, RAN3].</w:t>
      </w:r>
    </w:p>
    <w:p w14:paraId="453CE8D8" w14:textId="77777777" w:rsidR="00AC140E" w:rsidRDefault="00AC140E" w:rsidP="00432C3F"/>
    <w:p w14:paraId="6B52D141" w14:textId="7CE483DF" w:rsidR="00052C92" w:rsidRPr="00315902" w:rsidRDefault="00957387" w:rsidP="00432C3F">
      <w:pPr>
        <w:rPr>
          <w:lang w:val="en-US"/>
        </w:rPr>
      </w:pPr>
      <w:r>
        <w:t>This paper is to discuss the</w:t>
      </w:r>
      <w:r w:rsidR="00315902">
        <w:t xml:space="preserve"> </w:t>
      </w:r>
      <w:r w:rsidR="00315902">
        <w:rPr>
          <w:lang w:val="en-US"/>
        </w:rPr>
        <w:t xml:space="preserve">potential </w:t>
      </w:r>
      <w:r w:rsidR="00755B5F">
        <w:rPr>
          <w:lang w:val="en-US"/>
        </w:rPr>
        <w:t>RAN3 impact to support up to</w:t>
      </w:r>
      <w:r w:rsidR="00411AE0">
        <w:rPr>
          <w:lang w:val="en-US"/>
        </w:rPr>
        <w:t xml:space="preserve"> dynamic control of the PDCP duplication.</w:t>
      </w:r>
    </w:p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7D4E96A0" w14:textId="52E00D55" w:rsidR="0056766A" w:rsidRDefault="003736DA" w:rsidP="003736DA">
      <w:pPr>
        <w:rPr>
          <w:lang w:val="en-US"/>
        </w:rPr>
      </w:pPr>
      <w:r>
        <w:rPr>
          <w:lang w:val="en-US"/>
        </w:rPr>
        <w:t xml:space="preserve">In [2], at the last RAN3 meeting, we discussed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36DA" w14:paraId="3E8C84B1" w14:textId="77777777" w:rsidTr="003736DA">
        <w:tc>
          <w:tcPr>
            <w:tcW w:w="9855" w:type="dxa"/>
          </w:tcPr>
          <w:p w14:paraId="602C74A9" w14:textId="77777777" w:rsidR="003736DA" w:rsidRDefault="003736DA" w:rsidP="003736DA">
            <w:pPr>
              <w:rPr>
                <w:u w:val="single"/>
              </w:rPr>
            </w:pPr>
            <w:r>
              <w:rPr>
                <w:u w:val="single"/>
              </w:rPr>
              <w:t>Coordination of the DL duplication between the MN and the SN</w:t>
            </w:r>
          </w:p>
          <w:p w14:paraId="24847188" w14:textId="77777777" w:rsidR="003736DA" w:rsidRDefault="003736DA" w:rsidP="003736DA">
            <w:r>
              <w:t>There were 3 solutions considered: no coordination, partial coordination and full coordination [1]. No coordination follows situation of Rel-15, where no coordination is present. Partial coordination offers better usability of more than 2 RLCs. However, drawbacks of full coordination overcome possible benefits.</w:t>
            </w:r>
          </w:p>
          <w:p w14:paraId="614F696E" w14:textId="1FAD5AB4" w:rsidR="003736DA" w:rsidRPr="003736DA" w:rsidRDefault="003736DA" w:rsidP="003736DA">
            <w:r>
              <w:t>Summary: Only no coordination or partial coordination is to be considered for coordination.</w:t>
            </w:r>
          </w:p>
        </w:tc>
      </w:tr>
    </w:tbl>
    <w:p w14:paraId="786C58B5" w14:textId="587D648F" w:rsidR="003736DA" w:rsidRDefault="003736DA" w:rsidP="003736DA">
      <w:pPr>
        <w:rPr>
          <w:b/>
          <w:lang w:val="en-US"/>
        </w:rPr>
      </w:pPr>
    </w:p>
    <w:p w14:paraId="140C2BA6" w14:textId="23EECC1C" w:rsidR="003736DA" w:rsidRPr="00B938BB" w:rsidRDefault="00B938BB" w:rsidP="00B938B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In our view, s</w:t>
      </w:r>
      <w:r w:rsidR="003736DA" w:rsidRPr="00B938BB">
        <w:rPr>
          <w:rFonts w:eastAsia="Times New Roman"/>
          <w:lang w:val="en-US" w:eastAsia="zh-CN"/>
        </w:rPr>
        <w:t>ome way of partial coordination can be useful to allow the CU to control whether packets duplication is needed or not</w:t>
      </w:r>
      <w:r>
        <w:rPr>
          <w:rFonts w:eastAsia="Times New Roman"/>
          <w:lang w:val="en-US" w:eastAsia="zh-CN"/>
        </w:rPr>
        <w:t>. I</w:t>
      </w:r>
      <w:r w:rsidR="003736DA" w:rsidRPr="00B938BB">
        <w:rPr>
          <w:rFonts w:eastAsia="Times New Roman"/>
          <w:lang w:val="en-US" w:eastAsia="zh-CN"/>
        </w:rPr>
        <w:t xml:space="preserve">t </w:t>
      </w:r>
      <w:r>
        <w:rPr>
          <w:rFonts w:eastAsia="Times New Roman"/>
          <w:lang w:val="en-US" w:eastAsia="zh-CN"/>
        </w:rPr>
        <w:t xml:space="preserve">is </w:t>
      </w:r>
      <w:r w:rsidR="003736DA" w:rsidRPr="00B938BB">
        <w:rPr>
          <w:rFonts w:eastAsia="Times New Roman"/>
          <w:lang w:val="en-US" w:eastAsia="zh-CN"/>
        </w:rPr>
        <w:t xml:space="preserve">more appropriate to choose the correct RLC instance (which the DU should have knowledge about), hence no need for any signaling on number of </w:t>
      </w:r>
      <w:r>
        <w:rPr>
          <w:rFonts w:eastAsia="Times New Roman"/>
          <w:lang w:val="en-US" w:eastAsia="zh-CN"/>
        </w:rPr>
        <w:t xml:space="preserve">RLC </w:t>
      </w:r>
      <w:r w:rsidR="003736DA" w:rsidRPr="00B938BB">
        <w:rPr>
          <w:rFonts w:eastAsia="Times New Roman"/>
          <w:lang w:val="en-US" w:eastAsia="zh-CN"/>
        </w:rPr>
        <w:t>copies</w:t>
      </w:r>
    </w:p>
    <w:p w14:paraId="5A2B3692" w14:textId="77777777" w:rsidR="00B938BB" w:rsidRDefault="00B938BB" w:rsidP="00B938B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zh-CN"/>
        </w:rPr>
      </w:pPr>
    </w:p>
    <w:p w14:paraId="16DC0E1C" w14:textId="5A19E2DC" w:rsidR="003736DA" w:rsidRDefault="00B938BB" w:rsidP="00B938B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We need to discuss i</w:t>
      </w:r>
      <w:r w:rsidR="003736DA" w:rsidRPr="00B938BB">
        <w:rPr>
          <w:rFonts w:eastAsia="Times New Roman"/>
          <w:lang w:val="en-US" w:eastAsia="zh-CN"/>
        </w:rPr>
        <w:t>f assistance information associated per RLC entity</w:t>
      </w:r>
      <w:r>
        <w:rPr>
          <w:rFonts w:eastAsia="Times New Roman"/>
          <w:lang w:val="en-US" w:eastAsia="zh-CN"/>
        </w:rPr>
        <w:t xml:space="preserve"> is needed. </w:t>
      </w:r>
      <w:r w:rsidR="003736DA" w:rsidRPr="00B938BB">
        <w:rPr>
          <w:rFonts w:eastAsia="Times New Roman"/>
          <w:lang w:val="en-US" w:eastAsia="zh-CN"/>
        </w:rPr>
        <w:t xml:space="preserve">Maybe </w:t>
      </w:r>
      <w:r>
        <w:rPr>
          <w:rFonts w:eastAsia="Times New Roman"/>
          <w:lang w:val="en-US" w:eastAsia="zh-CN"/>
        </w:rPr>
        <w:t xml:space="preserve">it is </w:t>
      </w:r>
      <w:r w:rsidR="003736DA" w:rsidRPr="00B938BB">
        <w:rPr>
          <w:rFonts w:eastAsia="Times New Roman"/>
          <w:lang w:val="en-US" w:eastAsia="zh-CN"/>
        </w:rPr>
        <w:t>better to associate assistance information per leg as today</w:t>
      </w:r>
      <w:r>
        <w:rPr>
          <w:rFonts w:eastAsia="Times New Roman"/>
          <w:lang w:val="en-US" w:eastAsia="zh-CN"/>
        </w:rPr>
        <w:t>.</w:t>
      </w:r>
    </w:p>
    <w:p w14:paraId="2E20F43B" w14:textId="77777777" w:rsidR="00B938BB" w:rsidRPr="00B938BB" w:rsidRDefault="00B938BB" w:rsidP="00B938B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zh-CN"/>
        </w:rPr>
      </w:pPr>
    </w:p>
    <w:p w14:paraId="5D87B27D" w14:textId="19333D18" w:rsidR="003736DA" w:rsidRDefault="004F6BA5" w:rsidP="003736DA">
      <w:pPr>
        <w:rPr>
          <w:b/>
          <w:lang w:val="en-US"/>
        </w:rPr>
      </w:pPr>
      <w:r>
        <w:rPr>
          <w:b/>
          <w:lang w:val="en-US"/>
        </w:rPr>
        <w:t>Proposal 1: RAN3 to discuss if assistance information for dynamic control should be per leg as today.</w:t>
      </w:r>
    </w:p>
    <w:p w14:paraId="7ADB39AC" w14:textId="77777777" w:rsidR="003736DA" w:rsidRPr="00694D82" w:rsidRDefault="003736DA" w:rsidP="003736DA">
      <w:pPr>
        <w:rPr>
          <w:b/>
          <w:lang w:val="en-US"/>
        </w:rPr>
      </w:pPr>
    </w:p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lastRenderedPageBreak/>
        <w:t>3</w:t>
      </w:r>
      <w:r w:rsidR="00F20E2F">
        <w:rPr>
          <w:lang w:eastAsia="zh-CN"/>
        </w:rPr>
        <w:tab/>
        <w:t>Proposal</w:t>
      </w:r>
    </w:p>
    <w:p w14:paraId="0F518F59" w14:textId="0D951875" w:rsidR="00694D82" w:rsidRPr="00432C3F" w:rsidRDefault="004F6BA5" w:rsidP="00694D82">
      <w:pPr>
        <w:rPr>
          <w:b/>
          <w:lang w:val="en-US"/>
        </w:rPr>
      </w:pPr>
      <w:r>
        <w:rPr>
          <w:b/>
          <w:lang w:val="en-US"/>
        </w:rPr>
        <w:t>Proposal 1: RAN3 to discuss if assistance information for dynamic control should be per leg as today.</w:t>
      </w: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3B12BFF9" w:rsidR="00780E1E" w:rsidRPr="008F5635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="005B0A32" w:rsidRPr="005B0A32">
        <w:rPr>
          <w:lang w:val="en-US"/>
        </w:rPr>
        <w:t>R3-197704</w:t>
      </w:r>
      <w:r>
        <w:rPr>
          <w:lang w:val="en-US"/>
        </w:rPr>
        <w:tab/>
      </w:r>
      <w:r w:rsidR="005B0A32" w:rsidRPr="005B0A32">
        <w:rPr>
          <w:lang w:val="en-US"/>
        </w:rPr>
        <w:t>Summary of the offline on support for DL duplication with more than 2 RLCs</w:t>
      </w:r>
      <w:r w:rsidR="005B0A32">
        <w:rPr>
          <w:lang w:val="en-US"/>
        </w:rPr>
        <w:t>, Nokia</w:t>
      </w:r>
    </w:p>
    <w:sectPr w:rsidR="00780E1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82312" w14:textId="77777777" w:rsidR="000A2A4C" w:rsidRDefault="000A2A4C">
      <w:pPr>
        <w:spacing w:after="0"/>
      </w:pPr>
      <w:r>
        <w:separator/>
      </w:r>
    </w:p>
  </w:endnote>
  <w:endnote w:type="continuationSeparator" w:id="0">
    <w:p w14:paraId="55A41FA2" w14:textId="77777777" w:rsidR="000A2A4C" w:rsidRDefault="000A2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E1247" w14:textId="77777777" w:rsidR="000A2A4C" w:rsidRDefault="000A2A4C">
      <w:pPr>
        <w:spacing w:after="0"/>
      </w:pPr>
      <w:r>
        <w:separator/>
      </w:r>
    </w:p>
  </w:footnote>
  <w:footnote w:type="continuationSeparator" w:id="0">
    <w:p w14:paraId="591BA1A4" w14:textId="77777777" w:rsidR="000A2A4C" w:rsidRDefault="000A2A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049F5"/>
    <w:multiLevelType w:val="hybridMultilevel"/>
    <w:tmpl w:val="12246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2"/>
  </w:num>
  <w:num w:numId="4">
    <w:abstractNumId w:val="7"/>
  </w:num>
  <w:num w:numId="5">
    <w:abstractNumId w:val="2"/>
  </w:num>
  <w:num w:numId="6">
    <w:abstractNumId w:val="17"/>
  </w:num>
  <w:num w:numId="7">
    <w:abstractNumId w:val="3"/>
  </w:num>
  <w:num w:numId="8">
    <w:abstractNumId w:val="11"/>
  </w:num>
  <w:num w:numId="9">
    <w:abstractNumId w:val="10"/>
  </w:num>
  <w:num w:numId="10">
    <w:abstractNumId w:val="16"/>
  </w:num>
  <w:num w:numId="11">
    <w:abstractNumId w:val="13"/>
  </w:num>
  <w:num w:numId="12">
    <w:abstractNumId w:val="0"/>
  </w:num>
  <w:num w:numId="13">
    <w:abstractNumId w:val="19"/>
  </w:num>
  <w:num w:numId="14">
    <w:abstractNumId w:val="18"/>
  </w:num>
  <w:num w:numId="15">
    <w:abstractNumId w:val="4"/>
  </w:num>
  <w:num w:numId="16">
    <w:abstractNumId w:val="1"/>
  </w:num>
  <w:num w:numId="17">
    <w:abstractNumId w:val="27"/>
  </w:num>
  <w:num w:numId="18">
    <w:abstractNumId w:val="24"/>
  </w:num>
  <w:num w:numId="19">
    <w:abstractNumId w:val="15"/>
  </w:num>
  <w:num w:numId="20">
    <w:abstractNumId w:val="6"/>
  </w:num>
  <w:num w:numId="21">
    <w:abstractNumId w:val="5"/>
  </w:num>
  <w:num w:numId="22">
    <w:abstractNumId w:val="8"/>
  </w:num>
  <w:num w:numId="23">
    <w:abstractNumId w:val="22"/>
  </w:num>
  <w:num w:numId="24">
    <w:abstractNumId w:val="20"/>
  </w:num>
  <w:num w:numId="25">
    <w:abstractNumId w:val="25"/>
  </w:num>
  <w:num w:numId="26">
    <w:abstractNumId w:val="9"/>
  </w:num>
  <w:num w:numId="27">
    <w:abstractNumId w:val="23"/>
  </w:num>
  <w:num w:numId="2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0AC"/>
    <w:rsid w:val="0002710A"/>
    <w:rsid w:val="00027C23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317"/>
    <w:rsid w:val="00095F23"/>
    <w:rsid w:val="00096F96"/>
    <w:rsid w:val="00097AFE"/>
    <w:rsid w:val="000A2A4C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39EF"/>
    <w:rsid w:val="00104FF1"/>
    <w:rsid w:val="001061B5"/>
    <w:rsid w:val="0011026A"/>
    <w:rsid w:val="00120199"/>
    <w:rsid w:val="001229CA"/>
    <w:rsid w:val="00123FF4"/>
    <w:rsid w:val="001307B0"/>
    <w:rsid w:val="0013096F"/>
    <w:rsid w:val="00131266"/>
    <w:rsid w:val="0013281A"/>
    <w:rsid w:val="001346E6"/>
    <w:rsid w:val="00136424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2E28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14C8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5E7B"/>
    <w:rsid w:val="002E79E3"/>
    <w:rsid w:val="002E7D34"/>
    <w:rsid w:val="002E7EC8"/>
    <w:rsid w:val="002F00F4"/>
    <w:rsid w:val="002F1425"/>
    <w:rsid w:val="002F1940"/>
    <w:rsid w:val="002F2D4A"/>
    <w:rsid w:val="002F73B4"/>
    <w:rsid w:val="00301FCF"/>
    <w:rsid w:val="0030717C"/>
    <w:rsid w:val="0030723B"/>
    <w:rsid w:val="0031139C"/>
    <w:rsid w:val="00311454"/>
    <w:rsid w:val="003115ED"/>
    <w:rsid w:val="00312232"/>
    <w:rsid w:val="0031590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5CC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294F"/>
    <w:rsid w:val="00355672"/>
    <w:rsid w:val="00355A58"/>
    <w:rsid w:val="00355BF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736DA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AE0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1EB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369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40B4"/>
    <w:rsid w:val="004A466D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6BA5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6A5C"/>
    <w:rsid w:val="0056766A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0A32"/>
    <w:rsid w:val="005B1BA5"/>
    <w:rsid w:val="005B3F65"/>
    <w:rsid w:val="005B4457"/>
    <w:rsid w:val="005B45EC"/>
    <w:rsid w:val="005B5477"/>
    <w:rsid w:val="005B6FA8"/>
    <w:rsid w:val="005C1E42"/>
    <w:rsid w:val="005C3135"/>
    <w:rsid w:val="005C32E8"/>
    <w:rsid w:val="005C492F"/>
    <w:rsid w:val="005C49C3"/>
    <w:rsid w:val="005C54FF"/>
    <w:rsid w:val="005D0F79"/>
    <w:rsid w:val="005D495F"/>
    <w:rsid w:val="005E2C2D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10C0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4D82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C10D2"/>
    <w:rsid w:val="006C5DF7"/>
    <w:rsid w:val="006C7467"/>
    <w:rsid w:val="006C7D1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604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5B5F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5FC"/>
    <w:rsid w:val="008056D6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1DA6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0E9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D04"/>
    <w:rsid w:val="009158A2"/>
    <w:rsid w:val="00922D2D"/>
    <w:rsid w:val="00925174"/>
    <w:rsid w:val="009260C9"/>
    <w:rsid w:val="009262AD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307B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4B76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AF774F"/>
    <w:rsid w:val="00B01690"/>
    <w:rsid w:val="00B05536"/>
    <w:rsid w:val="00B05D98"/>
    <w:rsid w:val="00B07A30"/>
    <w:rsid w:val="00B105F3"/>
    <w:rsid w:val="00B114E8"/>
    <w:rsid w:val="00B12467"/>
    <w:rsid w:val="00B13699"/>
    <w:rsid w:val="00B138EC"/>
    <w:rsid w:val="00B13F7D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323E"/>
    <w:rsid w:val="00B938BB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552F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5CBD"/>
    <w:rsid w:val="00C462C3"/>
    <w:rsid w:val="00C46669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7018"/>
    <w:rsid w:val="00C97B87"/>
    <w:rsid w:val="00CA5414"/>
    <w:rsid w:val="00CB078B"/>
    <w:rsid w:val="00CB1F7D"/>
    <w:rsid w:val="00CB3943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01A6"/>
    <w:rsid w:val="00D63E18"/>
    <w:rsid w:val="00D66B44"/>
    <w:rsid w:val="00D72F2B"/>
    <w:rsid w:val="00D743F1"/>
    <w:rsid w:val="00D74E37"/>
    <w:rsid w:val="00D761A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0BA4"/>
    <w:rsid w:val="00DB34D5"/>
    <w:rsid w:val="00DB46A0"/>
    <w:rsid w:val="00DB4A7A"/>
    <w:rsid w:val="00DB60CA"/>
    <w:rsid w:val="00DB6B99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5F18"/>
    <w:rsid w:val="00DE6BB0"/>
    <w:rsid w:val="00DF297C"/>
    <w:rsid w:val="00E018A3"/>
    <w:rsid w:val="00E03354"/>
    <w:rsid w:val="00E033BD"/>
    <w:rsid w:val="00E044AB"/>
    <w:rsid w:val="00E06327"/>
    <w:rsid w:val="00E10DDA"/>
    <w:rsid w:val="00E14791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D23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6DF"/>
    <w:rsid w:val="00F55AB8"/>
    <w:rsid w:val="00F55B65"/>
    <w:rsid w:val="00F56DD2"/>
    <w:rsid w:val="00F56E2E"/>
    <w:rsid w:val="00F57E60"/>
    <w:rsid w:val="00F613A2"/>
    <w:rsid w:val="00F62128"/>
    <w:rsid w:val="00F62CBA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CE"/>
    <w:rsid w:val="00F86A12"/>
    <w:rsid w:val="00F873FF"/>
    <w:rsid w:val="00F930E9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3F3CF9-78CB-484D-8618-5A03F0602F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90F3720-105A-4243-8FDD-0D59A8B60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110069-7172-44D5-B067-E841E934E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441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9</cp:revision>
  <cp:lastPrinted>2018-05-22T10:28:00Z</cp:lastPrinted>
  <dcterms:created xsi:type="dcterms:W3CDTF">2020-02-14T21:10:00Z</dcterms:created>
  <dcterms:modified xsi:type="dcterms:W3CDTF">2020-02-14T21:28:00Z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