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8A618" w14:textId="5259E1F4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D4037C">
        <w:t>#</w:t>
      </w:r>
      <w:r w:rsidR="004B41E8">
        <w:t>10</w:t>
      </w:r>
      <w:r w:rsidR="00DB1BED">
        <w:t>5</w:t>
      </w:r>
      <w:r w:rsidR="00EF38A7">
        <w:t>bis</w:t>
      </w:r>
      <w:r w:rsidRPr="00A443E2">
        <w:tab/>
      </w:r>
      <w:r w:rsidR="006D774A" w:rsidRPr="00A443E2">
        <w:rPr>
          <w:sz w:val="32"/>
          <w:szCs w:val="32"/>
        </w:rPr>
        <w:t>R3</w:t>
      </w:r>
      <w:r w:rsidR="005A0F3E">
        <w:rPr>
          <w:sz w:val="32"/>
          <w:szCs w:val="32"/>
        </w:rPr>
        <w:t>-1</w:t>
      </w:r>
      <w:r w:rsidR="000546F2">
        <w:rPr>
          <w:sz w:val="32"/>
          <w:szCs w:val="32"/>
        </w:rPr>
        <w:t>9</w:t>
      </w:r>
      <w:r w:rsidR="00F47675">
        <w:rPr>
          <w:sz w:val="32"/>
          <w:szCs w:val="32"/>
        </w:rPr>
        <w:t>5924</w:t>
      </w:r>
    </w:p>
    <w:p w14:paraId="13E8DED5" w14:textId="77777777" w:rsidR="00EF38A7" w:rsidRPr="00A36CD6" w:rsidRDefault="00EF38A7" w:rsidP="00EF38A7">
      <w:pPr>
        <w:pStyle w:val="3GPPHeader"/>
      </w:pPr>
      <w:r w:rsidRPr="0072080B">
        <w:t xml:space="preserve">Chongqing, China, 14-18 October </w:t>
      </w:r>
      <w:r w:rsidRPr="00DB1BED">
        <w:t>2019</w:t>
      </w:r>
    </w:p>
    <w:p w14:paraId="67B94B72" w14:textId="77777777" w:rsidR="00DC4196" w:rsidRPr="00A36CD6" w:rsidRDefault="00DC4196" w:rsidP="00DC4196">
      <w:pPr>
        <w:pStyle w:val="3GPPHeader"/>
      </w:pPr>
    </w:p>
    <w:p w14:paraId="4A904BD9" w14:textId="77777777" w:rsidR="00DC4196" w:rsidRDefault="00DC4196" w:rsidP="00DC4196">
      <w:pPr>
        <w:pStyle w:val="3GPPHeader"/>
      </w:pPr>
      <w:r>
        <w:t>Agenda Item:</w:t>
      </w:r>
      <w:r>
        <w:tab/>
      </w:r>
      <w:r w:rsidR="00EF38A7">
        <w:t>31.3.6</w:t>
      </w:r>
    </w:p>
    <w:p w14:paraId="1CBAB234" w14:textId="77777777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</w:p>
    <w:p w14:paraId="41533DB9" w14:textId="77777777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BD1EEE">
        <w:rPr>
          <w:lang w:val="it-IT"/>
        </w:rPr>
        <w:t xml:space="preserve">Clarification of </w:t>
      </w:r>
      <w:r w:rsidR="004957D5">
        <w:rPr>
          <w:lang w:val="it-IT"/>
        </w:rPr>
        <w:t>cardinality for the NG-RAN Architecture</w:t>
      </w:r>
    </w:p>
    <w:p w14:paraId="3173AAF7" w14:textId="77777777" w:rsidR="004F1A79" w:rsidRDefault="00DC4196" w:rsidP="00DC4196">
      <w:pPr>
        <w:pStyle w:val="3GPPHeader"/>
      </w:pPr>
      <w:r>
        <w:t>Document for:</w:t>
      </w:r>
      <w:r>
        <w:tab/>
      </w:r>
      <w:r w:rsidR="001959E2">
        <w:t>Discussion and Approval</w:t>
      </w:r>
    </w:p>
    <w:p w14:paraId="3D728785" w14:textId="77777777" w:rsidR="00E250A8" w:rsidRDefault="005A0F3E" w:rsidP="005A0F3E">
      <w:pPr>
        <w:pStyle w:val="Heading1"/>
        <w:numPr>
          <w:ilvl w:val="0"/>
          <w:numId w:val="0"/>
        </w:numPr>
      </w:pPr>
      <w:r>
        <w:t>1</w:t>
      </w:r>
      <w:r>
        <w:tab/>
      </w:r>
      <w:r w:rsidR="00E250A8">
        <w:t>Introduction</w:t>
      </w:r>
    </w:p>
    <w:p w14:paraId="6DC5BF39" w14:textId="77777777" w:rsidR="004957D5" w:rsidRDefault="004957D5" w:rsidP="00E250A8">
      <w:r>
        <w:t xml:space="preserve">The current text describing the cardinality for the NG-RAN architecture is not very precise. This contribution aims at clarifying the description of the cardinality </w:t>
      </w:r>
      <w:r w:rsidR="000546F2">
        <w:t>to</w:t>
      </w:r>
      <w:r>
        <w:t xml:space="preserve"> make it more precise</w:t>
      </w:r>
      <w:r w:rsidR="000546F2">
        <w:t xml:space="preserve">, </w:t>
      </w:r>
      <w:r w:rsidR="001959E2">
        <w:t>to</w:t>
      </w:r>
      <w:r w:rsidR="000546F2">
        <w:t xml:space="preserve"> avoid mis understandings</w:t>
      </w:r>
      <w:r>
        <w:t>.</w:t>
      </w:r>
    </w:p>
    <w:p w14:paraId="5645D99A" w14:textId="77777777" w:rsidR="004957D5" w:rsidRDefault="004957D5" w:rsidP="004957D5">
      <w:pPr>
        <w:pStyle w:val="Heading1"/>
        <w:numPr>
          <w:ilvl w:val="0"/>
          <w:numId w:val="0"/>
        </w:numPr>
      </w:pPr>
      <w:r>
        <w:t>2</w:t>
      </w:r>
      <w:r>
        <w:tab/>
        <w:t>Discussion</w:t>
      </w:r>
    </w:p>
    <w:p w14:paraId="50B9D85D" w14:textId="77777777" w:rsidR="004957D5" w:rsidRDefault="004957D5" w:rsidP="004957D5">
      <w:r>
        <w:t xml:space="preserve">The description of the </w:t>
      </w:r>
      <w:r w:rsidRPr="004957D5">
        <w:t xml:space="preserve">Overall architecture for separation of </w:t>
      </w:r>
      <w:proofErr w:type="spellStart"/>
      <w:r w:rsidRPr="004957D5">
        <w:t>gNB</w:t>
      </w:r>
      <w:proofErr w:type="spellEnd"/>
      <w:r w:rsidRPr="004957D5">
        <w:t xml:space="preserve">-CU-CP and </w:t>
      </w:r>
      <w:proofErr w:type="spellStart"/>
      <w:r w:rsidRPr="004957D5">
        <w:t>gNB</w:t>
      </w:r>
      <w:proofErr w:type="spellEnd"/>
      <w:r w:rsidRPr="004957D5">
        <w:t>-CU-UP</w:t>
      </w:r>
      <w:r>
        <w:t xml:space="preserve"> </w:t>
      </w:r>
      <w:r w:rsidR="0064498B">
        <w:t xml:space="preserve">(in section 6.1.2) </w:t>
      </w:r>
      <w:r>
        <w:t>states the following:</w:t>
      </w:r>
    </w:p>
    <w:p w14:paraId="04AE4573" w14:textId="77777777" w:rsidR="0064498B" w:rsidRDefault="0064498B" w:rsidP="004957D5">
      <w:r>
        <w:t>A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 xml:space="preserve"> may consist of </w:t>
      </w:r>
      <w:r w:rsidRPr="0064498B">
        <w:rPr>
          <w:color w:val="FF0000"/>
        </w:rPr>
        <w:t>a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 xml:space="preserve">-CU-CP, </w:t>
      </w:r>
      <w:r w:rsidRPr="0064498B">
        <w:rPr>
          <w:color w:val="FF0000"/>
        </w:rPr>
        <w:t>multiple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 xml:space="preserve">-CU-UPs and </w:t>
      </w:r>
      <w:r w:rsidRPr="0064498B">
        <w:rPr>
          <w:color w:val="FF0000"/>
        </w:rPr>
        <w:t>multiple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>-DUs</w:t>
      </w:r>
      <w:r>
        <w:t>.</w:t>
      </w:r>
    </w:p>
    <w:p w14:paraId="2CAB0234" w14:textId="77777777" w:rsidR="004957D5" w:rsidRDefault="0064498B" w:rsidP="004957D5">
      <w:r>
        <w:t xml:space="preserve">This is not very clear since one possible interpretation is that it </w:t>
      </w:r>
      <w:proofErr w:type="gramStart"/>
      <w:r>
        <w:t>has to</w:t>
      </w:r>
      <w:proofErr w:type="gramEnd"/>
      <w:r>
        <w:t xml:space="preserve"> include two or more </w:t>
      </w:r>
      <w:proofErr w:type="spellStart"/>
      <w:r w:rsidRPr="004957D5">
        <w:t>gNB</w:t>
      </w:r>
      <w:proofErr w:type="spellEnd"/>
      <w:r w:rsidRPr="004957D5">
        <w:t>-CU-U</w:t>
      </w:r>
      <w:r>
        <w:t>P</w:t>
      </w:r>
      <w:r w:rsidRPr="004957D5">
        <w:t>s</w:t>
      </w:r>
      <w:r>
        <w:t xml:space="preserve"> and two or more </w:t>
      </w:r>
      <w:proofErr w:type="spellStart"/>
      <w:r w:rsidRPr="004957D5">
        <w:t>gNB</w:t>
      </w:r>
      <w:proofErr w:type="spellEnd"/>
      <w:r w:rsidRPr="004957D5">
        <w:t>-DUs</w:t>
      </w:r>
      <w:r w:rsidR="004957D5">
        <w:t>.</w:t>
      </w:r>
      <w:r w:rsidR="004902AD">
        <w:t xml:space="preserve"> Part of the unclarity comes from the “plural s” added to “</w:t>
      </w:r>
      <w:proofErr w:type="spellStart"/>
      <w:r w:rsidR="004902AD" w:rsidRPr="004957D5">
        <w:t>gNB</w:t>
      </w:r>
      <w:proofErr w:type="spellEnd"/>
      <w:r w:rsidR="004902AD" w:rsidRPr="004957D5">
        <w:t>-CU-U</w:t>
      </w:r>
      <w:r w:rsidR="004902AD">
        <w:t>P” and “</w:t>
      </w:r>
      <w:proofErr w:type="spellStart"/>
      <w:r w:rsidR="004902AD" w:rsidRPr="004957D5">
        <w:t>gNB</w:t>
      </w:r>
      <w:proofErr w:type="spellEnd"/>
      <w:r w:rsidR="004902AD" w:rsidRPr="004957D5">
        <w:t>-DU</w:t>
      </w:r>
      <w:r w:rsidR="004902AD">
        <w:t xml:space="preserve">”. </w:t>
      </w:r>
    </w:p>
    <w:p w14:paraId="37804BEC" w14:textId="77777777" w:rsidR="004902AD" w:rsidRDefault="0064498B" w:rsidP="004957D5">
      <w:r>
        <w:t xml:space="preserve">This is however not the correct interpretation, since the agreed cardinality is that a </w:t>
      </w:r>
      <w:proofErr w:type="spellStart"/>
      <w:r>
        <w:t>gNB</w:t>
      </w:r>
      <w:proofErr w:type="spellEnd"/>
      <w:r>
        <w:t xml:space="preserve"> may consist of </w:t>
      </w:r>
      <w:r w:rsidRPr="004902AD">
        <w:rPr>
          <w:color w:val="00B050"/>
        </w:rPr>
        <w:t>one</w:t>
      </w:r>
      <w:r>
        <w:t xml:space="preserve"> </w:t>
      </w:r>
      <w:proofErr w:type="spellStart"/>
      <w:r w:rsidRPr="004957D5">
        <w:t>gNB</w:t>
      </w:r>
      <w:proofErr w:type="spellEnd"/>
      <w:r w:rsidRPr="004957D5">
        <w:t xml:space="preserve">-CU-CP, </w:t>
      </w:r>
      <w:r w:rsidRPr="004902AD">
        <w:rPr>
          <w:color w:val="00B050"/>
        </w:rPr>
        <w:t>one or more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>-CU-UP</w:t>
      </w:r>
      <w:r w:rsidRPr="004902AD">
        <w:rPr>
          <w:color w:val="00B050"/>
        </w:rPr>
        <w:t>(</w:t>
      </w:r>
      <w:r w:rsidRPr="004957D5">
        <w:t>s</w:t>
      </w:r>
      <w:r w:rsidRPr="004902AD">
        <w:rPr>
          <w:color w:val="00B050"/>
        </w:rPr>
        <w:t>)</w:t>
      </w:r>
      <w:r w:rsidRPr="004957D5">
        <w:t xml:space="preserve"> and </w:t>
      </w:r>
      <w:r w:rsidRPr="004902AD">
        <w:rPr>
          <w:color w:val="00B050"/>
        </w:rPr>
        <w:t>one or more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>-DU</w:t>
      </w:r>
      <w:r w:rsidRPr="004902AD">
        <w:rPr>
          <w:color w:val="00B050"/>
        </w:rPr>
        <w:t>(</w:t>
      </w:r>
      <w:r w:rsidRPr="004957D5">
        <w:t>s</w:t>
      </w:r>
      <w:r w:rsidRPr="004902AD">
        <w:rPr>
          <w:color w:val="00B050"/>
        </w:rPr>
        <w:t>)</w:t>
      </w:r>
      <w:r>
        <w:t>. This is also the terminology used in section 6.1.1</w:t>
      </w:r>
      <w:r w:rsidR="00135716">
        <w:t xml:space="preserve"> for the description of the </w:t>
      </w:r>
      <w:r w:rsidR="00135716" w:rsidRPr="00135716">
        <w:t>Overall Architecture of NG-RAN</w:t>
      </w:r>
      <w:r w:rsidR="00135716">
        <w:t xml:space="preserve">, that also include the possibility for a non-disaggregated </w:t>
      </w:r>
      <w:proofErr w:type="spellStart"/>
      <w:r w:rsidR="00135716">
        <w:t>gNB</w:t>
      </w:r>
      <w:proofErr w:type="spellEnd"/>
      <w:r>
        <w:t>.</w:t>
      </w:r>
    </w:p>
    <w:p w14:paraId="4FED7E11" w14:textId="77777777" w:rsidR="005D1259" w:rsidRDefault="005D1259" w:rsidP="004957D5">
      <w:r>
        <w:t>There are also several statements like “</w:t>
      </w:r>
      <w:r w:rsidRPr="005D1259">
        <w:rPr>
          <w:color w:val="FF0000"/>
        </w:rPr>
        <w:t>One</w:t>
      </w:r>
      <w:r w:rsidRPr="005D1259">
        <w:t xml:space="preserve"> </w:t>
      </w:r>
      <w:proofErr w:type="spellStart"/>
      <w:r>
        <w:t>xxxx</w:t>
      </w:r>
      <w:proofErr w:type="spellEnd"/>
      <w:r w:rsidRPr="005D1259">
        <w:t xml:space="preserve"> is connected to only one </w:t>
      </w:r>
      <w:proofErr w:type="spellStart"/>
      <w:r>
        <w:t>yyyy</w:t>
      </w:r>
      <w:proofErr w:type="spellEnd"/>
      <w:r>
        <w:t xml:space="preserve">”, and this is </w:t>
      </w:r>
      <w:r w:rsidR="00135716">
        <w:t xml:space="preserve">also </w:t>
      </w:r>
      <w:r>
        <w:t xml:space="preserve">not really crystal clear, since another </w:t>
      </w:r>
      <w:proofErr w:type="spellStart"/>
      <w:r>
        <w:t>xxxx</w:t>
      </w:r>
      <w:proofErr w:type="spellEnd"/>
      <w:r>
        <w:t xml:space="preserve"> could be connected in a different way. It is proposed to use this construct instead “</w:t>
      </w:r>
      <w:r w:rsidRPr="005D1259">
        <w:rPr>
          <w:color w:val="00B050"/>
        </w:rPr>
        <w:t>A</w:t>
      </w:r>
      <w:r w:rsidRPr="005D1259">
        <w:t xml:space="preserve"> </w:t>
      </w:r>
      <w:proofErr w:type="spellStart"/>
      <w:r>
        <w:t>xxxx</w:t>
      </w:r>
      <w:proofErr w:type="spellEnd"/>
      <w:r w:rsidRPr="005D1259">
        <w:t xml:space="preserve"> is connected to only one </w:t>
      </w:r>
      <w:proofErr w:type="spellStart"/>
      <w:r>
        <w:t>yyyy</w:t>
      </w:r>
      <w:proofErr w:type="spellEnd"/>
      <w:r>
        <w:t>”, since this cannot be mis-interpreted.</w:t>
      </w:r>
      <w:r w:rsidR="00A118E6">
        <w:t xml:space="preserve"> </w:t>
      </w:r>
    </w:p>
    <w:p w14:paraId="650A2A24" w14:textId="77777777" w:rsidR="00E250A8" w:rsidRDefault="004957D5" w:rsidP="005A0F3E">
      <w:pPr>
        <w:pStyle w:val="Heading1"/>
        <w:numPr>
          <w:ilvl w:val="0"/>
          <w:numId w:val="0"/>
        </w:numPr>
      </w:pPr>
      <w:r>
        <w:t>3</w:t>
      </w:r>
      <w:r w:rsidR="005A0F3E">
        <w:tab/>
      </w:r>
      <w:r w:rsidR="00FD4706">
        <w:t>Conclusions and Proposal</w:t>
      </w:r>
      <w:r w:rsidR="00981CB7">
        <w:t>s</w:t>
      </w:r>
    </w:p>
    <w:p w14:paraId="51FF8A5B" w14:textId="77777777" w:rsidR="00A5395E" w:rsidRDefault="004902AD" w:rsidP="00A5395E">
      <w:r>
        <w:t xml:space="preserve">It is proposed to update and clarify the description of the cardinality </w:t>
      </w:r>
      <w:r w:rsidR="006762C0">
        <w:t>by replacing the term “multiple” by “one or mo</w:t>
      </w:r>
      <w:bookmarkStart w:id="0" w:name="_GoBack"/>
      <w:bookmarkEnd w:id="0"/>
      <w:r w:rsidR="006762C0">
        <w:t xml:space="preserve">re” </w:t>
      </w:r>
      <w:r>
        <w:t>in section 6.1.2, using text in 6.1.1 as a template</w:t>
      </w:r>
      <w:r w:rsidR="00C82EC5">
        <w:t>.</w:t>
      </w:r>
      <w:r>
        <w:t xml:space="preserve"> </w:t>
      </w:r>
    </w:p>
    <w:p w14:paraId="536BB8BF" w14:textId="77777777" w:rsidR="006762C0" w:rsidRDefault="006762C0" w:rsidP="00A5395E">
      <w:r>
        <w:t xml:space="preserve">It is also proposed to replace “One xxx” with “A xxx” to be more precise. </w:t>
      </w:r>
    </w:p>
    <w:p w14:paraId="669B629B" w14:textId="40272A4D" w:rsidR="004902AD" w:rsidRDefault="006762C0" w:rsidP="00A5395E">
      <w:r>
        <w:t>It is proposed to agree the</w:t>
      </w:r>
      <w:r w:rsidR="004902AD">
        <w:t xml:space="preserve"> </w:t>
      </w:r>
      <w:r w:rsidR="00135716">
        <w:t>CR in R3-19</w:t>
      </w:r>
      <w:r w:rsidR="00F47675">
        <w:t>5905 that introduce the changes above</w:t>
      </w:r>
      <w:r w:rsidR="004902AD">
        <w:t>.</w:t>
      </w:r>
    </w:p>
    <w:sectPr w:rsidR="004902AD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546F2"/>
    <w:rsid w:val="00055DB5"/>
    <w:rsid w:val="000713E2"/>
    <w:rsid w:val="000A6ED3"/>
    <w:rsid w:val="000C0578"/>
    <w:rsid w:val="000C5230"/>
    <w:rsid w:val="000D7298"/>
    <w:rsid w:val="000E51FE"/>
    <w:rsid w:val="000F1B6D"/>
    <w:rsid w:val="00100216"/>
    <w:rsid w:val="00120F8D"/>
    <w:rsid w:val="0013001D"/>
    <w:rsid w:val="00135716"/>
    <w:rsid w:val="0014525B"/>
    <w:rsid w:val="001453C1"/>
    <w:rsid w:val="00153462"/>
    <w:rsid w:val="0015636E"/>
    <w:rsid w:val="001824D7"/>
    <w:rsid w:val="001920C1"/>
    <w:rsid w:val="001959E2"/>
    <w:rsid w:val="001A2D65"/>
    <w:rsid w:val="001F39CD"/>
    <w:rsid w:val="00210DE0"/>
    <w:rsid w:val="00225BDF"/>
    <w:rsid w:val="00250B34"/>
    <w:rsid w:val="00254977"/>
    <w:rsid w:val="00260375"/>
    <w:rsid w:val="00260842"/>
    <w:rsid w:val="002B3029"/>
    <w:rsid w:val="002C777A"/>
    <w:rsid w:val="00302688"/>
    <w:rsid w:val="00320EC5"/>
    <w:rsid w:val="00327D85"/>
    <w:rsid w:val="003344F3"/>
    <w:rsid w:val="00387EB8"/>
    <w:rsid w:val="003A79AB"/>
    <w:rsid w:val="003B163E"/>
    <w:rsid w:val="003B3471"/>
    <w:rsid w:val="003B5D24"/>
    <w:rsid w:val="003D3A36"/>
    <w:rsid w:val="00410E8D"/>
    <w:rsid w:val="0042082E"/>
    <w:rsid w:val="004769BB"/>
    <w:rsid w:val="00481C6D"/>
    <w:rsid w:val="00487384"/>
    <w:rsid w:val="004901C7"/>
    <w:rsid w:val="004902AD"/>
    <w:rsid w:val="00492325"/>
    <w:rsid w:val="004957D5"/>
    <w:rsid w:val="004A015A"/>
    <w:rsid w:val="004B41E8"/>
    <w:rsid w:val="004F1A79"/>
    <w:rsid w:val="004F42FB"/>
    <w:rsid w:val="00502083"/>
    <w:rsid w:val="00551443"/>
    <w:rsid w:val="00552672"/>
    <w:rsid w:val="005549B8"/>
    <w:rsid w:val="00585A8F"/>
    <w:rsid w:val="00587BFF"/>
    <w:rsid w:val="005A0F3E"/>
    <w:rsid w:val="005B43FF"/>
    <w:rsid w:val="005C43AF"/>
    <w:rsid w:val="005D1259"/>
    <w:rsid w:val="005D7A30"/>
    <w:rsid w:val="005E1616"/>
    <w:rsid w:val="005F47AA"/>
    <w:rsid w:val="005F50CF"/>
    <w:rsid w:val="006040BD"/>
    <w:rsid w:val="0064498B"/>
    <w:rsid w:val="00653B0D"/>
    <w:rsid w:val="006762C0"/>
    <w:rsid w:val="006A1460"/>
    <w:rsid w:val="006A3A54"/>
    <w:rsid w:val="006B3F0B"/>
    <w:rsid w:val="006B7707"/>
    <w:rsid w:val="006D1688"/>
    <w:rsid w:val="006D1CC4"/>
    <w:rsid w:val="006D774A"/>
    <w:rsid w:val="006E48D6"/>
    <w:rsid w:val="006F45B8"/>
    <w:rsid w:val="006F5406"/>
    <w:rsid w:val="0074094A"/>
    <w:rsid w:val="00752444"/>
    <w:rsid w:val="00761D18"/>
    <w:rsid w:val="007807EF"/>
    <w:rsid w:val="007863E2"/>
    <w:rsid w:val="007871A4"/>
    <w:rsid w:val="007C0300"/>
    <w:rsid w:val="007C5560"/>
    <w:rsid w:val="007F6408"/>
    <w:rsid w:val="00807936"/>
    <w:rsid w:val="00826896"/>
    <w:rsid w:val="00846AAB"/>
    <w:rsid w:val="008641BF"/>
    <w:rsid w:val="00871B8C"/>
    <w:rsid w:val="008A1390"/>
    <w:rsid w:val="008D116E"/>
    <w:rsid w:val="008D34F4"/>
    <w:rsid w:val="008D3FB0"/>
    <w:rsid w:val="008D5EE7"/>
    <w:rsid w:val="00915182"/>
    <w:rsid w:val="00930EE4"/>
    <w:rsid w:val="00933FC9"/>
    <w:rsid w:val="00942214"/>
    <w:rsid w:val="00946939"/>
    <w:rsid w:val="00955CF1"/>
    <w:rsid w:val="0097382B"/>
    <w:rsid w:val="009738B3"/>
    <w:rsid w:val="00977223"/>
    <w:rsid w:val="00981CB7"/>
    <w:rsid w:val="009A1130"/>
    <w:rsid w:val="009B0B09"/>
    <w:rsid w:val="009C0295"/>
    <w:rsid w:val="009E1EBC"/>
    <w:rsid w:val="009F523A"/>
    <w:rsid w:val="009F6E28"/>
    <w:rsid w:val="00A118E6"/>
    <w:rsid w:val="00A36CD6"/>
    <w:rsid w:val="00A40685"/>
    <w:rsid w:val="00A443E2"/>
    <w:rsid w:val="00A46D33"/>
    <w:rsid w:val="00A534E4"/>
    <w:rsid w:val="00A5395E"/>
    <w:rsid w:val="00A55D39"/>
    <w:rsid w:val="00A72DBD"/>
    <w:rsid w:val="00A967CC"/>
    <w:rsid w:val="00A97D96"/>
    <w:rsid w:val="00AA6BEF"/>
    <w:rsid w:val="00AD2F6C"/>
    <w:rsid w:val="00B75C4A"/>
    <w:rsid w:val="00BA6190"/>
    <w:rsid w:val="00BC0EF9"/>
    <w:rsid w:val="00BD1EEE"/>
    <w:rsid w:val="00C33678"/>
    <w:rsid w:val="00C43944"/>
    <w:rsid w:val="00C819E0"/>
    <w:rsid w:val="00C82EC5"/>
    <w:rsid w:val="00C95162"/>
    <w:rsid w:val="00CA235C"/>
    <w:rsid w:val="00CB2A23"/>
    <w:rsid w:val="00CB31B2"/>
    <w:rsid w:val="00CF79C3"/>
    <w:rsid w:val="00D4037C"/>
    <w:rsid w:val="00D44844"/>
    <w:rsid w:val="00D46A0C"/>
    <w:rsid w:val="00D46A5B"/>
    <w:rsid w:val="00D47B89"/>
    <w:rsid w:val="00D57167"/>
    <w:rsid w:val="00D57802"/>
    <w:rsid w:val="00D6027D"/>
    <w:rsid w:val="00D71762"/>
    <w:rsid w:val="00D87404"/>
    <w:rsid w:val="00D90AFD"/>
    <w:rsid w:val="00D964F3"/>
    <w:rsid w:val="00DA5E21"/>
    <w:rsid w:val="00DB1BED"/>
    <w:rsid w:val="00DC4196"/>
    <w:rsid w:val="00DF0755"/>
    <w:rsid w:val="00E101B8"/>
    <w:rsid w:val="00E136A8"/>
    <w:rsid w:val="00E250A8"/>
    <w:rsid w:val="00E46E40"/>
    <w:rsid w:val="00EC1807"/>
    <w:rsid w:val="00ED31AB"/>
    <w:rsid w:val="00ED4550"/>
    <w:rsid w:val="00ED72F7"/>
    <w:rsid w:val="00EF38A7"/>
    <w:rsid w:val="00F01E37"/>
    <w:rsid w:val="00F47675"/>
    <w:rsid w:val="00F5371A"/>
    <w:rsid w:val="00F573DC"/>
    <w:rsid w:val="00F75FAF"/>
    <w:rsid w:val="00FA215D"/>
    <w:rsid w:val="00FC304E"/>
    <w:rsid w:val="00FD0FD7"/>
    <w:rsid w:val="00FD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1D0D9"/>
  <w15:chartTrackingRefBased/>
  <w15:docId w15:val="{AC138453-4B46-45BA-AD1B-D2FDF3D0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link w:val="NOZchn"/>
    <w:qFormat/>
    <w:rsid w:val="005A0F3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Zchn"/>
    <w:qFormat/>
    <w:rsid w:val="005A0F3E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5A0F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5A0F3E"/>
    <w:pPr>
      <w:keepNext w:val="0"/>
      <w:spacing w:before="0" w:after="240"/>
    </w:pPr>
  </w:style>
  <w:style w:type="character" w:customStyle="1" w:styleId="B1Zchn">
    <w:name w:val="B1 Zchn"/>
    <w:link w:val="B1"/>
    <w:rsid w:val="005A0F3E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5A0F3E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5A0F3E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locked/>
    <w:rsid w:val="005A0F3E"/>
    <w:rPr>
      <w:rFonts w:eastAsia="Times New Roman"/>
      <w:lang w:val="en-GB" w:eastAsia="en-GB"/>
    </w:rPr>
  </w:style>
  <w:style w:type="paragraph" w:styleId="List">
    <w:name w:val="List"/>
    <w:basedOn w:val="Normal"/>
    <w:rsid w:val="005A0F3E"/>
    <w:pPr>
      <w:ind w:left="283" w:hanging="283"/>
      <w:contextualSpacing/>
    </w:pPr>
  </w:style>
  <w:style w:type="character" w:styleId="CommentReference">
    <w:name w:val="annotation reference"/>
    <w:rsid w:val="003B34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3471"/>
    <w:rPr>
      <w:sz w:val="20"/>
      <w:szCs w:val="20"/>
    </w:rPr>
  </w:style>
  <w:style w:type="character" w:customStyle="1" w:styleId="CommentTextChar">
    <w:name w:val="Comment Text Char"/>
    <w:link w:val="CommentText"/>
    <w:rsid w:val="003B3471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B3471"/>
    <w:rPr>
      <w:b/>
      <w:bCs/>
    </w:rPr>
  </w:style>
  <w:style w:type="character" w:customStyle="1" w:styleId="CommentSubjectChar">
    <w:name w:val="Comment Subject Char"/>
    <w:link w:val="CommentSubject"/>
    <w:rsid w:val="003B3471"/>
    <w:rPr>
      <w:b/>
      <w:bCs/>
      <w:lang w:val="en-US" w:eastAsia="ja-JP"/>
    </w:rPr>
  </w:style>
  <w:style w:type="paragraph" w:styleId="BalloonText">
    <w:name w:val="Balloon Text"/>
    <w:basedOn w:val="Normal"/>
    <w:link w:val="BalloonTextChar"/>
    <w:rsid w:val="003B34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B3471"/>
    <w:rPr>
      <w:rFonts w:ascii="Segoe UI" w:hAnsi="Segoe UI" w:cs="Segoe UI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4D49D-F097-4326-8A9C-B6540074E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64421A-0DDD-4A24-8BCC-EBED7267FDB1}">
  <ds:schemaRefs>
    <ds:schemaRef ds:uri="http://purl.org/dc/elements/1.1/"/>
    <ds:schemaRef ds:uri="2f282d3b-eb4a-4b09-b61f-b9593442e286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9b239327-9e80-40e4-b1b7-4394fed77a3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2D5DEA4-CDA7-4740-AE43-DD41CDF907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94F439-E66D-45BB-A234-5F909C4CA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cp:lastPrinted>1899-12-31T23:00:00Z</cp:lastPrinted>
  <dcterms:created xsi:type="dcterms:W3CDTF">2019-10-04T08:10:00Z</dcterms:created>
  <dcterms:modified xsi:type="dcterms:W3CDTF">2019-10-04T16:41:00Z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