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BE52C1" w:rsidRPr="00BE52C1">
        <w:rPr>
          <w:rFonts w:cs="Arial"/>
          <w:b/>
          <w:sz w:val="24"/>
          <w:szCs w:val="24"/>
        </w:rPr>
        <w:t>R3-195754</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E52C1" w:rsidRPr="00BE52C1">
        <w:rPr>
          <w:rFonts w:ascii="Arial" w:hAnsi="Arial"/>
          <w:sz w:val="24"/>
          <w:lang w:eastAsia="zh-CN"/>
        </w:rPr>
        <w:t>Introduction of NPN capturing agreements</w:t>
      </w:r>
      <w:r w:rsidR="00492450" w:rsidRPr="007D3E81">
        <w:rPr>
          <w:rFonts w:ascii="Arial" w:hAnsi="Arial"/>
          <w:sz w:val="24"/>
          <w:lang w:eastAsia="zh-CN"/>
        </w:rPr>
        <w:t xml:space="preserve"> </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82F29">
        <w:rPr>
          <w:rFonts w:ascii="Arial" w:hAnsi="Arial"/>
          <w:sz w:val="24"/>
          <w:lang w:eastAsia="zh-CN"/>
        </w:rPr>
        <w:t>16.</w:t>
      </w:r>
      <w:r w:rsidR="00877D0F">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E2DDD">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1421B" w:rsidRDefault="00827411" w:rsidP="000A4C5A">
      <w:pPr>
        <w:rPr>
          <w:lang w:eastAsia="zh-CN"/>
        </w:rPr>
      </w:pPr>
      <w:r>
        <w:rPr>
          <w:lang w:eastAsia="zh-CN"/>
        </w:rPr>
        <w:t xml:space="preserve">Last RAN3#105 meeting discussed the SNPN (standalone non-public network) and </w:t>
      </w:r>
      <w:r w:rsidR="000F27F8">
        <w:rPr>
          <w:lang w:eastAsia="zh-CN"/>
        </w:rPr>
        <w:t xml:space="preserve">(Public network integrated NPN) </w:t>
      </w:r>
      <w:r>
        <w:rPr>
          <w:lang w:eastAsia="zh-CN"/>
        </w:rPr>
        <w:t xml:space="preserve">based on the offline discussion </w:t>
      </w:r>
      <w:r w:rsidR="001F709C">
        <w:rPr>
          <w:lang w:eastAsia="zh-CN"/>
        </w:rPr>
        <w:t>in [1]</w:t>
      </w:r>
      <w:r w:rsidR="0011421B">
        <w:rPr>
          <w:lang w:eastAsia="zh-CN"/>
        </w:rPr>
        <w:t xml:space="preserve">. </w:t>
      </w:r>
    </w:p>
    <w:p w:rsidR="00C24DA9" w:rsidRDefault="0011421B" w:rsidP="000A4C5A">
      <w:pPr>
        <w:rPr>
          <w:lang w:eastAsia="zh-CN"/>
        </w:rPr>
      </w:pPr>
      <w:r>
        <w:rPr>
          <w:lang w:eastAsia="zh-CN"/>
        </w:rPr>
        <w:t xml:space="preserve">The following agreements were made. </w:t>
      </w:r>
      <w:r w:rsidR="001F709C">
        <w:rPr>
          <w:lang w:eastAsia="zh-CN"/>
        </w:rPr>
        <w:t xml:space="preserve"> </w:t>
      </w:r>
      <w:r w:rsidR="00D52C79">
        <w:rPr>
          <w:lang w:eastAsia="zh-CN"/>
        </w:rPr>
        <w:t xml:space="preserve"> </w:t>
      </w:r>
    </w:p>
    <w:tbl>
      <w:tblPr>
        <w:tblStyle w:val="af4"/>
        <w:tblW w:w="0" w:type="auto"/>
        <w:tblLook w:val="04A0" w:firstRow="1" w:lastRow="0" w:firstColumn="1" w:lastColumn="0" w:noHBand="0" w:noVBand="1"/>
      </w:tblPr>
      <w:tblGrid>
        <w:gridCol w:w="9631"/>
      </w:tblGrid>
      <w:tr w:rsidR="00CA7D79" w:rsidTr="00CA7D79">
        <w:tc>
          <w:tcPr>
            <w:tcW w:w="9631" w:type="dxa"/>
          </w:tcPr>
          <w:p w:rsidR="00CA7D79" w:rsidRPr="000B46DF" w:rsidRDefault="00CA7D79" w:rsidP="00CA7D79">
            <w:pPr>
              <w:widowControl w:val="0"/>
              <w:spacing w:after="0"/>
              <w:rPr>
                <w:rFonts w:cs="Calibri"/>
                <w:b/>
                <w:color w:val="000000"/>
                <w:sz w:val="18"/>
                <w:szCs w:val="24"/>
              </w:rPr>
            </w:pPr>
            <w:r w:rsidRPr="000B46DF">
              <w:rPr>
                <w:rFonts w:cs="Calibri"/>
                <w:b/>
                <w:color w:val="000000"/>
                <w:sz w:val="18"/>
                <w:szCs w:val="24"/>
              </w:rPr>
              <w:t>SNPN</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1. At Exchange over NG setup, signal via configuration update the list of supported (PLMN ID, NID</w:t>
            </w:r>
            <w:proofErr w:type="gramStart"/>
            <w:r w:rsidRPr="000B46DF">
              <w:rPr>
                <w:rFonts w:cs="Calibri"/>
                <w:b/>
                <w:color w:val="00B050"/>
                <w:sz w:val="18"/>
                <w:szCs w:val="24"/>
              </w:rPr>
              <w:t>)s</w:t>
            </w:r>
            <w:proofErr w:type="gramEnd"/>
            <w:r w:rsidRPr="000B46DF">
              <w:rPr>
                <w:rFonts w:cs="Calibri"/>
                <w:b/>
                <w:color w:val="00B050"/>
                <w:sz w:val="18"/>
                <w:szCs w:val="24"/>
              </w:rPr>
              <w:t xml:space="preserve"> between NG-RAN node and AMF. Can be taken into account by NG-RAN node during NNSF. </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2. Add NID into the Initial UE Message</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3. Indicate serving (PLMN ID, NID) in the mobility restriction list</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4. No equivalent (PLMN ID, NID) in the mobility restriction list</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5. At mobility, we assume that source NG-RAN node knows the (PLMN ID, NID)s supported by the candidate target cells</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6. At mobility, target RAN node needs to be informed of (serving PLMN, NID)</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7. At mobility, target RAN node shall fail the handover if the serving (PLMN, NID) does not match any of the target cell supported list of (PLMN ID, NID)s</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8. Need to exchange the list of supported (PLMN ID, NID</w:t>
            </w:r>
            <w:proofErr w:type="gramStart"/>
            <w:r w:rsidRPr="000B46DF">
              <w:rPr>
                <w:rFonts w:cs="Calibri"/>
                <w:b/>
                <w:color w:val="00B050"/>
                <w:sz w:val="18"/>
                <w:szCs w:val="24"/>
              </w:rPr>
              <w:t>)s</w:t>
            </w:r>
            <w:proofErr w:type="gramEnd"/>
            <w:r w:rsidRPr="000B46DF">
              <w:rPr>
                <w:rFonts w:cs="Calibri"/>
                <w:b/>
                <w:color w:val="00B050"/>
                <w:sz w:val="18"/>
                <w:szCs w:val="24"/>
              </w:rPr>
              <w:t xml:space="preserve"> per cell over </w:t>
            </w:r>
            <w:proofErr w:type="spellStart"/>
            <w:r w:rsidRPr="000B46DF">
              <w:rPr>
                <w:rFonts w:cs="Calibri"/>
                <w:b/>
                <w:color w:val="00B050"/>
                <w:sz w:val="18"/>
                <w:szCs w:val="24"/>
              </w:rPr>
              <w:t>Xn</w:t>
            </w:r>
            <w:proofErr w:type="spellEnd"/>
            <w:r w:rsidRPr="000B46DF">
              <w:rPr>
                <w:rFonts w:cs="Calibri"/>
                <w:b/>
                <w:color w:val="00B050"/>
                <w:sz w:val="18"/>
                <w:szCs w:val="24"/>
              </w:rPr>
              <w:t xml:space="preserve"> setup, </w:t>
            </w:r>
            <w:proofErr w:type="spellStart"/>
            <w:r w:rsidRPr="000B46DF">
              <w:rPr>
                <w:rFonts w:cs="Calibri"/>
                <w:b/>
                <w:color w:val="00B050"/>
                <w:sz w:val="18"/>
                <w:szCs w:val="24"/>
              </w:rPr>
              <w:t>Xn</w:t>
            </w:r>
            <w:proofErr w:type="spellEnd"/>
            <w:r w:rsidRPr="000B46DF">
              <w:rPr>
                <w:rFonts w:cs="Calibri"/>
                <w:b/>
                <w:color w:val="00B050"/>
                <w:sz w:val="18"/>
                <w:szCs w:val="24"/>
              </w:rPr>
              <w:t xml:space="preserve"> configuration update, in the two directions. </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9. Over F1, we exchange list of supported (PLMN ID, NID</w:t>
            </w:r>
            <w:proofErr w:type="gramStart"/>
            <w:r w:rsidRPr="000B46DF">
              <w:rPr>
                <w:rFonts w:cs="Calibri"/>
                <w:b/>
                <w:color w:val="00B050"/>
                <w:sz w:val="18"/>
                <w:szCs w:val="24"/>
              </w:rPr>
              <w:t>)s</w:t>
            </w:r>
            <w:proofErr w:type="gramEnd"/>
            <w:r w:rsidRPr="000B46DF">
              <w:rPr>
                <w:rFonts w:cs="Calibri"/>
                <w:b/>
                <w:color w:val="00B050"/>
                <w:sz w:val="18"/>
                <w:szCs w:val="24"/>
              </w:rPr>
              <w:t xml:space="preserve"> between DU and CU: DU-configured [PLMN ID, NID] to CU.</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10. Over E1, send the list of (PLMN ID, NID</w:t>
            </w:r>
            <w:proofErr w:type="gramStart"/>
            <w:r w:rsidRPr="000B46DF">
              <w:rPr>
                <w:rFonts w:cs="Calibri"/>
                <w:b/>
                <w:color w:val="00B050"/>
                <w:sz w:val="18"/>
                <w:szCs w:val="24"/>
              </w:rPr>
              <w:t>)s</w:t>
            </w:r>
            <w:proofErr w:type="gramEnd"/>
            <w:r w:rsidRPr="000B46DF">
              <w:rPr>
                <w:rFonts w:cs="Calibri"/>
                <w:b/>
                <w:color w:val="00B050"/>
                <w:sz w:val="18"/>
                <w:szCs w:val="24"/>
              </w:rPr>
              <w:t xml:space="preserve"> supported by CU-UP to CU-CP.</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 xml:space="preserve">FFS how to signal multiple PLMN </w:t>
            </w:r>
            <w:proofErr w:type="spellStart"/>
            <w:r w:rsidRPr="000B46DF">
              <w:rPr>
                <w:rFonts w:cs="Calibri"/>
                <w:b/>
                <w:color w:val="00B050"/>
                <w:sz w:val="18"/>
                <w:szCs w:val="24"/>
              </w:rPr>
              <w:t>IDs+NIDs</w:t>
            </w:r>
            <w:proofErr w:type="spellEnd"/>
          </w:p>
          <w:p w:rsidR="00CA7D79" w:rsidRPr="000B46DF" w:rsidRDefault="00CA7D79" w:rsidP="00CA7D79">
            <w:pPr>
              <w:widowControl w:val="0"/>
              <w:spacing w:after="0"/>
              <w:rPr>
                <w:rFonts w:cs="Calibri"/>
                <w:b/>
                <w:color w:val="000000"/>
                <w:sz w:val="18"/>
                <w:szCs w:val="24"/>
              </w:rPr>
            </w:pPr>
            <w:r w:rsidRPr="000B46DF">
              <w:rPr>
                <w:rFonts w:cs="Calibri"/>
                <w:b/>
                <w:color w:val="000000"/>
                <w:sz w:val="18"/>
                <w:szCs w:val="24"/>
              </w:rPr>
              <w:t>PNI-NPN</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 xml:space="preserve">1. Indicate in the mobility restriction list the UE supported list of CAG IDs per </w:t>
            </w:r>
            <w:proofErr w:type="spellStart"/>
            <w:r w:rsidRPr="000B46DF">
              <w:rPr>
                <w:rFonts w:cs="Calibri"/>
                <w:b/>
                <w:color w:val="00B050"/>
                <w:sz w:val="18"/>
                <w:szCs w:val="24"/>
              </w:rPr>
              <w:t>plmn</w:t>
            </w:r>
            <w:proofErr w:type="spellEnd"/>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 xml:space="preserve">2. Indicate in the mobility restriction list the CAG-only indication per </w:t>
            </w:r>
            <w:proofErr w:type="spellStart"/>
            <w:r w:rsidRPr="000B46DF">
              <w:rPr>
                <w:rFonts w:cs="Calibri"/>
                <w:b/>
                <w:color w:val="00B050"/>
                <w:sz w:val="18"/>
                <w:szCs w:val="24"/>
              </w:rPr>
              <w:t>plmn</w:t>
            </w:r>
            <w:proofErr w:type="spellEnd"/>
            <w:r w:rsidRPr="000B46DF">
              <w:rPr>
                <w:rFonts w:cs="Calibri"/>
                <w:b/>
                <w:color w:val="00B050"/>
                <w:sz w:val="18"/>
                <w:szCs w:val="24"/>
              </w:rPr>
              <w:t xml:space="preserve"> (i.e. allowance of CAG UE to access non-CAG cells)</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3. At mobility, we assume that source NG-RAN node knows the list of CAG IDs supported by the candidate target cells</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4. At mobility, target RAN shall fail the handover if UE allowed CAG list does not match any of target cell supported list of CAG IDs (assuming target cell is a CAG cell)</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 xml:space="preserve">5. Need to exchange list of cell supported CAG IDs at </w:t>
            </w:r>
            <w:proofErr w:type="spellStart"/>
            <w:r w:rsidRPr="000B46DF">
              <w:rPr>
                <w:rFonts w:cs="Calibri"/>
                <w:b/>
                <w:color w:val="00B050"/>
                <w:sz w:val="18"/>
                <w:szCs w:val="24"/>
              </w:rPr>
              <w:t>Xn</w:t>
            </w:r>
            <w:proofErr w:type="spellEnd"/>
            <w:r w:rsidRPr="000B46DF">
              <w:rPr>
                <w:rFonts w:cs="Calibri"/>
                <w:b/>
                <w:color w:val="00B050"/>
                <w:sz w:val="18"/>
                <w:szCs w:val="24"/>
              </w:rPr>
              <w:t xml:space="preserve"> setup, and configuration update.</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6. all CAG information configured in DU</w:t>
            </w:r>
          </w:p>
          <w:p w:rsidR="00CA7D79" w:rsidRPr="000B46DF" w:rsidRDefault="00CA7D79" w:rsidP="00CA7D79">
            <w:pPr>
              <w:widowControl w:val="0"/>
              <w:spacing w:after="0"/>
              <w:rPr>
                <w:rFonts w:cs="Calibri"/>
                <w:b/>
                <w:color w:val="00B050"/>
                <w:sz w:val="18"/>
                <w:szCs w:val="24"/>
              </w:rPr>
            </w:pPr>
            <w:r w:rsidRPr="000B46DF">
              <w:rPr>
                <w:rFonts w:cs="Calibri"/>
                <w:b/>
                <w:color w:val="00B050"/>
                <w:sz w:val="18"/>
                <w:szCs w:val="24"/>
              </w:rPr>
              <w:t>7. Over F1, need to signal cell supported list of CAG IDs from DU to CU</w:t>
            </w:r>
          </w:p>
          <w:p w:rsidR="00CA7D79" w:rsidRDefault="00CA7D79" w:rsidP="000A4C5A">
            <w:pPr>
              <w:rPr>
                <w:lang w:eastAsia="zh-CN"/>
              </w:rPr>
            </w:pPr>
          </w:p>
        </w:tc>
      </w:tr>
    </w:tbl>
    <w:p w:rsidR="00510CF8" w:rsidRDefault="00510CF8" w:rsidP="000A4C5A">
      <w:pPr>
        <w:rPr>
          <w:rFonts w:eastAsiaTheme="minorEastAsia"/>
          <w:lang w:eastAsia="zh-CN"/>
        </w:rPr>
      </w:pPr>
    </w:p>
    <w:p w:rsidR="00A63952" w:rsidRPr="007D3E81" w:rsidRDefault="00A63952" w:rsidP="00A63952">
      <w:pPr>
        <w:pStyle w:val="10"/>
        <w:rPr>
          <w:rFonts w:eastAsia="宋体"/>
          <w:lang w:eastAsia="zh-CN"/>
        </w:rPr>
      </w:pPr>
      <w:r>
        <w:rPr>
          <w:rFonts w:eastAsia="宋体"/>
          <w:lang w:eastAsia="zh-CN"/>
        </w:rPr>
        <w:t>2</w:t>
      </w:r>
      <w:r w:rsidRPr="005456E5">
        <w:rPr>
          <w:rFonts w:eastAsia="宋体"/>
          <w:lang w:eastAsia="zh-CN"/>
        </w:rPr>
        <w:t>.</w:t>
      </w:r>
      <w:r>
        <w:rPr>
          <w:rFonts w:eastAsia="宋体"/>
          <w:lang w:eastAsia="zh-CN"/>
        </w:rPr>
        <w:t xml:space="preserve"> </w:t>
      </w:r>
      <w:r>
        <w:rPr>
          <w:rFonts w:eastAsia="宋体" w:hint="eastAsia"/>
          <w:lang w:eastAsia="zh-CN"/>
        </w:rPr>
        <w:t>D</w:t>
      </w:r>
      <w:r>
        <w:rPr>
          <w:rFonts w:eastAsia="宋体"/>
          <w:lang w:eastAsia="zh-CN"/>
        </w:rPr>
        <w:t>iscussion</w:t>
      </w:r>
    </w:p>
    <w:p w:rsidR="00A63952" w:rsidRPr="00A63952" w:rsidRDefault="00A63952" w:rsidP="000A4C5A">
      <w:pPr>
        <w:rPr>
          <w:rFonts w:eastAsiaTheme="minorEastAsia"/>
          <w:lang w:eastAsia="zh-CN"/>
        </w:rPr>
      </w:pPr>
    </w:p>
    <w:p w:rsidR="00CA7D79" w:rsidRDefault="00ED06AE" w:rsidP="000A4C5A">
      <w:pPr>
        <w:rPr>
          <w:lang w:eastAsia="zh-CN"/>
        </w:rPr>
      </w:pPr>
      <w:r>
        <w:rPr>
          <w:lang w:eastAsia="zh-CN"/>
        </w:rPr>
        <w:t xml:space="preserve">For the above agreements, there is </w:t>
      </w:r>
      <w:r w:rsidR="00777331">
        <w:rPr>
          <w:lang w:eastAsia="zh-CN"/>
        </w:rPr>
        <w:t xml:space="preserve">a </w:t>
      </w:r>
      <w:r>
        <w:rPr>
          <w:lang w:eastAsia="zh-CN"/>
        </w:rPr>
        <w:t xml:space="preserve">need to capture </w:t>
      </w:r>
      <w:r w:rsidR="00567D97">
        <w:rPr>
          <w:lang w:eastAsia="zh-CN"/>
        </w:rPr>
        <w:t>in</w:t>
      </w:r>
      <w:r>
        <w:rPr>
          <w:lang w:eastAsia="zh-CN"/>
        </w:rPr>
        <w:t xml:space="preserve">to the </w:t>
      </w:r>
      <w:r w:rsidR="00186B6A">
        <w:rPr>
          <w:lang w:eastAsia="zh-CN"/>
        </w:rPr>
        <w:t>RAN specifications</w:t>
      </w:r>
      <w:r w:rsidR="00567D97">
        <w:rPr>
          <w:lang w:eastAsia="zh-CN"/>
        </w:rPr>
        <w:t xml:space="preserve">. </w:t>
      </w:r>
      <w:r w:rsidR="002C2D3D">
        <w:rPr>
          <w:lang w:eastAsia="zh-CN"/>
        </w:rPr>
        <w:t>Though it is possible to capture into two set of RAN specifications, i.e. one for SNPN, and another one for PNI-NPI. But it is beneficial to have only one set of specifications covering both SNPN and PNI-NPN. This has a few advantages as follows.</w:t>
      </w:r>
    </w:p>
    <w:p w:rsidR="00E131A1" w:rsidRDefault="00FB5BB8" w:rsidP="000A3E7B">
      <w:pPr>
        <w:pStyle w:val="af9"/>
        <w:numPr>
          <w:ilvl w:val="0"/>
          <w:numId w:val="41"/>
        </w:numPr>
        <w:rPr>
          <w:lang w:eastAsia="zh-CN"/>
        </w:rPr>
      </w:pPr>
      <w:r>
        <w:rPr>
          <w:lang w:eastAsia="zh-CN"/>
        </w:rPr>
        <w:t>Similar or even s</w:t>
      </w:r>
      <w:r w:rsidR="00E131A1">
        <w:rPr>
          <w:lang w:eastAsia="zh-CN"/>
        </w:rPr>
        <w:t xml:space="preserve">ame </w:t>
      </w:r>
      <w:r w:rsidR="000015AB">
        <w:rPr>
          <w:lang w:eastAsia="zh-CN"/>
        </w:rPr>
        <w:t>IE</w:t>
      </w:r>
      <w:r w:rsidR="000015AB">
        <w:rPr>
          <w:rFonts w:eastAsiaTheme="minorEastAsia" w:hint="eastAsia"/>
          <w:lang w:eastAsia="zh-CN"/>
        </w:rPr>
        <w:t xml:space="preserve"> </w:t>
      </w:r>
      <w:r w:rsidR="00E131A1">
        <w:rPr>
          <w:lang w:eastAsia="zh-CN"/>
        </w:rPr>
        <w:t xml:space="preserve">structure can be applied to both SNPN and PNI-NPN. For example, the cell supported </w:t>
      </w:r>
      <w:r w:rsidR="00444737">
        <w:rPr>
          <w:lang w:eastAsia="zh-CN"/>
        </w:rPr>
        <w:t xml:space="preserve">(PLMN ID, NID) or CAG IDs </w:t>
      </w:r>
      <w:r w:rsidR="006230A5">
        <w:rPr>
          <w:lang w:eastAsia="zh-CN"/>
        </w:rPr>
        <w:t xml:space="preserve">can be included </w:t>
      </w:r>
      <w:r w:rsidR="001C3B03">
        <w:rPr>
          <w:lang w:eastAsia="zh-CN"/>
        </w:rPr>
        <w:t xml:space="preserve">in the served cell information for RAN sharing case. </w:t>
      </w:r>
      <w:proofErr w:type="gramStart"/>
      <w:r w:rsidR="00BA509F">
        <w:rPr>
          <w:lang w:eastAsia="zh-CN"/>
        </w:rPr>
        <w:t>another</w:t>
      </w:r>
      <w:proofErr w:type="gramEnd"/>
      <w:r w:rsidR="00BA509F">
        <w:rPr>
          <w:lang w:eastAsia="zh-CN"/>
        </w:rPr>
        <w:t xml:space="preserve"> example is that the </w:t>
      </w:r>
      <w:r w:rsidR="00E82FF4">
        <w:rPr>
          <w:lang w:eastAsia="zh-CN"/>
        </w:rPr>
        <w:t xml:space="preserve">allowed CAG list and NID can be added to the same Mobility Restriction List. </w:t>
      </w:r>
    </w:p>
    <w:p w:rsidR="002C2D3D" w:rsidRDefault="0027010A" w:rsidP="000A3E7B">
      <w:pPr>
        <w:pStyle w:val="af9"/>
        <w:numPr>
          <w:ilvl w:val="0"/>
          <w:numId w:val="41"/>
        </w:numPr>
        <w:rPr>
          <w:lang w:eastAsia="zh-CN"/>
        </w:rPr>
      </w:pPr>
      <w:r>
        <w:rPr>
          <w:lang w:eastAsia="zh-CN"/>
        </w:rPr>
        <w:t xml:space="preserve">This </w:t>
      </w:r>
      <w:r w:rsidR="001609BD">
        <w:rPr>
          <w:lang w:eastAsia="zh-CN"/>
        </w:rPr>
        <w:t>can be</w:t>
      </w:r>
      <w:r>
        <w:rPr>
          <w:lang w:eastAsia="zh-CN"/>
        </w:rPr>
        <w:t xml:space="preserve"> e</w:t>
      </w:r>
      <w:r w:rsidR="000A3E7B">
        <w:rPr>
          <w:lang w:eastAsia="zh-CN"/>
        </w:rPr>
        <w:t xml:space="preserve">asily </w:t>
      </w:r>
      <w:r>
        <w:rPr>
          <w:lang w:eastAsia="zh-CN"/>
        </w:rPr>
        <w:t xml:space="preserve">maintained </w:t>
      </w:r>
      <w:r w:rsidR="00FD69F5">
        <w:rPr>
          <w:lang w:eastAsia="zh-CN"/>
        </w:rPr>
        <w:t xml:space="preserve">and updated </w:t>
      </w:r>
      <w:r w:rsidR="001609BD">
        <w:rPr>
          <w:lang w:eastAsia="zh-CN"/>
        </w:rPr>
        <w:t xml:space="preserve">if </w:t>
      </w:r>
      <w:r w:rsidR="00995497">
        <w:rPr>
          <w:lang w:eastAsia="zh-CN"/>
        </w:rPr>
        <w:t xml:space="preserve">further agreements can be made in future. </w:t>
      </w:r>
    </w:p>
    <w:p w:rsidR="00F07F87" w:rsidRDefault="00F07F87" w:rsidP="001551A2">
      <w:pPr>
        <w:rPr>
          <w:i/>
          <w:lang w:eastAsia="zh-CN"/>
        </w:rPr>
      </w:pPr>
      <w:bookmarkStart w:id="1" w:name="OLE_LINK1"/>
      <w:bookmarkStart w:id="2" w:name="OLE_LINK2"/>
    </w:p>
    <w:p w:rsidR="00AE2015" w:rsidRDefault="00AE2015" w:rsidP="00E0379E">
      <w:pPr>
        <w:rPr>
          <w:rFonts w:eastAsia="宋体"/>
          <w:kern w:val="2"/>
          <w:szCs w:val="22"/>
        </w:rPr>
      </w:pPr>
      <w:bookmarkStart w:id="3" w:name="_Toc423019661"/>
      <w:bookmarkStart w:id="4" w:name="_Toc423019946"/>
      <w:bookmarkStart w:id="5" w:name="_Toc423020275"/>
      <w:bookmarkStart w:id="6" w:name="_Toc423020292"/>
      <w:bookmarkStart w:id="7" w:name="_Toc423020300"/>
      <w:r>
        <w:rPr>
          <w:lang w:eastAsia="zh-CN"/>
        </w:rPr>
        <w:lastRenderedPageBreak/>
        <w:t xml:space="preserve">Further for </w:t>
      </w:r>
      <w:proofErr w:type="spellStart"/>
      <w:r>
        <w:rPr>
          <w:lang w:eastAsia="zh-CN"/>
        </w:rPr>
        <w:t>Xn</w:t>
      </w:r>
      <w:proofErr w:type="spellEnd"/>
      <w:r>
        <w:rPr>
          <w:lang w:eastAsia="zh-CN"/>
        </w:rPr>
        <w:t xml:space="preserve"> interface</w:t>
      </w:r>
      <w:r w:rsidRPr="00835673">
        <w:rPr>
          <w:lang w:eastAsia="zh-CN"/>
        </w:rPr>
        <w:t xml:space="preserve"> for NPN</w:t>
      </w:r>
      <w:r>
        <w:rPr>
          <w:lang w:eastAsia="zh-CN"/>
        </w:rPr>
        <w:t xml:space="preserve">, as </w:t>
      </w:r>
      <w:r>
        <w:rPr>
          <w:rFonts w:eastAsia="宋体"/>
          <w:kern w:val="2"/>
          <w:szCs w:val="22"/>
        </w:rPr>
        <w:t>agreed in RAN3 #105 Meeting:</w:t>
      </w:r>
    </w:p>
    <w:p w:rsidR="00AE2015" w:rsidRPr="00FB6929" w:rsidRDefault="00AE2015" w:rsidP="00AE2015">
      <w:pPr>
        <w:spacing w:after="120"/>
        <w:rPr>
          <w:rFonts w:eastAsia="宋体"/>
          <w:b/>
          <w:i/>
          <w:kern w:val="2"/>
          <w:szCs w:val="22"/>
        </w:rPr>
      </w:pPr>
      <w:r w:rsidRPr="00FB6929">
        <w:rPr>
          <w:rFonts w:eastAsia="宋体"/>
          <w:b/>
          <w:i/>
          <w:kern w:val="2"/>
          <w:szCs w:val="22"/>
        </w:rPr>
        <w:t>SNPN:</w:t>
      </w:r>
    </w:p>
    <w:p w:rsidR="00AE2015" w:rsidRPr="00FB6929" w:rsidRDefault="00AE2015" w:rsidP="00AE2015">
      <w:pPr>
        <w:spacing w:after="120"/>
        <w:rPr>
          <w:rFonts w:eastAsia="宋体"/>
          <w:i/>
          <w:kern w:val="2"/>
          <w:szCs w:val="22"/>
        </w:rPr>
      </w:pPr>
      <w:r w:rsidRPr="00FB6929">
        <w:rPr>
          <w:rFonts w:eastAsia="宋体"/>
          <w:i/>
          <w:kern w:val="2"/>
          <w:szCs w:val="22"/>
        </w:rPr>
        <w:t>8.</w:t>
      </w:r>
      <w:r w:rsidRPr="00FB6929">
        <w:rPr>
          <w:rFonts w:eastAsia="宋体"/>
          <w:i/>
          <w:kern w:val="2"/>
          <w:szCs w:val="22"/>
        </w:rPr>
        <w:tab/>
        <w:t>Need to exchange the list of supported (PLMN ID, NID</w:t>
      </w:r>
      <w:proofErr w:type="gramStart"/>
      <w:r w:rsidRPr="00FB6929">
        <w:rPr>
          <w:rFonts w:eastAsia="宋体"/>
          <w:i/>
          <w:kern w:val="2"/>
          <w:szCs w:val="22"/>
        </w:rPr>
        <w:t>)s</w:t>
      </w:r>
      <w:proofErr w:type="gramEnd"/>
      <w:r w:rsidRPr="00FB6929">
        <w:rPr>
          <w:rFonts w:eastAsia="宋体"/>
          <w:i/>
          <w:kern w:val="2"/>
          <w:szCs w:val="22"/>
        </w:rPr>
        <w:t xml:space="preserve"> per cell over </w:t>
      </w:r>
      <w:proofErr w:type="spellStart"/>
      <w:r w:rsidRPr="00FB6929">
        <w:rPr>
          <w:rFonts w:eastAsia="宋体"/>
          <w:i/>
          <w:kern w:val="2"/>
          <w:szCs w:val="22"/>
        </w:rPr>
        <w:t>Xn</w:t>
      </w:r>
      <w:proofErr w:type="spellEnd"/>
      <w:r w:rsidRPr="00FB6929">
        <w:rPr>
          <w:rFonts w:eastAsia="宋体"/>
          <w:i/>
          <w:kern w:val="2"/>
          <w:szCs w:val="22"/>
        </w:rPr>
        <w:t xml:space="preserve"> setup, </w:t>
      </w:r>
      <w:proofErr w:type="spellStart"/>
      <w:r w:rsidRPr="00FB6929">
        <w:rPr>
          <w:rFonts w:eastAsia="宋体"/>
          <w:i/>
          <w:kern w:val="2"/>
          <w:szCs w:val="22"/>
        </w:rPr>
        <w:t>Xn</w:t>
      </w:r>
      <w:proofErr w:type="spellEnd"/>
      <w:r w:rsidRPr="00FB6929">
        <w:rPr>
          <w:rFonts w:eastAsia="宋体"/>
          <w:i/>
          <w:kern w:val="2"/>
          <w:szCs w:val="22"/>
        </w:rPr>
        <w:t xml:space="preserve"> configuration update, in the two directions.</w:t>
      </w:r>
    </w:p>
    <w:p w:rsidR="00AE2015" w:rsidRPr="00FB6929" w:rsidRDefault="00AE2015" w:rsidP="00AE2015">
      <w:pPr>
        <w:spacing w:after="120"/>
        <w:rPr>
          <w:rFonts w:eastAsia="宋体"/>
          <w:b/>
          <w:i/>
          <w:kern w:val="2"/>
          <w:szCs w:val="22"/>
        </w:rPr>
      </w:pPr>
      <w:r w:rsidRPr="00FB6929">
        <w:rPr>
          <w:rFonts w:eastAsia="宋体"/>
          <w:b/>
          <w:i/>
          <w:kern w:val="2"/>
          <w:szCs w:val="22"/>
        </w:rPr>
        <w:t>PNI-NPN:</w:t>
      </w:r>
    </w:p>
    <w:p w:rsidR="00AE2015" w:rsidRDefault="00AE2015" w:rsidP="00AE2015">
      <w:pPr>
        <w:spacing w:after="120"/>
        <w:rPr>
          <w:rFonts w:eastAsia="宋体"/>
          <w:i/>
          <w:kern w:val="2"/>
          <w:szCs w:val="22"/>
        </w:rPr>
      </w:pPr>
      <w:r w:rsidRPr="00FB6929">
        <w:rPr>
          <w:rFonts w:eastAsia="宋体"/>
          <w:i/>
          <w:kern w:val="2"/>
          <w:szCs w:val="22"/>
        </w:rPr>
        <w:t>5.</w:t>
      </w:r>
      <w:r w:rsidRPr="00FB6929">
        <w:rPr>
          <w:rFonts w:eastAsia="宋体"/>
          <w:i/>
          <w:kern w:val="2"/>
          <w:szCs w:val="22"/>
        </w:rPr>
        <w:tab/>
        <w:t xml:space="preserve">Need to exchange list of cell supported CAG IDs at </w:t>
      </w:r>
      <w:proofErr w:type="spellStart"/>
      <w:r w:rsidRPr="00FB6929">
        <w:rPr>
          <w:rFonts w:eastAsia="宋体"/>
          <w:i/>
          <w:kern w:val="2"/>
          <w:szCs w:val="22"/>
        </w:rPr>
        <w:t>Xn</w:t>
      </w:r>
      <w:proofErr w:type="spellEnd"/>
      <w:r w:rsidRPr="00FB6929">
        <w:rPr>
          <w:rFonts w:eastAsia="宋体"/>
          <w:i/>
          <w:kern w:val="2"/>
          <w:szCs w:val="22"/>
        </w:rPr>
        <w:t xml:space="preserve"> setup, and configuration update.</w:t>
      </w:r>
    </w:p>
    <w:p w:rsidR="00AE2015" w:rsidRDefault="00AE2015" w:rsidP="00AE2015">
      <w:pPr>
        <w:spacing w:after="120"/>
        <w:rPr>
          <w:rFonts w:eastAsia="宋体"/>
          <w:kern w:val="2"/>
          <w:szCs w:val="22"/>
        </w:rPr>
      </w:pPr>
      <w:r>
        <w:rPr>
          <w:rFonts w:eastAsia="宋体"/>
          <w:kern w:val="2"/>
          <w:szCs w:val="22"/>
        </w:rPr>
        <w:t>According to the Agreements above</w:t>
      </w:r>
      <w:proofErr w:type="gramStart"/>
      <w:r>
        <w:rPr>
          <w:rFonts w:eastAsia="宋体"/>
          <w:kern w:val="2"/>
          <w:szCs w:val="22"/>
        </w:rPr>
        <w:t>,  the</w:t>
      </w:r>
      <w:proofErr w:type="gramEnd"/>
      <w:r>
        <w:rPr>
          <w:rFonts w:eastAsia="宋体"/>
          <w:kern w:val="2"/>
          <w:szCs w:val="22"/>
        </w:rPr>
        <w:t xml:space="preserve"> </w:t>
      </w:r>
      <w:r w:rsidRPr="00B525A0">
        <w:rPr>
          <w:rFonts w:eastAsia="宋体"/>
          <w:kern w:val="2"/>
          <w:szCs w:val="22"/>
        </w:rPr>
        <w:t xml:space="preserve">list of supported </w:t>
      </w:r>
      <w:r>
        <w:rPr>
          <w:rFonts w:eastAsia="宋体"/>
          <w:kern w:val="2"/>
          <w:szCs w:val="22"/>
        </w:rPr>
        <w:t xml:space="preserve">NIDs and/or CAG IDs per cell should be added in </w:t>
      </w:r>
      <w:proofErr w:type="spellStart"/>
      <w:r>
        <w:rPr>
          <w:rFonts w:eastAsia="宋体"/>
          <w:kern w:val="2"/>
          <w:szCs w:val="22"/>
        </w:rPr>
        <w:t>Xn</w:t>
      </w:r>
      <w:proofErr w:type="spellEnd"/>
      <w:r>
        <w:rPr>
          <w:rFonts w:eastAsia="宋体"/>
          <w:kern w:val="2"/>
          <w:szCs w:val="22"/>
        </w:rPr>
        <w:t xml:space="preserve"> setup and </w:t>
      </w:r>
      <w:proofErr w:type="spellStart"/>
      <w:r w:rsidRPr="00B525A0">
        <w:rPr>
          <w:rFonts w:eastAsia="宋体"/>
          <w:kern w:val="2"/>
          <w:szCs w:val="22"/>
        </w:rPr>
        <w:t>Xn</w:t>
      </w:r>
      <w:proofErr w:type="spellEnd"/>
      <w:r w:rsidRPr="00B525A0">
        <w:rPr>
          <w:rFonts w:eastAsia="宋体"/>
          <w:kern w:val="2"/>
          <w:szCs w:val="22"/>
        </w:rPr>
        <w:t xml:space="preserve"> configuration update</w:t>
      </w:r>
      <w:r>
        <w:rPr>
          <w:rFonts w:eastAsia="宋体"/>
          <w:kern w:val="2"/>
          <w:szCs w:val="22"/>
        </w:rPr>
        <w:t xml:space="preserve"> procedures. However, the related cells are not clear enough which needs to be clarified. For example, as described in TS 38.423, there are two kinds of cells in the XN SETUP REQUEST message:</w:t>
      </w:r>
    </w:p>
    <w:p w:rsidR="00AE2015" w:rsidRDefault="00AE2015" w:rsidP="00AE2015">
      <w:pPr>
        <w:numPr>
          <w:ilvl w:val="0"/>
          <w:numId w:val="42"/>
        </w:numPr>
        <w:spacing w:after="120"/>
        <w:rPr>
          <w:rFonts w:eastAsia="宋体"/>
          <w:kern w:val="2"/>
          <w:szCs w:val="22"/>
        </w:rPr>
      </w:pPr>
      <w:r w:rsidRPr="00B525A0">
        <w:rPr>
          <w:rFonts w:eastAsia="宋体"/>
          <w:kern w:val="2"/>
          <w:szCs w:val="22"/>
        </w:rPr>
        <w:t>Served Cell Information</w:t>
      </w:r>
      <w:r>
        <w:rPr>
          <w:rFonts w:eastAsia="宋体"/>
          <w:kern w:val="2"/>
          <w:szCs w:val="22"/>
        </w:rPr>
        <w:t>(green part)</w:t>
      </w:r>
    </w:p>
    <w:p w:rsidR="00AE2015" w:rsidRPr="00FB6929" w:rsidRDefault="00AE2015" w:rsidP="00AE2015">
      <w:pPr>
        <w:numPr>
          <w:ilvl w:val="0"/>
          <w:numId w:val="42"/>
        </w:numPr>
        <w:spacing w:after="120"/>
        <w:rPr>
          <w:rFonts w:eastAsia="宋体"/>
          <w:kern w:val="2"/>
          <w:szCs w:val="22"/>
        </w:rPr>
      </w:pPr>
      <w:r w:rsidRPr="00B525A0">
        <w:rPr>
          <w:rFonts w:eastAsia="宋体"/>
          <w:kern w:val="2"/>
          <w:szCs w:val="22"/>
        </w:rPr>
        <w:t>Neighbour Information</w:t>
      </w:r>
      <w:r>
        <w:rPr>
          <w:rFonts w:eastAsia="宋体"/>
          <w:kern w:val="2"/>
          <w:szCs w:val="22"/>
        </w:rPr>
        <w:t>(yellow part)</w:t>
      </w:r>
      <w:bookmarkStart w:id="8" w:name="_GoBack"/>
      <w:bookmarkEnd w:id="8"/>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AE2015" w:rsidRPr="005A6536" w:rsidTr="00320361">
        <w:tc>
          <w:tcPr>
            <w:tcW w:w="2578"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b/>
                <w:sz w:val="15"/>
                <w:lang w:eastAsia="ja-JP"/>
              </w:rPr>
            </w:pPr>
            <w:r w:rsidRPr="005A6536">
              <w:rPr>
                <w:rFonts w:ascii="Arial" w:hAnsi="Arial"/>
                <w:b/>
                <w:sz w:val="15"/>
                <w:lang w:eastAsia="ja-JP"/>
              </w:rPr>
              <w:t>IE/Group Name</w:t>
            </w:r>
          </w:p>
        </w:tc>
        <w:tc>
          <w:tcPr>
            <w:tcW w:w="1104"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b/>
                <w:sz w:val="15"/>
                <w:lang w:eastAsia="ja-JP"/>
              </w:rPr>
            </w:pPr>
            <w:r w:rsidRPr="005A6536">
              <w:rPr>
                <w:rFonts w:ascii="Arial" w:hAnsi="Arial"/>
                <w:b/>
                <w:sz w:val="15"/>
                <w:lang w:eastAsia="ja-JP"/>
              </w:rPr>
              <w:t>Presence</w:t>
            </w:r>
          </w:p>
        </w:tc>
        <w:tc>
          <w:tcPr>
            <w:tcW w:w="1694"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b/>
                <w:sz w:val="15"/>
                <w:lang w:eastAsia="ja-JP"/>
              </w:rPr>
            </w:pPr>
            <w:r w:rsidRPr="005A6536">
              <w:rPr>
                <w:rFonts w:ascii="Arial" w:hAnsi="Arial"/>
                <w:b/>
                <w:sz w:val="15"/>
                <w:lang w:eastAsia="ja-JP"/>
              </w:rPr>
              <w:t>Range</w:t>
            </w:r>
          </w:p>
        </w:tc>
        <w:tc>
          <w:tcPr>
            <w:tcW w:w="1273"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b/>
                <w:sz w:val="15"/>
                <w:lang w:eastAsia="ja-JP"/>
              </w:rPr>
            </w:pPr>
            <w:r w:rsidRPr="005A6536">
              <w:rPr>
                <w:rFonts w:ascii="Arial" w:hAnsi="Arial"/>
                <w:b/>
                <w:sz w:val="15"/>
                <w:lang w:eastAsia="ja-JP"/>
              </w:rPr>
              <w:t>IE type and reference</w:t>
            </w:r>
          </w:p>
        </w:tc>
        <w:tc>
          <w:tcPr>
            <w:tcW w:w="1457"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b/>
                <w:sz w:val="15"/>
                <w:lang w:eastAsia="ja-JP"/>
              </w:rPr>
            </w:pPr>
            <w:r w:rsidRPr="005A6536">
              <w:rPr>
                <w:rFonts w:ascii="Arial" w:hAnsi="Arial"/>
                <w:b/>
                <w:sz w:val="15"/>
                <w:lang w:eastAsia="ja-JP"/>
              </w:rPr>
              <w:t>Semantics description</w:t>
            </w:r>
          </w:p>
        </w:tc>
        <w:tc>
          <w:tcPr>
            <w:tcW w:w="1105"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r w:rsidRPr="005A6536">
              <w:rPr>
                <w:rFonts w:ascii="Arial" w:hAnsi="Arial"/>
                <w:b/>
                <w:sz w:val="15"/>
                <w:lang w:eastAsia="ja-JP"/>
              </w:rPr>
              <w:t>Criticality</w:t>
            </w:r>
          </w:p>
        </w:tc>
        <w:tc>
          <w:tcPr>
            <w:tcW w:w="1274"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r w:rsidRPr="005A6536">
              <w:rPr>
                <w:rFonts w:ascii="Arial" w:hAnsi="Arial"/>
                <w:b/>
                <w:sz w:val="15"/>
                <w:lang w:eastAsia="ja-JP"/>
              </w:rPr>
              <w:t>Assigned Criticality</w:t>
            </w:r>
          </w:p>
        </w:tc>
      </w:tr>
      <w:tr w:rsidR="00AE2015" w:rsidRPr="005A6536" w:rsidTr="00320361">
        <w:tc>
          <w:tcPr>
            <w:tcW w:w="2578"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highlight w:val="green"/>
                <w:lang w:eastAsia="ja-JP"/>
              </w:rPr>
            </w:pPr>
            <w:r w:rsidRPr="005A6536">
              <w:rPr>
                <w:rFonts w:ascii="Arial" w:hAnsi="Arial"/>
                <w:b/>
                <w:sz w:val="15"/>
                <w:lang w:eastAsia="ja-JP"/>
              </w:rPr>
              <w:t>List of Served Cells NR</w:t>
            </w:r>
          </w:p>
        </w:tc>
        <w:tc>
          <w:tcPr>
            <w:tcW w:w="1104" w:type="dxa"/>
          </w:tcPr>
          <w:p w:rsidR="00AE2015" w:rsidRPr="005A6536" w:rsidRDefault="00AE2015" w:rsidP="00320361">
            <w:pPr>
              <w:pStyle w:val="TAL"/>
              <w:rPr>
                <w:bCs/>
                <w:sz w:val="15"/>
              </w:rPr>
            </w:pPr>
          </w:p>
        </w:tc>
        <w:tc>
          <w:tcPr>
            <w:tcW w:w="1694" w:type="dxa"/>
          </w:tcPr>
          <w:p w:rsidR="00AE2015" w:rsidRPr="005A6536" w:rsidRDefault="00AE2015" w:rsidP="00320361">
            <w:pPr>
              <w:pStyle w:val="TAL"/>
              <w:rPr>
                <w:bCs/>
                <w:i/>
                <w:sz w:val="15"/>
                <w:lang w:eastAsia="ja-JP"/>
              </w:rPr>
            </w:pPr>
            <w:proofErr w:type="gramStart"/>
            <w:r w:rsidRPr="005A6536">
              <w:rPr>
                <w:bCs/>
                <w:i/>
                <w:sz w:val="15"/>
                <w:lang w:eastAsia="ja-JP"/>
              </w:rPr>
              <w:t>0 ..</w:t>
            </w:r>
            <w:proofErr w:type="gramEnd"/>
            <w:r w:rsidRPr="005A6536">
              <w:rPr>
                <w:bCs/>
                <w:i/>
                <w:sz w:val="15"/>
                <w:lang w:eastAsia="ja-JP"/>
              </w:rPr>
              <w:t xml:space="preserve"> &lt;</w:t>
            </w:r>
            <w:bookmarkStart w:id="9" w:name="OLE_LINK307"/>
            <w:proofErr w:type="spellStart"/>
            <w:r w:rsidRPr="005A6536">
              <w:rPr>
                <w:bCs/>
                <w:i/>
                <w:sz w:val="15"/>
                <w:lang w:eastAsia="ja-JP"/>
              </w:rPr>
              <w:t>maxnoofCellsinNG</w:t>
            </w:r>
            <w:proofErr w:type="spellEnd"/>
            <w:r w:rsidRPr="005A6536">
              <w:rPr>
                <w:bCs/>
                <w:i/>
                <w:sz w:val="15"/>
                <w:lang w:eastAsia="ja-JP"/>
              </w:rPr>
              <w:t>-RAN node</w:t>
            </w:r>
            <w:bookmarkEnd w:id="9"/>
            <w:r w:rsidRPr="005A6536">
              <w:rPr>
                <w:bCs/>
                <w:i/>
                <w:sz w:val="15"/>
                <w:lang w:eastAsia="ja-JP"/>
              </w:rPr>
              <w:t>&gt;</w:t>
            </w:r>
          </w:p>
        </w:tc>
        <w:tc>
          <w:tcPr>
            <w:tcW w:w="1273" w:type="dxa"/>
          </w:tcPr>
          <w:p w:rsidR="00AE2015" w:rsidRPr="005A6536" w:rsidRDefault="00AE2015" w:rsidP="00320361">
            <w:pPr>
              <w:pStyle w:val="TAL"/>
              <w:rPr>
                <w:bCs/>
                <w:sz w:val="15"/>
              </w:rPr>
            </w:pPr>
          </w:p>
        </w:tc>
        <w:tc>
          <w:tcPr>
            <w:tcW w:w="1457" w:type="dxa"/>
          </w:tcPr>
          <w:p w:rsidR="00AE2015" w:rsidRPr="005A6536" w:rsidRDefault="00AE2015" w:rsidP="00320361">
            <w:pPr>
              <w:pStyle w:val="TAL"/>
              <w:rPr>
                <w:bCs/>
                <w:sz w:val="15"/>
                <w:lang w:eastAsia="zh-CN"/>
              </w:rPr>
            </w:pPr>
            <w:r w:rsidRPr="005A6536">
              <w:rPr>
                <w:rFonts w:eastAsia="Calibri Light" w:cs="Arial"/>
                <w:bCs/>
                <w:sz w:val="15"/>
                <w:lang w:eastAsia="zh-CN"/>
              </w:rPr>
              <w:t xml:space="preserve">Complete list of cells served by the </w:t>
            </w:r>
            <w:proofErr w:type="spellStart"/>
            <w:r w:rsidRPr="005A6536">
              <w:rPr>
                <w:rFonts w:eastAsia="Calibri Light" w:cs="Arial"/>
                <w:bCs/>
                <w:sz w:val="15"/>
                <w:lang w:eastAsia="zh-CN"/>
              </w:rPr>
              <w:t>gNB</w:t>
            </w:r>
            <w:proofErr w:type="spellEnd"/>
          </w:p>
        </w:tc>
        <w:tc>
          <w:tcPr>
            <w:tcW w:w="1105" w:type="dxa"/>
          </w:tcPr>
          <w:p w:rsidR="00AE2015" w:rsidRPr="005A6536" w:rsidRDefault="00AE2015" w:rsidP="00320361">
            <w:pPr>
              <w:pStyle w:val="TAC"/>
              <w:rPr>
                <w:sz w:val="15"/>
              </w:rPr>
            </w:pPr>
            <w:r w:rsidRPr="005A6536">
              <w:rPr>
                <w:sz w:val="15"/>
                <w:lang w:eastAsia="ja-JP"/>
              </w:rPr>
              <w:t>YES</w:t>
            </w:r>
          </w:p>
        </w:tc>
        <w:tc>
          <w:tcPr>
            <w:tcW w:w="1274" w:type="dxa"/>
          </w:tcPr>
          <w:p w:rsidR="00AE2015" w:rsidRPr="005A6536" w:rsidRDefault="00AE2015" w:rsidP="00320361">
            <w:pPr>
              <w:pStyle w:val="TAC"/>
              <w:rPr>
                <w:sz w:val="15"/>
              </w:rPr>
            </w:pPr>
            <w:r w:rsidRPr="005A6536">
              <w:rPr>
                <w:sz w:val="15"/>
                <w:lang w:eastAsia="ja-JP"/>
              </w:rPr>
              <w:t>reject</w:t>
            </w:r>
          </w:p>
        </w:tc>
      </w:tr>
      <w:tr w:rsidR="00AE2015" w:rsidRPr="005A6536" w:rsidTr="00320361">
        <w:tc>
          <w:tcPr>
            <w:tcW w:w="2578" w:type="dxa"/>
          </w:tcPr>
          <w:p w:rsidR="00AE2015" w:rsidRPr="005A6536" w:rsidRDefault="00AE2015" w:rsidP="00320361">
            <w:pPr>
              <w:keepNext/>
              <w:keepLines/>
              <w:overflowPunct w:val="0"/>
              <w:autoSpaceDE w:val="0"/>
              <w:autoSpaceDN w:val="0"/>
              <w:adjustRightInd w:val="0"/>
              <w:spacing w:after="0"/>
              <w:ind w:left="113"/>
              <w:textAlignment w:val="baseline"/>
              <w:rPr>
                <w:rFonts w:ascii="Arial" w:hAnsi="Arial"/>
                <w:sz w:val="15"/>
                <w:lang w:eastAsia="ja-JP"/>
              </w:rPr>
            </w:pPr>
            <w:r w:rsidRPr="005A6536">
              <w:rPr>
                <w:rFonts w:ascii="Arial" w:hAnsi="Arial"/>
                <w:bCs/>
                <w:sz w:val="15"/>
                <w:highlight w:val="green"/>
                <w:lang w:eastAsia="ja-JP"/>
              </w:rPr>
              <w:t>&gt;Served Cell Information NR</w:t>
            </w:r>
          </w:p>
        </w:tc>
        <w:tc>
          <w:tcPr>
            <w:tcW w:w="110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hAnsi="Arial"/>
                <w:bCs/>
                <w:sz w:val="15"/>
                <w:lang w:eastAsia="ja-JP"/>
              </w:rPr>
              <w:t>M</w:t>
            </w:r>
          </w:p>
        </w:tc>
        <w:tc>
          <w:tcPr>
            <w:tcW w:w="169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i/>
                <w:sz w:val="15"/>
                <w:lang w:eastAsia="ja-JP"/>
              </w:rPr>
            </w:pPr>
          </w:p>
        </w:tc>
        <w:tc>
          <w:tcPr>
            <w:tcW w:w="1273"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hAnsi="Arial"/>
                <w:bCs/>
                <w:sz w:val="15"/>
                <w:lang w:eastAsia="ja-JP"/>
              </w:rPr>
              <w:t>9.2.2.11</w:t>
            </w:r>
          </w:p>
        </w:tc>
        <w:tc>
          <w:tcPr>
            <w:tcW w:w="1457" w:type="dxa"/>
          </w:tcPr>
          <w:p w:rsidR="00AE2015" w:rsidRPr="005A6536" w:rsidRDefault="00AE2015" w:rsidP="00320361">
            <w:pPr>
              <w:keepNext/>
              <w:keepLines/>
              <w:overflowPunct w:val="0"/>
              <w:autoSpaceDE w:val="0"/>
              <w:autoSpaceDN w:val="0"/>
              <w:adjustRightInd w:val="0"/>
              <w:spacing w:after="0"/>
              <w:textAlignment w:val="baseline"/>
              <w:rPr>
                <w:rFonts w:ascii="Arial" w:eastAsia="宋体" w:hAnsi="Arial"/>
                <w:bCs/>
                <w:sz w:val="15"/>
                <w:lang w:eastAsia="zh-CN"/>
              </w:rPr>
            </w:pPr>
          </w:p>
        </w:tc>
        <w:tc>
          <w:tcPr>
            <w:tcW w:w="1105"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r w:rsidRPr="005A6536">
              <w:rPr>
                <w:rFonts w:ascii="Arial" w:hAnsi="Arial"/>
                <w:sz w:val="15"/>
                <w:lang w:eastAsia="ja-JP"/>
              </w:rPr>
              <w:t>–</w:t>
            </w:r>
          </w:p>
        </w:tc>
        <w:tc>
          <w:tcPr>
            <w:tcW w:w="1274"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p>
        </w:tc>
      </w:tr>
      <w:tr w:rsidR="00AE2015" w:rsidRPr="005A6536" w:rsidTr="00320361">
        <w:tc>
          <w:tcPr>
            <w:tcW w:w="2578" w:type="dxa"/>
          </w:tcPr>
          <w:p w:rsidR="00AE2015" w:rsidRPr="005A6536" w:rsidRDefault="00AE2015" w:rsidP="00320361">
            <w:pPr>
              <w:keepNext/>
              <w:keepLines/>
              <w:overflowPunct w:val="0"/>
              <w:autoSpaceDE w:val="0"/>
              <w:autoSpaceDN w:val="0"/>
              <w:adjustRightInd w:val="0"/>
              <w:spacing w:after="0"/>
              <w:ind w:left="113"/>
              <w:textAlignment w:val="baseline"/>
              <w:rPr>
                <w:rFonts w:ascii="Arial" w:hAnsi="Arial"/>
                <w:b/>
                <w:bCs/>
                <w:sz w:val="15"/>
                <w:lang w:eastAsia="ja-JP"/>
              </w:rPr>
            </w:pPr>
            <w:r w:rsidRPr="005A6536">
              <w:rPr>
                <w:rFonts w:ascii="Arial" w:hAnsi="Arial"/>
                <w:sz w:val="15"/>
                <w:highlight w:val="yellow"/>
                <w:lang w:eastAsia="ja-JP"/>
              </w:rPr>
              <w:t>&gt;Neighbour Information NR</w:t>
            </w:r>
          </w:p>
        </w:tc>
        <w:tc>
          <w:tcPr>
            <w:tcW w:w="110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hAnsi="Arial"/>
                <w:bCs/>
                <w:sz w:val="15"/>
                <w:lang w:eastAsia="ja-JP"/>
              </w:rPr>
              <w:t>O</w:t>
            </w:r>
          </w:p>
        </w:tc>
        <w:tc>
          <w:tcPr>
            <w:tcW w:w="169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i/>
                <w:sz w:val="15"/>
                <w:lang w:eastAsia="ja-JP"/>
              </w:rPr>
            </w:pPr>
          </w:p>
        </w:tc>
        <w:tc>
          <w:tcPr>
            <w:tcW w:w="1273"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eastAsia="MS Mincho" w:hAnsi="Arial" w:cs="Arial"/>
                <w:bCs/>
                <w:sz w:val="15"/>
                <w:lang w:eastAsia="ja-JP"/>
              </w:rPr>
              <w:t>9.2.2.13</w:t>
            </w:r>
          </w:p>
        </w:tc>
        <w:tc>
          <w:tcPr>
            <w:tcW w:w="1457" w:type="dxa"/>
          </w:tcPr>
          <w:p w:rsidR="00AE2015" w:rsidRPr="005A6536" w:rsidRDefault="00AE2015" w:rsidP="00320361">
            <w:pPr>
              <w:keepNext/>
              <w:keepLines/>
              <w:overflowPunct w:val="0"/>
              <w:autoSpaceDE w:val="0"/>
              <w:autoSpaceDN w:val="0"/>
              <w:adjustRightInd w:val="0"/>
              <w:spacing w:after="0"/>
              <w:textAlignment w:val="baseline"/>
              <w:rPr>
                <w:rFonts w:ascii="Arial" w:eastAsia="宋体" w:hAnsi="Arial"/>
                <w:bCs/>
                <w:sz w:val="15"/>
                <w:lang w:eastAsia="zh-CN"/>
              </w:rPr>
            </w:pPr>
          </w:p>
        </w:tc>
        <w:tc>
          <w:tcPr>
            <w:tcW w:w="1105"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r w:rsidRPr="005A6536">
              <w:rPr>
                <w:rFonts w:ascii="Arial" w:hAnsi="Arial"/>
                <w:sz w:val="15"/>
                <w:lang w:eastAsia="ja-JP"/>
              </w:rPr>
              <w:t>–</w:t>
            </w:r>
          </w:p>
        </w:tc>
        <w:tc>
          <w:tcPr>
            <w:tcW w:w="1274"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p>
        </w:tc>
      </w:tr>
      <w:tr w:rsidR="00AE2015" w:rsidRPr="005A6536" w:rsidTr="00320361">
        <w:tc>
          <w:tcPr>
            <w:tcW w:w="2578" w:type="dxa"/>
          </w:tcPr>
          <w:p w:rsidR="00AE2015" w:rsidRPr="005A6536" w:rsidRDefault="00AE2015" w:rsidP="00320361">
            <w:pPr>
              <w:keepNext/>
              <w:keepLines/>
              <w:overflowPunct w:val="0"/>
              <w:autoSpaceDE w:val="0"/>
              <w:autoSpaceDN w:val="0"/>
              <w:adjustRightInd w:val="0"/>
              <w:spacing w:after="0"/>
              <w:ind w:left="113"/>
              <w:textAlignment w:val="baseline"/>
              <w:rPr>
                <w:rFonts w:ascii="Arial" w:hAnsi="Arial"/>
                <w:sz w:val="15"/>
                <w:lang w:eastAsia="ja-JP"/>
              </w:rPr>
            </w:pPr>
            <w:r w:rsidRPr="005A6536">
              <w:rPr>
                <w:rFonts w:ascii="Arial" w:hAnsi="Arial"/>
                <w:sz w:val="15"/>
                <w:highlight w:val="yellow"/>
                <w:lang w:eastAsia="ja-JP"/>
              </w:rPr>
              <w:t>&gt;Neighbour Information E-UTRA</w:t>
            </w:r>
          </w:p>
        </w:tc>
        <w:tc>
          <w:tcPr>
            <w:tcW w:w="110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hAnsi="Arial"/>
                <w:bCs/>
                <w:sz w:val="15"/>
                <w:lang w:eastAsia="ja-JP"/>
              </w:rPr>
              <w:t>O</w:t>
            </w:r>
          </w:p>
        </w:tc>
        <w:tc>
          <w:tcPr>
            <w:tcW w:w="169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i/>
                <w:sz w:val="15"/>
                <w:lang w:eastAsia="ja-JP"/>
              </w:rPr>
            </w:pPr>
          </w:p>
        </w:tc>
        <w:tc>
          <w:tcPr>
            <w:tcW w:w="1273"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eastAsia="MS Mincho" w:hAnsi="Arial" w:cs="Arial"/>
                <w:bCs/>
                <w:sz w:val="15"/>
                <w:lang w:eastAsia="ja-JP"/>
              </w:rPr>
              <w:t>9.2.2.14</w:t>
            </w:r>
          </w:p>
        </w:tc>
        <w:tc>
          <w:tcPr>
            <w:tcW w:w="1457" w:type="dxa"/>
          </w:tcPr>
          <w:p w:rsidR="00AE2015" w:rsidRPr="005A6536" w:rsidRDefault="00AE2015" w:rsidP="00320361">
            <w:pPr>
              <w:keepNext/>
              <w:keepLines/>
              <w:overflowPunct w:val="0"/>
              <w:autoSpaceDE w:val="0"/>
              <w:autoSpaceDN w:val="0"/>
              <w:adjustRightInd w:val="0"/>
              <w:spacing w:after="0"/>
              <w:textAlignment w:val="baseline"/>
              <w:rPr>
                <w:rFonts w:ascii="Arial" w:eastAsia="宋体" w:hAnsi="Arial"/>
                <w:bCs/>
                <w:sz w:val="15"/>
                <w:lang w:eastAsia="zh-CN"/>
              </w:rPr>
            </w:pPr>
          </w:p>
        </w:tc>
        <w:tc>
          <w:tcPr>
            <w:tcW w:w="1105"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r w:rsidRPr="005A6536">
              <w:rPr>
                <w:rFonts w:ascii="Arial" w:hAnsi="Arial"/>
                <w:sz w:val="15"/>
                <w:lang w:eastAsia="ja-JP"/>
              </w:rPr>
              <w:t>–</w:t>
            </w:r>
          </w:p>
        </w:tc>
        <w:tc>
          <w:tcPr>
            <w:tcW w:w="1274"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p>
        </w:tc>
      </w:tr>
      <w:tr w:rsidR="00AE2015" w:rsidRPr="005A6536" w:rsidTr="00320361">
        <w:tc>
          <w:tcPr>
            <w:tcW w:w="2578" w:type="dxa"/>
          </w:tcPr>
          <w:p w:rsidR="00AE2015" w:rsidRPr="005A6536" w:rsidRDefault="00AE2015" w:rsidP="00320361">
            <w:pPr>
              <w:keepNext/>
              <w:keepLines/>
              <w:overflowPunct w:val="0"/>
              <w:autoSpaceDE w:val="0"/>
              <w:autoSpaceDN w:val="0"/>
              <w:adjustRightInd w:val="0"/>
              <w:spacing w:after="0"/>
              <w:textAlignment w:val="baseline"/>
              <w:rPr>
                <w:rFonts w:ascii="Arial" w:hAnsi="Arial"/>
                <w:b/>
                <w:sz w:val="15"/>
                <w:lang w:eastAsia="ja-JP"/>
              </w:rPr>
            </w:pPr>
            <w:r w:rsidRPr="005A6536">
              <w:rPr>
                <w:rFonts w:ascii="Arial" w:hAnsi="Arial"/>
                <w:b/>
                <w:sz w:val="15"/>
                <w:lang w:eastAsia="ja-JP"/>
              </w:rPr>
              <w:t>List of Served Cells E-UTRA</w:t>
            </w:r>
          </w:p>
        </w:tc>
        <w:tc>
          <w:tcPr>
            <w:tcW w:w="110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p>
        </w:tc>
        <w:tc>
          <w:tcPr>
            <w:tcW w:w="169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i/>
                <w:sz w:val="15"/>
                <w:lang w:eastAsia="ja-JP"/>
              </w:rPr>
            </w:pPr>
            <w:proofErr w:type="gramStart"/>
            <w:r w:rsidRPr="005A6536">
              <w:rPr>
                <w:rFonts w:ascii="Arial" w:hAnsi="Arial"/>
                <w:bCs/>
                <w:i/>
                <w:sz w:val="15"/>
                <w:lang w:eastAsia="ja-JP"/>
              </w:rPr>
              <w:t>0 ..</w:t>
            </w:r>
            <w:proofErr w:type="gramEnd"/>
            <w:r w:rsidRPr="005A6536">
              <w:rPr>
                <w:rFonts w:ascii="Arial" w:hAnsi="Arial"/>
                <w:bCs/>
                <w:i/>
                <w:sz w:val="15"/>
                <w:lang w:eastAsia="ja-JP"/>
              </w:rPr>
              <w:t xml:space="preserve"> &lt;</w:t>
            </w:r>
            <w:proofErr w:type="spellStart"/>
            <w:r w:rsidRPr="005A6536">
              <w:rPr>
                <w:rFonts w:ascii="Arial" w:hAnsi="Arial"/>
                <w:bCs/>
                <w:i/>
                <w:sz w:val="15"/>
                <w:lang w:eastAsia="ja-JP"/>
              </w:rPr>
              <w:t>maxnoofCellsinNG</w:t>
            </w:r>
            <w:proofErr w:type="spellEnd"/>
            <w:r w:rsidRPr="005A6536">
              <w:rPr>
                <w:rFonts w:ascii="Arial" w:hAnsi="Arial"/>
                <w:bCs/>
                <w:i/>
                <w:sz w:val="15"/>
                <w:lang w:eastAsia="ja-JP"/>
              </w:rPr>
              <w:t>-RAN node&gt;</w:t>
            </w:r>
          </w:p>
        </w:tc>
        <w:tc>
          <w:tcPr>
            <w:tcW w:w="1273"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p>
        </w:tc>
        <w:tc>
          <w:tcPr>
            <w:tcW w:w="1457" w:type="dxa"/>
          </w:tcPr>
          <w:p w:rsidR="00AE2015" w:rsidRPr="005A6536" w:rsidRDefault="00AE2015" w:rsidP="00320361">
            <w:pPr>
              <w:keepNext/>
              <w:keepLines/>
              <w:overflowPunct w:val="0"/>
              <w:autoSpaceDE w:val="0"/>
              <w:autoSpaceDN w:val="0"/>
              <w:adjustRightInd w:val="0"/>
              <w:spacing w:after="0"/>
              <w:textAlignment w:val="baseline"/>
              <w:rPr>
                <w:rFonts w:ascii="Arial" w:eastAsia="宋体" w:hAnsi="Arial"/>
                <w:sz w:val="15"/>
                <w:lang w:eastAsia="en-GB"/>
              </w:rPr>
            </w:pPr>
            <w:r w:rsidRPr="005A6536">
              <w:rPr>
                <w:rFonts w:ascii="Arial" w:eastAsia="宋体" w:hAnsi="Arial"/>
                <w:sz w:val="15"/>
                <w:lang w:eastAsia="en-GB"/>
              </w:rPr>
              <w:t>Complete list of cells served by the ng-</w:t>
            </w:r>
            <w:proofErr w:type="spellStart"/>
            <w:r w:rsidRPr="005A6536">
              <w:rPr>
                <w:rFonts w:ascii="Arial" w:eastAsia="宋体" w:hAnsi="Arial"/>
                <w:sz w:val="15"/>
                <w:lang w:eastAsia="en-GB"/>
              </w:rPr>
              <w:t>eNB</w:t>
            </w:r>
            <w:proofErr w:type="spellEnd"/>
            <w:r w:rsidRPr="005A6536">
              <w:rPr>
                <w:rFonts w:ascii="Arial" w:eastAsia="宋体" w:hAnsi="Arial"/>
                <w:sz w:val="15"/>
                <w:lang w:eastAsia="en-GB"/>
              </w:rPr>
              <w:t>.</w:t>
            </w:r>
          </w:p>
        </w:tc>
        <w:tc>
          <w:tcPr>
            <w:tcW w:w="1105"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r w:rsidRPr="005A6536">
              <w:rPr>
                <w:rFonts w:ascii="Arial" w:hAnsi="Arial"/>
                <w:sz w:val="15"/>
                <w:lang w:eastAsia="ja-JP"/>
              </w:rPr>
              <w:t>YES</w:t>
            </w:r>
          </w:p>
        </w:tc>
        <w:tc>
          <w:tcPr>
            <w:tcW w:w="1274"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r w:rsidRPr="005A6536">
              <w:rPr>
                <w:rFonts w:ascii="Arial" w:hAnsi="Arial"/>
                <w:sz w:val="15"/>
                <w:lang w:eastAsia="ja-JP"/>
              </w:rPr>
              <w:t>reject</w:t>
            </w:r>
          </w:p>
        </w:tc>
      </w:tr>
      <w:tr w:rsidR="00AE2015" w:rsidRPr="005A6536" w:rsidTr="00320361">
        <w:tc>
          <w:tcPr>
            <w:tcW w:w="2578" w:type="dxa"/>
          </w:tcPr>
          <w:p w:rsidR="00AE2015" w:rsidRPr="005A6536" w:rsidRDefault="00AE2015" w:rsidP="00320361">
            <w:pPr>
              <w:keepNext/>
              <w:keepLines/>
              <w:overflowPunct w:val="0"/>
              <w:autoSpaceDE w:val="0"/>
              <w:autoSpaceDN w:val="0"/>
              <w:adjustRightInd w:val="0"/>
              <w:spacing w:after="0"/>
              <w:ind w:left="113"/>
              <w:textAlignment w:val="baseline"/>
              <w:rPr>
                <w:rFonts w:ascii="Arial" w:hAnsi="Arial"/>
                <w:sz w:val="15"/>
                <w:lang w:eastAsia="ja-JP"/>
              </w:rPr>
            </w:pPr>
            <w:r w:rsidRPr="005A6536">
              <w:rPr>
                <w:rFonts w:ascii="Arial" w:hAnsi="Arial"/>
                <w:bCs/>
                <w:sz w:val="15"/>
                <w:highlight w:val="green"/>
                <w:lang w:eastAsia="ja-JP"/>
              </w:rPr>
              <w:t>&gt;Served Cell Information E-UTRA</w:t>
            </w:r>
          </w:p>
        </w:tc>
        <w:tc>
          <w:tcPr>
            <w:tcW w:w="110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hAnsi="Arial"/>
                <w:bCs/>
                <w:sz w:val="15"/>
                <w:lang w:eastAsia="ja-JP"/>
              </w:rPr>
              <w:t>M</w:t>
            </w:r>
          </w:p>
        </w:tc>
        <w:tc>
          <w:tcPr>
            <w:tcW w:w="169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i/>
                <w:sz w:val="15"/>
                <w:lang w:eastAsia="ja-JP"/>
              </w:rPr>
            </w:pPr>
          </w:p>
        </w:tc>
        <w:tc>
          <w:tcPr>
            <w:tcW w:w="1273"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bookmarkStart w:id="10" w:name="OLE_LINK207"/>
            <w:r w:rsidRPr="005A6536">
              <w:rPr>
                <w:rFonts w:ascii="Arial" w:eastAsia="MS Mincho" w:hAnsi="Arial" w:cs="Arial"/>
                <w:bCs/>
                <w:sz w:val="15"/>
                <w:lang w:eastAsia="ja-JP"/>
              </w:rPr>
              <w:t>9.2.2.12</w:t>
            </w:r>
            <w:bookmarkEnd w:id="10"/>
          </w:p>
        </w:tc>
        <w:tc>
          <w:tcPr>
            <w:tcW w:w="1457" w:type="dxa"/>
          </w:tcPr>
          <w:p w:rsidR="00AE2015" w:rsidRPr="005A6536" w:rsidRDefault="00AE2015" w:rsidP="00320361">
            <w:pPr>
              <w:keepNext/>
              <w:keepLines/>
              <w:overflowPunct w:val="0"/>
              <w:autoSpaceDE w:val="0"/>
              <w:autoSpaceDN w:val="0"/>
              <w:adjustRightInd w:val="0"/>
              <w:spacing w:after="0"/>
              <w:textAlignment w:val="baseline"/>
              <w:rPr>
                <w:rFonts w:ascii="Arial" w:eastAsia="宋体" w:hAnsi="Arial"/>
                <w:bCs/>
                <w:sz w:val="15"/>
                <w:lang w:eastAsia="zh-CN"/>
              </w:rPr>
            </w:pPr>
          </w:p>
        </w:tc>
        <w:tc>
          <w:tcPr>
            <w:tcW w:w="1105"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r w:rsidRPr="005A6536">
              <w:rPr>
                <w:rFonts w:ascii="Arial" w:hAnsi="Arial"/>
                <w:sz w:val="15"/>
                <w:lang w:eastAsia="ja-JP"/>
              </w:rPr>
              <w:t>–</w:t>
            </w:r>
          </w:p>
        </w:tc>
        <w:tc>
          <w:tcPr>
            <w:tcW w:w="1274"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p>
        </w:tc>
      </w:tr>
      <w:tr w:rsidR="00AE2015" w:rsidRPr="005A6536" w:rsidTr="00320361">
        <w:tc>
          <w:tcPr>
            <w:tcW w:w="2578" w:type="dxa"/>
          </w:tcPr>
          <w:p w:rsidR="00AE2015" w:rsidRPr="005A6536" w:rsidRDefault="00AE2015" w:rsidP="00320361">
            <w:pPr>
              <w:keepNext/>
              <w:keepLines/>
              <w:overflowPunct w:val="0"/>
              <w:autoSpaceDE w:val="0"/>
              <w:autoSpaceDN w:val="0"/>
              <w:adjustRightInd w:val="0"/>
              <w:spacing w:after="0"/>
              <w:ind w:left="113"/>
              <w:textAlignment w:val="baseline"/>
              <w:rPr>
                <w:rFonts w:ascii="Arial" w:hAnsi="Arial"/>
                <w:b/>
                <w:bCs/>
                <w:sz w:val="15"/>
                <w:highlight w:val="yellow"/>
                <w:lang w:eastAsia="ja-JP"/>
              </w:rPr>
            </w:pPr>
            <w:r w:rsidRPr="005A6536">
              <w:rPr>
                <w:rFonts w:ascii="Arial" w:hAnsi="Arial"/>
                <w:sz w:val="15"/>
                <w:highlight w:val="yellow"/>
                <w:lang w:eastAsia="ja-JP"/>
              </w:rPr>
              <w:t>&gt;Neighbour Information NR</w:t>
            </w:r>
          </w:p>
        </w:tc>
        <w:tc>
          <w:tcPr>
            <w:tcW w:w="110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hAnsi="Arial"/>
                <w:bCs/>
                <w:sz w:val="15"/>
                <w:lang w:eastAsia="ja-JP"/>
              </w:rPr>
              <w:t>O</w:t>
            </w:r>
          </w:p>
        </w:tc>
        <w:tc>
          <w:tcPr>
            <w:tcW w:w="169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i/>
                <w:sz w:val="15"/>
                <w:lang w:eastAsia="ja-JP"/>
              </w:rPr>
            </w:pPr>
          </w:p>
        </w:tc>
        <w:tc>
          <w:tcPr>
            <w:tcW w:w="1273"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eastAsia="MS Mincho" w:hAnsi="Arial" w:cs="Arial"/>
                <w:bCs/>
                <w:sz w:val="15"/>
                <w:lang w:eastAsia="ja-JP"/>
              </w:rPr>
              <w:t>9.2.2.13</w:t>
            </w:r>
          </w:p>
        </w:tc>
        <w:tc>
          <w:tcPr>
            <w:tcW w:w="1457" w:type="dxa"/>
          </w:tcPr>
          <w:p w:rsidR="00AE2015" w:rsidRPr="005A6536" w:rsidRDefault="00AE2015" w:rsidP="00320361">
            <w:pPr>
              <w:keepNext/>
              <w:keepLines/>
              <w:overflowPunct w:val="0"/>
              <w:autoSpaceDE w:val="0"/>
              <w:autoSpaceDN w:val="0"/>
              <w:adjustRightInd w:val="0"/>
              <w:spacing w:after="0"/>
              <w:textAlignment w:val="baseline"/>
              <w:rPr>
                <w:rFonts w:ascii="Arial" w:eastAsia="宋体" w:hAnsi="Arial"/>
                <w:bCs/>
                <w:sz w:val="15"/>
                <w:lang w:eastAsia="zh-CN"/>
              </w:rPr>
            </w:pPr>
          </w:p>
        </w:tc>
        <w:tc>
          <w:tcPr>
            <w:tcW w:w="1105"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r w:rsidRPr="005A6536">
              <w:rPr>
                <w:rFonts w:ascii="Arial" w:hAnsi="Arial"/>
                <w:sz w:val="15"/>
                <w:lang w:eastAsia="ja-JP"/>
              </w:rPr>
              <w:t>–</w:t>
            </w:r>
          </w:p>
        </w:tc>
        <w:tc>
          <w:tcPr>
            <w:tcW w:w="1274"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p>
        </w:tc>
      </w:tr>
      <w:tr w:rsidR="00AE2015" w:rsidRPr="005A6536" w:rsidTr="00320361">
        <w:tc>
          <w:tcPr>
            <w:tcW w:w="2578" w:type="dxa"/>
          </w:tcPr>
          <w:p w:rsidR="00AE2015" w:rsidRPr="005A6536" w:rsidRDefault="00AE2015" w:rsidP="00320361">
            <w:pPr>
              <w:keepNext/>
              <w:keepLines/>
              <w:overflowPunct w:val="0"/>
              <w:autoSpaceDE w:val="0"/>
              <w:autoSpaceDN w:val="0"/>
              <w:adjustRightInd w:val="0"/>
              <w:spacing w:after="0"/>
              <w:ind w:left="113"/>
              <w:textAlignment w:val="baseline"/>
              <w:rPr>
                <w:rFonts w:ascii="Arial" w:hAnsi="Arial"/>
                <w:sz w:val="15"/>
                <w:lang w:eastAsia="ja-JP"/>
              </w:rPr>
            </w:pPr>
            <w:r w:rsidRPr="005A6536">
              <w:rPr>
                <w:rFonts w:ascii="Arial" w:hAnsi="Arial"/>
                <w:sz w:val="15"/>
                <w:lang w:eastAsia="ja-JP"/>
              </w:rPr>
              <w:t>&gt;</w:t>
            </w:r>
            <w:r w:rsidRPr="005A6536">
              <w:rPr>
                <w:rFonts w:ascii="Arial" w:hAnsi="Arial"/>
                <w:sz w:val="15"/>
                <w:highlight w:val="yellow"/>
                <w:lang w:eastAsia="ja-JP"/>
              </w:rPr>
              <w:t>Neighbour Information E-UTRA</w:t>
            </w:r>
          </w:p>
        </w:tc>
        <w:tc>
          <w:tcPr>
            <w:tcW w:w="110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hAnsi="Arial"/>
                <w:bCs/>
                <w:sz w:val="15"/>
                <w:lang w:eastAsia="ja-JP"/>
              </w:rPr>
              <w:t>O</w:t>
            </w:r>
          </w:p>
        </w:tc>
        <w:tc>
          <w:tcPr>
            <w:tcW w:w="1694"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i/>
                <w:sz w:val="15"/>
                <w:lang w:eastAsia="ja-JP"/>
              </w:rPr>
            </w:pPr>
          </w:p>
        </w:tc>
        <w:tc>
          <w:tcPr>
            <w:tcW w:w="1273" w:type="dxa"/>
          </w:tcPr>
          <w:p w:rsidR="00AE2015" w:rsidRPr="005A6536" w:rsidRDefault="00AE2015" w:rsidP="00320361">
            <w:pPr>
              <w:keepNext/>
              <w:keepLines/>
              <w:overflowPunct w:val="0"/>
              <w:autoSpaceDE w:val="0"/>
              <w:autoSpaceDN w:val="0"/>
              <w:adjustRightInd w:val="0"/>
              <w:spacing w:after="0"/>
              <w:textAlignment w:val="baseline"/>
              <w:rPr>
                <w:rFonts w:ascii="Arial" w:hAnsi="Arial"/>
                <w:bCs/>
                <w:sz w:val="15"/>
                <w:lang w:eastAsia="ja-JP"/>
              </w:rPr>
            </w:pPr>
            <w:r w:rsidRPr="005A6536">
              <w:rPr>
                <w:rFonts w:ascii="Arial" w:eastAsia="MS Mincho" w:hAnsi="Arial" w:cs="Arial"/>
                <w:bCs/>
                <w:sz w:val="15"/>
                <w:lang w:eastAsia="ja-JP"/>
              </w:rPr>
              <w:t>9.2.2.14</w:t>
            </w:r>
          </w:p>
        </w:tc>
        <w:tc>
          <w:tcPr>
            <w:tcW w:w="1457" w:type="dxa"/>
          </w:tcPr>
          <w:p w:rsidR="00AE2015" w:rsidRPr="005A6536" w:rsidRDefault="00AE2015" w:rsidP="00320361">
            <w:pPr>
              <w:keepNext/>
              <w:keepLines/>
              <w:overflowPunct w:val="0"/>
              <w:autoSpaceDE w:val="0"/>
              <w:autoSpaceDN w:val="0"/>
              <w:adjustRightInd w:val="0"/>
              <w:spacing w:after="0"/>
              <w:textAlignment w:val="baseline"/>
              <w:rPr>
                <w:rFonts w:ascii="Arial" w:eastAsia="宋体" w:hAnsi="Arial"/>
                <w:bCs/>
                <w:sz w:val="15"/>
                <w:lang w:eastAsia="zh-CN"/>
              </w:rPr>
            </w:pPr>
          </w:p>
        </w:tc>
        <w:tc>
          <w:tcPr>
            <w:tcW w:w="1105"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r w:rsidRPr="005A6536">
              <w:rPr>
                <w:rFonts w:ascii="Arial" w:hAnsi="Arial"/>
                <w:sz w:val="15"/>
                <w:lang w:eastAsia="ja-JP"/>
              </w:rPr>
              <w:t>–</w:t>
            </w:r>
          </w:p>
        </w:tc>
        <w:tc>
          <w:tcPr>
            <w:tcW w:w="1274" w:type="dxa"/>
          </w:tcPr>
          <w:p w:rsidR="00AE2015" w:rsidRPr="005A6536" w:rsidRDefault="00AE2015" w:rsidP="00320361">
            <w:pPr>
              <w:keepNext/>
              <w:keepLines/>
              <w:overflowPunct w:val="0"/>
              <w:autoSpaceDE w:val="0"/>
              <w:autoSpaceDN w:val="0"/>
              <w:adjustRightInd w:val="0"/>
              <w:spacing w:after="0"/>
              <w:jc w:val="center"/>
              <w:textAlignment w:val="baseline"/>
              <w:rPr>
                <w:rFonts w:ascii="Arial" w:hAnsi="Arial"/>
                <w:sz w:val="15"/>
                <w:lang w:eastAsia="ja-JP"/>
              </w:rPr>
            </w:pPr>
          </w:p>
        </w:tc>
      </w:tr>
    </w:tbl>
    <w:p w:rsidR="00AE2015" w:rsidRDefault="00AE2015" w:rsidP="00AE2015">
      <w:pPr>
        <w:overflowPunct w:val="0"/>
        <w:autoSpaceDE w:val="0"/>
        <w:autoSpaceDN w:val="0"/>
        <w:adjustRightInd w:val="0"/>
        <w:textAlignment w:val="baseline"/>
        <w:rPr>
          <w:rFonts w:eastAsia="Geneva"/>
          <w:lang w:eastAsia="ja-JP"/>
        </w:rPr>
      </w:pPr>
    </w:p>
    <w:p w:rsidR="00AE2015" w:rsidRDefault="00AE2015" w:rsidP="00AE2015">
      <w:pPr>
        <w:overflowPunct w:val="0"/>
        <w:autoSpaceDE w:val="0"/>
        <w:autoSpaceDN w:val="0"/>
        <w:adjustRightInd w:val="0"/>
        <w:textAlignment w:val="baseline"/>
        <w:rPr>
          <w:rFonts w:eastAsia="Geneva"/>
          <w:lang w:eastAsia="ja-JP"/>
        </w:rPr>
      </w:pPr>
      <w:r>
        <w:rPr>
          <w:rFonts w:eastAsia="Geneva"/>
          <w:lang w:eastAsia="ja-JP"/>
        </w:rPr>
        <w:t xml:space="preserve">Since NPN can be supported by NG-RAN which connects with 5GC, the related cells which should be added </w:t>
      </w:r>
      <w:r w:rsidRPr="00F028DE">
        <w:rPr>
          <w:rFonts w:eastAsia="Geneva"/>
          <w:lang w:eastAsia="ja-JP"/>
        </w:rPr>
        <w:t>the list of supported NIDs and/or CAG IDs</w:t>
      </w:r>
      <w:r>
        <w:rPr>
          <w:rFonts w:eastAsia="Geneva"/>
          <w:lang w:eastAsia="ja-JP"/>
        </w:rPr>
        <w:t xml:space="preserve"> should include all the cells above.</w:t>
      </w:r>
    </w:p>
    <w:p w:rsidR="00BF0B29" w:rsidRDefault="00BF0B29" w:rsidP="00AE2015">
      <w:pPr>
        <w:overflowPunct w:val="0"/>
        <w:autoSpaceDE w:val="0"/>
        <w:autoSpaceDN w:val="0"/>
        <w:adjustRightInd w:val="0"/>
        <w:textAlignment w:val="baseline"/>
        <w:rPr>
          <w:rFonts w:eastAsia="Geneva"/>
          <w:lang w:eastAsia="ja-JP"/>
        </w:rPr>
      </w:pPr>
    </w:p>
    <w:p w:rsidR="00BF0B29" w:rsidRDefault="00BF0B29" w:rsidP="00BF0B29">
      <w:pPr>
        <w:rPr>
          <w:lang w:eastAsia="zh-CN"/>
        </w:rPr>
      </w:pPr>
      <w:r>
        <w:rPr>
          <w:lang w:eastAsia="zh-CN"/>
        </w:rPr>
        <w:t>The CRs to TS 38.423, TS 38.413, TS 38.300 and TS 36. 300 are provided in [2-7] respectively.</w:t>
      </w:r>
      <w:r w:rsidR="00447A58">
        <w:rPr>
          <w:lang w:eastAsia="zh-CN"/>
        </w:rPr>
        <w:t xml:space="preserve"> </w:t>
      </w:r>
    </w:p>
    <w:p w:rsidR="00BF0B29" w:rsidRPr="00E97B3A" w:rsidRDefault="00BF0B29" w:rsidP="00AE2015">
      <w:pPr>
        <w:overflowPunct w:val="0"/>
        <w:autoSpaceDE w:val="0"/>
        <w:autoSpaceDN w:val="0"/>
        <w:adjustRightInd w:val="0"/>
        <w:textAlignment w:val="baseline"/>
        <w:rPr>
          <w:rFonts w:eastAsia="Geneva"/>
          <w:lang w:eastAsia="ja-JP"/>
        </w:rPr>
      </w:pPr>
    </w:p>
    <w:p w:rsidR="00E924CC" w:rsidRDefault="00E924CC" w:rsidP="00E924CC">
      <w:pPr>
        <w:pStyle w:val="Proposal"/>
      </w:pPr>
      <w:r>
        <w:t xml:space="preserve">Only one set of baseline CRs are maintained both for SNPN and PNI-NPN. </w:t>
      </w:r>
    </w:p>
    <w:p w:rsidR="00AE2015" w:rsidRDefault="00AE2015" w:rsidP="00AE2015">
      <w:pPr>
        <w:pStyle w:val="Proposal"/>
      </w:pPr>
      <w:r w:rsidRPr="00C1167A">
        <w:t xml:space="preserve">The </w:t>
      </w:r>
      <w:r w:rsidRPr="00F028DE">
        <w:t xml:space="preserve">related cells which should be added the list of supported NIDs and/or CAG IDs </w:t>
      </w:r>
      <w:r>
        <w:t xml:space="preserve">in </w:t>
      </w:r>
      <w:proofErr w:type="spellStart"/>
      <w:r>
        <w:t>Xn</w:t>
      </w:r>
      <w:proofErr w:type="spellEnd"/>
      <w:r>
        <w:t xml:space="preserve"> setup and </w:t>
      </w:r>
      <w:proofErr w:type="spellStart"/>
      <w:r w:rsidRPr="00BE04D6">
        <w:t>Xn</w:t>
      </w:r>
      <w:proofErr w:type="spellEnd"/>
      <w:r w:rsidRPr="00BE04D6">
        <w:t xml:space="preserve"> configuration update </w:t>
      </w:r>
      <w:r>
        <w:t xml:space="preserve">procedures </w:t>
      </w:r>
      <w:r w:rsidRPr="00F028DE">
        <w:t>should include</w:t>
      </w:r>
      <w:r>
        <w:t xml:space="preserve"> the following cells:</w:t>
      </w:r>
    </w:p>
    <w:p w:rsidR="00AE2015" w:rsidRDefault="00AE2015" w:rsidP="00AE2015">
      <w:pPr>
        <w:numPr>
          <w:ilvl w:val="0"/>
          <w:numId w:val="43"/>
        </w:numPr>
        <w:overflowPunct w:val="0"/>
        <w:autoSpaceDE w:val="0"/>
        <w:autoSpaceDN w:val="0"/>
        <w:adjustRightInd w:val="0"/>
        <w:textAlignment w:val="baseline"/>
        <w:rPr>
          <w:b/>
        </w:rPr>
      </w:pPr>
      <w:r w:rsidRPr="00F028DE">
        <w:rPr>
          <w:b/>
        </w:rPr>
        <w:t>Served NR</w:t>
      </w:r>
      <w:r>
        <w:rPr>
          <w:b/>
        </w:rPr>
        <w:t xml:space="preserve"> cells and their NR and </w:t>
      </w:r>
      <w:r w:rsidRPr="00BE04D6">
        <w:rPr>
          <w:b/>
        </w:rPr>
        <w:t>E-UTRA</w:t>
      </w:r>
      <w:r>
        <w:rPr>
          <w:b/>
        </w:rPr>
        <w:t xml:space="preserve"> </w:t>
      </w:r>
      <w:r w:rsidRPr="00BE04D6">
        <w:rPr>
          <w:b/>
        </w:rPr>
        <w:t>neighbours</w:t>
      </w:r>
    </w:p>
    <w:p w:rsidR="00AE2015" w:rsidRPr="00C5644F" w:rsidRDefault="00AE2015" w:rsidP="00E0379E">
      <w:pPr>
        <w:numPr>
          <w:ilvl w:val="0"/>
          <w:numId w:val="43"/>
        </w:numPr>
        <w:overflowPunct w:val="0"/>
        <w:autoSpaceDE w:val="0"/>
        <w:autoSpaceDN w:val="0"/>
        <w:adjustRightInd w:val="0"/>
        <w:textAlignment w:val="baseline"/>
      </w:pPr>
      <w:r w:rsidRPr="00E0379E">
        <w:rPr>
          <w:b/>
        </w:rPr>
        <w:t>Served E-UTRA cells and their NR and E-UTRA neighbours</w:t>
      </w:r>
    </w:p>
    <w:p w:rsidR="00185A40" w:rsidRDefault="000865BE" w:rsidP="00AE057E">
      <w:pPr>
        <w:pStyle w:val="Proposal"/>
      </w:pPr>
      <w:r>
        <w:t xml:space="preserve">Agree </w:t>
      </w:r>
      <w:r w:rsidR="00D925CE">
        <w:t xml:space="preserve">the </w:t>
      </w:r>
      <w:r w:rsidR="00977A29">
        <w:t>paper</w:t>
      </w:r>
      <w:r w:rsidR="00A34E7F">
        <w:t xml:space="preserve">s </w:t>
      </w:r>
      <w:r w:rsidR="00451892">
        <w:t>proposed in [2-</w:t>
      </w:r>
      <w:r w:rsidR="00C40E7E">
        <w:t>7</w:t>
      </w:r>
      <w:r w:rsidR="00451892">
        <w:t xml:space="preserve">] </w:t>
      </w:r>
      <w:r>
        <w:t>as baseline CRs</w:t>
      </w:r>
      <w:r w:rsidR="00185A40" w:rsidRPr="00185A40">
        <w:t>.</w:t>
      </w:r>
      <w:bookmarkEnd w:id="3"/>
      <w:bookmarkEnd w:id="4"/>
      <w:bookmarkEnd w:id="5"/>
      <w:bookmarkEnd w:id="6"/>
      <w:bookmarkEnd w:id="7"/>
    </w:p>
    <w:p w:rsidR="007D0CB5" w:rsidRPr="00185A40" w:rsidRDefault="007D0CB5" w:rsidP="00661430">
      <w:pPr>
        <w:pStyle w:val="Proposal"/>
        <w:numPr>
          <w:ilvl w:val="0"/>
          <w:numId w:val="0"/>
        </w:numPr>
        <w:ind w:left="720" w:hanging="360"/>
      </w:pPr>
    </w:p>
    <w:p w:rsidR="0001565F" w:rsidRPr="007D3E81" w:rsidRDefault="0067389A" w:rsidP="0013204A">
      <w:pPr>
        <w:pStyle w:val="10"/>
      </w:pPr>
      <w:bookmarkStart w:id="11" w:name="_Toc423019950"/>
      <w:bookmarkStart w:id="12" w:name="_Toc423020279"/>
      <w:bookmarkStart w:id="13" w:name="_Toc423020296"/>
      <w:bookmarkEnd w:id="1"/>
      <w:bookmarkEnd w:id="2"/>
      <w:bookmarkEnd w:id="11"/>
      <w:bookmarkEnd w:id="12"/>
      <w:bookmarkEnd w:id="13"/>
      <w:r>
        <w:t>3</w:t>
      </w:r>
      <w:r w:rsidR="005456E5">
        <w:t xml:space="preserve">. </w:t>
      </w:r>
      <w:r w:rsidR="0001565F" w:rsidRPr="007D3E81">
        <w:t>Reference</w:t>
      </w:r>
    </w:p>
    <w:bookmarkEnd w:id="0"/>
    <w:p w:rsidR="00720CE4" w:rsidRPr="007D3E81" w:rsidRDefault="00AE4884" w:rsidP="00B746E6">
      <w:pPr>
        <w:numPr>
          <w:ilvl w:val="0"/>
          <w:numId w:val="16"/>
        </w:numPr>
        <w:rPr>
          <w:lang w:eastAsia="zh-CN"/>
        </w:rPr>
      </w:pPr>
      <w:r w:rsidRPr="00AE4884">
        <w:rPr>
          <w:lang w:eastAsia="zh-CN"/>
        </w:rPr>
        <w:t xml:space="preserve">R3-194686 </w:t>
      </w:r>
      <w:r w:rsidR="00E906A9">
        <w:rPr>
          <w:lang w:eastAsia="zh-CN"/>
        </w:rPr>
        <w:t xml:space="preserve"> </w:t>
      </w:r>
      <w:r w:rsidR="00B746E6" w:rsidRPr="00B746E6">
        <w:rPr>
          <w:lang w:eastAsia="zh-CN"/>
        </w:rPr>
        <w:t>Way Forward with private networks</w:t>
      </w:r>
      <w:r w:rsidR="00E906A9">
        <w:rPr>
          <w:lang w:eastAsia="zh-CN"/>
        </w:rPr>
        <w:t xml:space="preserve">, </w:t>
      </w:r>
      <w:r w:rsidR="00B746E6" w:rsidRPr="00B746E6">
        <w:rPr>
          <w:lang w:eastAsia="zh-CN"/>
        </w:rPr>
        <w:t>Nokia, Nokia Shanghai Bell</w:t>
      </w:r>
    </w:p>
    <w:p w:rsidR="00D70710" w:rsidRDefault="00D70710" w:rsidP="00D70710">
      <w:pPr>
        <w:numPr>
          <w:ilvl w:val="0"/>
          <w:numId w:val="16"/>
        </w:numPr>
        <w:rPr>
          <w:lang w:eastAsia="zh-CN"/>
        </w:rPr>
      </w:pPr>
      <w:r>
        <w:rPr>
          <w:lang w:eastAsia="zh-CN"/>
        </w:rPr>
        <w:t>R3-195755</w:t>
      </w:r>
      <w:r>
        <w:rPr>
          <w:lang w:eastAsia="zh-CN"/>
        </w:rPr>
        <w:tab/>
        <w:t>CR to TS 38.413 on support of NPN</w:t>
      </w:r>
      <w:r>
        <w:rPr>
          <w:lang w:eastAsia="zh-CN"/>
        </w:rPr>
        <w:tab/>
        <w:t>Huawei</w:t>
      </w:r>
    </w:p>
    <w:p w:rsidR="00D70710" w:rsidRDefault="00D70710" w:rsidP="00D70710">
      <w:pPr>
        <w:numPr>
          <w:ilvl w:val="0"/>
          <w:numId w:val="16"/>
        </w:numPr>
        <w:rPr>
          <w:lang w:eastAsia="zh-CN"/>
        </w:rPr>
      </w:pPr>
      <w:r>
        <w:rPr>
          <w:lang w:eastAsia="zh-CN"/>
        </w:rPr>
        <w:t>R3-195756</w:t>
      </w:r>
      <w:r>
        <w:rPr>
          <w:lang w:eastAsia="zh-CN"/>
        </w:rPr>
        <w:tab/>
        <w:t>CR to TS 38.423 on support of NPN</w:t>
      </w:r>
      <w:r>
        <w:rPr>
          <w:lang w:eastAsia="zh-CN"/>
        </w:rPr>
        <w:tab/>
        <w:t>Huawei</w:t>
      </w:r>
    </w:p>
    <w:p w:rsidR="00D70710" w:rsidRDefault="00D70710" w:rsidP="00D70710">
      <w:pPr>
        <w:numPr>
          <w:ilvl w:val="0"/>
          <w:numId w:val="16"/>
        </w:numPr>
        <w:rPr>
          <w:lang w:eastAsia="zh-CN"/>
        </w:rPr>
      </w:pPr>
      <w:r>
        <w:rPr>
          <w:lang w:eastAsia="zh-CN"/>
        </w:rPr>
        <w:t>R3-195757</w:t>
      </w:r>
      <w:r>
        <w:rPr>
          <w:lang w:eastAsia="zh-CN"/>
        </w:rPr>
        <w:tab/>
        <w:t>CR to TS 38.473 on support of NPN</w:t>
      </w:r>
      <w:r>
        <w:rPr>
          <w:lang w:eastAsia="zh-CN"/>
        </w:rPr>
        <w:tab/>
        <w:t>Huawei, China Telecom</w:t>
      </w:r>
    </w:p>
    <w:p w:rsidR="00D70710" w:rsidRDefault="00D70710" w:rsidP="00D70710">
      <w:pPr>
        <w:numPr>
          <w:ilvl w:val="0"/>
          <w:numId w:val="16"/>
        </w:numPr>
        <w:rPr>
          <w:lang w:eastAsia="zh-CN"/>
        </w:rPr>
      </w:pPr>
      <w:r>
        <w:rPr>
          <w:lang w:eastAsia="zh-CN"/>
        </w:rPr>
        <w:t>R3-195758</w:t>
      </w:r>
      <w:r>
        <w:rPr>
          <w:lang w:eastAsia="zh-CN"/>
        </w:rPr>
        <w:tab/>
        <w:t>CR to TS 38.470 on support of  NPN</w:t>
      </w:r>
      <w:r>
        <w:rPr>
          <w:lang w:eastAsia="zh-CN"/>
        </w:rPr>
        <w:tab/>
        <w:t>Huawei, China Telecom</w:t>
      </w:r>
    </w:p>
    <w:p w:rsidR="00D70710" w:rsidRDefault="00D70710" w:rsidP="00D70710">
      <w:pPr>
        <w:numPr>
          <w:ilvl w:val="0"/>
          <w:numId w:val="16"/>
        </w:numPr>
        <w:rPr>
          <w:lang w:eastAsia="zh-CN"/>
        </w:rPr>
      </w:pPr>
      <w:r>
        <w:rPr>
          <w:lang w:eastAsia="zh-CN"/>
        </w:rPr>
        <w:lastRenderedPageBreak/>
        <w:t>R3-195759</w:t>
      </w:r>
      <w:r>
        <w:rPr>
          <w:lang w:eastAsia="zh-CN"/>
        </w:rPr>
        <w:tab/>
        <w:t>CR to TS 38.463 on support of NPN</w:t>
      </w:r>
      <w:r>
        <w:rPr>
          <w:lang w:eastAsia="zh-CN"/>
        </w:rPr>
        <w:tab/>
        <w:t>Huawei, China Telecom</w:t>
      </w:r>
    </w:p>
    <w:p w:rsidR="00D70710" w:rsidRPr="00C63350" w:rsidRDefault="00D70710" w:rsidP="00D70710">
      <w:pPr>
        <w:numPr>
          <w:ilvl w:val="0"/>
          <w:numId w:val="16"/>
        </w:numPr>
        <w:rPr>
          <w:lang w:eastAsia="zh-CN"/>
        </w:rPr>
      </w:pPr>
      <w:r>
        <w:rPr>
          <w:lang w:eastAsia="zh-CN"/>
        </w:rPr>
        <w:t>R3-195760</w:t>
      </w:r>
      <w:r>
        <w:rPr>
          <w:lang w:eastAsia="zh-CN"/>
        </w:rPr>
        <w:tab/>
        <w:t>CR to TS 38.460 on support of NPN</w:t>
      </w:r>
      <w:r>
        <w:rPr>
          <w:lang w:eastAsia="zh-CN"/>
        </w:rPr>
        <w:tab/>
        <w:t xml:space="preserve">Huawei, China Telecom </w:t>
      </w: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F85" w:rsidRDefault="00F97F85">
      <w:r>
        <w:separator/>
      </w:r>
    </w:p>
  </w:endnote>
  <w:endnote w:type="continuationSeparator" w:id="0">
    <w:p w:rsidR="00F97F85" w:rsidRDefault="00F9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F85" w:rsidRDefault="00F97F85">
      <w:r>
        <w:separator/>
      </w:r>
    </w:p>
  </w:footnote>
  <w:footnote w:type="continuationSeparator" w:id="0">
    <w:p w:rsidR="00F97F85" w:rsidRDefault="00F97F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F6044"/>
    <w:multiLevelType w:val="hybridMultilevel"/>
    <w:tmpl w:val="A8228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3B3EC1"/>
    <w:multiLevelType w:val="hybridMultilevel"/>
    <w:tmpl w:val="6B00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20842EBE"/>
    <w:multiLevelType w:val="hybridMultilevel"/>
    <w:tmpl w:val="E9D8BD2C"/>
    <w:lvl w:ilvl="0" w:tplc="28EAFF98">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6A188E"/>
    <w:multiLevelType w:val="hybridMultilevel"/>
    <w:tmpl w:val="47481F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6923BC9"/>
    <w:multiLevelType w:val="hybridMultilevel"/>
    <w:tmpl w:val="BF74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C785D"/>
    <w:multiLevelType w:val="hybridMultilevel"/>
    <w:tmpl w:val="B0DC6FA0"/>
    <w:lvl w:ilvl="0" w:tplc="7F08C7E8">
      <w:start w:val="1"/>
      <w:numFmt w:val="bullet"/>
      <w:lvlText w:val=""/>
      <w:lvlJc w:val="left"/>
      <w:pPr>
        <w:tabs>
          <w:tab w:val="num" w:pos="420"/>
        </w:tabs>
        <w:ind w:left="420" w:hanging="420"/>
      </w:pPr>
      <w:rPr>
        <w:rFonts w:ascii="Wingdings" w:hAnsi="Wingdings" w:hint="default"/>
        <w:color w:val="auto"/>
      </w:rPr>
    </w:lvl>
    <w:lvl w:ilvl="1" w:tplc="A434004C">
      <w:numFmt w:val="bullet"/>
      <w:lvlText w:val=""/>
      <w:lvlJc w:val="left"/>
      <w:pPr>
        <w:tabs>
          <w:tab w:val="num" w:pos="840"/>
        </w:tabs>
        <w:ind w:left="840" w:hanging="420"/>
      </w:pPr>
      <w:rPr>
        <w:rFonts w:ascii="Symbol" w:eastAsia="宋体" w:hAnsi="Symbol" w:hint="default"/>
        <w:color w:val="auto"/>
      </w:rPr>
    </w:lvl>
    <w:lvl w:ilvl="2" w:tplc="9D12341E">
      <w:start w:val="1"/>
      <w:numFmt w:val="bullet"/>
      <w:lvlText w:val=""/>
      <w:lvlJc w:val="left"/>
      <w:pPr>
        <w:tabs>
          <w:tab w:val="num" w:pos="1260"/>
        </w:tabs>
        <w:ind w:left="1260" w:hanging="420"/>
      </w:pPr>
      <w:rPr>
        <w:rFonts w:ascii="Wingdings" w:hAnsi="Wingdings" w:hint="default"/>
        <w:color w:val="auto"/>
      </w:rPr>
    </w:lvl>
    <w:lvl w:ilvl="3" w:tplc="E110B358" w:tentative="1">
      <w:start w:val="1"/>
      <w:numFmt w:val="bullet"/>
      <w:lvlText w:val=""/>
      <w:lvlJc w:val="left"/>
      <w:pPr>
        <w:tabs>
          <w:tab w:val="num" w:pos="1680"/>
        </w:tabs>
        <w:ind w:left="1680" w:hanging="420"/>
      </w:pPr>
      <w:rPr>
        <w:rFonts w:ascii="Wingdings" w:hAnsi="Wingdings" w:hint="default"/>
      </w:rPr>
    </w:lvl>
    <w:lvl w:ilvl="4" w:tplc="A66E63EC" w:tentative="1">
      <w:start w:val="1"/>
      <w:numFmt w:val="bullet"/>
      <w:lvlText w:val=""/>
      <w:lvlJc w:val="left"/>
      <w:pPr>
        <w:tabs>
          <w:tab w:val="num" w:pos="2100"/>
        </w:tabs>
        <w:ind w:left="2100" w:hanging="420"/>
      </w:pPr>
      <w:rPr>
        <w:rFonts w:ascii="Wingdings" w:hAnsi="Wingdings" w:hint="default"/>
      </w:rPr>
    </w:lvl>
    <w:lvl w:ilvl="5" w:tplc="B98A671A" w:tentative="1">
      <w:start w:val="1"/>
      <w:numFmt w:val="bullet"/>
      <w:lvlText w:val=""/>
      <w:lvlJc w:val="left"/>
      <w:pPr>
        <w:tabs>
          <w:tab w:val="num" w:pos="2520"/>
        </w:tabs>
        <w:ind w:left="2520" w:hanging="420"/>
      </w:pPr>
      <w:rPr>
        <w:rFonts w:ascii="Wingdings" w:hAnsi="Wingdings" w:hint="default"/>
      </w:rPr>
    </w:lvl>
    <w:lvl w:ilvl="6" w:tplc="DBC83698" w:tentative="1">
      <w:start w:val="1"/>
      <w:numFmt w:val="bullet"/>
      <w:lvlText w:val=""/>
      <w:lvlJc w:val="left"/>
      <w:pPr>
        <w:tabs>
          <w:tab w:val="num" w:pos="2940"/>
        </w:tabs>
        <w:ind w:left="2940" w:hanging="420"/>
      </w:pPr>
      <w:rPr>
        <w:rFonts w:ascii="Wingdings" w:hAnsi="Wingdings" w:hint="default"/>
      </w:rPr>
    </w:lvl>
    <w:lvl w:ilvl="7" w:tplc="B13CBC6A" w:tentative="1">
      <w:start w:val="1"/>
      <w:numFmt w:val="bullet"/>
      <w:lvlText w:val=""/>
      <w:lvlJc w:val="left"/>
      <w:pPr>
        <w:tabs>
          <w:tab w:val="num" w:pos="3360"/>
        </w:tabs>
        <w:ind w:left="3360" w:hanging="420"/>
      </w:pPr>
      <w:rPr>
        <w:rFonts w:ascii="Wingdings" w:hAnsi="Wingdings" w:hint="default"/>
      </w:rPr>
    </w:lvl>
    <w:lvl w:ilvl="8" w:tplc="CCB61F84"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5"/>
  </w:num>
  <w:num w:numId="4">
    <w:abstractNumId w:val="26"/>
  </w:num>
  <w:num w:numId="5">
    <w:abstractNumId w:val="21"/>
  </w:num>
  <w:num w:numId="6">
    <w:abstractNumId w:val="0"/>
  </w:num>
  <w:num w:numId="7">
    <w:abstractNumId w:val="6"/>
  </w:num>
  <w:num w:numId="8">
    <w:abstractNumId w:val="16"/>
  </w:num>
  <w:num w:numId="9">
    <w:abstractNumId w:val="19"/>
  </w:num>
  <w:num w:numId="10">
    <w:abstractNumId w:val="18"/>
  </w:num>
  <w:num w:numId="11">
    <w:abstractNumId w:val="14"/>
  </w:num>
  <w:num w:numId="12">
    <w:abstractNumId w:val="24"/>
  </w:num>
  <w:num w:numId="13">
    <w:abstractNumId w:val="8"/>
  </w:num>
  <w:num w:numId="14">
    <w:abstractNumId w:val="20"/>
  </w:num>
  <w:num w:numId="15">
    <w:abstractNumId w:val="22"/>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2"/>
  </w:num>
  <w:num w:numId="37">
    <w:abstractNumId w:val="13"/>
  </w:num>
  <w:num w:numId="38">
    <w:abstractNumId w:val="23"/>
  </w:num>
  <w:num w:numId="39">
    <w:abstractNumId w:val="1"/>
  </w:num>
  <w:num w:numId="40">
    <w:abstractNumId w:val="13"/>
    <w:lvlOverride w:ilvl="0">
      <w:startOverride w:val="1"/>
    </w:lvlOverride>
  </w:num>
  <w:num w:numId="41">
    <w:abstractNumId w:val="7"/>
  </w:num>
  <w:num w:numId="42">
    <w:abstractNumId w:val="17"/>
  </w:num>
  <w:num w:numId="4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5AB"/>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1B28"/>
    <w:rsid w:val="000224E8"/>
    <w:rsid w:val="00022E4A"/>
    <w:rsid w:val="00023E5C"/>
    <w:rsid w:val="00025434"/>
    <w:rsid w:val="000264C4"/>
    <w:rsid w:val="000269B3"/>
    <w:rsid w:val="0002747B"/>
    <w:rsid w:val="00031567"/>
    <w:rsid w:val="00032AB8"/>
    <w:rsid w:val="0003419C"/>
    <w:rsid w:val="000346B2"/>
    <w:rsid w:val="000346B7"/>
    <w:rsid w:val="000357E9"/>
    <w:rsid w:val="000363F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83D"/>
    <w:rsid w:val="0005476A"/>
    <w:rsid w:val="00054CEB"/>
    <w:rsid w:val="00056E2E"/>
    <w:rsid w:val="00057F83"/>
    <w:rsid w:val="00061B84"/>
    <w:rsid w:val="000622D3"/>
    <w:rsid w:val="00062A3B"/>
    <w:rsid w:val="00062F95"/>
    <w:rsid w:val="00064173"/>
    <w:rsid w:val="0006523E"/>
    <w:rsid w:val="000655EF"/>
    <w:rsid w:val="00070CDD"/>
    <w:rsid w:val="00072EDF"/>
    <w:rsid w:val="000737BB"/>
    <w:rsid w:val="00073C97"/>
    <w:rsid w:val="00075247"/>
    <w:rsid w:val="00076E9F"/>
    <w:rsid w:val="00081C37"/>
    <w:rsid w:val="00082423"/>
    <w:rsid w:val="00083024"/>
    <w:rsid w:val="000832CF"/>
    <w:rsid w:val="00083842"/>
    <w:rsid w:val="000843D9"/>
    <w:rsid w:val="00084F0C"/>
    <w:rsid w:val="00084F5E"/>
    <w:rsid w:val="00085DF3"/>
    <w:rsid w:val="000865BE"/>
    <w:rsid w:val="00086B96"/>
    <w:rsid w:val="00091874"/>
    <w:rsid w:val="000918C5"/>
    <w:rsid w:val="00091BDC"/>
    <w:rsid w:val="00093E22"/>
    <w:rsid w:val="00094829"/>
    <w:rsid w:val="0009762D"/>
    <w:rsid w:val="00097964"/>
    <w:rsid w:val="00097992"/>
    <w:rsid w:val="00097FD1"/>
    <w:rsid w:val="000A10EB"/>
    <w:rsid w:val="000A2D64"/>
    <w:rsid w:val="000A3769"/>
    <w:rsid w:val="000A394F"/>
    <w:rsid w:val="000A3CD7"/>
    <w:rsid w:val="000A3E7B"/>
    <w:rsid w:val="000A4C5A"/>
    <w:rsid w:val="000A689E"/>
    <w:rsid w:val="000A6CBD"/>
    <w:rsid w:val="000B08D2"/>
    <w:rsid w:val="000B13E4"/>
    <w:rsid w:val="000B48A6"/>
    <w:rsid w:val="000B4B4A"/>
    <w:rsid w:val="000B5774"/>
    <w:rsid w:val="000B5F7E"/>
    <w:rsid w:val="000B78CC"/>
    <w:rsid w:val="000C00E1"/>
    <w:rsid w:val="000C42DD"/>
    <w:rsid w:val="000C4E93"/>
    <w:rsid w:val="000C64EE"/>
    <w:rsid w:val="000C6CBB"/>
    <w:rsid w:val="000C6D76"/>
    <w:rsid w:val="000C6E31"/>
    <w:rsid w:val="000C7168"/>
    <w:rsid w:val="000D0344"/>
    <w:rsid w:val="000D3B23"/>
    <w:rsid w:val="000D468C"/>
    <w:rsid w:val="000D5EC9"/>
    <w:rsid w:val="000D6CFD"/>
    <w:rsid w:val="000E02F8"/>
    <w:rsid w:val="000E1066"/>
    <w:rsid w:val="000E13C9"/>
    <w:rsid w:val="000E301C"/>
    <w:rsid w:val="000E3370"/>
    <w:rsid w:val="000E33C3"/>
    <w:rsid w:val="000E4329"/>
    <w:rsid w:val="000E558F"/>
    <w:rsid w:val="000E7C81"/>
    <w:rsid w:val="000F025B"/>
    <w:rsid w:val="000F1FC4"/>
    <w:rsid w:val="000F27F8"/>
    <w:rsid w:val="000F446E"/>
    <w:rsid w:val="000F5047"/>
    <w:rsid w:val="000F6965"/>
    <w:rsid w:val="000F6998"/>
    <w:rsid w:val="000F6E6D"/>
    <w:rsid w:val="000F7A9D"/>
    <w:rsid w:val="000F7B91"/>
    <w:rsid w:val="00100151"/>
    <w:rsid w:val="00100609"/>
    <w:rsid w:val="00100BFE"/>
    <w:rsid w:val="00101C00"/>
    <w:rsid w:val="00101C0B"/>
    <w:rsid w:val="001024B9"/>
    <w:rsid w:val="00103ACE"/>
    <w:rsid w:val="001053B5"/>
    <w:rsid w:val="0010634F"/>
    <w:rsid w:val="00107EFF"/>
    <w:rsid w:val="00107FF6"/>
    <w:rsid w:val="00110973"/>
    <w:rsid w:val="00110CE9"/>
    <w:rsid w:val="001119E6"/>
    <w:rsid w:val="00111DE6"/>
    <w:rsid w:val="00112C1D"/>
    <w:rsid w:val="001133CF"/>
    <w:rsid w:val="00113571"/>
    <w:rsid w:val="0011421B"/>
    <w:rsid w:val="00114EB0"/>
    <w:rsid w:val="00117B42"/>
    <w:rsid w:val="00117CFD"/>
    <w:rsid w:val="00117E84"/>
    <w:rsid w:val="00120F49"/>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5E76"/>
    <w:rsid w:val="00140232"/>
    <w:rsid w:val="0014087A"/>
    <w:rsid w:val="00141333"/>
    <w:rsid w:val="00141DD6"/>
    <w:rsid w:val="00144AA6"/>
    <w:rsid w:val="0014638D"/>
    <w:rsid w:val="0015093A"/>
    <w:rsid w:val="00150FD5"/>
    <w:rsid w:val="00152608"/>
    <w:rsid w:val="00153F59"/>
    <w:rsid w:val="001551A2"/>
    <w:rsid w:val="0015526C"/>
    <w:rsid w:val="00156AB6"/>
    <w:rsid w:val="00156B4C"/>
    <w:rsid w:val="00157372"/>
    <w:rsid w:val="0016006A"/>
    <w:rsid w:val="0016044E"/>
    <w:rsid w:val="001609BD"/>
    <w:rsid w:val="00160DF5"/>
    <w:rsid w:val="001636D5"/>
    <w:rsid w:val="00163EEC"/>
    <w:rsid w:val="00165014"/>
    <w:rsid w:val="00167485"/>
    <w:rsid w:val="001679FD"/>
    <w:rsid w:val="0017100B"/>
    <w:rsid w:val="00171F68"/>
    <w:rsid w:val="0017292C"/>
    <w:rsid w:val="00177369"/>
    <w:rsid w:val="001775C4"/>
    <w:rsid w:val="001778DC"/>
    <w:rsid w:val="00177ED9"/>
    <w:rsid w:val="0018017B"/>
    <w:rsid w:val="00181069"/>
    <w:rsid w:val="00181804"/>
    <w:rsid w:val="001832FC"/>
    <w:rsid w:val="00184598"/>
    <w:rsid w:val="00184EF7"/>
    <w:rsid w:val="00185A40"/>
    <w:rsid w:val="001860A0"/>
    <w:rsid w:val="00186B6A"/>
    <w:rsid w:val="0019227A"/>
    <w:rsid w:val="001923A5"/>
    <w:rsid w:val="00193F41"/>
    <w:rsid w:val="001949C7"/>
    <w:rsid w:val="00195650"/>
    <w:rsid w:val="001977C8"/>
    <w:rsid w:val="00197C7B"/>
    <w:rsid w:val="001A1B88"/>
    <w:rsid w:val="001A1F92"/>
    <w:rsid w:val="001A2382"/>
    <w:rsid w:val="001A34F0"/>
    <w:rsid w:val="001A3534"/>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B03"/>
    <w:rsid w:val="001C4A8B"/>
    <w:rsid w:val="001C5F62"/>
    <w:rsid w:val="001C6466"/>
    <w:rsid w:val="001C6FB6"/>
    <w:rsid w:val="001D1017"/>
    <w:rsid w:val="001D1842"/>
    <w:rsid w:val="001D1EAA"/>
    <w:rsid w:val="001D2965"/>
    <w:rsid w:val="001D3C68"/>
    <w:rsid w:val="001D4FA8"/>
    <w:rsid w:val="001D504E"/>
    <w:rsid w:val="001D6F72"/>
    <w:rsid w:val="001D711B"/>
    <w:rsid w:val="001E0B57"/>
    <w:rsid w:val="001E0E99"/>
    <w:rsid w:val="001E1A4D"/>
    <w:rsid w:val="001E26AE"/>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09C"/>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A5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2F28"/>
    <w:rsid w:val="00267881"/>
    <w:rsid w:val="0027010A"/>
    <w:rsid w:val="002723F2"/>
    <w:rsid w:val="00273821"/>
    <w:rsid w:val="00273FC1"/>
    <w:rsid w:val="00274E67"/>
    <w:rsid w:val="00275D12"/>
    <w:rsid w:val="00276CD2"/>
    <w:rsid w:val="00277A1E"/>
    <w:rsid w:val="0028062F"/>
    <w:rsid w:val="002808AD"/>
    <w:rsid w:val="00280FEC"/>
    <w:rsid w:val="00281EB0"/>
    <w:rsid w:val="00283348"/>
    <w:rsid w:val="0028456D"/>
    <w:rsid w:val="00285749"/>
    <w:rsid w:val="0028675B"/>
    <w:rsid w:val="00286DDB"/>
    <w:rsid w:val="002928C7"/>
    <w:rsid w:val="00292EAA"/>
    <w:rsid w:val="002934AE"/>
    <w:rsid w:val="00293D64"/>
    <w:rsid w:val="00293D85"/>
    <w:rsid w:val="002952E2"/>
    <w:rsid w:val="00295352"/>
    <w:rsid w:val="0029573B"/>
    <w:rsid w:val="002959FF"/>
    <w:rsid w:val="00295C05"/>
    <w:rsid w:val="00295D94"/>
    <w:rsid w:val="002962CA"/>
    <w:rsid w:val="00296E09"/>
    <w:rsid w:val="002A3934"/>
    <w:rsid w:val="002A3EB8"/>
    <w:rsid w:val="002A622D"/>
    <w:rsid w:val="002A6FBE"/>
    <w:rsid w:val="002A72B3"/>
    <w:rsid w:val="002B1C9E"/>
    <w:rsid w:val="002B1E85"/>
    <w:rsid w:val="002B4A9F"/>
    <w:rsid w:val="002B565A"/>
    <w:rsid w:val="002B59FE"/>
    <w:rsid w:val="002B689A"/>
    <w:rsid w:val="002B7766"/>
    <w:rsid w:val="002C0977"/>
    <w:rsid w:val="002C24E5"/>
    <w:rsid w:val="002C28CD"/>
    <w:rsid w:val="002C2D09"/>
    <w:rsid w:val="002C2D3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05F6"/>
    <w:rsid w:val="0032143F"/>
    <w:rsid w:val="003219AB"/>
    <w:rsid w:val="00322BF9"/>
    <w:rsid w:val="00324E7A"/>
    <w:rsid w:val="00325769"/>
    <w:rsid w:val="00325B85"/>
    <w:rsid w:val="00326166"/>
    <w:rsid w:val="00326C1A"/>
    <w:rsid w:val="00327C4D"/>
    <w:rsid w:val="00327C80"/>
    <w:rsid w:val="003307AC"/>
    <w:rsid w:val="00330A78"/>
    <w:rsid w:val="0033143D"/>
    <w:rsid w:val="00331D74"/>
    <w:rsid w:val="00332B0C"/>
    <w:rsid w:val="00333B90"/>
    <w:rsid w:val="00334763"/>
    <w:rsid w:val="00334BBB"/>
    <w:rsid w:val="00336954"/>
    <w:rsid w:val="003371C6"/>
    <w:rsid w:val="0033767B"/>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586A"/>
    <w:rsid w:val="00366FA1"/>
    <w:rsid w:val="00367757"/>
    <w:rsid w:val="0037004C"/>
    <w:rsid w:val="003703CB"/>
    <w:rsid w:val="0037119B"/>
    <w:rsid w:val="003716D6"/>
    <w:rsid w:val="00371EED"/>
    <w:rsid w:val="00372A7D"/>
    <w:rsid w:val="00373E10"/>
    <w:rsid w:val="0037427C"/>
    <w:rsid w:val="00375715"/>
    <w:rsid w:val="00380EBB"/>
    <w:rsid w:val="003819DC"/>
    <w:rsid w:val="00381C0D"/>
    <w:rsid w:val="00381F6C"/>
    <w:rsid w:val="00382B41"/>
    <w:rsid w:val="00384193"/>
    <w:rsid w:val="00384EED"/>
    <w:rsid w:val="003852F4"/>
    <w:rsid w:val="003862C3"/>
    <w:rsid w:val="00387985"/>
    <w:rsid w:val="00390ADD"/>
    <w:rsid w:val="00390EDA"/>
    <w:rsid w:val="00391BE3"/>
    <w:rsid w:val="003923AD"/>
    <w:rsid w:val="00393AB1"/>
    <w:rsid w:val="00393C91"/>
    <w:rsid w:val="00393FA3"/>
    <w:rsid w:val="0039412B"/>
    <w:rsid w:val="00394CF5"/>
    <w:rsid w:val="0039604D"/>
    <w:rsid w:val="00396450"/>
    <w:rsid w:val="00397958"/>
    <w:rsid w:val="003A2E9C"/>
    <w:rsid w:val="003A38B6"/>
    <w:rsid w:val="003A41E4"/>
    <w:rsid w:val="003A4FE1"/>
    <w:rsid w:val="003A51D9"/>
    <w:rsid w:val="003A557A"/>
    <w:rsid w:val="003A66B2"/>
    <w:rsid w:val="003A6D6C"/>
    <w:rsid w:val="003B0C53"/>
    <w:rsid w:val="003B3117"/>
    <w:rsid w:val="003B5301"/>
    <w:rsid w:val="003B5800"/>
    <w:rsid w:val="003B78B6"/>
    <w:rsid w:val="003B7C7F"/>
    <w:rsid w:val="003C0C3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5BEB"/>
    <w:rsid w:val="003E647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62C"/>
    <w:rsid w:val="0042735E"/>
    <w:rsid w:val="00431063"/>
    <w:rsid w:val="00433E63"/>
    <w:rsid w:val="004348E4"/>
    <w:rsid w:val="00434BE2"/>
    <w:rsid w:val="00435C19"/>
    <w:rsid w:val="00435C42"/>
    <w:rsid w:val="00437000"/>
    <w:rsid w:val="00437A99"/>
    <w:rsid w:val="00440800"/>
    <w:rsid w:val="00441242"/>
    <w:rsid w:val="00444737"/>
    <w:rsid w:val="00444983"/>
    <w:rsid w:val="00444F8C"/>
    <w:rsid w:val="004453C9"/>
    <w:rsid w:val="00445A1C"/>
    <w:rsid w:val="0044674B"/>
    <w:rsid w:val="00446771"/>
    <w:rsid w:val="00447A58"/>
    <w:rsid w:val="00451892"/>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72"/>
    <w:rsid w:val="004678D4"/>
    <w:rsid w:val="00471754"/>
    <w:rsid w:val="0047197D"/>
    <w:rsid w:val="00471C06"/>
    <w:rsid w:val="00472352"/>
    <w:rsid w:val="004736B9"/>
    <w:rsid w:val="00473B6E"/>
    <w:rsid w:val="0047550E"/>
    <w:rsid w:val="00475FA8"/>
    <w:rsid w:val="004761B3"/>
    <w:rsid w:val="0047739E"/>
    <w:rsid w:val="004822A4"/>
    <w:rsid w:val="00483D3E"/>
    <w:rsid w:val="00483ED7"/>
    <w:rsid w:val="004865D5"/>
    <w:rsid w:val="00486CD6"/>
    <w:rsid w:val="00486D5B"/>
    <w:rsid w:val="004905B3"/>
    <w:rsid w:val="0049091B"/>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4A2E"/>
    <w:rsid w:val="004A58B2"/>
    <w:rsid w:val="004A66C7"/>
    <w:rsid w:val="004A6E92"/>
    <w:rsid w:val="004A715A"/>
    <w:rsid w:val="004A724B"/>
    <w:rsid w:val="004A7C06"/>
    <w:rsid w:val="004B3D21"/>
    <w:rsid w:val="004B4C38"/>
    <w:rsid w:val="004B5426"/>
    <w:rsid w:val="004B5622"/>
    <w:rsid w:val="004B678E"/>
    <w:rsid w:val="004B73E3"/>
    <w:rsid w:val="004C14E9"/>
    <w:rsid w:val="004C4FA4"/>
    <w:rsid w:val="004C5480"/>
    <w:rsid w:val="004C5649"/>
    <w:rsid w:val="004C684A"/>
    <w:rsid w:val="004C702B"/>
    <w:rsid w:val="004C7062"/>
    <w:rsid w:val="004C7705"/>
    <w:rsid w:val="004D0597"/>
    <w:rsid w:val="004D1FA6"/>
    <w:rsid w:val="004D221A"/>
    <w:rsid w:val="004D244F"/>
    <w:rsid w:val="004D2853"/>
    <w:rsid w:val="004D43ED"/>
    <w:rsid w:val="004D5606"/>
    <w:rsid w:val="004D6157"/>
    <w:rsid w:val="004D679B"/>
    <w:rsid w:val="004D74F4"/>
    <w:rsid w:val="004E118E"/>
    <w:rsid w:val="004E1D68"/>
    <w:rsid w:val="004E22D6"/>
    <w:rsid w:val="004E6920"/>
    <w:rsid w:val="004E7EAF"/>
    <w:rsid w:val="004F099A"/>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E61"/>
    <w:rsid w:val="00510CF8"/>
    <w:rsid w:val="00510F75"/>
    <w:rsid w:val="005125DD"/>
    <w:rsid w:val="00512908"/>
    <w:rsid w:val="0051371E"/>
    <w:rsid w:val="00514BA5"/>
    <w:rsid w:val="00514D26"/>
    <w:rsid w:val="00516344"/>
    <w:rsid w:val="0051671D"/>
    <w:rsid w:val="00516808"/>
    <w:rsid w:val="005203B7"/>
    <w:rsid w:val="0052072E"/>
    <w:rsid w:val="00520FB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68AA"/>
    <w:rsid w:val="0054059A"/>
    <w:rsid w:val="00541256"/>
    <w:rsid w:val="0054438E"/>
    <w:rsid w:val="005456E5"/>
    <w:rsid w:val="00546EF4"/>
    <w:rsid w:val="0054785C"/>
    <w:rsid w:val="005501A1"/>
    <w:rsid w:val="00550DD0"/>
    <w:rsid w:val="00551346"/>
    <w:rsid w:val="00551C3E"/>
    <w:rsid w:val="00551DDD"/>
    <w:rsid w:val="0055270E"/>
    <w:rsid w:val="00552D60"/>
    <w:rsid w:val="00553B83"/>
    <w:rsid w:val="005546C7"/>
    <w:rsid w:val="00555282"/>
    <w:rsid w:val="005554DB"/>
    <w:rsid w:val="005556C6"/>
    <w:rsid w:val="00555B01"/>
    <w:rsid w:val="00557C6C"/>
    <w:rsid w:val="005602B5"/>
    <w:rsid w:val="005609CE"/>
    <w:rsid w:val="005634D7"/>
    <w:rsid w:val="005646BF"/>
    <w:rsid w:val="005650FA"/>
    <w:rsid w:val="00566E95"/>
    <w:rsid w:val="0056791E"/>
    <w:rsid w:val="00567D97"/>
    <w:rsid w:val="00567EB3"/>
    <w:rsid w:val="00572763"/>
    <w:rsid w:val="00572797"/>
    <w:rsid w:val="005728A9"/>
    <w:rsid w:val="00572B6C"/>
    <w:rsid w:val="00572D3D"/>
    <w:rsid w:val="0057391A"/>
    <w:rsid w:val="00573C46"/>
    <w:rsid w:val="00573CE7"/>
    <w:rsid w:val="00573E45"/>
    <w:rsid w:val="0057426E"/>
    <w:rsid w:val="00575C14"/>
    <w:rsid w:val="00576B52"/>
    <w:rsid w:val="00577754"/>
    <w:rsid w:val="0058102B"/>
    <w:rsid w:val="005831DD"/>
    <w:rsid w:val="00583D3F"/>
    <w:rsid w:val="0058472F"/>
    <w:rsid w:val="00584912"/>
    <w:rsid w:val="005865D8"/>
    <w:rsid w:val="00586992"/>
    <w:rsid w:val="00586DD7"/>
    <w:rsid w:val="00586F21"/>
    <w:rsid w:val="005936AE"/>
    <w:rsid w:val="005936AF"/>
    <w:rsid w:val="005944E5"/>
    <w:rsid w:val="0059611C"/>
    <w:rsid w:val="005A2C0F"/>
    <w:rsid w:val="005A3E77"/>
    <w:rsid w:val="005A5317"/>
    <w:rsid w:val="005A5B67"/>
    <w:rsid w:val="005A643C"/>
    <w:rsid w:val="005A6536"/>
    <w:rsid w:val="005A6F63"/>
    <w:rsid w:val="005A77C6"/>
    <w:rsid w:val="005B0621"/>
    <w:rsid w:val="005B13B0"/>
    <w:rsid w:val="005B142A"/>
    <w:rsid w:val="005B17D5"/>
    <w:rsid w:val="005B21D8"/>
    <w:rsid w:val="005B286F"/>
    <w:rsid w:val="005B288E"/>
    <w:rsid w:val="005B2A38"/>
    <w:rsid w:val="005B3A5C"/>
    <w:rsid w:val="005B5098"/>
    <w:rsid w:val="005B57AD"/>
    <w:rsid w:val="005B662F"/>
    <w:rsid w:val="005B79EA"/>
    <w:rsid w:val="005C0B1C"/>
    <w:rsid w:val="005C25B7"/>
    <w:rsid w:val="005C3EA0"/>
    <w:rsid w:val="005C680D"/>
    <w:rsid w:val="005C7656"/>
    <w:rsid w:val="005D0520"/>
    <w:rsid w:val="005D1877"/>
    <w:rsid w:val="005D1DAC"/>
    <w:rsid w:val="005D2E91"/>
    <w:rsid w:val="005D34B6"/>
    <w:rsid w:val="005D38FB"/>
    <w:rsid w:val="005D46A2"/>
    <w:rsid w:val="005D5A2E"/>
    <w:rsid w:val="005D679D"/>
    <w:rsid w:val="005E0079"/>
    <w:rsid w:val="005E066C"/>
    <w:rsid w:val="005E0AA3"/>
    <w:rsid w:val="005E2473"/>
    <w:rsid w:val="005E2C44"/>
    <w:rsid w:val="005E300B"/>
    <w:rsid w:val="005E3280"/>
    <w:rsid w:val="005E4AD3"/>
    <w:rsid w:val="005E5A4E"/>
    <w:rsid w:val="005E5A5D"/>
    <w:rsid w:val="005E5C52"/>
    <w:rsid w:val="005E64D8"/>
    <w:rsid w:val="005F0E08"/>
    <w:rsid w:val="005F1896"/>
    <w:rsid w:val="005F48CD"/>
    <w:rsid w:val="00600BB7"/>
    <w:rsid w:val="00600E5D"/>
    <w:rsid w:val="006012B9"/>
    <w:rsid w:val="00602547"/>
    <w:rsid w:val="006050F1"/>
    <w:rsid w:val="00606F7E"/>
    <w:rsid w:val="00607113"/>
    <w:rsid w:val="0060743C"/>
    <w:rsid w:val="006079DE"/>
    <w:rsid w:val="00607E61"/>
    <w:rsid w:val="00610758"/>
    <w:rsid w:val="0061083C"/>
    <w:rsid w:val="0061138D"/>
    <w:rsid w:val="00611D7A"/>
    <w:rsid w:val="00615149"/>
    <w:rsid w:val="00615C80"/>
    <w:rsid w:val="00615EEE"/>
    <w:rsid w:val="006209D5"/>
    <w:rsid w:val="00620B0F"/>
    <w:rsid w:val="00621D26"/>
    <w:rsid w:val="00622936"/>
    <w:rsid w:val="006230A5"/>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6B2F"/>
    <w:rsid w:val="006407A8"/>
    <w:rsid w:val="00641134"/>
    <w:rsid w:val="006418C7"/>
    <w:rsid w:val="006419C1"/>
    <w:rsid w:val="006428AA"/>
    <w:rsid w:val="006429F8"/>
    <w:rsid w:val="006438A5"/>
    <w:rsid w:val="006439F7"/>
    <w:rsid w:val="00643D70"/>
    <w:rsid w:val="00643FDE"/>
    <w:rsid w:val="0064476B"/>
    <w:rsid w:val="006449F3"/>
    <w:rsid w:val="00646458"/>
    <w:rsid w:val="00647E1E"/>
    <w:rsid w:val="00652E41"/>
    <w:rsid w:val="00653B3B"/>
    <w:rsid w:val="00653D47"/>
    <w:rsid w:val="0065407D"/>
    <w:rsid w:val="00654A1C"/>
    <w:rsid w:val="00656298"/>
    <w:rsid w:val="00656768"/>
    <w:rsid w:val="0066041B"/>
    <w:rsid w:val="00661430"/>
    <w:rsid w:val="00661F1C"/>
    <w:rsid w:val="006631D6"/>
    <w:rsid w:val="006631D9"/>
    <w:rsid w:val="006635AC"/>
    <w:rsid w:val="006645D7"/>
    <w:rsid w:val="00664C7E"/>
    <w:rsid w:val="006652BC"/>
    <w:rsid w:val="0066605D"/>
    <w:rsid w:val="006660C6"/>
    <w:rsid w:val="00666395"/>
    <w:rsid w:val="00666DD8"/>
    <w:rsid w:val="006705F0"/>
    <w:rsid w:val="00670B5A"/>
    <w:rsid w:val="00670B7C"/>
    <w:rsid w:val="00670E91"/>
    <w:rsid w:val="00671283"/>
    <w:rsid w:val="006726F6"/>
    <w:rsid w:val="0067389A"/>
    <w:rsid w:val="00673B4E"/>
    <w:rsid w:val="00673F38"/>
    <w:rsid w:val="00674862"/>
    <w:rsid w:val="00674A87"/>
    <w:rsid w:val="006765FF"/>
    <w:rsid w:val="00681497"/>
    <w:rsid w:val="00683590"/>
    <w:rsid w:val="00683A98"/>
    <w:rsid w:val="0068422A"/>
    <w:rsid w:val="00685110"/>
    <w:rsid w:val="006853A9"/>
    <w:rsid w:val="00685676"/>
    <w:rsid w:val="00685CB5"/>
    <w:rsid w:val="0068764D"/>
    <w:rsid w:val="006906C2"/>
    <w:rsid w:val="00690D77"/>
    <w:rsid w:val="00693A52"/>
    <w:rsid w:val="00694F02"/>
    <w:rsid w:val="00695E11"/>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84F"/>
    <w:rsid w:val="006D1E5C"/>
    <w:rsid w:val="006D3886"/>
    <w:rsid w:val="006D39AD"/>
    <w:rsid w:val="006D610E"/>
    <w:rsid w:val="006D6B98"/>
    <w:rsid w:val="006D6FC7"/>
    <w:rsid w:val="006E01F5"/>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09BB"/>
    <w:rsid w:val="007125B7"/>
    <w:rsid w:val="00712AA2"/>
    <w:rsid w:val="00712F5A"/>
    <w:rsid w:val="007132D7"/>
    <w:rsid w:val="007136BA"/>
    <w:rsid w:val="007156C4"/>
    <w:rsid w:val="007174EE"/>
    <w:rsid w:val="00720AED"/>
    <w:rsid w:val="00720CE4"/>
    <w:rsid w:val="00721BB2"/>
    <w:rsid w:val="00722F4A"/>
    <w:rsid w:val="007237E8"/>
    <w:rsid w:val="00726AB8"/>
    <w:rsid w:val="00726B94"/>
    <w:rsid w:val="007277FE"/>
    <w:rsid w:val="007304DD"/>
    <w:rsid w:val="0073054A"/>
    <w:rsid w:val="007310F2"/>
    <w:rsid w:val="007316DF"/>
    <w:rsid w:val="007320A6"/>
    <w:rsid w:val="00732DC1"/>
    <w:rsid w:val="00732E28"/>
    <w:rsid w:val="00733013"/>
    <w:rsid w:val="00733D85"/>
    <w:rsid w:val="007359D7"/>
    <w:rsid w:val="007378BA"/>
    <w:rsid w:val="0074377F"/>
    <w:rsid w:val="00743BB4"/>
    <w:rsid w:val="00744523"/>
    <w:rsid w:val="0074529F"/>
    <w:rsid w:val="00745AF6"/>
    <w:rsid w:val="007464A1"/>
    <w:rsid w:val="00746768"/>
    <w:rsid w:val="007468E1"/>
    <w:rsid w:val="00746DAC"/>
    <w:rsid w:val="007503B9"/>
    <w:rsid w:val="007506E8"/>
    <w:rsid w:val="00751F92"/>
    <w:rsid w:val="0075286F"/>
    <w:rsid w:val="007538D1"/>
    <w:rsid w:val="00753A02"/>
    <w:rsid w:val="00754018"/>
    <w:rsid w:val="0075402D"/>
    <w:rsid w:val="00754097"/>
    <w:rsid w:val="00754420"/>
    <w:rsid w:val="007560D8"/>
    <w:rsid w:val="00761AD4"/>
    <w:rsid w:val="00764D85"/>
    <w:rsid w:val="007652AA"/>
    <w:rsid w:val="00765492"/>
    <w:rsid w:val="007659A7"/>
    <w:rsid w:val="0076601B"/>
    <w:rsid w:val="00766154"/>
    <w:rsid w:val="0076649C"/>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331"/>
    <w:rsid w:val="007778F6"/>
    <w:rsid w:val="007806CB"/>
    <w:rsid w:val="00780B3C"/>
    <w:rsid w:val="00781973"/>
    <w:rsid w:val="00781E7F"/>
    <w:rsid w:val="00783003"/>
    <w:rsid w:val="007831B3"/>
    <w:rsid w:val="00783551"/>
    <w:rsid w:val="007839C3"/>
    <w:rsid w:val="0078572C"/>
    <w:rsid w:val="00785739"/>
    <w:rsid w:val="007922F8"/>
    <w:rsid w:val="00792CD6"/>
    <w:rsid w:val="007931BA"/>
    <w:rsid w:val="0079442D"/>
    <w:rsid w:val="00794441"/>
    <w:rsid w:val="007950C3"/>
    <w:rsid w:val="00795E88"/>
    <w:rsid w:val="00796155"/>
    <w:rsid w:val="00796522"/>
    <w:rsid w:val="00796B2F"/>
    <w:rsid w:val="00797D98"/>
    <w:rsid w:val="007A4999"/>
    <w:rsid w:val="007A4CD1"/>
    <w:rsid w:val="007A76A0"/>
    <w:rsid w:val="007B000D"/>
    <w:rsid w:val="007B141C"/>
    <w:rsid w:val="007B446A"/>
    <w:rsid w:val="007B512A"/>
    <w:rsid w:val="007B5221"/>
    <w:rsid w:val="007B5454"/>
    <w:rsid w:val="007B5967"/>
    <w:rsid w:val="007B6720"/>
    <w:rsid w:val="007B744C"/>
    <w:rsid w:val="007B74F1"/>
    <w:rsid w:val="007C013B"/>
    <w:rsid w:val="007C1493"/>
    <w:rsid w:val="007C1ABF"/>
    <w:rsid w:val="007C31E4"/>
    <w:rsid w:val="007C3266"/>
    <w:rsid w:val="007C377C"/>
    <w:rsid w:val="007C3AB6"/>
    <w:rsid w:val="007C3D26"/>
    <w:rsid w:val="007C4F48"/>
    <w:rsid w:val="007C50C2"/>
    <w:rsid w:val="007C6B55"/>
    <w:rsid w:val="007D0CB5"/>
    <w:rsid w:val="007D10FB"/>
    <w:rsid w:val="007D180C"/>
    <w:rsid w:val="007D1F62"/>
    <w:rsid w:val="007D36E2"/>
    <w:rsid w:val="007D36F1"/>
    <w:rsid w:val="007D3E81"/>
    <w:rsid w:val="007D4827"/>
    <w:rsid w:val="007D54F5"/>
    <w:rsid w:val="007D6BB2"/>
    <w:rsid w:val="007D7072"/>
    <w:rsid w:val="007E06D6"/>
    <w:rsid w:val="007E0ACB"/>
    <w:rsid w:val="007E2488"/>
    <w:rsid w:val="007E3B8F"/>
    <w:rsid w:val="007E6913"/>
    <w:rsid w:val="007E7FB5"/>
    <w:rsid w:val="007E7FB6"/>
    <w:rsid w:val="007F0E6B"/>
    <w:rsid w:val="007F11E8"/>
    <w:rsid w:val="007F12FC"/>
    <w:rsid w:val="007F151B"/>
    <w:rsid w:val="007F1803"/>
    <w:rsid w:val="007F2759"/>
    <w:rsid w:val="007F4E74"/>
    <w:rsid w:val="007F749D"/>
    <w:rsid w:val="007F750E"/>
    <w:rsid w:val="007F7A8D"/>
    <w:rsid w:val="007F7ACC"/>
    <w:rsid w:val="00801B02"/>
    <w:rsid w:val="00801FC2"/>
    <w:rsid w:val="00804A7D"/>
    <w:rsid w:val="008069AF"/>
    <w:rsid w:val="00807E69"/>
    <w:rsid w:val="00811EB2"/>
    <w:rsid w:val="00814156"/>
    <w:rsid w:val="00816CF4"/>
    <w:rsid w:val="00822F59"/>
    <w:rsid w:val="0082326C"/>
    <w:rsid w:val="008236A1"/>
    <w:rsid w:val="00826975"/>
    <w:rsid w:val="00827178"/>
    <w:rsid w:val="00827411"/>
    <w:rsid w:val="00827BE8"/>
    <w:rsid w:val="0083056C"/>
    <w:rsid w:val="008316E1"/>
    <w:rsid w:val="0083245A"/>
    <w:rsid w:val="00832EE8"/>
    <w:rsid w:val="00833076"/>
    <w:rsid w:val="008341DD"/>
    <w:rsid w:val="00835204"/>
    <w:rsid w:val="0083568C"/>
    <w:rsid w:val="0083606D"/>
    <w:rsid w:val="00836974"/>
    <w:rsid w:val="00837EEB"/>
    <w:rsid w:val="00841818"/>
    <w:rsid w:val="008421D3"/>
    <w:rsid w:val="00842F5B"/>
    <w:rsid w:val="00843B67"/>
    <w:rsid w:val="0084422A"/>
    <w:rsid w:val="00847222"/>
    <w:rsid w:val="00847343"/>
    <w:rsid w:val="0085079C"/>
    <w:rsid w:val="00850DCF"/>
    <w:rsid w:val="008525BE"/>
    <w:rsid w:val="008537FC"/>
    <w:rsid w:val="00855B68"/>
    <w:rsid w:val="0085631C"/>
    <w:rsid w:val="0085641C"/>
    <w:rsid w:val="00863341"/>
    <w:rsid w:val="0086790E"/>
    <w:rsid w:val="00872C69"/>
    <w:rsid w:val="00873AA0"/>
    <w:rsid w:val="00874ACF"/>
    <w:rsid w:val="00874E26"/>
    <w:rsid w:val="00877D0F"/>
    <w:rsid w:val="008809A6"/>
    <w:rsid w:val="0088167D"/>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58E"/>
    <w:rsid w:val="008946B7"/>
    <w:rsid w:val="00897872"/>
    <w:rsid w:val="008A0411"/>
    <w:rsid w:val="008A07B6"/>
    <w:rsid w:val="008A4B74"/>
    <w:rsid w:val="008A58C6"/>
    <w:rsid w:val="008A60C1"/>
    <w:rsid w:val="008A6681"/>
    <w:rsid w:val="008A6A6E"/>
    <w:rsid w:val="008A6E23"/>
    <w:rsid w:val="008A701C"/>
    <w:rsid w:val="008A7C51"/>
    <w:rsid w:val="008B03C4"/>
    <w:rsid w:val="008B1843"/>
    <w:rsid w:val="008B1A4E"/>
    <w:rsid w:val="008B2872"/>
    <w:rsid w:val="008B291E"/>
    <w:rsid w:val="008B6BBE"/>
    <w:rsid w:val="008B751B"/>
    <w:rsid w:val="008B7B41"/>
    <w:rsid w:val="008C0018"/>
    <w:rsid w:val="008C0CFF"/>
    <w:rsid w:val="008C195A"/>
    <w:rsid w:val="008C1E98"/>
    <w:rsid w:val="008C2871"/>
    <w:rsid w:val="008C30B7"/>
    <w:rsid w:val="008C320D"/>
    <w:rsid w:val="008C3DAE"/>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1BA"/>
    <w:rsid w:val="008F2B18"/>
    <w:rsid w:val="008F2E09"/>
    <w:rsid w:val="008F2E96"/>
    <w:rsid w:val="008F316F"/>
    <w:rsid w:val="008F3493"/>
    <w:rsid w:val="008F3C0D"/>
    <w:rsid w:val="008F4441"/>
    <w:rsid w:val="008F5B85"/>
    <w:rsid w:val="008F76EE"/>
    <w:rsid w:val="008F77B1"/>
    <w:rsid w:val="008F797E"/>
    <w:rsid w:val="008F7CD0"/>
    <w:rsid w:val="00900ECE"/>
    <w:rsid w:val="009029D6"/>
    <w:rsid w:val="009031F0"/>
    <w:rsid w:val="009035C5"/>
    <w:rsid w:val="00904758"/>
    <w:rsid w:val="009051C8"/>
    <w:rsid w:val="00905409"/>
    <w:rsid w:val="00905879"/>
    <w:rsid w:val="00905B1B"/>
    <w:rsid w:val="00906765"/>
    <w:rsid w:val="0090710A"/>
    <w:rsid w:val="00910004"/>
    <w:rsid w:val="00910415"/>
    <w:rsid w:val="009118A8"/>
    <w:rsid w:val="00916611"/>
    <w:rsid w:val="009173E2"/>
    <w:rsid w:val="0091792E"/>
    <w:rsid w:val="00920974"/>
    <w:rsid w:val="009222D0"/>
    <w:rsid w:val="00922D7C"/>
    <w:rsid w:val="00923137"/>
    <w:rsid w:val="009239BB"/>
    <w:rsid w:val="0092516E"/>
    <w:rsid w:val="00926114"/>
    <w:rsid w:val="0092757E"/>
    <w:rsid w:val="00927857"/>
    <w:rsid w:val="00931E63"/>
    <w:rsid w:val="00932114"/>
    <w:rsid w:val="00932AE1"/>
    <w:rsid w:val="00933D96"/>
    <w:rsid w:val="009345CA"/>
    <w:rsid w:val="00934889"/>
    <w:rsid w:val="00935166"/>
    <w:rsid w:val="00935487"/>
    <w:rsid w:val="0093654F"/>
    <w:rsid w:val="0093757B"/>
    <w:rsid w:val="00937F89"/>
    <w:rsid w:val="0094074A"/>
    <w:rsid w:val="0094159D"/>
    <w:rsid w:val="009421CA"/>
    <w:rsid w:val="00942DAE"/>
    <w:rsid w:val="00942E79"/>
    <w:rsid w:val="009433E5"/>
    <w:rsid w:val="00943AAA"/>
    <w:rsid w:val="00946A28"/>
    <w:rsid w:val="00950BB4"/>
    <w:rsid w:val="0095109F"/>
    <w:rsid w:val="00951CDA"/>
    <w:rsid w:val="00952DFC"/>
    <w:rsid w:val="009532B9"/>
    <w:rsid w:val="00954A16"/>
    <w:rsid w:val="00955911"/>
    <w:rsid w:val="00955C83"/>
    <w:rsid w:val="00955EC7"/>
    <w:rsid w:val="009568A6"/>
    <w:rsid w:val="00956F3A"/>
    <w:rsid w:val="009612A1"/>
    <w:rsid w:val="0096226A"/>
    <w:rsid w:val="00964DEA"/>
    <w:rsid w:val="00966E9C"/>
    <w:rsid w:val="00967109"/>
    <w:rsid w:val="00967BBC"/>
    <w:rsid w:val="009730B0"/>
    <w:rsid w:val="00974045"/>
    <w:rsid w:val="0097454C"/>
    <w:rsid w:val="00974677"/>
    <w:rsid w:val="00974794"/>
    <w:rsid w:val="009749F3"/>
    <w:rsid w:val="00974FA3"/>
    <w:rsid w:val="00975E6F"/>
    <w:rsid w:val="00977A29"/>
    <w:rsid w:val="00980067"/>
    <w:rsid w:val="00981B7A"/>
    <w:rsid w:val="00982B90"/>
    <w:rsid w:val="00983665"/>
    <w:rsid w:val="00987F4F"/>
    <w:rsid w:val="00990A84"/>
    <w:rsid w:val="00991380"/>
    <w:rsid w:val="00992F7D"/>
    <w:rsid w:val="009930E6"/>
    <w:rsid w:val="009935B7"/>
    <w:rsid w:val="009947ED"/>
    <w:rsid w:val="00995497"/>
    <w:rsid w:val="0099570D"/>
    <w:rsid w:val="00997584"/>
    <w:rsid w:val="00997F4A"/>
    <w:rsid w:val="009A02DA"/>
    <w:rsid w:val="009A1557"/>
    <w:rsid w:val="009A184B"/>
    <w:rsid w:val="009A1CFA"/>
    <w:rsid w:val="009A265A"/>
    <w:rsid w:val="009A26AA"/>
    <w:rsid w:val="009A5309"/>
    <w:rsid w:val="009A5C52"/>
    <w:rsid w:val="009A5CEE"/>
    <w:rsid w:val="009A676C"/>
    <w:rsid w:val="009A722D"/>
    <w:rsid w:val="009A7356"/>
    <w:rsid w:val="009B2BFE"/>
    <w:rsid w:val="009B3419"/>
    <w:rsid w:val="009B350B"/>
    <w:rsid w:val="009B3D69"/>
    <w:rsid w:val="009B4ACA"/>
    <w:rsid w:val="009B5128"/>
    <w:rsid w:val="009B56CF"/>
    <w:rsid w:val="009B6FA1"/>
    <w:rsid w:val="009C3424"/>
    <w:rsid w:val="009C387A"/>
    <w:rsid w:val="009C3C1E"/>
    <w:rsid w:val="009C3F6D"/>
    <w:rsid w:val="009C4FD9"/>
    <w:rsid w:val="009C5FA0"/>
    <w:rsid w:val="009C7654"/>
    <w:rsid w:val="009D01F6"/>
    <w:rsid w:val="009D0574"/>
    <w:rsid w:val="009D119A"/>
    <w:rsid w:val="009D3199"/>
    <w:rsid w:val="009D4386"/>
    <w:rsid w:val="009D46BC"/>
    <w:rsid w:val="009D5898"/>
    <w:rsid w:val="009D63F9"/>
    <w:rsid w:val="009D69DE"/>
    <w:rsid w:val="009D6B5C"/>
    <w:rsid w:val="009D7893"/>
    <w:rsid w:val="009E0D45"/>
    <w:rsid w:val="009E15D3"/>
    <w:rsid w:val="009E1821"/>
    <w:rsid w:val="009E199D"/>
    <w:rsid w:val="009E28C4"/>
    <w:rsid w:val="009E2A13"/>
    <w:rsid w:val="009E40F2"/>
    <w:rsid w:val="009E5207"/>
    <w:rsid w:val="009E6BC6"/>
    <w:rsid w:val="009E6DC2"/>
    <w:rsid w:val="009E7377"/>
    <w:rsid w:val="009E79AF"/>
    <w:rsid w:val="009F458D"/>
    <w:rsid w:val="009F5C3D"/>
    <w:rsid w:val="009F6450"/>
    <w:rsid w:val="009F771C"/>
    <w:rsid w:val="00A007DD"/>
    <w:rsid w:val="00A03496"/>
    <w:rsid w:val="00A05351"/>
    <w:rsid w:val="00A0622B"/>
    <w:rsid w:val="00A06BFC"/>
    <w:rsid w:val="00A07ACA"/>
    <w:rsid w:val="00A10593"/>
    <w:rsid w:val="00A10749"/>
    <w:rsid w:val="00A11DA6"/>
    <w:rsid w:val="00A142CE"/>
    <w:rsid w:val="00A16333"/>
    <w:rsid w:val="00A16A4C"/>
    <w:rsid w:val="00A2106F"/>
    <w:rsid w:val="00A21B43"/>
    <w:rsid w:val="00A21FB9"/>
    <w:rsid w:val="00A22E52"/>
    <w:rsid w:val="00A243EE"/>
    <w:rsid w:val="00A2699F"/>
    <w:rsid w:val="00A26A1E"/>
    <w:rsid w:val="00A26DE2"/>
    <w:rsid w:val="00A2785C"/>
    <w:rsid w:val="00A30656"/>
    <w:rsid w:val="00A3088A"/>
    <w:rsid w:val="00A3180A"/>
    <w:rsid w:val="00A31AC6"/>
    <w:rsid w:val="00A33C92"/>
    <w:rsid w:val="00A33D68"/>
    <w:rsid w:val="00A34915"/>
    <w:rsid w:val="00A34E7F"/>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952"/>
    <w:rsid w:val="00A63C72"/>
    <w:rsid w:val="00A64F6B"/>
    <w:rsid w:val="00A66694"/>
    <w:rsid w:val="00A671CE"/>
    <w:rsid w:val="00A677DD"/>
    <w:rsid w:val="00A70C49"/>
    <w:rsid w:val="00A70DB3"/>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3F0"/>
    <w:rsid w:val="00A854C3"/>
    <w:rsid w:val="00A863EE"/>
    <w:rsid w:val="00A879FD"/>
    <w:rsid w:val="00A928E5"/>
    <w:rsid w:val="00A934D0"/>
    <w:rsid w:val="00A94392"/>
    <w:rsid w:val="00A95754"/>
    <w:rsid w:val="00A96795"/>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4E02"/>
    <w:rsid w:val="00AD530D"/>
    <w:rsid w:val="00AE0052"/>
    <w:rsid w:val="00AE057E"/>
    <w:rsid w:val="00AE2015"/>
    <w:rsid w:val="00AE20D4"/>
    <w:rsid w:val="00AE2CC3"/>
    <w:rsid w:val="00AE2DDF"/>
    <w:rsid w:val="00AE30CF"/>
    <w:rsid w:val="00AE4202"/>
    <w:rsid w:val="00AE4884"/>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B17"/>
    <w:rsid w:val="00B26195"/>
    <w:rsid w:val="00B27C79"/>
    <w:rsid w:val="00B27F94"/>
    <w:rsid w:val="00B30D09"/>
    <w:rsid w:val="00B31E2B"/>
    <w:rsid w:val="00B31ED2"/>
    <w:rsid w:val="00B3360C"/>
    <w:rsid w:val="00B347E8"/>
    <w:rsid w:val="00B34A43"/>
    <w:rsid w:val="00B34FB1"/>
    <w:rsid w:val="00B35CC0"/>
    <w:rsid w:val="00B4028E"/>
    <w:rsid w:val="00B40BA4"/>
    <w:rsid w:val="00B41217"/>
    <w:rsid w:val="00B42D10"/>
    <w:rsid w:val="00B4374E"/>
    <w:rsid w:val="00B44656"/>
    <w:rsid w:val="00B456F9"/>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6E6"/>
    <w:rsid w:val="00B75196"/>
    <w:rsid w:val="00B7529A"/>
    <w:rsid w:val="00B75A4C"/>
    <w:rsid w:val="00B77537"/>
    <w:rsid w:val="00B77F3E"/>
    <w:rsid w:val="00B8063A"/>
    <w:rsid w:val="00B808CE"/>
    <w:rsid w:val="00B80FF9"/>
    <w:rsid w:val="00B8244B"/>
    <w:rsid w:val="00B82661"/>
    <w:rsid w:val="00B82E23"/>
    <w:rsid w:val="00B83BC7"/>
    <w:rsid w:val="00B83F14"/>
    <w:rsid w:val="00B84852"/>
    <w:rsid w:val="00B84A87"/>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5A5"/>
    <w:rsid w:val="00BA3CA4"/>
    <w:rsid w:val="00BA4A56"/>
    <w:rsid w:val="00BA4FB5"/>
    <w:rsid w:val="00BA509F"/>
    <w:rsid w:val="00BA6D64"/>
    <w:rsid w:val="00BB1107"/>
    <w:rsid w:val="00BB399B"/>
    <w:rsid w:val="00BB4CBA"/>
    <w:rsid w:val="00BB4DBB"/>
    <w:rsid w:val="00BB5613"/>
    <w:rsid w:val="00BB6430"/>
    <w:rsid w:val="00BB6A53"/>
    <w:rsid w:val="00BB6B31"/>
    <w:rsid w:val="00BC15A4"/>
    <w:rsid w:val="00BC35B5"/>
    <w:rsid w:val="00BC39FF"/>
    <w:rsid w:val="00BC3EDD"/>
    <w:rsid w:val="00BC4269"/>
    <w:rsid w:val="00BC4938"/>
    <w:rsid w:val="00BC5AC5"/>
    <w:rsid w:val="00BC5F55"/>
    <w:rsid w:val="00BC6C4E"/>
    <w:rsid w:val="00BC7455"/>
    <w:rsid w:val="00BD0E0B"/>
    <w:rsid w:val="00BD279D"/>
    <w:rsid w:val="00BD36FB"/>
    <w:rsid w:val="00BD5AE8"/>
    <w:rsid w:val="00BD5E3C"/>
    <w:rsid w:val="00BD64F8"/>
    <w:rsid w:val="00BD77F3"/>
    <w:rsid w:val="00BD7805"/>
    <w:rsid w:val="00BE0FD3"/>
    <w:rsid w:val="00BE1993"/>
    <w:rsid w:val="00BE2DAB"/>
    <w:rsid w:val="00BE2DDD"/>
    <w:rsid w:val="00BE3BE3"/>
    <w:rsid w:val="00BE4185"/>
    <w:rsid w:val="00BE50CD"/>
    <w:rsid w:val="00BE52BB"/>
    <w:rsid w:val="00BE52C1"/>
    <w:rsid w:val="00BE5E26"/>
    <w:rsid w:val="00BE698C"/>
    <w:rsid w:val="00BE77A9"/>
    <w:rsid w:val="00BE789D"/>
    <w:rsid w:val="00BF0B29"/>
    <w:rsid w:val="00BF21C3"/>
    <w:rsid w:val="00BF2782"/>
    <w:rsid w:val="00BF27E1"/>
    <w:rsid w:val="00BF3830"/>
    <w:rsid w:val="00BF394D"/>
    <w:rsid w:val="00BF3A83"/>
    <w:rsid w:val="00BF6172"/>
    <w:rsid w:val="00BF639F"/>
    <w:rsid w:val="00C0058C"/>
    <w:rsid w:val="00C02337"/>
    <w:rsid w:val="00C02CF2"/>
    <w:rsid w:val="00C04139"/>
    <w:rsid w:val="00C042AF"/>
    <w:rsid w:val="00C06126"/>
    <w:rsid w:val="00C06C41"/>
    <w:rsid w:val="00C07FD6"/>
    <w:rsid w:val="00C11121"/>
    <w:rsid w:val="00C11712"/>
    <w:rsid w:val="00C11A4F"/>
    <w:rsid w:val="00C138D6"/>
    <w:rsid w:val="00C168C6"/>
    <w:rsid w:val="00C16A56"/>
    <w:rsid w:val="00C17D9F"/>
    <w:rsid w:val="00C20182"/>
    <w:rsid w:val="00C20F4E"/>
    <w:rsid w:val="00C2412B"/>
    <w:rsid w:val="00C2448E"/>
    <w:rsid w:val="00C24DA9"/>
    <w:rsid w:val="00C24E1D"/>
    <w:rsid w:val="00C25CCD"/>
    <w:rsid w:val="00C322F9"/>
    <w:rsid w:val="00C33600"/>
    <w:rsid w:val="00C344DF"/>
    <w:rsid w:val="00C359A6"/>
    <w:rsid w:val="00C367B1"/>
    <w:rsid w:val="00C37109"/>
    <w:rsid w:val="00C37A62"/>
    <w:rsid w:val="00C402BB"/>
    <w:rsid w:val="00C40E7E"/>
    <w:rsid w:val="00C42D5A"/>
    <w:rsid w:val="00C42D6F"/>
    <w:rsid w:val="00C4539D"/>
    <w:rsid w:val="00C45788"/>
    <w:rsid w:val="00C45879"/>
    <w:rsid w:val="00C458AC"/>
    <w:rsid w:val="00C460F5"/>
    <w:rsid w:val="00C4727C"/>
    <w:rsid w:val="00C47F2E"/>
    <w:rsid w:val="00C52735"/>
    <w:rsid w:val="00C52CA4"/>
    <w:rsid w:val="00C5442E"/>
    <w:rsid w:val="00C54BEB"/>
    <w:rsid w:val="00C550EA"/>
    <w:rsid w:val="00C5571D"/>
    <w:rsid w:val="00C55D04"/>
    <w:rsid w:val="00C5644F"/>
    <w:rsid w:val="00C56631"/>
    <w:rsid w:val="00C604D9"/>
    <w:rsid w:val="00C613E6"/>
    <w:rsid w:val="00C61C41"/>
    <w:rsid w:val="00C6290F"/>
    <w:rsid w:val="00C63350"/>
    <w:rsid w:val="00C63735"/>
    <w:rsid w:val="00C63C1A"/>
    <w:rsid w:val="00C64816"/>
    <w:rsid w:val="00C673DC"/>
    <w:rsid w:val="00C67B92"/>
    <w:rsid w:val="00C716CA"/>
    <w:rsid w:val="00C720B3"/>
    <w:rsid w:val="00C73295"/>
    <w:rsid w:val="00C73B15"/>
    <w:rsid w:val="00C73C42"/>
    <w:rsid w:val="00C74835"/>
    <w:rsid w:val="00C7493C"/>
    <w:rsid w:val="00C774D3"/>
    <w:rsid w:val="00C77F93"/>
    <w:rsid w:val="00C8027C"/>
    <w:rsid w:val="00C806E9"/>
    <w:rsid w:val="00C809B9"/>
    <w:rsid w:val="00C83013"/>
    <w:rsid w:val="00C83B10"/>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D79"/>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1411"/>
    <w:rsid w:val="00CF5168"/>
    <w:rsid w:val="00CF62BB"/>
    <w:rsid w:val="00CF7357"/>
    <w:rsid w:val="00CF7811"/>
    <w:rsid w:val="00D0140B"/>
    <w:rsid w:val="00D01BDF"/>
    <w:rsid w:val="00D020D2"/>
    <w:rsid w:val="00D0291E"/>
    <w:rsid w:val="00D045B1"/>
    <w:rsid w:val="00D051A3"/>
    <w:rsid w:val="00D0592B"/>
    <w:rsid w:val="00D12684"/>
    <w:rsid w:val="00D129E1"/>
    <w:rsid w:val="00D13AF7"/>
    <w:rsid w:val="00D14855"/>
    <w:rsid w:val="00D14BDC"/>
    <w:rsid w:val="00D1547D"/>
    <w:rsid w:val="00D15834"/>
    <w:rsid w:val="00D1599E"/>
    <w:rsid w:val="00D15D1D"/>
    <w:rsid w:val="00D17D34"/>
    <w:rsid w:val="00D20A32"/>
    <w:rsid w:val="00D233A3"/>
    <w:rsid w:val="00D2389D"/>
    <w:rsid w:val="00D24B5B"/>
    <w:rsid w:val="00D25335"/>
    <w:rsid w:val="00D25C6F"/>
    <w:rsid w:val="00D2660D"/>
    <w:rsid w:val="00D274BF"/>
    <w:rsid w:val="00D317C2"/>
    <w:rsid w:val="00D32033"/>
    <w:rsid w:val="00D322C4"/>
    <w:rsid w:val="00D32B0C"/>
    <w:rsid w:val="00D34162"/>
    <w:rsid w:val="00D34B96"/>
    <w:rsid w:val="00D377E1"/>
    <w:rsid w:val="00D37FD5"/>
    <w:rsid w:val="00D40C3D"/>
    <w:rsid w:val="00D413F6"/>
    <w:rsid w:val="00D41622"/>
    <w:rsid w:val="00D44952"/>
    <w:rsid w:val="00D47B5E"/>
    <w:rsid w:val="00D500FB"/>
    <w:rsid w:val="00D504D2"/>
    <w:rsid w:val="00D507C5"/>
    <w:rsid w:val="00D519B8"/>
    <w:rsid w:val="00D51DA3"/>
    <w:rsid w:val="00D5234E"/>
    <w:rsid w:val="00D52C79"/>
    <w:rsid w:val="00D52DEF"/>
    <w:rsid w:val="00D5315C"/>
    <w:rsid w:val="00D546EC"/>
    <w:rsid w:val="00D547BB"/>
    <w:rsid w:val="00D54ABF"/>
    <w:rsid w:val="00D54E12"/>
    <w:rsid w:val="00D55157"/>
    <w:rsid w:val="00D56017"/>
    <w:rsid w:val="00D60117"/>
    <w:rsid w:val="00D61CFF"/>
    <w:rsid w:val="00D61E64"/>
    <w:rsid w:val="00D6360C"/>
    <w:rsid w:val="00D64714"/>
    <w:rsid w:val="00D66BC4"/>
    <w:rsid w:val="00D66DB4"/>
    <w:rsid w:val="00D67393"/>
    <w:rsid w:val="00D67E08"/>
    <w:rsid w:val="00D7032C"/>
    <w:rsid w:val="00D7067B"/>
    <w:rsid w:val="00D70710"/>
    <w:rsid w:val="00D712EC"/>
    <w:rsid w:val="00D7175C"/>
    <w:rsid w:val="00D72B2E"/>
    <w:rsid w:val="00D74B6B"/>
    <w:rsid w:val="00D75B75"/>
    <w:rsid w:val="00D760A8"/>
    <w:rsid w:val="00D766B0"/>
    <w:rsid w:val="00D76CB8"/>
    <w:rsid w:val="00D777C6"/>
    <w:rsid w:val="00D77A26"/>
    <w:rsid w:val="00D80C65"/>
    <w:rsid w:val="00D82F29"/>
    <w:rsid w:val="00D8495E"/>
    <w:rsid w:val="00D8571C"/>
    <w:rsid w:val="00D9074A"/>
    <w:rsid w:val="00D9097D"/>
    <w:rsid w:val="00D925CE"/>
    <w:rsid w:val="00D9417C"/>
    <w:rsid w:val="00D949C7"/>
    <w:rsid w:val="00D94E69"/>
    <w:rsid w:val="00D95290"/>
    <w:rsid w:val="00D952E4"/>
    <w:rsid w:val="00D95B22"/>
    <w:rsid w:val="00D96BA2"/>
    <w:rsid w:val="00DA2696"/>
    <w:rsid w:val="00DA32E6"/>
    <w:rsid w:val="00DA32F7"/>
    <w:rsid w:val="00DA5285"/>
    <w:rsid w:val="00DA649D"/>
    <w:rsid w:val="00DA6E41"/>
    <w:rsid w:val="00DA7113"/>
    <w:rsid w:val="00DA7B9F"/>
    <w:rsid w:val="00DB2053"/>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08B"/>
    <w:rsid w:val="00DE274C"/>
    <w:rsid w:val="00DE287D"/>
    <w:rsid w:val="00DE2A8B"/>
    <w:rsid w:val="00DE4090"/>
    <w:rsid w:val="00DE4143"/>
    <w:rsid w:val="00DE4A17"/>
    <w:rsid w:val="00DE4E33"/>
    <w:rsid w:val="00DE5003"/>
    <w:rsid w:val="00DE60A2"/>
    <w:rsid w:val="00DE7727"/>
    <w:rsid w:val="00DE7D8F"/>
    <w:rsid w:val="00DF1383"/>
    <w:rsid w:val="00DF2A1A"/>
    <w:rsid w:val="00DF4239"/>
    <w:rsid w:val="00DF55A4"/>
    <w:rsid w:val="00DF7FAD"/>
    <w:rsid w:val="00E0095F"/>
    <w:rsid w:val="00E028EE"/>
    <w:rsid w:val="00E0379E"/>
    <w:rsid w:val="00E03A59"/>
    <w:rsid w:val="00E03A6C"/>
    <w:rsid w:val="00E03EB1"/>
    <w:rsid w:val="00E07623"/>
    <w:rsid w:val="00E10018"/>
    <w:rsid w:val="00E10F6B"/>
    <w:rsid w:val="00E119DC"/>
    <w:rsid w:val="00E12F74"/>
    <w:rsid w:val="00E131A1"/>
    <w:rsid w:val="00E139CA"/>
    <w:rsid w:val="00E15C46"/>
    <w:rsid w:val="00E16988"/>
    <w:rsid w:val="00E16BCC"/>
    <w:rsid w:val="00E16F1D"/>
    <w:rsid w:val="00E214EB"/>
    <w:rsid w:val="00E232BC"/>
    <w:rsid w:val="00E234D2"/>
    <w:rsid w:val="00E245AB"/>
    <w:rsid w:val="00E30945"/>
    <w:rsid w:val="00E30D80"/>
    <w:rsid w:val="00E3131F"/>
    <w:rsid w:val="00E319C5"/>
    <w:rsid w:val="00E31B55"/>
    <w:rsid w:val="00E324CC"/>
    <w:rsid w:val="00E32B1C"/>
    <w:rsid w:val="00E34407"/>
    <w:rsid w:val="00E3467F"/>
    <w:rsid w:val="00E36B88"/>
    <w:rsid w:val="00E413A8"/>
    <w:rsid w:val="00E413B8"/>
    <w:rsid w:val="00E41CD1"/>
    <w:rsid w:val="00E42AC9"/>
    <w:rsid w:val="00E4440F"/>
    <w:rsid w:val="00E454D5"/>
    <w:rsid w:val="00E47690"/>
    <w:rsid w:val="00E50EB3"/>
    <w:rsid w:val="00E51340"/>
    <w:rsid w:val="00E513E4"/>
    <w:rsid w:val="00E52089"/>
    <w:rsid w:val="00E52205"/>
    <w:rsid w:val="00E54B20"/>
    <w:rsid w:val="00E54D81"/>
    <w:rsid w:val="00E574B5"/>
    <w:rsid w:val="00E57526"/>
    <w:rsid w:val="00E57914"/>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C07"/>
    <w:rsid w:val="00E82FF4"/>
    <w:rsid w:val="00E836AC"/>
    <w:rsid w:val="00E84310"/>
    <w:rsid w:val="00E849D4"/>
    <w:rsid w:val="00E855A7"/>
    <w:rsid w:val="00E85C54"/>
    <w:rsid w:val="00E86828"/>
    <w:rsid w:val="00E86925"/>
    <w:rsid w:val="00E86E33"/>
    <w:rsid w:val="00E87423"/>
    <w:rsid w:val="00E901C9"/>
    <w:rsid w:val="00E906A9"/>
    <w:rsid w:val="00E91C6C"/>
    <w:rsid w:val="00E922A3"/>
    <w:rsid w:val="00E924CC"/>
    <w:rsid w:val="00E92722"/>
    <w:rsid w:val="00E9713D"/>
    <w:rsid w:val="00E973A9"/>
    <w:rsid w:val="00E975AA"/>
    <w:rsid w:val="00EA1FBE"/>
    <w:rsid w:val="00EA251F"/>
    <w:rsid w:val="00EA2968"/>
    <w:rsid w:val="00EA32CC"/>
    <w:rsid w:val="00EA6667"/>
    <w:rsid w:val="00EA6D06"/>
    <w:rsid w:val="00EB08DC"/>
    <w:rsid w:val="00EB3BD5"/>
    <w:rsid w:val="00EB4023"/>
    <w:rsid w:val="00EB4128"/>
    <w:rsid w:val="00EB4CC3"/>
    <w:rsid w:val="00EB52E7"/>
    <w:rsid w:val="00EB5621"/>
    <w:rsid w:val="00EB63D8"/>
    <w:rsid w:val="00EB7FA8"/>
    <w:rsid w:val="00EC0520"/>
    <w:rsid w:val="00EC0632"/>
    <w:rsid w:val="00EC0965"/>
    <w:rsid w:val="00EC2C14"/>
    <w:rsid w:val="00EC3290"/>
    <w:rsid w:val="00EC355E"/>
    <w:rsid w:val="00EC586C"/>
    <w:rsid w:val="00EC7C1B"/>
    <w:rsid w:val="00ED00C2"/>
    <w:rsid w:val="00ED06AE"/>
    <w:rsid w:val="00ED17A9"/>
    <w:rsid w:val="00ED58D4"/>
    <w:rsid w:val="00ED5D30"/>
    <w:rsid w:val="00EE1449"/>
    <w:rsid w:val="00EE21FF"/>
    <w:rsid w:val="00EE39D6"/>
    <w:rsid w:val="00EE3C8C"/>
    <w:rsid w:val="00EE41D1"/>
    <w:rsid w:val="00EE4A13"/>
    <w:rsid w:val="00EE4CB7"/>
    <w:rsid w:val="00EE5C23"/>
    <w:rsid w:val="00EE678D"/>
    <w:rsid w:val="00EE769F"/>
    <w:rsid w:val="00EE7D34"/>
    <w:rsid w:val="00EE7D43"/>
    <w:rsid w:val="00EF0929"/>
    <w:rsid w:val="00EF137B"/>
    <w:rsid w:val="00EF1C97"/>
    <w:rsid w:val="00EF2310"/>
    <w:rsid w:val="00EF236D"/>
    <w:rsid w:val="00EF2E8F"/>
    <w:rsid w:val="00EF4764"/>
    <w:rsid w:val="00EF50CE"/>
    <w:rsid w:val="00EF63F4"/>
    <w:rsid w:val="00EF74E7"/>
    <w:rsid w:val="00F0018C"/>
    <w:rsid w:val="00F008A4"/>
    <w:rsid w:val="00F00AA8"/>
    <w:rsid w:val="00F0378D"/>
    <w:rsid w:val="00F045EA"/>
    <w:rsid w:val="00F04AE3"/>
    <w:rsid w:val="00F04CA5"/>
    <w:rsid w:val="00F076F4"/>
    <w:rsid w:val="00F07F87"/>
    <w:rsid w:val="00F10B16"/>
    <w:rsid w:val="00F12DAD"/>
    <w:rsid w:val="00F136F7"/>
    <w:rsid w:val="00F1450A"/>
    <w:rsid w:val="00F15201"/>
    <w:rsid w:val="00F15345"/>
    <w:rsid w:val="00F207D5"/>
    <w:rsid w:val="00F20A47"/>
    <w:rsid w:val="00F20F18"/>
    <w:rsid w:val="00F215A3"/>
    <w:rsid w:val="00F23362"/>
    <w:rsid w:val="00F236D4"/>
    <w:rsid w:val="00F23AF6"/>
    <w:rsid w:val="00F23CBA"/>
    <w:rsid w:val="00F2401C"/>
    <w:rsid w:val="00F2536F"/>
    <w:rsid w:val="00F254D3"/>
    <w:rsid w:val="00F25D98"/>
    <w:rsid w:val="00F261D9"/>
    <w:rsid w:val="00F300AE"/>
    <w:rsid w:val="00F300FB"/>
    <w:rsid w:val="00F30963"/>
    <w:rsid w:val="00F30AC8"/>
    <w:rsid w:val="00F31C90"/>
    <w:rsid w:val="00F3237E"/>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086D"/>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592D"/>
    <w:rsid w:val="00F86253"/>
    <w:rsid w:val="00F868E5"/>
    <w:rsid w:val="00F9063E"/>
    <w:rsid w:val="00F9065B"/>
    <w:rsid w:val="00F90AD2"/>
    <w:rsid w:val="00F91E87"/>
    <w:rsid w:val="00F922C3"/>
    <w:rsid w:val="00F930E2"/>
    <w:rsid w:val="00F942F0"/>
    <w:rsid w:val="00F9512C"/>
    <w:rsid w:val="00F963F3"/>
    <w:rsid w:val="00F96A52"/>
    <w:rsid w:val="00F96B99"/>
    <w:rsid w:val="00F97194"/>
    <w:rsid w:val="00F97F85"/>
    <w:rsid w:val="00FA1699"/>
    <w:rsid w:val="00FA1FA1"/>
    <w:rsid w:val="00FA2354"/>
    <w:rsid w:val="00FA24AC"/>
    <w:rsid w:val="00FA279C"/>
    <w:rsid w:val="00FA2A33"/>
    <w:rsid w:val="00FA4654"/>
    <w:rsid w:val="00FA5242"/>
    <w:rsid w:val="00FA62B3"/>
    <w:rsid w:val="00FA65A1"/>
    <w:rsid w:val="00FA69E5"/>
    <w:rsid w:val="00FA7DC8"/>
    <w:rsid w:val="00FB075F"/>
    <w:rsid w:val="00FB0EC4"/>
    <w:rsid w:val="00FB11EF"/>
    <w:rsid w:val="00FB1BB8"/>
    <w:rsid w:val="00FB2853"/>
    <w:rsid w:val="00FB3D40"/>
    <w:rsid w:val="00FB3FE2"/>
    <w:rsid w:val="00FB3FF4"/>
    <w:rsid w:val="00FB4E43"/>
    <w:rsid w:val="00FB4E84"/>
    <w:rsid w:val="00FB575F"/>
    <w:rsid w:val="00FB5BB8"/>
    <w:rsid w:val="00FB7F73"/>
    <w:rsid w:val="00FC09B6"/>
    <w:rsid w:val="00FC1E57"/>
    <w:rsid w:val="00FC283B"/>
    <w:rsid w:val="00FC29D1"/>
    <w:rsid w:val="00FC46CF"/>
    <w:rsid w:val="00FC4959"/>
    <w:rsid w:val="00FC4E0F"/>
    <w:rsid w:val="00FC4EA1"/>
    <w:rsid w:val="00FC4F55"/>
    <w:rsid w:val="00FC5720"/>
    <w:rsid w:val="00FC5A90"/>
    <w:rsid w:val="00FC7619"/>
    <w:rsid w:val="00FC7ABA"/>
    <w:rsid w:val="00FD09D6"/>
    <w:rsid w:val="00FD1ACA"/>
    <w:rsid w:val="00FD2A85"/>
    <w:rsid w:val="00FD2EF1"/>
    <w:rsid w:val="00FD41F9"/>
    <w:rsid w:val="00FD46A2"/>
    <w:rsid w:val="00FD52EB"/>
    <w:rsid w:val="00FD69F5"/>
    <w:rsid w:val="00FD6F88"/>
    <w:rsid w:val="00FE174A"/>
    <w:rsid w:val="00FE197B"/>
    <w:rsid w:val="00FE4872"/>
    <w:rsid w:val="00FE49B8"/>
    <w:rsid w:val="00FE536E"/>
    <w:rsid w:val="00FE55FE"/>
    <w:rsid w:val="00FE59FB"/>
    <w:rsid w:val="00FE66E3"/>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D77F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7B5221"/>
    <w:rPr>
      <w:rFonts w:eastAsia="Times New Roman"/>
    </w:rPr>
  </w:style>
  <w:style w:type="paragraph" w:styleId="af9">
    <w:name w:val="List Paragraph"/>
    <w:basedOn w:val="a2"/>
    <w:uiPriority w:val="34"/>
    <w:qFormat/>
    <w:rsid w:val="00390ADD"/>
    <w:pPr>
      <w:ind w:left="720"/>
      <w:contextualSpacing/>
    </w:pPr>
  </w:style>
  <w:style w:type="character" w:customStyle="1" w:styleId="TACChar">
    <w:name w:val="TAC Char"/>
    <w:link w:val="TAC"/>
    <w:rsid w:val="00AE201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0911192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2325747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843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178</cp:revision>
  <cp:lastPrinted>2009-04-22T07:01:00Z</cp:lastPrinted>
  <dcterms:created xsi:type="dcterms:W3CDTF">2019-09-24T09:16:00Z</dcterms:created>
  <dcterms:modified xsi:type="dcterms:W3CDTF">2019-10-05T01:58:00Z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(3)r+aKJ/u/4S4xaIRhue3br6lypLEVrhP4Kz0k/Up6EkGDgMZJMjju4KdXvZjMIwA2NTbGjA3R
DQISUNgekyY6R0ITAMTdC40LPCknOiaHcw4IX8+I0sGtcJWQfKPZupCWpGOvKOrI3ij00do7
IUzNRbeC0HBQpFfICRE55AstgU6e0fKMP8B+cTHh/Qqi2xu79AZEHmm36A+ZlHN0+XDBh/pT
a368bPZJ81tpKdVKrJ</vt:lpwstr>
  </property>
  <property fmtid="{D5CDD505-2E9C-101B-9397-08002B2CF9AE}" pid="17" name="_2015_ms_pID_7253431">
    <vt:lpwstr>8zbLferKvl7ugAIDUrEhIDVgHsUNsWWP/yZ3QE/iJCYcEM12QvhDWT
t9Tg7wBi1h7dz2WtbEKRPjm8JYxOs5l/YHI/NJv9fxsfIsCFUy56nuxgdpchL4WGFaSlKmi0
EWFutSjzp2PUHWNl3KOo1zwgVYlyOQU0E5mmOD3ZQ2iEAnGp0866JVVB+KSloVqjQubF3Wbh
dwHWILhcFVkueQW9Vn2mjNq8fA3yGrKHASfn</vt:lpwstr>
  </property>
  <property fmtid="{D5CDD505-2E9C-101B-9397-08002B2CF9AE}" pid="18" name="_2015_ms_pID_7253432">
    <vt:lpwstr>WQ==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1569729727</vt:lpwstr>
  </property>
</Properties>
</file>