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F473B" w:rsidRPr="00E1378B" w:rsidRDefault="003F473B" w:rsidP="003F473B">
      <w:pPr>
        <w:tabs>
          <w:tab w:val="left" w:pos="7797"/>
        </w:tabs>
        <w:spacing w:after="60"/>
        <w:rPr>
          <w:rFonts w:ascii="Arial" w:hAnsi="Arial" w:cs="Arial"/>
          <w:b/>
          <w:sz w:val="24"/>
          <w:szCs w:val="24"/>
        </w:rPr>
      </w:pPr>
      <w:bookmarkStart w:id="0" w:name="_Hlk7761167"/>
      <w:r w:rsidRPr="00E1378B">
        <w:rPr>
          <w:rFonts w:ascii="Arial" w:hAnsi="Arial" w:cs="Arial"/>
          <w:b/>
          <w:sz w:val="24"/>
          <w:szCs w:val="24"/>
        </w:rPr>
        <w:t>3GPP TSG-RAN3 Meeting #10</w:t>
      </w:r>
      <w:r>
        <w:rPr>
          <w:rFonts w:ascii="Arial" w:hAnsi="Arial" w:cs="Arial"/>
          <w:b/>
          <w:sz w:val="24"/>
          <w:szCs w:val="24"/>
        </w:rPr>
        <w:t>4</w:t>
      </w:r>
      <w:r w:rsidRPr="00E1378B">
        <w:rPr>
          <w:rFonts w:ascii="Arial" w:hAnsi="Arial" w:cs="Arial"/>
          <w:b/>
          <w:sz w:val="24"/>
          <w:szCs w:val="24"/>
        </w:rPr>
        <w:tab/>
      </w:r>
      <w:r w:rsidRPr="004167E8">
        <w:rPr>
          <w:rFonts w:ascii="Arial" w:hAnsi="Arial" w:cs="Arial"/>
          <w:b/>
          <w:sz w:val="24"/>
          <w:szCs w:val="24"/>
        </w:rPr>
        <w:t>R3-1924</w:t>
      </w:r>
      <w:r>
        <w:rPr>
          <w:rFonts w:ascii="Arial" w:hAnsi="Arial" w:cs="Arial"/>
          <w:b/>
          <w:sz w:val="24"/>
          <w:szCs w:val="24"/>
        </w:rPr>
        <w:t>93</w:t>
      </w:r>
      <w:bookmarkStart w:id="1" w:name="_GoBack"/>
      <w:bookmarkEnd w:id="1"/>
    </w:p>
    <w:p w:rsidR="003F473B" w:rsidRDefault="003F473B" w:rsidP="003F473B">
      <w:pPr>
        <w:pBdr>
          <w:bottom w:val="single" w:sz="12" w:space="1" w:color="auto"/>
        </w:pBdr>
        <w:rPr>
          <w:rFonts w:ascii="Arial" w:hAnsi="Arial" w:cs="Arial"/>
          <w:b/>
          <w:sz w:val="24"/>
          <w:szCs w:val="24"/>
        </w:rPr>
      </w:pPr>
      <w:r w:rsidRPr="004167E8">
        <w:rPr>
          <w:rFonts w:ascii="Arial" w:hAnsi="Arial" w:cs="Arial"/>
          <w:b/>
          <w:sz w:val="24"/>
          <w:szCs w:val="24"/>
        </w:rPr>
        <w:t>Reno, NV, USA, 13-17 May 2019</w:t>
      </w:r>
    </w:p>
    <w:bookmarkEnd w:id="0"/>
    <w:p w:rsidR="00D51047" w:rsidRPr="009F3DA3" w:rsidRDefault="00D51047" w:rsidP="00D51047">
      <w:pPr>
        <w:spacing w:after="0"/>
        <w:rPr>
          <w:b/>
          <w:sz w:val="24"/>
          <w:szCs w:val="24"/>
          <w:lang w:val="en-US"/>
        </w:rPr>
      </w:pPr>
      <w:r w:rsidRPr="009F3DA3">
        <w:rPr>
          <w:b/>
          <w:sz w:val="24"/>
          <w:szCs w:val="24"/>
          <w:lang w:val="en-US"/>
        </w:rPr>
        <w:t>3GPP TSG-RAN WG2 Meeting #105bis</w:t>
      </w:r>
      <w:r w:rsidRPr="009F3DA3">
        <w:rPr>
          <w:b/>
          <w:sz w:val="24"/>
          <w:szCs w:val="24"/>
          <w:lang w:val="en-US"/>
        </w:rPr>
        <w:tab/>
      </w:r>
      <w:r w:rsidRPr="009F3DA3">
        <w:rPr>
          <w:b/>
          <w:sz w:val="24"/>
          <w:szCs w:val="24"/>
          <w:lang w:val="en-US"/>
        </w:rPr>
        <w:tab/>
      </w:r>
      <w:r w:rsidR="00544D6B">
        <w:rPr>
          <w:b/>
          <w:sz w:val="24"/>
          <w:szCs w:val="24"/>
          <w:lang w:val="en-US"/>
        </w:rPr>
        <w:tab/>
      </w:r>
      <w:r w:rsidR="00EA026E">
        <w:rPr>
          <w:b/>
          <w:sz w:val="24"/>
          <w:szCs w:val="24"/>
          <w:lang w:val="en-US"/>
        </w:rPr>
        <w:tab/>
        <w:t>R2-1905469</w:t>
      </w:r>
    </w:p>
    <w:p w:rsidR="00D51047" w:rsidRPr="009F3DA3" w:rsidRDefault="00D51047" w:rsidP="00D51047">
      <w:pPr>
        <w:spacing w:after="0"/>
        <w:rPr>
          <w:sz w:val="24"/>
          <w:szCs w:val="24"/>
          <w:lang w:val="en-US"/>
        </w:rPr>
      </w:pPr>
      <w:r w:rsidRPr="009F3DA3">
        <w:rPr>
          <w:b/>
          <w:sz w:val="24"/>
          <w:szCs w:val="24"/>
          <w:lang w:val="en-US"/>
        </w:rPr>
        <w:t>Xi’an, People</w:t>
      </w:r>
      <w:r w:rsidR="005C206F">
        <w:rPr>
          <w:b/>
          <w:sz w:val="24"/>
          <w:szCs w:val="24"/>
          <w:lang w:val="en-US"/>
        </w:rPr>
        <w:t>s’</w:t>
      </w:r>
      <w:r w:rsidRPr="009F3DA3">
        <w:rPr>
          <w:b/>
          <w:sz w:val="24"/>
          <w:szCs w:val="24"/>
          <w:lang w:val="en-US"/>
        </w:rPr>
        <w:t xml:space="preserve"> Republic of China, 8 Apr - 12 Apr 2019</w:t>
      </w:r>
      <w:r w:rsidRPr="009F3DA3">
        <w:rPr>
          <w:sz w:val="24"/>
          <w:szCs w:val="24"/>
          <w:lang w:val="en-US"/>
        </w:rPr>
        <w:tab/>
      </w:r>
    </w:p>
    <w:p w:rsidR="00D51047" w:rsidRPr="009F3DA3" w:rsidRDefault="00D51047" w:rsidP="00D51047">
      <w:pPr>
        <w:spacing w:after="0"/>
        <w:rPr>
          <w:sz w:val="24"/>
          <w:szCs w:val="24"/>
          <w:lang w:val="en-US"/>
        </w:rPr>
      </w:pPr>
      <w:r w:rsidRPr="009F3DA3">
        <w:rPr>
          <w:sz w:val="24"/>
          <w:szCs w:val="24"/>
          <w:lang w:val="en-US"/>
        </w:rPr>
        <w:t>Title:</w:t>
      </w:r>
      <w:r w:rsidRPr="009F3DA3">
        <w:rPr>
          <w:sz w:val="24"/>
          <w:szCs w:val="24"/>
          <w:lang w:val="en-US"/>
        </w:rPr>
        <w:tab/>
      </w:r>
      <w:r w:rsidRPr="009F3DA3">
        <w:rPr>
          <w:sz w:val="24"/>
          <w:szCs w:val="24"/>
          <w:lang w:val="en-US"/>
        </w:rPr>
        <w:tab/>
      </w:r>
      <w:r w:rsidRPr="009F3DA3">
        <w:rPr>
          <w:sz w:val="24"/>
          <w:szCs w:val="24"/>
          <w:lang w:val="en-US"/>
        </w:rPr>
        <w:tab/>
      </w:r>
      <w:r w:rsidR="00544D6B">
        <w:rPr>
          <w:sz w:val="24"/>
          <w:szCs w:val="24"/>
          <w:lang w:val="en-US"/>
        </w:rPr>
        <w:t>R</w:t>
      </w:r>
      <w:r w:rsidRPr="009F3DA3">
        <w:rPr>
          <w:sz w:val="24"/>
          <w:szCs w:val="24"/>
          <w:lang w:val="en-US"/>
        </w:rPr>
        <w:t>eply LS on Automatic Restoration of GFBR QOS</w:t>
      </w:r>
    </w:p>
    <w:p w:rsidR="00D51047" w:rsidRPr="009F3DA3" w:rsidRDefault="00D51047" w:rsidP="00D51047">
      <w:pPr>
        <w:spacing w:after="0"/>
        <w:rPr>
          <w:sz w:val="24"/>
          <w:szCs w:val="24"/>
          <w:lang w:val="en-US"/>
        </w:rPr>
      </w:pPr>
      <w:r w:rsidRPr="009F3DA3">
        <w:rPr>
          <w:sz w:val="24"/>
          <w:szCs w:val="24"/>
          <w:lang w:val="en-US"/>
        </w:rPr>
        <w:t>Response to:</w:t>
      </w:r>
      <w:r w:rsidRPr="009F3DA3">
        <w:rPr>
          <w:sz w:val="24"/>
          <w:szCs w:val="24"/>
          <w:lang w:val="en-US"/>
        </w:rPr>
        <w:tab/>
      </w:r>
      <w:r w:rsidRPr="009F3DA3">
        <w:rPr>
          <w:sz w:val="24"/>
          <w:szCs w:val="24"/>
          <w:lang w:val="en-US"/>
        </w:rPr>
        <w:tab/>
        <w:t>S2-1902906</w:t>
      </w:r>
    </w:p>
    <w:p w:rsidR="00D51047" w:rsidRPr="009F3DA3" w:rsidRDefault="00D51047" w:rsidP="00D51047">
      <w:pPr>
        <w:spacing w:after="0"/>
        <w:rPr>
          <w:sz w:val="24"/>
          <w:szCs w:val="24"/>
          <w:lang w:val="en-US"/>
        </w:rPr>
      </w:pPr>
      <w:r w:rsidRPr="009F3DA3">
        <w:rPr>
          <w:sz w:val="24"/>
          <w:szCs w:val="24"/>
          <w:lang w:val="en-US"/>
        </w:rPr>
        <w:t>Release:</w:t>
      </w:r>
      <w:r w:rsidRPr="009F3DA3">
        <w:rPr>
          <w:sz w:val="24"/>
          <w:szCs w:val="24"/>
          <w:lang w:val="en-US"/>
        </w:rPr>
        <w:tab/>
      </w:r>
      <w:r w:rsidRPr="009F3DA3">
        <w:rPr>
          <w:sz w:val="24"/>
          <w:szCs w:val="24"/>
          <w:lang w:val="en-US"/>
        </w:rPr>
        <w:tab/>
        <w:t>Rel-16</w:t>
      </w:r>
    </w:p>
    <w:p w:rsidR="00D51047" w:rsidRPr="009F3DA3" w:rsidRDefault="00D51047" w:rsidP="00D51047">
      <w:pPr>
        <w:spacing w:after="0"/>
        <w:rPr>
          <w:sz w:val="24"/>
          <w:szCs w:val="24"/>
          <w:lang w:val="en-US"/>
        </w:rPr>
      </w:pPr>
      <w:r w:rsidRPr="009F3DA3">
        <w:rPr>
          <w:sz w:val="24"/>
          <w:szCs w:val="24"/>
          <w:lang w:val="en-US"/>
        </w:rPr>
        <w:t>Work Item:</w:t>
      </w:r>
      <w:r w:rsidRPr="009F3DA3">
        <w:rPr>
          <w:sz w:val="24"/>
          <w:szCs w:val="24"/>
          <w:lang w:val="en-US"/>
        </w:rPr>
        <w:tab/>
      </w:r>
      <w:r w:rsidRPr="009F3DA3">
        <w:rPr>
          <w:sz w:val="24"/>
          <w:szCs w:val="24"/>
          <w:lang w:val="en-US"/>
        </w:rPr>
        <w:tab/>
        <w:t>FS_NR_IIOT</w:t>
      </w:r>
    </w:p>
    <w:p w:rsidR="00D51047" w:rsidRPr="009F3DA3" w:rsidRDefault="00D51047" w:rsidP="00D51047">
      <w:pPr>
        <w:spacing w:after="0"/>
        <w:rPr>
          <w:sz w:val="24"/>
          <w:szCs w:val="24"/>
          <w:lang w:val="en-US"/>
        </w:rPr>
      </w:pPr>
      <w:r w:rsidRPr="009F3DA3">
        <w:rPr>
          <w:sz w:val="24"/>
          <w:szCs w:val="24"/>
          <w:lang w:val="en-US"/>
        </w:rPr>
        <w:t>Source:</w:t>
      </w:r>
      <w:r w:rsidRPr="009F3DA3">
        <w:rPr>
          <w:sz w:val="24"/>
          <w:szCs w:val="24"/>
          <w:lang w:val="en-US"/>
        </w:rPr>
        <w:tab/>
      </w:r>
      <w:r w:rsidRPr="009F3DA3">
        <w:rPr>
          <w:sz w:val="24"/>
          <w:szCs w:val="24"/>
          <w:lang w:val="en-US"/>
        </w:rPr>
        <w:tab/>
      </w:r>
      <w:r w:rsidR="00544D6B">
        <w:rPr>
          <w:sz w:val="24"/>
          <w:szCs w:val="24"/>
          <w:lang w:val="en-US"/>
        </w:rPr>
        <w:t xml:space="preserve">RAN2 </w:t>
      </w:r>
    </w:p>
    <w:p w:rsidR="00D51047" w:rsidRPr="009F3DA3" w:rsidRDefault="00D51047" w:rsidP="00D51047">
      <w:pPr>
        <w:spacing w:after="0"/>
        <w:rPr>
          <w:sz w:val="24"/>
          <w:szCs w:val="24"/>
          <w:lang w:val="en-US"/>
        </w:rPr>
      </w:pPr>
      <w:r w:rsidRPr="009F3DA3">
        <w:rPr>
          <w:sz w:val="24"/>
          <w:szCs w:val="24"/>
          <w:lang w:val="en-US"/>
        </w:rPr>
        <w:t>To:</w:t>
      </w:r>
      <w:r w:rsidRPr="009F3DA3">
        <w:rPr>
          <w:sz w:val="24"/>
          <w:szCs w:val="24"/>
          <w:lang w:val="en-US"/>
        </w:rPr>
        <w:tab/>
      </w:r>
      <w:r w:rsidRPr="009F3DA3">
        <w:rPr>
          <w:sz w:val="24"/>
          <w:szCs w:val="24"/>
          <w:lang w:val="en-US"/>
        </w:rPr>
        <w:tab/>
      </w:r>
      <w:r w:rsidRPr="009F3DA3">
        <w:rPr>
          <w:sz w:val="24"/>
          <w:szCs w:val="24"/>
          <w:lang w:val="en-US"/>
        </w:rPr>
        <w:tab/>
        <w:t>SA2</w:t>
      </w:r>
    </w:p>
    <w:p w:rsidR="00D51047" w:rsidRPr="009F3DA3" w:rsidRDefault="00D51047" w:rsidP="00D51047">
      <w:pPr>
        <w:spacing w:after="0"/>
        <w:rPr>
          <w:sz w:val="24"/>
          <w:szCs w:val="24"/>
          <w:lang w:val="en-US"/>
        </w:rPr>
      </w:pPr>
      <w:r w:rsidRPr="009F3DA3">
        <w:rPr>
          <w:sz w:val="24"/>
          <w:szCs w:val="24"/>
          <w:lang w:val="en-US"/>
        </w:rPr>
        <w:t xml:space="preserve">Cc:                        </w:t>
      </w:r>
      <w:r w:rsidRPr="009F3DA3">
        <w:rPr>
          <w:sz w:val="24"/>
          <w:szCs w:val="24"/>
          <w:lang w:val="en-US"/>
        </w:rPr>
        <w:tab/>
      </w:r>
      <w:r w:rsidR="00FF43A9">
        <w:rPr>
          <w:sz w:val="24"/>
          <w:szCs w:val="24"/>
          <w:lang w:val="en-US"/>
        </w:rPr>
        <w:t>R</w:t>
      </w:r>
      <w:r w:rsidRPr="009F3DA3">
        <w:rPr>
          <w:sz w:val="24"/>
          <w:szCs w:val="24"/>
          <w:lang w:val="en-US"/>
        </w:rPr>
        <w:t>AN3</w:t>
      </w:r>
    </w:p>
    <w:p w:rsidR="00D51047" w:rsidRPr="009F3DA3" w:rsidRDefault="00D51047" w:rsidP="00D51047">
      <w:pPr>
        <w:spacing w:after="0"/>
        <w:rPr>
          <w:b/>
          <w:sz w:val="24"/>
          <w:szCs w:val="24"/>
          <w:lang w:val="en-US"/>
        </w:rPr>
      </w:pPr>
      <w:r w:rsidRPr="009F3DA3">
        <w:rPr>
          <w:b/>
          <w:sz w:val="24"/>
          <w:szCs w:val="24"/>
          <w:lang w:val="en-US"/>
        </w:rPr>
        <w:t>Contact Person:</w:t>
      </w:r>
      <w:r w:rsidRPr="009F3DA3">
        <w:rPr>
          <w:b/>
          <w:sz w:val="24"/>
          <w:szCs w:val="24"/>
          <w:lang w:val="en-US"/>
        </w:rPr>
        <w:tab/>
      </w:r>
    </w:p>
    <w:p w:rsidR="00D51047" w:rsidRPr="009F3DA3" w:rsidRDefault="00D51047" w:rsidP="00D51047">
      <w:pPr>
        <w:spacing w:after="0"/>
        <w:ind w:left="720"/>
        <w:rPr>
          <w:sz w:val="24"/>
          <w:szCs w:val="24"/>
          <w:lang w:val="en-US"/>
        </w:rPr>
      </w:pPr>
      <w:r w:rsidRPr="009F3DA3">
        <w:rPr>
          <w:b/>
          <w:sz w:val="24"/>
          <w:szCs w:val="24"/>
          <w:lang w:val="en-US"/>
        </w:rPr>
        <w:t>Name:</w:t>
      </w:r>
      <w:r w:rsidRPr="009F3DA3">
        <w:rPr>
          <w:sz w:val="24"/>
          <w:szCs w:val="24"/>
          <w:lang w:val="en-US"/>
        </w:rPr>
        <w:tab/>
      </w:r>
      <w:r w:rsidRPr="009F3DA3">
        <w:rPr>
          <w:sz w:val="24"/>
          <w:szCs w:val="24"/>
          <w:lang w:val="en-US"/>
        </w:rPr>
        <w:tab/>
      </w:r>
      <w:r w:rsidRPr="009F3DA3">
        <w:rPr>
          <w:sz w:val="24"/>
          <w:szCs w:val="24"/>
          <w:lang w:val="en-US"/>
        </w:rPr>
        <w:tab/>
        <w:t>Manook Soghomonian</w:t>
      </w:r>
    </w:p>
    <w:p w:rsidR="00D51047" w:rsidRPr="009F3DA3" w:rsidRDefault="00D51047" w:rsidP="00D51047">
      <w:pPr>
        <w:spacing w:after="0"/>
        <w:ind w:left="720"/>
        <w:rPr>
          <w:sz w:val="24"/>
          <w:szCs w:val="24"/>
          <w:lang w:val="en-US"/>
        </w:rPr>
      </w:pPr>
      <w:r w:rsidRPr="009F3DA3">
        <w:rPr>
          <w:b/>
          <w:sz w:val="24"/>
          <w:szCs w:val="24"/>
          <w:lang w:val="en-US"/>
        </w:rPr>
        <w:t>E-mail Address:</w:t>
      </w:r>
      <w:r w:rsidRPr="009F3DA3">
        <w:rPr>
          <w:sz w:val="24"/>
          <w:szCs w:val="24"/>
          <w:lang w:val="en-US"/>
        </w:rPr>
        <w:tab/>
        <w:t>manook(dot)soghomonian(at)vodafone.com</w:t>
      </w:r>
    </w:p>
    <w:p w:rsidR="00D51047" w:rsidRPr="009F3DA3" w:rsidRDefault="00D51047" w:rsidP="00D51047">
      <w:pPr>
        <w:spacing w:after="0"/>
        <w:ind w:left="720"/>
        <w:rPr>
          <w:sz w:val="24"/>
          <w:szCs w:val="24"/>
          <w:lang w:val="en-US"/>
        </w:rPr>
      </w:pPr>
    </w:p>
    <w:p w:rsidR="00D51047" w:rsidRPr="009F3DA3" w:rsidRDefault="00D51047" w:rsidP="00D51047">
      <w:pPr>
        <w:spacing w:after="0"/>
        <w:rPr>
          <w:sz w:val="24"/>
          <w:szCs w:val="24"/>
          <w:lang w:val="en-US"/>
        </w:rPr>
      </w:pPr>
      <w:r w:rsidRPr="009F3DA3">
        <w:rPr>
          <w:b/>
          <w:sz w:val="24"/>
          <w:szCs w:val="24"/>
          <w:lang w:val="en-US"/>
        </w:rPr>
        <w:t>Send any reply LS to</w:t>
      </w:r>
      <w:r w:rsidRPr="009F3DA3">
        <w:rPr>
          <w:sz w:val="24"/>
          <w:szCs w:val="24"/>
          <w:lang w:val="en-US"/>
        </w:rPr>
        <w:t xml:space="preserve">: </w:t>
      </w:r>
      <w:r w:rsidRPr="009F3DA3">
        <w:rPr>
          <w:b/>
          <w:sz w:val="24"/>
          <w:szCs w:val="24"/>
          <w:lang w:val="en-US"/>
        </w:rPr>
        <w:t>3GPP Liaison Coordinator:</w:t>
      </w:r>
      <w:r w:rsidRPr="009F3DA3">
        <w:rPr>
          <w:b/>
          <w:sz w:val="24"/>
          <w:szCs w:val="24"/>
          <w:lang w:val="en-US"/>
        </w:rPr>
        <w:tab/>
      </w:r>
      <w:r w:rsidRPr="009F3DA3">
        <w:rPr>
          <w:b/>
          <w:sz w:val="24"/>
          <w:szCs w:val="24"/>
          <w:lang w:val="en-US"/>
        </w:rPr>
        <w:tab/>
      </w:r>
      <w:r w:rsidRPr="009F3DA3">
        <w:rPr>
          <w:b/>
          <w:sz w:val="24"/>
          <w:szCs w:val="24"/>
          <w:u w:val="single"/>
          <w:lang w:val="en-US"/>
        </w:rPr>
        <w:t xml:space="preserve"> mailto:3GPPLiaison@etsi.org</w:t>
      </w:r>
    </w:p>
    <w:p w:rsidR="00D51047" w:rsidRPr="009F3DA3" w:rsidRDefault="00D51047" w:rsidP="00D51047">
      <w:pPr>
        <w:spacing w:after="0"/>
        <w:rPr>
          <w:sz w:val="24"/>
          <w:szCs w:val="24"/>
          <w:lang w:val="en-US"/>
        </w:rPr>
      </w:pPr>
    </w:p>
    <w:p w:rsidR="009F3DA3" w:rsidRPr="009F3DA3" w:rsidRDefault="00D51047" w:rsidP="009F3DA3">
      <w:pPr>
        <w:rPr>
          <w:b/>
          <w:szCs w:val="24"/>
        </w:rPr>
      </w:pPr>
      <w:r w:rsidRPr="009F3DA3">
        <w:rPr>
          <w:noProof/>
          <w:sz w:val="24"/>
          <w:szCs w:val="24"/>
          <w:lang w:eastAsia="en-GB"/>
        </w:rPr>
        <mc:AlternateContent>
          <mc:Choice Requires="wps">
            <w:drawing>
              <wp:anchor distT="0" distB="0" distL="114300" distR="114300" simplePos="0" relativeHeight="251659264" behindDoc="0" locked="0" layoutInCell="1" allowOverlap="1">
                <wp:simplePos x="0" y="0"/>
                <wp:positionH relativeFrom="column">
                  <wp:posOffset>0</wp:posOffset>
                </wp:positionH>
                <wp:positionV relativeFrom="paragraph">
                  <wp:posOffset>13335</wp:posOffset>
                </wp:positionV>
                <wp:extent cx="5715000" cy="0"/>
                <wp:effectExtent l="0" t="0" r="19050" b="19050"/>
                <wp:wrapNone/>
                <wp:docPr id="1" name="Straight Connector 1"/>
                <wp:cNvGraphicFramePr/>
                <a:graphic xmlns:a="http://schemas.openxmlformats.org/drawingml/2006/main">
                  <a:graphicData uri="http://schemas.microsoft.com/office/word/2010/wordprocessingShape">
                    <wps:wsp>
                      <wps:cNvCnPr/>
                      <wps:spPr>
                        <a:xfrm>
                          <a:off x="0" y="0"/>
                          <a:ext cx="5715000" cy="0"/>
                        </a:xfrm>
                        <a:prstGeom prst="line">
                          <a:avLst/>
                        </a:prstGeom>
                      </wps:spPr>
                      <wps:style>
                        <a:lnRef idx="3">
                          <a:schemeClr val="dk1"/>
                        </a:lnRef>
                        <a:fillRef idx="0">
                          <a:schemeClr val="dk1"/>
                        </a:fillRef>
                        <a:effectRef idx="2">
                          <a:schemeClr val="dk1"/>
                        </a:effectRef>
                        <a:fontRef idx="minor">
                          <a:schemeClr val="tx1"/>
                        </a:fontRef>
                      </wps:style>
                      <wps:bodyPr/>
                    </wps:wsp>
                  </a:graphicData>
                </a:graphic>
              </wp:anchor>
            </w:drawing>
          </mc:Choice>
          <mc:Fallback>
            <w:pict>
              <v:line w14:anchorId="7E9A258D"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0,1.05pt" to="450pt,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" strokecolor="black [3200]" strokeweight="1.5pt">
                <v:stroke joinstyle="miter"/>
              </v:line>
            </w:pict>
          </mc:Fallback>
        </mc:AlternateContent>
      </w:r>
    </w:p>
    <w:p w:rsidR="00D51047" w:rsidRPr="009F3DA3" w:rsidRDefault="00D51047" w:rsidP="009F3DA3">
      <w:pPr>
        <w:rPr>
          <w:b/>
          <w:szCs w:val="24"/>
        </w:rPr>
      </w:pPr>
      <w:r w:rsidRPr="009F3DA3">
        <w:rPr>
          <w:b/>
          <w:szCs w:val="24"/>
        </w:rPr>
        <w:t>Overall Description:</w:t>
      </w:r>
    </w:p>
    <w:p w:rsidR="00D51047" w:rsidRPr="009F3DA3" w:rsidRDefault="00D51047" w:rsidP="00D51047">
      <w:pPr>
        <w:rPr>
          <w:szCs w:val="24"/>
        </w:rPr>
      </w:pPr>
      <w:r w:rsidRPr="009F3DA3">
        <w:rPr>
          <w:szCs w:val="24"/>
        </w:rPr>
        <w:t>RAN2 would like to thank SA2 for the LS on Automatic Restoration of GFBR QOS. RAN2 has analysed impacts on component B and component C in Annex B, and would like to provide the following feedback:</w:t>
      </w:r>
    </w:p>
    <w:p w:rsidR="00D51047" w:rsidRPr="009F3DA3" w:rsidRDefault="00D51047" w:rsidP="00D51047">
      <w:pPr>
        <w:rPr>
          <w:szCs w:val="24"/>
        </w:rPr>
      </w:pPr>
      <w:r w:rsidRPr="009F3DA3">
        <w:rPr>
          <w:szCs w:val="24"/>
        </w:rPr>
        <w:t>In response to the questions raised in the incoming LS:</w:t>
      </w:r>
    </w:p>
    <w:p w:rsidR="00D51047" w:rsidRPr="009F3DA3" w:rsidRDefault="00D51047" w:rsidP="00D51047">
      <w:pPr>
        <w:ind w:left="720"/>
        <w:rPr>
          <w:i/>
          <w:szCs w:val="24"/>
        </w:rPr>
      </w:pPr>
      <w:r w:rsidRPr="009F3DA3">
        <w:rPr>
          <w:i/>
          <w:szCs w:val="24"/>
        </w:rPr>
        <w:t>i)</w:t>
      </w:r>
      <w:r w:rsidRPr="009F3DA3">
        <w:rPr>
          <w:i/>
          <w:szCs w:val="24"/>
        </w:rPr>
        <w:tab/>
        <w:t>The admission control concept outlined in component B.</w:t>
      </w:r>
    </w:p>
    <w:p w:rsidR="00D51047" w:rsidRPr="009F3DA3" w:rsidRDefault="00D51047" w:rsidP="00D51047">
      <w:pPr>
        <w:rPr>
          <w:szCs w:val="24"/>
        </w:rPr>
      </w:pPr>
      <w:r w:rsidRPr="009F3DA3">
        <w:rPr>
          <w:szCs w:val="24"/>
        </w:rPr>
        <w:t>This question has already been answered by RAN3.</w:t>
      </w:r>
    </w:p>
    <w:p w:rsidR="00D51047" w:rsidRPr="009F3DA3" w:rsidRDefault="00D51047" w:rsidP="00D51047">
      <w:pPr>
        <w:ind w:left="720"/>
        <w:rPr>
          <w:i/>
          <w:szCs w:val="24"/>
        </w:rPr>
      </w:pPr>
      <w:r w:rsidRPr="009F3DA3">
        <w:rPr>
          <w:i/>
          <w:szCs w:val="24"/>
        </w:rPr>
        <w:t>ii)</w:t>
      </w:r>
      <w:r w:rsidRPr="009F3DA3">
        <w:rPr>
          <w:i/>
          <w:szCs w:val="24"/>
        </w:rPr>
        <w:tab/>
        <w:t>With regards to component C, whether RAN signalling (RRC or other RAN signalling) from the RAN to the UE is needed when a GFBR flow is no longer granted the ‘guaranteed’ radio resources.</w:t>
      </w:r>
    </w:p>
    <w:p w:rsidR="00881D10" w:rsidRDefault="00D51047" w:rsidP="00D51047">
      <w:pPr>
        <w:rPr>
          <w:szCs w:val="24"/>
        </w:rPr>
      </w:pPr>
      <w:r w:rsidRPr="009F3DA3">
        <w:rPr>
          <w:szCs w:val="24"/>
        </w:rPr>
        <w:t xml:space="preserve">From AS point of view, RAN2 do not see any need for the UE to be informed that the QoS is not met in order for the UE to discard old packets, as the PDCP layer already has functionality for discarding of outdated packets. </w:t>
      </w:r>
      <w:r w:rsidR="000714F9">
        <w:rPr>
          <w:szCs w:val="24"/>
        </w:rPr>
        <w:t>This functionality is based on Configurable PDCP Discard Timer which ranges from 10ms -</w:t>
      </w:r>
      <w:r w:rsidR="00881D10">
        <w:rPr>
          <w:szCs w:val="24"/>
        </w:rPr>
        <w:t xml:space="preserve"> </w:t>
      </w:r>
      <w:r w:rsidR="000714F9">
        <w:rPr>
          <w:szCs w:val="24"/>
        </w:rPr>
        <w:t xml:space="preserve">1.5s. </w:t>
      </w:r>
    </w:p>
    <w:p w:rsidR="00D51047" w:rsidRPr="009F3DA3" w:rsidRDefault="00D51047" w:rsidP="00D51047">
      <w:pPr>
        <w:rPr>
          <w:szCs w:val="24"/>
        </w:rPr>
      </w:pPr>
      <w:r w:rsidRPr="009F3DA3">
        <w:rPr>
          <w:szCs w:val="24"/>
        </w:rPr>
        <w:t xml:space="preserve">Furthermore, RAN2 cannot comment whether there is any application layer that needs to be informed by the network that the QoS cannot be met. </w:t>
      </w:r>
    </w:p>
    <w:p w:rsidR="00D51047" w:rsidRPr="009F3DA3" w:rsidRDefault="00D51047" w:rsidP="00D51047">
      <w:pPr>
        <w:pStyle w:val="ListParagraph"/>
        <w:numPr>
          <w:ilvl w:val="0"/>
          <w:numId w:val="1"/>
        </w:numPr>
        <w:rPr>
          <w:b/>
          <w:szCs w:val="24"/>
        </w:rPr>
      </w:pPr>
      <w:r w:rsidRPr="009F3DA3">
        <w:rPr>
          <w:b/>
          <w:szCs w:val="24"/>
        </w:rPr>
        <w:t>Actions:</w:t>
      </w:r>
    </w:p>
    <w:p w:rsidR="00D51047" w:rsidRPr="009F3DA3" w:rsidRDefault="00D51047" w:rsidP="00D51047">
      <w:pPr>
        <w:rPr>
          <w:b/>
          <w:szCs w:val="24"/>
        </w:rPr>
      </w:pPr>
      <w:r w:rsidRPr="009F3DA3">
        <w:rPr>
          <w:b/>
          <w:szCs w:val="24"/>
        </w:rPr>
        <w:t>To: SA2</w:t>
      </w:r>
    </w:p>
    <w:p w:rsidR="00D51047" w:rsidRPr="009F3DA3" w:rsidRDefault="00D51047" w:rsidP="00D51047">
      <w:pPr>
        <w:rPr>
          <w:szCs w:val="24"/>
        </w:rPr>
      </w:pPr>
      <w:r w:rsidRPr="009F3DA3">
        <w:rPr>
          <w:b/>
          <w:szCs w:val="24"/>
        </w:rPr>
        <w:t>ACTION:</w:t>
      </w:r>
      <w:r w:rsidRPr="009F3DA3">
        <w:rPr>
          <w:szCs w:val="24"/>
        </w:rPr>
        <w:t xml:space="preserve">   RAN2 respectfully asks SA2 to take the above information into account.</w:t>
      </w:r>
    </w:p>
    <w:p w:rsidR="00881D10" w:rsidRDefault="00881D10" w:rsidP="00881D10">
      <w:pPr>
        <w:pStyle w:val="ListParagraph"/>
        <w:rPr>
          <w:b/>
          <w:szCs w:val="24"/>
        </w:rPr>
      </w:pPr>
    </w:p>
    <w:p w:rsidR="00D51047" w:rsidRPr="009F3DA3" w:rsidRDefault="00D51047" w:rsidP="00D51047">
      <w:pPr>
        <w:pStyle w:val="ListParagraph"/>
        <w:numPr>
          <w:ilvl w:val="0"/>
          <w:numId w:val="1"/>
        </w:numPr>
        <w:rPr>
          <w:b/>
          <w:szCs w:val="24"/>
        </w:rPr>
      </w:pPr>
      <w:r w:rsidRPr="009F3DA3">
        <w:rPr>
          <w:b/>
          <w:szCs w:val="24"/>
        </w:rPr>
        <w:t>Date of Next TSG-RAN2 Meetings:</w:t>
      </w:r>
    </w:p>
    <w:p w:rsidR="00D51047" w:rsidRPr="009F3DA3" w:rsidRDefault="00D51047" w:rsidP="00D51047">
      <w:pPr>
        <w:rPr>
          <w:szCs w:val="24"/>
        </w:rPr>
      </w:pPr>
      <w:r w:rsidRPr="009F3DA3">
        <w:rPr>
          <w:szCs w:val="24"/>
        </w:rPr>
        <w:lastRenderedPageBreak/>
        <w:t>TSG RAN2 Meeting #106            13 May - 17 May, 2018</w:t>
      </w:r>
      <w:r w:rsidRPr="009F3DA3">
        <w:rPr>
          <w:szCs w:val="24"/>
        </w:rPr>
        <w:tab/>
        <w:t xml:space="preserve">    </w:t>
      </w:r>
      <w:r w:rsidRPr="009F3DA3">
        <w:rPr>
          <w:szCs w:val="24"/>
        </w:rPr>
        <w:tab/>
        <w:t>Reno, USA</w:t>
      </w:r>
    </w:p>
    <w:p w:rsidR="00D51047" w:rsidRPr="009F3DA3" w:rsidRDefault="00D51047">
      <w:pPr>
        <w:rPr>
          <w:szCs w:val="24"/>
        </w:rPr>
      </w:pPr>
      <w:r w:rsidRPr="009F3DA3">
        <w:rPr>
          <w:szCs w:val="24"/>
        </w:rPr>
        <w:t xml:space="preserve">TSG RAN2 Meeting #107            6 Aug - 30 Aug, 2019             </w:t>
      </w:r>
      <w:r w:rsidRPr="009F3DA3">
        <w:rPr>
          <w:szCs w:val="24"/>
        </w:rPr>
        <w:tab/>
        <w:t xml:space="preserve">Prague, Czech Republic </w:t>
      </w:r>
    </w:p>
    <w:sectPr w:rsidR="00D51047" w:rsidRPr="009F3DA3">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4A68C4"/>
    <w:multiLevelType w:val="hybridMultilevel"/>
    <w:tmpl w:val="F6B8B4B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9"/>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1047"/>
    <w:rsid w:val="000714F9"/>
    <w:rsid w:val="003F473B"/>
    <w:rsid w:val="00544D6B"/>
    <w:rsid w:val="005C206F"/>
    <w:rsid w:val="00881D10"/>
    <w:rsid w:val="009F3DA3"/>
    <w:rsid w:val="00AD5B8C"/>
    <w:rsid w:val="00D51047"/>
    <w:rsid w:val="00EA026E"/>
    <w:rsid w:val="00FB1A03"/>
    <w:rsid w:val="00FF43A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0F389C"/>
  <w15:chartTrackingRefBased/>
  <w15:docId w15:val="{38D5FB50-72A8-471D-8469-8B50562FC4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5104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276</Words>
  <Characters>1576</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Vodafone</Company>
  <LinksUpToDate>false</LinksUpToDate>
  <CharactersWithSpaces>1849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traveller</dc:creator>
  <cp:keywords/>
  <dc:description/>
  <cp:lastModifiedBy>Issam</cp:lastModifiedBy>
  <cp:revision>3</cp:revision>
  <dcterms:created xsi:type="dcterms:W3CDTF">2019-04-12T08:04:00Z</dcterms:created>
  <dcterms:modified xsi:type="dcterms:W3CDTF">2019-05-03T05:39:00Z</dcterms:modified>
</cp:coreProperties>
</file>