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3B5BBD49" w:rsidR="001E2093" w:rsidRDefault="001E2093" w:rsidP="001E2093">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103bis</w:t>
      </w:r>
      <w:r>
        <w:rPr>
          <w:rFonts w:cs="Arial"/>
          <w:bCs/>
          <w:noProof w:val="0"/>
          <w:sz w:val="24"/>
          <w:lang w:val="en-GB"/>
        </w:rPr>
        <w:tab/>
      </w:r>
      <w:r w:rsidR="00201FD2" w:rsidRPr="00201FD2">
        <w:rPr>
          <w:rFonts w:cs="Arial"/>
          <w:bCs/>
          <w:noProof w:val="0"/>
          <w:sz w:val="24"/>
          <w:lang w:val="en-GB" w:eastAsia="ja-JP"/>
        </w:rPr>
        <w:t>R3-191756</w:t>
      </w:r>
    </w:p>
    <w:p w14:paraId="28CA7D2F" w14:textId="77777777" w:rsidR="001E2093" w:rsidRDefault="001E2093" w:rsidP="001E2093">
      <w:pPr>
        <w:pStyle w:val="CRCoverPage"/>
        <w:outlineLvl w:val="0"/>
        <w:rPr>
          <w:b/>
          <w:noProof/>
          <w:sz w:val="24"/>
        </w:rPr>
      </w:pPr>
      <w:r>
        <w:rPr>
          <w:b/>
          <w:noProof/>
          <w:sz w:val="24"/>
        </w:rPr>
        <w:t>Xian, P.R. China, 8</w:t>
      </w:r>
      <w:r w:rsidRPr="00C8482E">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4332BCF4" w14:textId="77777777" w:rsidR="00015561" w:rsidRPr="00015561" w:rsidRDefault="00015561" w:rsidP="00246389">
      <w:pPr>
        <w:pStyle w:val="BodyText"/>
        <w:rPr>
          <w:noProof/>
        </w:rPr>
      </w:pPr>
    </w:p>
    <w:p w14:paraId="0C87B9C8" w14:textId="5BF9DED8"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1607E5">
        <w:rPr>
          <w:rFonts w:cs="Arial"/>
          <w:b/>
          <w:bCs/>
          <w:sz w:val="24"/>
          <w:szCs w:val="24"/>
          <w:lang w:val="en-US"/>
        </w:rPr>
        <w:t>17.2.4</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236D5DEE"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04752">
        <w:rPr>
          <w:rFonts w:cs="Arial"/>
          <w:b/>
          <w:bCs/>
          <w:color w:val="000000"/>
          <w:sz w:val="24"/>
          <w:szCs w:val="24"/>
        </w:rPr>
        <w:t xml:space="preserve">Solution </w:t>
      </w:r>
      <w:r w:rsidR="00F42A9A">
        <w:rPr>
          <w:rFonts w:cs="Arial"/>
          <w:b/>
          <w:bCs/>
          <w:color w:val="000000"/>
          <w:sz w:val="24"/>
          <w:szCs w:val="24"/>
        </w:rPr>
        <w:t>#</w:t>
      </w:r>
      <w:r w:rsidR="009C1F9C">
        <w:rPr>
          <w:rFonts w:cs="Arial"/>
          <w:b/>
          <w:bCs/>
          <w:color w:val="000000"/>
          <w:sz w:val="24"/>
          <w:szCs w:val="24"/>
        </w:rPr>
        <w:t>1</w:t>
      </w:r>
      <w:r w:rsidR="00204752">
        <w:rPr>
          <w:rFonts w:cs="Arial"/>
          <w:b/>
          <w:bCs/>
          <w:color w:val="000000"/>
          <w:sz w:val="24"/>
          <w:szCs w:val="24"/>
        </w:rPr>
        <w:t xml:space="preserve"> of Key Issue 1: </w:t>
      </w:r>
      <w:r w:rsidR="007F0F5A" w:rsidRPr="007F0F5A">
        <w:rPr>
          <w:rFonts w:cs="Arial"/>
          <w:b/>
          <w:bCs/>
          <w:color w:val="000000"/>
          <w:sz w:val="24"/>
          <w:szCs w:val="24"/>
        </w:rPr>
        <w:t>Redundant user plane paths based on dual connectivity</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4B1255E1" w14:textId="5BECBBF2" w:rsidR="00FE7763" w:rsidRDefault="00FE7763" w:rsidP="00432C3F">
      <w:r>
        <w:t xml:space="preserve">In [1], </w:t>
      </w:r>
      <w:r w:rsidR="00670696">
        <w:t xml:space="preserve">the Work Item </w:t>
      </w:r>
      <w:r w:rsidR="00925174" w:rsidRPr="00925174">
        <w:t>Support of NR Industrial Internet of Things (IoT)</w:t>
      </w:r>
      <w:r w:rsidR="00925174">
        <w:t xml:space="preserve"> </w:t>
      </w:r>
      <w:r w:rsidR="00670696">
        <w:t>is approved and one of the objectives is:</w:t>
      </w:r>
    </w:p>
    <w:p w14:paraId="32A7715A" w14:textId="77777777" w:rsidR="002D6BA2" w:rsidRDefault="002D6BA2" w:rsidP="002D6BA2">
      <w:pPr>
        <w:numPr>
          <w:ilvl w:val="0"/>
          <w:numId w:val="27"/>
        </w:numPr>
        <w:spacing w:after="0"/>
        <w:jc w:val="both"/>
        <w:rPr>
          <w:bCs/>
        </w:rPr>
      </w:pPr>
      <w:r>
        <w:rPr>
          <w:bCs/>
        </w:rPr>
        <w:t>The detailed objectives for NR PDCP duplication enhancements are:</w:t>
      </w:r>
    </w:p>
    <w:p w14:paraId="5CB44E7A" w14:textId="77777777" w:rsidR="002D6BA2" w:rsidRPr="008C55F2" w:rsidRDefault="002D6BA2" w:rsidP="002D6BA2">
      <w:pPr>
        <w:numPr>
          <w:ilvl w:val="0"/>
          <w:numId w:val="26"/>
        </w:numPr>
        <w:spacing w:after="0"/>
        <w:jc w:val="both"/>
        <w:rPr>
          <w:bCs/>
        </w:rPr>
      </w:pPr>
      <w:r>
        <w:t>Specify PDCP duplication with up to 4 RLC entities configured by RRC in architectural combinations including CA only and NR-DC in combination with CA [RAN2, RAN3].</w:t>
      </w:r>
    </w:p>
    <w:p w14:paraId="0C3394C9" w14:textId="77777777" w:rsidR="002D6BA2" w:rsidRPr="008C55F2" w:rsidRDefault="002D6BA2" w:rsidP="002D6BA2">
      <w:pPr>
        <w:numPr>
          <w:ilvl w:val="0"/>
          <w:numId w:val="26"/>
        </w:numPr>
        <w:spacing w:after="0"/>
        <w:jc w:val="both"/>
        <w:rPr>
          <w:bCs/>
        </w:rPr>
      </w:pPr>
      <w:r>
        <w:t>Specify mechanisms relating to dynamic control of how a set or subset of configured RLC entities or legs are used for PDCP duplication [RAN2, RAN3].</w:t>
      </w:r>
    </w:p>
    <w:p w14:paraId="31DF9D2A" w14:textId="77777777" w:rsidR="002D6BA2" w:rsidRDefault="002D6BA2" w:rsidP="002D6BA2">
      <w:pPr>
        <w:numPr>
          <w:ilvl w:val="0"/>
          <w:numId w:val="26"/>
        </w:numPr>
        <w:spacing w:after="0"/>
        <w:jc w:val="both"/>
        <w:rPr>
          <w:bCs/>
        </w:rPr>
      </w:pPr>
      <w:r w:rsidRPr="00851DF3">
        <w:rPr>
          <w:bCs/>
        </w:rPr>
        <w:t>Specify enhancements for more resource efficient PDCP duplication by enhancing PDCP duplication activation/deactivation mechanisms (e.g. MAC CE based or based on UE configurable criteria)</w:t>
      </w:r>
      <w:r w:rsidRPr="00C366AD">
        <w:t xml:space="preserve">, </w:t>
      </w:r>
      <w:proofErr w:type="gramStart"/>
      <w:r w:rsidRPr="00C366AD">
        <w:t>provided that</w:t>
      </w:r>
      <w:proofErr w:type="gramEnd"/>
      <w:r w:rsidRPr="00C366AD">
        <w:t xml:space="preserve">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6A9D2C4C" w14:textId="77777777" w:rsidR="002D6BA2" w:rsidRPr="007739D1" w:rsidRDefault="002D6BA2" w:rsidP="002D6BA2">
      <w:pPr>
        <w:numPr>
          <w:ilvl w:val="0"/>
          <w:numId w:val="26"/>
        </w:numPr>
        <w:spacing w:after="0"/>
        <w:jc w:val="both"/>
        <w:rPr>
          <w:bCs/>
        </w:rPr>
      </w:pPr>
      <w:r w:rsidRPr="00AD1BA0">
        <w:t>Specify enhancements for more efficient DL PDCP duplication without impacting the UE</w:t>
      </w:r>
      <w:r>
        <w:t xml:space="preserve">, </w:t>
      </w:r>
      <w:proofErr w:type="gramStart"/>
      <w:r w:rsidRPr="00C366AD">
        <w:t>provided that</w:t>
      </w:r>
      <w:proofErr w:type="gramEnd"/>
      <w:r w:rsidRPr="00C366AD">
        <w:t xml:space="preserve"> gains can be confirmed with a reasonable complexity</w:t>
      </w:r>
      <w:r>
        <w:t>. [RAN3].</w:t>
      </w:r>
    </w:p>
    <w:p w14:paraId="2AB949DC" w14:textId="77777777" w:rsidR="002D6BA2" w:rsidRPr="00EC1735" w:rsidRDefault="002D6BA2" w:rsidP="002D6BA2">
      <w:pPr>
        <w:numPr>
          <w:ilvl w:val="0"/>
          <w:numId w:val="26"/>
        </w:numPr>
        <w:spacing w:after="0"/>
        <w:jc w:val="both"/>
        <w:rPr>
          <w:bCs/>
          <w:highlight w:val="yellow"/>
        </w:rPr>
      </w:pPr>
      <w:r w:rsidRPr="00EC1735">
        <w:rPr>
          <w:bCs/>
          <w:highlight w:val="yellow"/>
        </w:rPr>
        <w:t>Specify enhancements to address potential impacts of higher-layer multi-connectivity based on SA2 progress and request [RAN2, RAN3].</w:t>
      </w:r>
    </w:p>
    <w:p w14:paraId="59025895" w14:textId="340D8119" w:rsidR="00F46345" w:rsidRDefault="00F46345" w:rsidP="00432C3F"/>
    <w:p w14:paraId="051E66CA" w14:textId="2D1CCEF9" w:rsidR="00052C92" w:rsidRDefault="00780E1E" w:rsidP="00432C3F">
      <w:r>
        <w:t xml:space="preserve">In [2], </w:t>
      </w:r>
      <w:r w:rsidR="00AC140E">
        <w:t>for Key Issue 1, SA2 has concluded:</w:t>
      </w:r>
    </w:p>
    <w:tbl>
      <w:tblPr>
        <w:tblStyle w:val="TableGrid"/>
        <w:tblW w:w="0" w:type="auto"/>
        <w:tblLook w:val="04A0" w:firstRow="1" w:lastRow="0" w:firstColumn="1" w:lastColumn="0" w:noHBand="0" w:noVBand="1"/>
      </w:tblPr>
      <w:tblGrid>
        <w:gridCol w:w="9855"/>
      </w:tblGrid>
      <w:tr w:rsidR="00AC140E" w14:paraId="71921790" w14:textId="77777777" w:rsidTr="00AC140E">
        <w:tc>
          <w:tcPr>
            <w:tcW w:w="9855" w:type="dxa"/>
          </w:tcPr>
          <w:p w14:paraId="0C9EE661" w14:textId="77777777" w:rsidR="00AC140E" w:rsidRDefault="00AC140E" w:rsidP="00AC140E">
            <w:pPr>
              <w:pStyle w:val="Heading2"/>
              <w:rPr>
                <w:lang w:eastAsia="zh-CN"/>
              </w:rPr>
            </w:pPr>
            <w:r>
              <w:rPr>
                <w:lang w:eastAsia="zh-CN"/>
              </w:rPr>
              <w:t>Key Issue #1: Supporting high reliability by redundant transmission in user plane</w:t>
            </w:r>
          </w:p>
          <w:p w14:paraId="46F8BC7A" w14:textId="77777777" w:rsidR="00AC140E" w:rsidRDefault="00AC140E" w:rsidP="00AC140E">
            <w:pPr>
              <w:rPr>
                <w:lang w:eastAsia="zh-CN"/>
              </w:rPr>
            </w:pPr>
            <w:r>
              <w:rPr>
                <w:lang w:eastAsia="zh-CN"/>
              </w:rPr>
              <w:t>It is recommended that normative work proceed as follows:</w:t>
            </w:r>
          </w:p>
          <w:p w14:paraId="4F6378B9" w14:textId="77777777" w:rsidR="00AC140E" w:rsidRDefault="00AC140E" w:rsidP="00AC140E">
            <w:pPr>
              <w:pStyle w:val="B1"/>
              <w:rPr>
                <w:lang w:eastAsia="zh-CN"/>
              </w:rPr>
            </w:pPr>
            <w:r>
              <w:rPr>
                <w:lang w:eastAsia="zh-CN"/>
              </w:rPr>
              <w:t>-</w:t>
            </w:r>
            <w:r>
              <w:rPr>
                <w:lang w:eastAsia="zh-CN"/>
              </w:rPr>
              <w:tab/>
              <w:t>Focusing on backhaul reliability improvements only i.e. without changes to the radio interface and associated protocols; and</w:t>
            </w:r>
          </w:p>
          <w:p w14:paraId="361B3A55" w14:textId="77777777" w:rsidR="00AC140E" w:rsidRDefault="00AC140E" w:rsidP="00AC140E">
            <w:pPr>
              <w:pStyle w:val="B1"/>
              <w:rPr>
                <w:lang w:eastAsia="zh-CN"/>
              </w:rPr>
            </w:pPr>
            <w:r>
              <w:rPr>
                <w:lang w:eastAsia="zh-CN"/>
              </w:rPr>
              <w:t>-</w:t>
            </w:r>
            <w:r>
              <w:rPr>
                <w:lang w:eastAsia="zh-CN"/>
              </w:rPr>
              <w:tab/>
              <w:t>Requiring single UE only i.e. no UE redundancy shall be specified; and</w:t>
            </w:r>
          </w:p>
          <w:p w14:paraId="4D99A2A6" w14:textId="77777777" w:rsidR="00AC140E" w:rsidRDefault="00AC140E" w:rsidP="00AC140E">
            <w:pPr>
              <w:pStyle w:val="B1"/>
              <w:rPr>
                <w:lang w:eastAsia="zh-CN"/>
              </w:rPr>
            </w:pPr>
            <w:r>
              <w:rPr>
                <w:lang w:eastAsia="zh-CN"/>
              </w:rPr>
              <w:t>-</w:t>
            </w:r>
            <w:r>
              <w:rPr>
                <w:lang w:eastAsia="zh-CN"/>
              </w:rPr>
              <w:tab/>
              <w:t>Introducing enablers in the network for:</w:t>
            </w:r>
          </w:p>
          <w:p w14:paraId="1A0196FE" w14:textId="77777777" w:rsidR="00AC140E" w:rsidRDefault="00AC140E" w:rsidP="00AC140E">
            <w:pPr>
              <w:pStyle w:val="B2"/>
              <w:rPr>
                <w:lang w:eastAsia="zh-CN"/>
              </w:rPr>
            </w:pPr>
            <w:r>
              <w:rPr>
                <w:lang w:eastAsia="zh-CN"/>
              </w:rPr>
              <w:t>a)</w:t>
            </w:r>
            <w:r>
              <w:rPr>
                <w:lang w:eastAsia="zh-CN"/>
              </w:rPr>
              <w:tab/>
            </w:r>
            <w:r w:rsidRPr="006B2B07">
              <w:rPr>
                <w:lang w:eastAsia="zh-CN"/>
              </w:rPr>
              <w:t xml:space="preserve">Redundancy of network nodes (UPF and </w:t>
            </w:r>
            <w:proofErr w:type="spellStart"/>
            <w:r w:rsidRPr="006B2B07">
              <w:rPr>
                <w:lang w:eastAsia="zh-CN"/>
              </w:rPr>
              <w:t>gNB</w:t>
            </w:r>
            <w:proofErr w:type="spellEnd"/>
            <w:r w:rsidRPr="006B2B07">
              <w:rPr>
                <w:lang w:eastAsia="zh-CN"/>
              </w:rPr>
              <w:t xml:space="preserve">) and associated interface (N3), and concurrent PDU Sessions (see </w:t>
            </w:r>
            <w:r w:rsidRPr="006B2B07">
              <w:rPr>
                <w:highlight w:val="yellow"/>
                <w:lang w:eastAsia="zh-CN"/>
              </w:rPr>
              <w:t>Solution #1</w:t>
            </w:r>
            <w:r w:rsidRPr="006B2B07">
              <w:rPr>
                <w:lang w:eastAsia="zh-CN"/>
              </w:rPr>
              <w:t>); and</w:t>
            </w:r>
          </w:p>
          <w:p w14:paraId="4A0A5C33" w14:textId="77777777" w:rsidR="00AC140E" w:rsidRDefault="00AC140E" w:rsidP="00AC140E">
            <w:pPr>
              <w:pStyle w:val="B2"/>
              <w:rPr>
                <w:lang w:eastAsia="zh-CN"/>
              </w:rPr>
            </w:pPr>
            <w:r>
              <w:rPr>
                <w:lang w:eastAsia="zh-CN"/>
              </w:rPr>
              <w:t>b)</w:t>
            </w:r>
            <w:r>
              <w:rPr>
                <w:lang w:eastAsia="zh-CN"/>
              </w:rPr>
              <w:tab/>
              <w:t xml:space="preserve">GTP-U / TRANSPORT LAYER redundancy over N3 with single network nodes i.e. UPF and </w:t>
            </w:r>
            <w:proofErr w:type="spellStart"/>
            <w:r>
              <w:rPr>
                <w:lang w:eastAsia="zh-CN"/>
              </w:rPr>
              <w:t>gNB</w:t>
            </w:r>
            <w:proofErr w:type="spellEnd"/>
            <w:r>
              <w:rPr>
                <w:lang w:eastAsia="zh-CN"/>
              </w:rPr>
              <w:t xml:space="preserve"> (see Solutions #4, #7). No UE impact;</w:t>
            </w:r>
          </w:p>
          <w:p w14:paraId="0A7FE6C6" w14:textId="77777777" w:rsidR="00AC140E" w:rsidRDefault="00AC140E" w:rsidP="00AC140E">
            <w:pPr>
              <w:pStyle w:val="B2"/>
              <w:rPr>
                <w:lang w:eastAsia="zh-CN"/>
              </w:rPr>
            </w:pPr>
            <w:r>
              <w:rPr>
                <w:lang w:eastAsia="zh-CN"/>
              </w:rPr>
              <w:t>c)</w:t>
            </w:r>
            <w:r>
              <w:rPr>
                <w:lang w:eastAsia="zh-CN"/>
              </w:rPr>
              <w:tab/>
              <w:t xml:space="preserve">Enablers to support appropriate </w:t>
            </w:r>
            <w:proofErr w:type="spellStart"/>
            <w:r>
              <w:rPr>
                <w:lang w:eastAsia="zh-CN"/>
              </w:rPr>
              <w:t>gNB</w:t>
            </w:r>
            <w:proofErr w:type="spellEnd"/>
            <w:r>
              <w:rPr>
                <w:lang w:eastAsia="zh-CN"/>
              </w:rPr>
              <w:t>/UPF selection as applicable for a) and b).</w:t>
            </w:r>
          </w:p>
          <w:p w14:paraId="67C4F007" w14:textId="77777777" w:rsidR="00AC140E" w:rsidRDefault="00AC140E" w:rsidP="00AC140E">
            <w:pPr>
              <w:rPr>
                <w:lang w:eastAsia="zh-CN"/>
              </w:rPr>
            </w:pPr>
            <w:r>
              <w:rPr>
                <w:lang w:eastAsia="zh-CN"/>
              </w:rPr>
              <w:t>UE impact with a) shall be minimized.</w:t>
            </w:r>
          </w:p>
          <w:p w14:paraId="192668E0" w14:textId="12B2E362" w:rsidR="00AC140E" w:rsidRDefault="00AC140E" w:rsidP="00957387">
            <w:pPr>
              <w:pStyle w:val="NO"/>
              <w:rPr>
                <w:lang w:eastAsia="zh-CN"/>
              </w:rPr>
            </w:pPr>
            <w:r>
              <w:rPr>
                <w:lang w:eastAsia="zh-CN"/>
              </w:rPr>
              <w:t>NOTE:</w:t>
            </w:r>
            <w:r>
              <w:rPr>
                <w:lang w:eastAsia="zh-CN"/>
              </w:rPr>
              <w:tab/>
              <w:t>An informative annex will be created during the normative work to document UE redundancy option with no 3GPP specification impact as enabled with Solution #2.</w:t>
            </w:r>
          </w:p>
        </w:tc>
      </w:tr>
    </w:tbl>
    <w:p w14:paraId="453CE8D8" w14:textId="77777777" w:rsidR="00AC140E" w:rsidRDefault="00AC140E" w:rsidP="00432C3F"/>
    <w:p w14:paraId="6B52D141" w14:textId="432461A5" w:rsidR="00052C92" w:rsidRDefault="00957387" w:rsidP="00432C3F">
      <w:r>
        <w:t xml:space="preserve">This paper is to discuss the solution </w:t>
      </w:r>
      <w:r w:rsidR="00F42A9A">
        <w:t>#</w:t>
      </w:r>
      <w:r>
        <w:t xml:space="preserve">7, </w:t>
      </w:r>
      <w:r w:rsidRPr="00957387">
        <w:t>Replication framework in 3GPP System</w:t>
      </w:r>
      <w:r>
        <w:t>.</w:t>
      </w:r>
    </w:p>
    <w:p w14:paraId="5928EF26" w14:textId="3D6262DF" w:rsidR="00052C92" w:rsidRDefault="00052C92" w:rsidP="00052C92">
      <w:pPr>
        <w:pStyle w:val="Heading1"/>
        <w:ind w:left="0" w:firstLine="0"/>
        <w:rPr>
          <w:lang w:eastAsia="zh-CN"/>
        </w:rPr>
      </w:pPr>
      <w:r>
        <w:rPr>
          <w:lang w:eastAsia="zh-CN"/>
        </w:rPr>
        <w:lastRenderedPageBreak/>
        <w:t>2</w:t>
      </w:r>
      <w:r>
        <w:rPr>
          <w:lang w:eastAsia="zh-CN"/>
        </w:rPr>
        <w:tab/>
        <w:t>Discussion</w:t>
      </w:r>
    </w:p>
    <w:p w14:paraId="3541C1C2" w14:textId="5B138F59" w:rsidR="00EA7399" w:rsidRDefault="00EA7399" w:rsidP="00EA7399">
      <w:pPr>
        <w:pStyle w:val="Heading2"/>
        <w:rPr>
          <w:lang w:val="en-US"/>
        </w:rPr>
      </w:pPr>
      <w:r>
        <w:rPr>
          <w:lang w:val="en-US"/>
        </w:rPr>
        <w:t>2.1</w:t>
      </w:r>
      <w:r>
        <w:rPr>
          <w:lang w:val="en-US"/>
        </w:rPr>
        <w:tab/>
        <w:t xml:space="preserve">The </w:t>
      </w:r>
      <w:r w:rsidR="00376077">
        <w:rPr>
          <w:lang w:val="en-US"/>
        </w:rPr>
        <w:t>solution</w:t>
      </w:r>
      <w:r w:rsidR="009C2C7B">
        <w:rPr>
          <w:lang w:val="en-US"/>
        </w:rPr>
        <w:t xml:space="preserve"> #1</w:t>
      </w:r>
    </w:p>
    <w:p w14:paraId="6FC2A85E" w14:textId="0E24AE0A" w:rsidR="007F6EB2" w:rsidRPr="00F72C37" w:rsidRDefault="00F72C37" w:rsidP="00432C3F">
      <w:pPr>
        <w:rPr>
          <w:lang w:val="en-US"/>
        </w:rPr>
      </w:pPr>
      <w:r w:rsidRPr="00F72C37">
        <w:rPr>
          <w:lang w:val="en-US"/>
        </w:rPr>
        <w:t xml:space="preserve">In </w:t>
      </w:r>
      <w:r>
        <w:rPr>
          <w:lang w:val="en-US"/>
        </w:rPr>
        <w:t xml:space="preserve">[2], </w:t>
      </w:r>
      <w:r w:rsidR="009E6F41">
        <w:rPr>
          <w:lang w:val="en-US"/>
        </w:rPr>
        <w:t>t</w:t>
      </w:r>
      <w:r w:rsidR="009E6F41" w:rsidRPr="009E6F41">
        <w:rPr>
          <w:lang w:val="en-US"/>
        </w:rPr>
        <w:t>he solution</w:t>
      </w:r>
      <w:r w:rsidR="009E6F41">
        <w:rPr>
          <w:lang w:val="en-US"/>
        </w:rPr>
        <w:t xml:space="preserve"> #1 for Key Issue 1</w:t>
      </w:r>
      <w:r w:rsidR="009E6F41" w:rsidRPr="009E6F41">
        <w:rPr>
          <w:lang w:val="en-US"/>
        </w:rPr>
        <w:t xml:space="preserve"> will enable a terminal device to set up two redundant PDU Sessions over the 5G network, so that the network will attempt to make the paths of the two redundant PDU sessions independent whenever that is possible.</w:t>
      </w:r>
    </w:p>
    <w:p w14:paraId="473E5294" w14:textId="0B9CE2F0" w:rsidR="007F6EB2" w:rsidRPr="00CC6A9A" w:rsidRDefault="00CC6A9A" w:rsidP="00432C3F">
      <w:pPr>
        <w:rPr>
          <w:lang w:val="en-US"/>
        </w:rPr>
      </w:pPr>
      <w:r w:rsidRPr="00CC6A9A">
        <w:rPr>
          <w:lang w:val="en-US"/>
        </w:rPr>
        <w:t xml:space="preserve">The </w:t>
      </w:r>
      <w:r w:rsidR="00C93A99">
        <w:rPr>
          <w:lang w:val="en-US"/>
        </w:rPr>
        <w:t>solution</w:t>
      </w:r>
      <w:r w:rsidRPr="00CC6A9A">
        <w:rPr>
          <w:lang w:val="en-US"/>
        </w:rPr>
        <w:t xml:space="preserve"> architecture is shown in below, refer to [2]:</w:t>
      </w:r>
    </w:p>
    <w:tbl>
      <w:tblPr>
        <w:tblStyle w:val="TableGrid"/>
        <w:tblW w:w="0" w:type="auto"/>
        <w:tblLook w:val="04A0" w:firstRow="1" w:lastRow="0" w:firstColumn="1" w:lastColumn="0" w:noHBand="0" w:noVBand="1"/>
      </w:tblPr>
      <w:tblGrid>
        <w:gridCol w:w="9855"/>
      </w:tblGrid>
      <w:tr w:rsidR="00CC6A9A" w14:paraId="7F93C2B7" w14:textId="77777777" w:rsidTr="00CC6A9A">
        <w:tc>
          <w:tcPr>
            <w:tcW w:w="9855" w:type="dxa"/>
          </w:tcPr>
          <w:p w14:paraId="7758221D" w14:textId="77777777" w:rsidR="00CC6A9A" w:rsidRDefault="00CC6A9A" w:rsidP="007F6EB2">
            <w:pPr>
              <w:rPr>
                <w:lang w:val="en-US" w:eastAsia="ko-KR"/>
              </w:rPr>
            </w:pPr>
          </w:p>
          <w:p w14:paraId="6E9FB29A" w14:textId="58639040" w:rsidR="00CC6A9A" w:rsidRDefault="00C93A99" w:rsidP="007F6EB2">
            <w:pPr>
              <w:rPr>
                <w:lang w:val="en-US" w:eastAsia="ko-KR"/>
              </w:rPr>
            </w:pPr>
            <w:r>
              <w:object w:dxaOrig="4465" w:dyaOrig="3296" w14:anchorId="5BA80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165pt" o:ole="">
                  <v:imagedata r:id="rId7" o:title=""/>
                </v:shape>
                <o:OLEObject Type="Embed" ProgID="Word.Picture.8" ShapeID="_x0000_i1025" DrawAspect="Content" ObjectID="_1615395403" r:id="rId8"/>
              </w:object>
            </w:r>
          </w:p>
        </w:tc>
      </w:tr>
    </w:tbl>
    <w:p w14:paraId="514F12F2" w14:textId="70DB8C7C" w:rsidR="007F6EB2" w:rsidRPr="00CC6A9A" w:rsidRDefault="007F6EB2" w:rsidP="007F6EB2">
      <w:pPr>
        <w:rPr>
          <w:lang w:val="en-US" w:eastAsia="ko-KR"/>
        </w:rPr>
      </w:pPr>
    </w:p>
    <w:p w14:paraId="1469A5C1" w14:textId="26B74F22" w:rsidR="00281F7A" w:rsidRDefault="00281F7A" w:rsidP="007F6EB2">
      <w:pPr>
        <w:rPr>
          <w:b/>
          <w:lang w:eastAsia="ko-KR"/>
        </w:rPr>
      </w:pPr>
      <w:r>
        <w:t>This solution is based on the Dual Connectivity feature that is supported both by LTE and NR</w:t>
      </w:r>
      <w:r w:rsidR="001248AC">
        <w:t>.</w:t>
      </w:r>
    </w:p>
    <w:p w14:paraId="3A7DD830" w14:textId="785E33C6" w:rsidR="00231864" w:rsidRDefault="00CC6A9A" w:rsidP="007F6EB2">
      <w:pPr>
        <w:rPr>
          <w:b/>
          <w:lang w:eastAsia="ko-KR"/>
        </w:rPr>
      </w:pPr>
      <w:r w:rsidRPr="00CC6A9A">
        <w:rPr>
          <w:b/>
          <w:lang w:eastAsia="ko-KR"/>
        </w:rPr>
        <w:t xml:space="preserve">Observation 1: </w:t>
      </w:r>
      <w:r w:rsidR="00C950DF">
        <w:rPr>
          <w:b/>
          <w:lang w:eastAsia="ko-KR"/>
        </w:rPr>
        <w:t>F</w:t>
      </w:r>
      <w:r>
        <w:rPr>
          <w:b/>
          <w:lang w:eastAsia="ko-KR"/>
        </w:rPr>
        <w:t xml:space="preserve">rom RAN point of view, the solution uses two N3 tunnels over two NG-RAN nodes. This is in general already supported by the </w:t>
      </w:r>
      <w:proofErr w:type="spellStart"/>
      <w:r>
        <w:rPr>
          <w:b/>
          <w:lang w:eastAsia="ko-KR"/>
        </w:rPr>
        <w:t>Rel</w:t>
      </w:r>
      <w:proofErr w:type="spellEnd"/>
      <w:r>
        <w:rPr>
          <w:b/>
          <w:lang w:eastAsia="ko-KR"/>
        </w:rPr>
        <w:t xml:space="preserve"> 15 specification.</w:t>
      </w:r>
    </w:p>
    <w:p w14:paraId="50F53B7C" w14:textId="77777777" w:rsidR="00740154" w:rsidRDefault="00740154" w:rsidP="007F6EB2">
      <w:pPr>
        <w:rPr>
          <w:b/>
          <w:lang w:eastAsia="ko-KR"/>
        </w:rPr>
      </w:pPr>
    </w:p>
    <w:p w14:paraId="5D7A7C94" w14:textId="4DDAADB4" w:rsidR="00AB238C" w:rsidRPr="00740154" w:rsidRDefault="00AB238C" w:rsidP="007F6EB2">
      <w:pPr>
        <w:rPr>
          <w:lang w:eastAsia="ko-KR"/>
        </w:rPr>
      </w:pPr>
      <w:r w:rsidRPr="00740154">
        <w:rPr>
          <w:lang w:eastAsia="ko-KR"/>
        </w:rPr>
        <w:t xml:space="preserve">There are two </w:t>
      </w:r>
      <w:r w:rsidR="00A41E6A">
        <w:rPr>
          <w:lang w:eastAsia="ko-KR"/>
        </w:rPr>
        <w:t>solutions</w:t>
      </w:r>
      <w:r w:rsidRPr="00740154">
        <w:rPr>
          <w:lang w:eastAsia="ko-KR"/>
        </w:rPr>
        <w:t xml:space="preserve"> described </w:t>
      </w:r>
      <w:r w:rsidR="00A41E6A">
        <w:rPr>
          <w:lang w:eastAsia="ko-KR"/>
        </w:rPr>
        <w:t>for</w:t>
      </w:r>
      <w:r w:rsidRPr="00740154">
        <w:rPr>
          <w:lang w:eastAsia="ko-KR"/>
        </w:rPr>
        <w:t xml:space="preserve"> the UPF selection</w:t>
      </w:r>
      <w:r w:rsidR="00A41E6A">
        <w:rPr>
          <w:lang w:eastAsia="ko-KR"/>
        </w:rPr>
        <w:t>, static or dynamic</w:t>
      </w:r>
      <w:r w:rsidR="00F015B6">
        <w:rPr>
          <w:lang w:eastAsia="ko-KR"/>
        </w:rPr>
        <w:t>, refer to [2]:</w:t>
      </w:r>
    </w:p>
    <w:p w14:paraId="7D0D7F34" w14:textId="74AA0DAC" w:rsidR="00AB238C" w:rsidRDefault="00AB238C" w:rsidP="007F6EB2">
      <w:pPr>
        <w:rPr>
          <w:b/>
          <w:lang w:eastAsia="ko-KR"/>
        </w:rPr>
      </w:pPr>
      <w:r>
        <w:rPr>
          <w:b/>
          <w:noProof/>
          <w:lang w:eastAsia="ko-KR"/>
        </w:rPr>
        <w:drawing>
          <wp:inline distT="0" distB="0" distL="0" distR="0" wp14:anchorId="7062183D" wp14:editId="6164E0FC">
            <wp:extent cx="6170966" cy="217995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4176" cy="2191687"/>
                    </a:xfrm>
                    <a:prstGeom prst="rect">
                      <a:avLst/>
                    </a:prstGeom>
                    <a:noFill/>
                  </pic:spPr>
                </pic:pic>
              </a:graphicData>
            </a:graphic>
          </wp:inline>
        </w:drawing>
      </w:r>
    </w:p>
    <w:p w14:paraId="24FBFCB7" w14:textId="3D862B93" w:rsidR="00B10AD3" w:rsidRDefault="00B10AD3" w:rsidP="00B10AD3">
      <w:pPr>
        <w:rPr>
          <w:b/>
          <w:lang w:eastAsia="ko-KR"/>
        </w:rPr>
      </w:pPr>
      <w:r w:rsidRPr="00CC6A9A">
        <w:rPr>
          <w:b/>
          <w:lang w:eastAsia="ko-KR"/>
        </w:rPr>
        <w:t xml:space="preserve">Observation </w:t>
      </w:r>
      <w:r>
        <w:rPr>
          <w:b/>
          <w:lang w:eastAsia="ko-KR"/>
        </w:rPr>
        <w:t>2</w:t>
      </w:r>
      <w:r w:rsidRPr="00CC6A9A">
        <w:rPr>
          <w:b/>
          <w:lang w:eastAsia="ko-KR"/>
        </w:rPr>
        <w:t>:</w:t>
      </w:r>
      <w:r>
        <w:rPr>
          <w:b/>
          <w:lang w:eastAsia="ko-KR"/>
        </w:rPr>
        <w:t xml:space="preserve"> </w:t>
      </w:r>
      <w:r w:rsidR="00304253">
        <w:rPr>
          <w:b/>
          <w:lang w:eastAsia="ko-KR"/>
        </w:rPr>
        <w:t>In the solution, during the UPF selection phase, it is NOT the</w:t>
      </w:r>
      <w:r w:rsidR="00C633EA">
        <w:rPr>
          <w:b/>
          <w:lang w:eastAsia="ko-KR"/>
        </w:rPr>
        <w:t xml:space="preserve"> </w:t>
      </w:r>
      <w:r>
        <w:rPr>
          <w:b/>
          <w:lang w:eastAsia="ko-KR"/>
        </w:rPr>
        <w:t>Y-shaped N3 tunnels</w:t>
      </w:r>
      <w:r w:rsidR="00304253">
        <w:rPr>
          <w:b/>
          <w:lang w:eastAsia="ko-KR"/>
        </w:rPr>
        <w:t>, rather it is two PDU Sessions (redundant data) being setup in the same NG-RAN node. Late one PDU session is moved to SN.</w:t>
      </w:r>
    </w:p>
    <w:p w14:paraId="58BA3F44" w14:textId="77777777" w:rsidR="00A41E6A" w:rsidRDefault="00A41E6A" w:rsidP="007F6EB2">
      <w:pPr>
        <w:rPr>
          <w:lang w:eastAsia="ko-KR"/>
        </w:rPr>
      </w:pPr>
    </w:p>
    <w:p w14:paraId="70FECABC" w14:textId="3FC737F3" w:rsidR="00AB238C" w:rsidRPr="00A41E6A" w:rsidRDefault="00A41E6A" w:rsidP="007F6EB2">
      <w:pPr>
        <w:rPr>
          <w:lang w:eastAsia="ko-KR"/>
        </w:rPr>
      </w:pPr>
      <w:r w:rsidRPr="00740154">
        <w:rPr>
          <w:lang w:eastAsia="ko-KR"/>
        </w:rPr>
        <w:t>There are two procedures described depends on the static or dynamic UPF selection.</w:t>
      </w:r>
    </w:p>
    <w:p w14:paraId="65B8A9F3" w14:textId="58179CEF" w:rsidR="00231864" w:rsidRPr="00231864" w:rsidRDefault="00231864" w:rsidP="007F6EB2">
      <w:pPr>
        <w:rPr>
          <w:lang w:eastAsia="ko-KR"/>
        </w:rPr>
      </w:pPr>
      <w:r w:rsidRPr="00231864">
        <w:rPr>
          <w:lang w:eastAsia="ko-KR"/>
        </w:rPr>
        <w:t xml:space="preserve">The procedure </w:t>
      </w:r>
      <w:r w:rsidR="00F41B86">
        <w:rPr>
          <w:lang w:eastAsia="ko-KR"/>
        </w:rPr>
        <w:t xml:space="preserve">with static UPF Selection </w:t>
      </w:r>
      <w:r w:rsidRPr="00231864">
        <w:rPr>
          <w:lang w:eastAsia="ko-KR"/>
        </w:rPr>
        <w:t>is described as in below, refer to [2]:</w:t>
      </w:r>
    </w:p>
    <w:tbl>
      <w:tblPr>
        <w:tblStyle w:val="TableGrid"/>
        <w:tblW w:w="0" w:type="auto"/>
        <w:tblInd w:w="137" w:type="dxa"/>
        <w:tblLook w:val="04A0" w:firstRow="1" w:lastRow="0" w:firstColumn="1" w:lastColumn="0" w:noHBand="0" w:noVBand="1"/>
      </w:tblPr>
      <w:tblGrid>
        <w:gridCol w:w="9718"/>
      </w:tblGrid>
      <w:tr w:rsidR="00231864" w14:paraId="7C6B5BD1" w14:textId="77777777" w:rsidTr="00231864">
        <w:tc>
          <w:tcPr>
            <w:tcW w:w="9718" w:type="dxa"/>
          </w:tcPr>
          <w:bookmarkStart w:id="0" w:name="_MON_1593246606"/>
          <w:bookmarkEnd w:id="0"/>
          <w:p w14:paraId="6CBDBD11" w14:textId="77777777" w:rsidR="00231864" w:rsidRDefault="00231864" w:rsidP="00EA7399">
            <w:pPr>
              <w:pStyle w:val="Heading2"/>
              <w:ind w:left="0" w:firstLine="0"/>
            </w:pPr>
            <w:r w:rsidRPr="00050CA8">
              <w:object w:dxaOrig="9109" w:dyaOrig="9495" w14:anchorId="3DAE5DFB">
                <v:shape id="_x0000_i1026" type="#_x0000_t75" style="width:402.75pt;height:383.25pt" o:ole="">
                  <v:imagedata r:id="rId10" o:title=""/>
                </v:shape>
                <o:OLEObject Type="Embed" ProgID="Word.Picture.8" ShapeID="_x0000_i1026" DrawAspect="Content" ObjectID="_1615395404" r:id="rId11"/>
              </w:object>
            </w:r>
          </w:p>
          <w:p w14:paraId="460B3022" w14:textId="77777777" w:rsidR="00AE4A57" w:rsidRDefault="00AE4A57" w:rsidP="00AE4A57">
            <w:pPr>
              <w:pStyle w:val="TF"/>
            </w:pPr>
            <w:r>
              <w:t>Figure 6.1.2-1: Procedure based on static approach</w:t>
            </w:r>
          </w:p>
          <w:p w14:paraId="3642650A" w14:textId="77777777" w:rsidR="00AE4A57" w:rsidRDefault="00AE4A57" w:rsidP="00AE4A57">
            <w:pPr>
              <w:pStyle w:val="B1"/>
            </w:pPr>
            <w:r>
              <w:t>1.</w:t>
            </w:r>
            <w:r>
              <w:tab/>
              <w:t xml:space="preserve">PDU Session 1 is established according to TS 23.502 [3] clause 4.3.2.2. SMF1 determines based on the RSN provided by the </w:t>
            </w:r>
            <w:proofErr w:type="gramStart"/>
            <w:r>
              <w:t>UE, or</w:t>
            </w:r>
            <w:proofErr w:type="gramEnd"/>
            <w:r>
              <w:t xml:space="preserve"> based on the DNN or S-NSSAI and corresponding network configuration that the PDU Session is to be handled redundantly and this is the first PDU Session. SMF1 selects UPF1, where SMF1 may </w:t>
            </w:r>
            <w:proofErr w:type="gramStart"/>
            <w:r>
              <w:t>take into account</w:t>
            </w:r>
            <w:proofErr w:type="gramEnd"/>
            <w:r>
              <w:t xml:space="preserve"> in the selection that the current RAN node is </w:t>
            </w:r>
            <w:proofErr w:type="spellStart"/>
            <w:r>
              <w:t>MgNB</w:t>
            </w:r>
            <w:proofErr w:type="spellEnd"/>
            <w:r>
              <w:t xml:space="preserve"> and this is the first PDU session in the redundant handling. </w:t>
            </w:r>
            <w:r w:rsidRPr="00DD72F7">
              <w:rPr>
                <w:highlight w:val="yellow"/>
              </w:rPr>
              <w:t>An indication is sent to RAN that this PDU Session is the first in the redundant handling that is requesting dual connectivity.</w:t>
            </w:r>
          </w:p>
          <w:p w14:paraId="2C2AFE8F" w14:textId="77777777" w:rsidR="00AE4A57" w:rsidRDefault="00AE4A57" w:rsidP="00AE4A57">
            <w:pPr>
              <w:pStyle w:val="B1"/>
            </w:pPr>
            <w:r>
              <w:t>2.</w:t>
            </w:r>
            <w:r>
              <w:tab/>
              <w:t xml:space="preserve">Similarly, PDU Session 2 is established according to TS 23.502 [3] clause 4.3.2.2. SMF2 determines based on the RSN provided by the </w:t>
            </w:r>
            <w:proofErr w:type="gramStart"/>
            <w:r>
              <w:t>UE, or</w:t>
            </w:r>
            <w:proofErr w:type="gramEnd"/>
            <w:r>
              <w:t xml:space="preserve"> based on the DNN or S-NSSAI and corresponding network configuration that the PDU Session is to be handled redundantly and this is the second PDU session. SMF2 selects UPF2, where SMF2 may </w:t>
            </w:r>
            <w:proofErr w:type="gramStart"/>
            <w:r>
              <w:t>take into account</w:t>
            </w:r>
            <w:proofErr w:type="gramEnd"/>
            <w:r>
              <w:t xml:space="preserve"> in the selection that the current RAN node is </w:t>
            </w:r>
            <w:proofErr w:type="spellStart"/>
            <w:r>
              <w:t>MgNB</w:t>
            </w:r>
            <w:proofErr w:type="spellEnd"/>
            <w:r>
              <w:t xml:space="preserve"> and this is the second PDU session in the redundant handling. </w:t>
            </w:r>
            <w:r w:rsidRPr="00DD72F7">
              <w:rPr>
                <w:highlight w:val="yellow"/>
              </w:rPr>
              <w:t>An indication is sent to RAN that this PDU Session is the second in the redundant handling that is requesting dual connectivity</w:t>
            </w:r>
            <w:r>
              <w:t>.</w:t>
            </w:r>
          </w:p>
          <w:p w14:paraId="08748A32" w14:textId="77777777" w:rsidR="00AE4A57" w:rsidRDefault="00AE4A57" w:rsidP="00AE4A57">
            <w:pPr>
              <w:pStyle w:val="B1"/>
            </w:pPr>
            <w:r>
              <w:tab/>
            </w:r>
            <w:r w:rsidRPr="00DD72F7">
              <w:rPr>
                <w:highlight w:val="yellow"/>
              </w:rPr>
              <w:t xml:space="preserve">After step 2, the user plane of both PDU sessions still go via </w:t>
            </w:r>
            <w:proofErr w:type="spellStart"/>
            <w:r w:rsidRPr="00DD72F7">
              <w:rPr>
                <w:highlight w:val="yellow"/>
              </w:rPr>
              <w:t>MgNB</w:t>
            </w:r>
            <w:proofErr w:type="spellEnd"/>
            <w:r w:rsidRPr="00DD72F7">
              <w:rPr>
                <w:highlight w:val="yellow"/>
              </w:rPr>
              <w:t>.</w:t>
            </w:r>
          </w:p>
          <w:p w14:paraId="79E65642" w14:textId="77777777" w:rsidR="00AE4A57" w:rsidRDefault="00AE4A57" w:rsidP="00AE4A57">
            <w:pPr>
              <w:pStyle w:val="B1"/>
            </w:pPr>
            <w:r>
              <w:t>3.</w:t>
            </w:r>
            <w:r>
              <w:tab/>
              <w:t xml:space="preserve">If feasible based on RAN conditions as evaluated by the </w:t>
            </w:r>
            <w:proofErr w:type="spellStart"/>
            <w:r>
              <w:t>MgNB</w:t>
            </w:r>
            <w:proofErr w:type="spellEnd"/>
            <w:r>
              <w:t xml:space="preserve">, dual connectivity is established in RAN according to TS 37.340 [7], clause 10.2.2. </w:t>
            </w:r>
            <w:r w:rsidRPr="00AB238C">
              <w:rPr>
                <w:highlight w:val="yellow"/>
              </w:rPr>
              <w:t xml:space="preserve">RAN should observe the requests sent in steps 1 and 2 and set up dual connectivity in such a way that the user plane of PDU Session 2 will be handled in </w:t>
            </w:r>
            <w:proofErr w:type="spellStart"/>
            <w:r w:rsidRPr="00AB238C">
              <w:rPr>
                <w:highlight w:val="yellow"/>
              </w:rPr>
              <w:t>SgNB</w:t>
            </w:r>
            <w:proofErr w:type="spellEnd"/>
            <w:r w:rsidRPr="00AB238C">
              <w:rPr>
                <w:highlight w:val="yellow"/>
              </w:rPr>
              <w:t xml:space="preserve"> as a SCG bearer, while the user plane of PDU Session 1 will be handled in the </w:t>
            </w:r>
            <w:proofErr w:type="spellStart"/>
            <w:r w:rsidRPr="00AB238C">
              <w:rPr>
                <w:highlight w:val="yellow"/>
              </w:rPr>
              <w:t>MgNB</w:t>
            </w:r>
            <w:proofErr w:type="spellEnd"/>
            <w:r w:rsidRPr="00AB238C">
              <w:rPr>
                <w:highlight w:val="yellow"/>
              </w:rPr>
              <w:t xml:space="preserve"> as </w:t>
            </w:r>
            <w:proofErr w:type="gramStart"/>
            <w:r w:rsidRPr="00AB238C">
              <w:rPr>
                <w:highlight w:val="yellow"/>
              </w:rPr>
              <w:t>a</w:t>
            </w:r>
            <w:proofErr w:type="gramEnd"/>
            <w:r w:rsidRPr="00AB238C">
              <w:rPr>
                <w:highlight w:val="yellow"/>
              </w:rPr>
              <w:t xml:space="preserve"> MCG bearer</w:t>
            </w:r>
            <w:r>
              <w:t xml:space="preserve">. As part of the dual connectivity setup, data forwarding can be started from </w:t>
            </w:r>
            <w:proofErr w:type="spellStart"/>
            <w:r>
              <w:t>MgNB</w:t>
            </w:r>
            <w:proofErr w:type="spellEnd"/>
            <w:r>
              <w:t xml:space="preserve"> to </w:t>
            </w:r>
            <w:proofErr w:type="spellStart"/>
            <w:r>
              <w:t>SgNB</w:t>
            </w:r>
            <w:proofErr w:type="spellEnd"/>
            <w:r>
              <w:t xml:space="preserve"> for the data of PDU Session 2.</w:t>
            </w:r>
          </w:p>
          <w:p w14:paraId="148827BA" w14:textId="77777777" w:rsidR="00AE4A57" w:rsidRDefault="00AE4A57" w:rsidP="00AE4A57">
            <w:pPr>
              <w:pStyle w:val="B1"/>
            </w:pPr>
            <w:r>
              <w:tab/>
              <w:t>If dual connectivity is not possible to be set up in RAN as requested by the CN, then an appropriate indication is sent from RAN for both PDU Sessions via the AMF to the appropriate SMFs. The SMFs may decide whether to release the given PDU Sessions.</w:t>
            </w:r>
          </w:p>
          <w:p w14:paraId="4668C6E3" w14:textId="77777777" w:rsidR="00AE4A57" w:rsidRDefault="00AE4A57" w:rsidP="00AE4A57">
            <w:pPr>
              <w:pStyle w:val="B1"/>
            </w:pPr>
            <w:r>
              <w:lastRenderedPageBreak/>
              <w:t>4.</w:t>
            </w:r>
            <w:r>
              <w:tab/>
            </w:r>
            <w:r w:rsidRPr="00E20B70">
              <w:rPr>
                <w:highlight w:val="yellow"/>
              </w:rPr>
              <w:t>The user plane path of PDU Session 2 is switched</w:t>
            </w:r>
            <w:r>
              <w:t xml:space="preserve"> from </w:t>
            </w:r>
            <w:proofErr w:type="spellStart"/>
            <w:r>
              <w:t>MgNB</w:t>
            </w:r>
            <w:proofErr w:type="spellEnd"/>
            <w:r>
              <w:t xml:space="preserve"> to </w:t>
            </w:r>
            <w:proofErr w:type="spellStart"/>
            <w:r>
              <w:t>SgNB</w:t>
            </w:r>
            <w:proofErr w:type="spellEnd"/>
            <w:r>
              <w:t xml:space="preserve"> according to TS 23.502 [3] clause 4.9.1.2.2.</w:t>
            </w:r>
          </w:p>
          <w:p w14:paraId="751331D3" w14:textId="3CA2D4C5" w:rsidR="00AE4A57" w:rsidRPr="00AE4A57" w:rsidRDefault="00AE4A57" w:rsidP="00AE4A57">
            <w:r>
              <w:t>As a result, the user plane of PDU Session 1 and PDU Session 2 now take independent paths both in RAN and in the CN.</w:t>
            </w:r>
          </w:p>
        </w:tc>
      </w:tr>
    </w:tbl>
    <w:p w14:paraId="04F4CAA1" w14:textId="74C78CC2" w:rsidR="00231864" w:rsidRDefault="00231864" w:rsidP="00EA7399">
      <w:pPr>
        <w:pStyle w:val="Heading2"/>
        <w:rPr>
          <w:lang w:val="en-US"/>
        </w:rPr>
      </w:pPr>
    </w:p>
    <w:p w14:paraId="2C2D7D1A" w14:textId="7A74B061" w:rsidR="000F7971" w:rsidRDefault="000F7971" w:rsidP="000F7971">
      <w:pPr>
        <w:rPr>
          <w:lang w:eastAsia="ko-KR"/>
        </w:rPr>
      </w:pPr>
      <w:r w:rsidRPr="00231864">
        <w:rPr>
          <w:lang w:eastAsia="ko-KR"/>
        </w:rPr>
        <w:t xml:space="preserve">The procedure </w:t>
      </w:r>
      <w:r>
        <w:rPr>
          <w:lang w:eastAsia="ko-KR"/>
        </w:rPr>
        <w:t xml:space="preserve">with dynamic UPF Selection </w:t>
      </w:r>
      <w:r w:rsidRPr="00231864">
        <w:rPr>
          <w:lang w:eastAsia="ko-KR"/>
        </w:rPr>
        <w:t>is described as in below, refer to [2]:</w:t>
      </w:r>
    </w:p>
    <w:tbl>
      <w:tblPr>
        <w:tblStyle w:val="TableGrid"/>
        <w:tblW w:w="0" w:type="auto"/>
        <w:tblLook w:val="04A0" w:firstRow="1" w:lastRow="0" w:firstColumn="1" w:lastColumn="0" w:noHBand="0" w:noVBand="1"/>
      </w:tblPr>
      <w:tblGrid>
        <w:gridCol w:w="9855"/>
      </w:tblGrid>
      <w:tr w:rsidR="00775A02" w14:paraId="3680AA1A" w14:textId="77777777" w:rsidTr="00775A02">
        <w:tc>
          <w:tcPr>
            <w:tcW w:w="9855" w:type="dxa"/>
          </w:tcPr>
          <w:p w14:paraId="0A2E6948" w14:textId="77777777" w:rsidR="00775A02" w:rsidRDefault="00775A02" w:rsidP="000F7971">
            <w:pPr>
              <w:rPr>
                <w:lang w:eastAsia="ko-KR"/>
              </w:rPr>
            </w:pPr>
          </w:p>
          <w:p w14:paraId="0A4D65B7" w14:textId="77777777" w:rsidR="00775A02" w:rsidRDefault="00775A02" w:rsidP="00775A02"/>
          <w:bookmarkStart w:id="1" w:name="_MON_1592035896"/>
          <w:bookmarkEnd w:id="1"/>
          <w:p w14:paraId="5643D7A9" w14:textId="77777777" w:rsidR="00775A02" w:rsidRDefault="00775A02" w:rsidP="00775A02">
            <w:pPr>
              <w:pStyle w:val="TH"/>
            </w:pPr>
            <w:r w:rsidRPr="00050CA8">
              <w:object w:dxaOrig="9111" w:dyaOrig="9353" w14:anchorId="3189B0B9">
                <v:shape id="_x0000_i1027" type="#_x0000_t75" style="width:402.75pt;height:455.25pt" o:ole="" o:borderbottomcolor="this">
                  <v:imagedata r:id="rId12" o:title=""/>
                  <w10:borderbottom type="single" width="4"/>
                </v:shape>
                <o:OLEObject Type="Embed" ProgID="Word.Picture.8" ShapeID="_x0000_i1027" DrawAspect="Content" ObjectID="_1615395405" r:id="rId13"/>
              </w:object>
            </w:r>
          </w:p>
          <w:p w14:paraId="03B55D1B" w14:textId="77777777" w:rsidR="00775A02" w:rsidRDefault="00775A02" w:rsidP="00775A02">
            <w:pPr>
              <w:pStyle w:val="TF"/>
            </w:pPr>
            <w:r>
              <w:t>Figure 6.1.2-2: Procedure based on dynamic approach</w:t>
            </w:r>
          </w:p>
          <w:p w14:paraId="5FC1836A" w14:textId="77777777" w:rsidR="00775A02" w:rsidRDefault="00775A02" w:rsidP="00775A02">
            <w:pPr>
              <w:pStyle w:val="B1"/>
            </w:pPr>
            <w:r>
              <w:tab/>
              <w:t>Steps 1-3 are as described above for the static approach.</w:t>
            </w:r>
          </w:p>
          <w:p w14:paraId="4697540F" w14:textId="22A8326D" w:rsidR="00775A02" w:rsidRDefault="00775A02" w:rsidP="00A276BB">
            <w:pPr>
              <w:pStyle w:val="B1"/>
            </w:pPr>
            <w:r>
              <w:t>4.</w:t>
            </w:r>
            <w:r>
              <w:tab/>
            </w:r>
            <w:r w:rsidRPr="00E20B70">
              <w:rPr>
                <w:highlight w:val="yellow"/>
              </w:rPr>
              <w:t>Path switch is performed in combination with an anchor change for PDU Session 2,</w:t>
            </w:r>
            <w:r>
              <w:t xml:space="preserve"> which is performed according to </w:t>
            </w:r>
            <w:r w:rsidRPr="00BB713A">
              <w:t>the Anchor change for Ethernet PDU Ses</w:t>
            </w:r>
            <w:r w:rsidRPr="00F46FE7">
              <w:t>sions solution described in clause 6.11.</w:t>
            </w:r>
          </w:p>
        </w:tc>
      </w:tr>
    </w:tbl>
    <w:p w14:paraId="699F741E" w14:textId="77777777" w:rsidR="00204BFA" w:rsidRPr="00231864" w:rsidRDefault="00204BFA" w:rsidP="000F7971">
      <w:pPr>
        <w:rPr>
          <w:lang w:eastAsia="ko-KR"/>
        </w:rPr>
      </w:pPr>
    </w:p>
    <w:p w14:paraId="746E1ECF" w14:textId="77777777" w:rsidR="00E20B70" w:rsidRDefault="00E20B70" w:rsidP="000F7971"/>
    <w:p w14:paraId="725AD647" w14:textId="34B6FCDC" w:rsidR="00E20B70" w:rsidRPr="00F94E90" w:rsidRDefault="00E20B70" w:rsidP="000F7971">
      <w:pPr>
        <w:rPr>
          <w:b/>
        </w:rPr>
      </w:pPr>
      <w:r w:rsidRPr="00F94E90">
        <w:rPr>
          <w:b/>
        </w:rPr>
        <w:lastRenderedPageBreak/>
        <w:t xml:space="preserve">In the above procedures, we see that the </w:t>
      </w:r>
      <w:r w:rsidR="007E7B6D">
        <w:rPr>
          <w:b/>
        </w:rPr>
        <w:t>procedures contain the below step</w:t>
      </w:r>
      <w:r w:rsidR="00226662">
        <w:rPr>
          <w:b/>
        </w:rPr>
        <w:t>s which impacts RAN:</w:t>
      </w:r>
    </w:p>
    <w:p w14:paraId="7B849059" w14:textId="0FFEEE90" w:rsidR="00E20B70" w:rsidRPr="007E7B6D" w:rsidRDefault="00E20B70" w:rsidP="00E20B70">
      <w:pPr>
        <w:pStyle w:val="ListParagraph"/>
        <w:numPr>
          <w:ilvl w:val="0"/>
          <w:numId w:val="28"/>
        </w:numPr>
        <w:rPr>
          <w:b/>
        </w:rPr>
      </w:pPr>
      <w:r w:rsidRPr="007E7B6D">
        <w:rPr>
          <w:b/>
        </w:rPr>
        <w:t>the 2 PDU sessions are setup towards MN first;</w:t>
      </w:r>
    </w:p>
    <w:p w14:paraId="16551653" w14:textId="4BE52EB7" w:rsidR="00E20B70" w:rsidRPr="007E7B6D" w:rsidRDefault="00E20B70" w:rsidP="00E20B70">
      <w:pPr>
        <w:pStyle w:val="ListParagraph"/>
        <w:numPr>
          <w:ilvl w:val="0"/>
          <w:numId w:val="28"/>
        </w:numPr>
        <w:rPr>
          <w:b/>
        </w:rPr>
      </w:pPr>
      <w:r w:rsidRPr="007E7B6D">
        <w:rPr>
          <w:b/>
        </w:rPr>
        <w:t>the DC is setup after the UPF selection is finalized;</w:t>
      </w:r>
    </w:p>
    <w:p w14:paraId="1BD27BD3" w14:textId="441A20B1" w:rsidR="00E20B70" w:rsidRPr="007E7B6D" w:rsidRDefault="00E20B70" w:rsidP="00E20B70">
      <w:pPr>
        <w:pStyle w:val="ListParagraph"/>
        <w:numPr>
          <w:ilvl w:val="0"/>
          <w:numId w:val="28"/>
        </w:numPr>
        <w:rPr>
          <w:b/>
        </w:rPr>
      </w:pPr>
      <w:r w:rsidRPr="007E7B6D">
        <w:rPr>
          <w:b/>
        </w:rPr>
        <w:t>path switch is introduced to finally move the data path to the right UPF</w:t>
      </w:r>
    </w:p>
    <w:p w14:paraId="5C54C2E3" w14:textId="5CFA2F48" w:rsidR="00EA7399" w:rsidRDefault="00EA7399" w:rsidP="00EA7399">
      <w:pPr>
        <w:pStyle w:val="Heading2"/>
        <w:rPr>
          <w:lang w:val="en-US"/>
        </w:rPr>
      </w:pPr>
      <w:r>
        <w:rPr>
          <w:lang w:val="en-US"/>
        </w:rPr>
        <w:t>2.2</w:t>
      </w:r>
      <w:r>
        <w:rPr>
          <w:lang w:val="en-US"/>
        </w:rPr>
        <w:tab/>
      </w:r>
      <w:r w:rsidR="00D676AC">
        <w:rPr>
          <w:lang w:val="en-US"/>
        </w:rPr>
        <w:t>The RAN3 impact analysis</w:t>
      </w:r>
    </w:p>
    <w:p w14:paraId="250217B8" w14:textId="00E31EF2" w:rsidR="00EA7399" w:rsidRDefault="00BB10DC" w:rsidP="007F6EB2">
      <w:pPr>
        <w:rPr>
          <w:lang w:eastAsia="ko-KR"/>
        </w:rPr>
      </w:pPr>
      <w:r>
        <w:rPr>
          <w:lang w:eastAsia="ko-KR"/>
        </w:rPr>
        <w:t xml:space="preserve">The current </w:t>
      </w:r>
      <w:proofErr w:type="spellStart"/>
      <w:r>
        <w:rPr>
          <w:lang w:eastAsia="ko-KR"/>
        </w:rPr>
        <w:t>Rel</w:t>
      </w:r>
      <w:proofErr w:type="spellEnd"/>
      <w:r>
        <w:rPr>
          <w:lang w:eastAsia="ko-KR"/>
        </w:rPr>
        <w:t xml:space="preserve"> 15 specification can handle:</w:t>
      </w:r>
    </w:p>
    <w:p w14:paraId="2426D18E" w14:textId="40FE65C4" w:rsidR="00BB10DC" w:rsidRDefault="00304253" w:rsidP="00BB10DC">
      <w:pPr>
        <w:pStyle w:val="ListParagraph"/>
        <w:numPr>
          <w:ilvl w:val="0"/>
          <w:numId w:val="29"/>
        </w:numPr>
        <w:rPr>
          <w:lang w:eastAsia="ko-KR"/>
        </w:rPr>
      </w:pPr>
      <w:r>
        <w:rPr>
          <w:lang w:eastAsia="ko-KR"/>
        </w:rPr>
        <w:t>Two PDU sessions (regardless if the PDU Session contains the same data) can be setup directly in DC fashion, i.e. PDU session 1 is set in MN, and PDU Session 2 is set in SN;</w:t>
      </w:r>
    </w:p>
    <w:p w14:paraId="7A92DA9B" w14:textId="13F74BAF" w:rsidR="00304253" w:rsidRPr="00927304" w:rsidRDefault="00304253" w:rsidP="00BB10DC">
      <w:pPr>
        <w:pStyle w:val="ListParagraph"/>
        <w:numPr>
          <w:ilvl w:val="0"/>
          <w:numId w:val="29"/>
        </w:numPr>
        <w:rPr>
          <w:lang w:eastAsia="ko-KR"/>
        </w:rPr>
      </w:pPr>
      <w:r>
        <w:rPr>
          <w:lang w:eastAsia="ko-KR"/>
        </w:rPr>
        <w:t>AMF could collect the setup information from different SMFs and send to RAN in one PDU SESSION RESOURCE SETUP REQUEST</w:t>
      </w:r>
    </w:p>
    <w:p w14:paraId="35658F59" w14:textId="3ADA4AC2" w:rsidR="009B7038" w:rsidRDefault="009B7038" w:rsidP="00432C3F">
      <w:pPr>
        <w:rPr>
          <w:lang w:val="en-US"/>
        </w:rPr>
      </w:pPr>
      <w:r w:rsidRPr="009B7038">
        <w:rPr>
          <w:lang w:val="en-US"/>
        </w:rPr>
        <w:t>We question the need to setup two PDU Sessions at the same NG-RAN node (MN) first, and later move one of the PDU session to SN when DC is set up.</w:t>
      </w:r>
      <w:r w:rsidR="008B5CA7">
        <w:rPr>
          <w:lang w:val="en-US"/>
        </w:rPr>
        <w:t xml:space="preserve"> It is possible to during setup phase, indicate to RAN that the redundant PDU session is to be setup in SN, to further reduce latency.</w:t>
      </w:r>
    </w:p>
    <w:p w14:paraId="6372D043" w14:textId="60B2396D" w:rsidR="001944C0" w:rsidRPr="009B7038" w:rsidRDefault="001944C0" w:rsidP="00432C3F">
      <w:pPr>
        <w:rPr>
          <w:lang w:val="en-US"/>
        </w:rPr>
      </w:pPr>
      <w:r>
        <w:rPr>
          <w:lang w:val="en-US"/>
        </w:rPr>
        <w:t>In either static or dynamic UPF selection, we would like to assume that the SFMs has made the selection when the redundancy decision is made.</w:t>
      </w:r>
    </w:p>
    <w:p w14:paraId="48E1AA2E" w14:textId="520EB68D" w:rsidR="007F6EB2" w:rsidRDefault="007F6EB2" w:rsidP="00432C3F">
      <w:pPr>
        <w:rPr>
          <w:b/>
          <w:lang w:val="en-US"/>
        </w:rPr>
      </w:pPr>
      <w:r>
        <w:rPr>
          <w:b/>
          <w:lang w:val="en-US"/>
        </w:rPr>
        <w:t xml:space="preserve">Proposal </w:t>
      </w:r>
      <w:r w:rsidR="00C93A99">
        <w:rPr>
          <w:b/>
          <w:lang w:val="en-US"/>
        </w:rPr>
        <w:t>1</w:t>
      </w:r>
      <w:r w:rsidRPr="00520AB0">
        <w:rPr>
          <w:b/>
          <w:lang w:val="en-US"/>
        </w:rPr>
        <w:t>:   RAN3 to</w:t>
      </w:r>
      <w:r>
        <w:rPr>
          <w:b/>
          <w:lang w:val="en-US"/>
        </w:rPr>
        <w:t xml:space="preserve"> </w:t>
      </w:r>
      <w:r w:rsidR="008B5CA7">
        <w:rPr>
          <w:b/>
          <w:lang w:val="en-US"/>
        </w:rPr>
        <w:t xml:space="preserve">discuss to enhance the solution by setting the two PDU sessions with redundant data at the same time, even if there are different SMFs and UPFs involved. </w:t>
      </w:r>
    </w:p>
    <w:p w14:paraId="197E3311" w14:textId="28A7BF32" w:rsidR="00B160FB" w:rsidRPr="00B1393A" w:rsidRDefault="00B448E9" w:rsidP="00432C3F">
      <w:pPr>
        <w:rPr>
          <w:lang w:val="en-US"/>
        </w:rPr>
      </w:pPr>
      <w:r w:rsidRPr="00B1393A">
        <w:rPr>
          <w:lang w:val="en-US"/>
        </w:rPr>
        <w:t xml:space="preserve">In the </w:t>
      </w:r>
      <w:r w:rsidR="001944C0" w:rsidRPr="00B1393A">
        <w:rPr>
          <w:lang w:val="en-US"/>
        </w:rPr>
        <w:t xml:space="preserve">case of </w:t>
      </w:r>
      <w:r w:rsidRPr="00B1393A">
        <w:rPr>
          <w:lang w:val="en-US"/>
        </w:rPr>
        <w:t>static UPF selection,</w:t>
      </w:r>
      <w:r w:rsidR="001944C0" w:rsidRPr="00B1393A">
        <w:rPr>
          <w:lang w:val="en-US"/>
        </w:rPr>
        <w:t xml:space="preserve"> there is thus no need to do a further path switch, if the PDU session is setup towards the right UPF.</w:t>
      </w:r>
    </w:p>
    <w:p w14:paraId="465EB768" w14:textId="360A8D59" w:rsidR="001944C0" w:rsidRPr="00B1393A" w:rsidRDefault="001944C0" w:rsidP="00432C3F">
      <w:pPr>
        <w:rPr>
          <w:b/>
          <w:lang w:val="en-US"/>
        </w:rPr>
      </w:pPr>
      <w:r w:rsidRPr="00B1393A">
        <w:rPr>
          <w:b/>
          <w:lang w:val="en-US"/>
        </w:rPr>
        <w:t>Proposal 2: RAN3 to discuss the need to have path switch in the static UPF selection.</w:t>
      </w:r>
    </w:p>
    <w:p w14:paraId="4DDD5E28" w14:textId="69ABD3F9" w:rsidR="000F7D31" w:rsidRPr="00B1393A" w:rsidRDefault="000F7D31" w:rsidP="00432C3F">
      <w:pPr>
        <w:rPr>
          <w:lang w:val="en-US"/>
        </w:rPr>
      </w:pPr>
      <w:r w:rsidRPr="00B1393A">
        <w:rPr>
          <w:lang w:val="en-US"/>
        </w:rPr>
        <w:t>In the case of dynamic UPF selection, how would the path switch work, when the anchor UPF is changed from UPF2A to UPF2B by SMF?</w:t>
      </w:r>
    </w:p>
    <w:p w14:paraId="1DAD7C36" w14:textId="065339EE" w:rsidR="000F7D31" w:rsidRPr="00B1393A" w:rsidRDefault="000F7D31" w:rsidP="00432C3F">
      <w:pPr>
        <w:rPr>
          <w:lang w:val="en-US"/>
        </w:rPr>
      </w:pPr>
      <w:r w:rsidRPr="00B1393A">
        <w:rPr>
          <w:lang w:val="en-US"/>
        </w:rPr>
        <w:t xml:space="preserve">The correct step should be that the SMF2 needs to perform a PDU Session modification towards MN, and then MN to perform the PDU session modification towards SN; </w:t>
      </w:r>
    </w:p>
    <w:p w14:paraId="41E215C9" w14:textId="63D6BD68" w:rsidR="000F7D31" w:rsidRDefault="000F7D31" w:rsidP="00432C3F">
      <w:pPr>
        <w:rPr>
          <w:b/>
          <w:lang w:val="en-US"/>
        </w:rPr>
      </w:pPr>
      <w:bookmarkStart w:id="2" w:name="_Hlk4517558"/>
      <w:r w:rsidRPr="00B1393A">
        <w:rPr>
          <w:b/>
          <w:lang w:val="en-US"/>
        </w:rPr>
        <w:t>Proposal 3: RAN3 to discuss in the dynamic UPF selection, it is PDU Session modification procedure, not the path switch procedure to be performed.</w:t>
      </w:r>
    </w:p>
    <w:p w14:paraId="2F2A0381" w14:textId="42774CE0" w:rsidR="00FC1D83" w:rsidRPr="00FC1D83" w:rsidRDefault="00FC1D83" w:rsidP="00432C3F">
      <w:pPr>
        <w:rPr>
          <w:lang w:val="en-US"/>
        </w:rPr>
      </w:pPr>
      <w:r w:rsidRPr="00FC1D83">
        <w:rPr>
          <w:lang w:val="en-US"/>
        </w:rPr>
        <w:t xml:space="preserve">An indication is needed from CN to inform NG-RAN node that the PDU sessions are related and needs to be set up in MN and SN with redundant radio and transport resources, e.g. one as MN terminated bearer with MCG resources, and another as </w:t>
      </w:r>
      <w:bookmarkStart w:id="3" w:name="_Hlk4691318"/>
      <w:r w:rsidRPr="00FC1D83">
        <w:rPr>
          <w:lang w:val="en-US"/>
        </w:rPr>
        <w:t>SN terminated bearer with SCG resources</w:t>
      </w:r>
      <w:bookmarkEnd w:id="3"/>
      <w:r w:rsidRPr="00FC1D83">
        <w:rPr>
          <w:lang w:val="en-US"/>
        </w:rPr>
        <w:t>. For this example</w:t>
      </w:r>
      <w:r w:rsidR="00B36786">
        <w:rPr>
          <w:lang w:val="en-US"/>
        </w:rPr>
        <w:t>d</w:t>
      </w:r>
      <w:r w:rsidRPr="00FC1D83">
        <w:rPr>
          <w:lang w:val="en-US"/>
        </w:rPr>
        <w:t xml:space="preserve"> approach, the MN should inform SN that the PDU session is to be setup with SCG resources only.</w:t>
      </w:r>
    </w:p>
    <w:p w14:paraId="000198AF" w14:textId="71B1F0D6" w:rsidR="00B6527A" w:rsidRDefault="00B6527A" w:rsidP="00432C3F">
      <w:pPr>
        <w:rPr>
          <w:b/>
          <w:lang w:val="en-US"/>
        </w:rPr>
      </w:pPr>
      <w:r>
        <w:rPr>
          <w:b/>
          <w:lang w:val="en-US"/>
        </w:rPr>
        <w:t>Proposal 4: RAN3 to agree to introduce an indication in NGAP so NG-RAN node understands the two PDU sessions are related</w:t>
      </w:r>
      <w:r w:rsidR="00F26D56">
        <w:rPr>
          <w:b/>
          <w:lang w:val="en-US"/>
        </w:rPr>
        <w:t xml:space="preserve">, to use the </w:t>
      </w:r>
      <w:r w:rsidR="00F26D56" w:rsidRPr="00F26D56">
        <w:rPr>
          <w:b/>
          <w:lang w:val="en-US"/>
        </w:rPr>
        <w:t>redundant radio and transport resources</w:t>
      </w:r>
    </w:p>
    <w:p w14:paraId="02CBEDD7" w14:textId="6F7DD68C" w:rsidR="00B6527A" w:rsidRDefault="00B6527A" w:rsidP="00432C3F">
      <w:pPr>
        <w:rPr>
          <w:b/>
          <w:lang w:val="en-US"/>
        </w:rPr>
      </w:pPr>
      <w:r>
        <w:rPr>
          <w:b/>
          <w:lang w:val="en-US"/>
        </w:rPr>
        <w:t xml:space="preserve">Proposal 5: RAN3 to agree to introduce an indication in </w:t>
      </w:r>
      <w:proofErr w:type="spellStart"/>
      <w:r>
        <w:rPr>
          <w:b/>
          <w:lang w:val="en-US"/>
        </w:rPr>
        <w:t>XnAP</w:t>
      </w:r>
      <w:proofErr w:type="spellEnd"/>
      <w:r>
        <w:rPr>
          <w:b/>
          <w:lang w:val="en-US"/>
        </w:rPr>
        <w:t xml:space="preserve"> that the PDU session is to be setup as </w:t>
      </w:r>
      <w:r w:rsidR="00B36786" w:rsidRPr="00B36786">
        <w:rPr>
          <w:b/>
          <w:lang w:val="en-US"/>
        </w:rPr>
        <w:t>SN terminated bearer with SCG resources</w:t>
      </w:r>
      <w:r w:rsidR="00A6210A">
        <w:rPr>
          <w:b/>
          <w:lang w:val="en-US"/>
        </w:rPr>
        <w:t xml:space="preserve"> only.</w:t>
      </w:r>
    </w:p>
    <w:p w14:paraId="069CA84F" w14:textId="77C9F991" w:rsidR="00375FFB" w:rsidRPr="000F7D31" w:rsidRDefault="00375FFB" w:rsidP="00432C3F">
      <w:pPr>
        <w:rPr>
          <w:b/>
          <w:lang w:val="en-US"/>
        </w:rPr>
      </w:pPr>
      <w:r>
        <w:rPr>
          <w:b/>
          <w:lang w:val="en-US"/>
        </w:rPr>
        <w:t xml:space="preserve">Proposal </w:t>
      </w:r>
      <w:r w:rsidR="00E129B4">
        <w:rPr>
          <w:b/>
          <w:lang w:val="en-US"/>
        </w:rPr>
        <w:t>6</w:t>
      </w:r>
      <w:r>
        <w:rPr>
          <w:b/>
          <w:lang w:val="en-US"/>
        </w:rPr>
        <w:t>: RAN3 to agree to send the feedback to SA2 about the understanding of the solution</w:t>
      </w:r>
      <w:r w:rsidR="00E129B4">
        <w:rPr>
          <w:b/>
          <w:lang w:val="en-US"/>
        </w:rPr>
        <w:t>.</w:t>
      </w:r>
    </w:p>
    <w:bookmarkEnd w:id="2"/>
    <w:p w14:paraId="5C97E3F4" w14:textId="10D0B2F4" w:rsidR="00F20E2F" w:rsidRPr="004A5FA8" w:rsidRDefault="00B96609" w:rsidP="00F20E2F">
      <w:pPr>
        <w:pStyle w:val="Heading1"/>
        <w:rPr>
          <w:lang w:val="en-US"/>
        </w:rPr>
      </w:pPr>
      <w:r>
        <w:rPr>
          <w:lang w:eastAsia="zh-CN"/>
        </w:rPr>
        <w:t>3</w:t>
      </w:r>
      <w:r w:rsidR="00F20E2F">
        <w:rPr>
          <w:lang w:eastAsia="zh-CN"/>
        </w:rPr>
        <w:tab/>
        <w:t>Proposal</w:t>
      </w:r>
    </w:p>
    <w:p w14:paraId="5789F5FE" w14:textId="77777777" w:rsidR="00BE49EB" w:rsidRPr="00CC6A9A" w:rsidRDefault="00BE49EB" w:rsidP="00BE49EB">
      <w:pPr>
        <w:rPr>
          <w:b/>
          <w:lang w:eastAsia="ko-KR"/>
        </w:rPr>
      </w:pPr>
      <w:r w:rsidRPr="00CC6A9A">
        <w:rPr>
          <w:b/>
          <w:lang w:eastAsia="ko-KR"/>
        </w:rPr>
        <w:t xml:space="preserve">Observation 1: </w:t>
      </w:r>
      <w:r>
        <w:rPr>
          <w:b/>
          <w:lang w:eastAsia="ko-KR"/>
        </w:rPr>
        <w:t xml:space="preserve">From RAN point of view, the solution uses two N3 tunnels over two NG-RAN nodes. This is in general already supported by the </w:t>
      </w:r>
      <w:proofErr w:type="spellStart"/>
      <w:r>
        <w:rPr>
          <w:b/>
          <w:lang w:eastAsia="ko-KR"/>
        </w:rPr>
        <w:t>Rel</w:t>
      </w:r>
      <w:proofErr w:type="spellEnd"/>
      <w:r>
        <w:rPr>
          <w:b/>
          <w:lang w:eastAsia="ko-KR"/>
        </w:rPr>
        <w:t xml:space="preserve"> 15 specification.</w:t>
      </w:r>
    </w:p>
    <w:p w14:paraId="13C04D66" w14:textId="77777777" w:rsidR="00304253" w:rsidRDefault="00304253" w:rsidP="00304253">
      <w:pPr>
        <w:rPr>
          <w:b/>
          <w:lang w:eastAsia="ko-KR"/>
        </w:rPr>
      </w:pPr>
      <w:r w:rsidRPr="00CC6A9A">
        <w:rPr>
          <w:b/>
          <w:lang w:eastAsia="ko-KR"/>
        </w:rPr>
        <w:t xml:space="preserve">Observation </w:t>
      </w:r>
      <w:r>
        <w:rPr>
          <w:b/>
          <w:lang w:eastAsia="ko-KR"/>
        </w:rPr>
        <w:t>2</w:t>
      </w:r>
      <w:r w:rsidRPr="00CC6A9A">
        <w:rPr>
          <w:b/>
          <w:lang w:eastAsia="ko-KR"/>
        </w:rPr>
        <w:t>:</w:t>
      </w:r>
      <w:r>
        <w:rPr>
          <w:b/>
          <w:lang w:eastAsia="ko-KR"/>
        </w:rPr>
        <w:t xml:space="preserve"> In the solution, during the UPF selection phase, it is NOT the Y-shaped N3 tunnels, rather it is two PDU Sessions (redundant data) being setup in the same NG-RAN node. Late one PDU session is moved to SN.</w:t>
      </w:r>
    </w:p>
    <w:p w14:paraId="557B31C4" w14:textId="28C2CAC5" w:rsidR="004A48DE" w:rsidRDefault="004A48DE" w:rsidP="004A48DE">
      <w:pPr>
        <w:rPr>
          <w:b/>
          <w:lang w:val="en-US"/>
        </w:rPr>
      </w:pPr>
      <w:r>
        <w:rPr>
          <w:b/>
          <w:lang w:val="en-US"/>
        </w:rPr>
        <w:t>Proposal 1</w:t>
      </w:r>
      <w:r w:rsidRPr="00520AB0">
        <w:rPr>
          <w:b/>
          <w:lang w:val="en-US"/>
        </w:rPr>
        <w:t>:   RAN3 to</w:t>
      </w:r>
      <w:r>
        <w:rPr>
          <w:b/>
          <w:lang w:val="en-US"/>
        </w:rPr>
        <w:t xml:space="preserve"> discuss to enhance the solution by setting the two PDU sessions with redundant data at the same time, even if there are different SMFs and UPFs involved. </w:t>
      </w:r>
    </w:p>
    <w:p w14:paraId="47E19925" w14:textId="77777777" w:rsidR="004A48DE" w:rsidRPr="001944C0" w:rsidRDefault="004A48DE" w:rsidP="004A48DE">
      <w:pPr>
        <w:rPr>
          <w:b/>
          <w:lang w:val="en-US"/>
        </w:rPr>
      </w:pPr>
      <w:r w:rsidRPr="001944C0">
        <w:rPr>
          <w:b/>
          <w:lang w:val="en-US"/>
        </w:rPr>
        <w:t>Proposal 2: RAN3 to discuss the need to have path switch in the static UPF selection.</w:t>
      </w:r>
    </w:p>
    <w:p w14:paraId="53E9B56A" w14:textId="74FB0245" w:rsidR="004A48DE" w:rsidRDefault="000F7D31" w:rsidP="004A48DE">
      <w:pPr>
        <w:rPr>
          <w:b/>
          <w:lang w:val="en-US"/>
        </w:rPr>
      </w:pPr>
      <w:r w:rsidRPr="000F7D31">
        <w:rPr>
          <w:b/>
          <w:lang w:val="en-US"/>
        </w:rPr>
        <w:lastRenderedPageBreak/>
        <w:t>Proposal 3: RAN3 to discuss in the dynamic UPF selection, it is PDU Session modification procedure, not the path switch procedure to be performed.</w:t>
      </w:r>
    </w:p>
    <w:p w14:paraId="4EFF599B" w14:textId="77777777" w:rsidR="00A02289" w:rsidRDefault="00A02289" w:rsidP="00A02289">
      <w:pPr>
        <w:rPr>
          <w:b/>
          <w:lang w:val="en-US"/>
        </w:rPr>
      </w:pPr>
      <w:r>
        <w:rPr>
          <w:b/>
          <w:lang w:val="en-US"/>
        </w:rPr>
        <w:t xml:space="preserve">Proposal 4: RAN3 to agree to introduce an indication in NGAP so NG-RAN node understands the two PDU sessions are related, to use the </w:t>
      </w:r>
      <w:r w:rsidRPr="00F26D56">
        <w:rPr>
          <w:b/>
          <w:lang w:val="en-US"/>
        </w:rPr>
        <w:t>redundant radio and transport resources</w:t>
      </w:r>
    </w:p>
    <w:p w14:paraId="351D6028" w14:textId="77777777" w:rsidR="00A02289" w:rsidRDefault="00A02289" w:rsidP="00A02289">
      <w:pPr>
        <w:rPr>
          <w:b/>
          <w:lang w:val="en-US"/>
        </w:rPr>
      </w:pPr>
      <w:r>
        <w:rPr>
          <w:b/>
          <w:lang w:val="en-US"/>
        </w:rPr>
        <w:t xml:space="preserve">Proposal 5: RAN3 to agree to introduce an indication in </w:t>
      </w:r>
      <w:proofErr w:type="spellStart"/>
      <w:r>
        <w:rPr>
          <w:b/>
          <w:lang w:val="en-US"/>
        </w:rPr>
        <w:t>XnAP</w:t>
      </w:r>
      <w:proofErr w:type="spellEnd"/>
      <w:r>
        <w:rPr>
          <w:b/>
          <w:lang w:val="en-US"/>
        </w:rPr>
        <w:t xml:space="preserve"> that the PDU session is to be setup as </w:t>
      </w:r>
      <w:r w:rsidRPr="00B36786">
        <w:rPr>
          <w:b/>
          <w:lang w:val="en-US"/>
        </w:rPr>
        <w:t>SN terminated bearer with SCG resources</w:t>
      </w:r>
      <w:r>
        <w:rPr>
          <w:b/>
          <w:lang w:val="en-US"/>
        </w:rPr>
        <w:t xml:space="preserve"> only.</w:t>
      </w:r>
    </w:p>
    <w:p w14:paraId="11418BEF" w14:textId="019DEC9F" w:rsidR="00E129B4" w:rsidRDefault="00A6210A" w:rsidP="00A6210A">
      <w:pPr>
        <w:rPr>
          <w:b/>
          <w:lang w:val="en-US"/>
        </w:rPr>
      </w:pPr>
      <w:r>
        <w:rPr>
          <w:b/>
          <w:lang w:val="en-US"/>
        </w:rPr>
        <w:t xml:space="preserve">Proposal </w:t>
      </w:r>
      <w:r w:rsidR="00E129B4">
        <w:rPr>
          <w:b/>
          <w:lang w:val="en-US"/>
        </w:rPr>
        <w:t>6</w:t>
      </w:r>
      <w:r>
        <w:rPr>
          <w:b/>
          <w:lang w:val="en-US"/>
        </w:rPr>
        <w:t>: RAN3 to agree to send the feedback to SA2 about the understanding of the solution</w:t>
      </w:r>
      <w:r w:rsidR="00E129B4">
        <w:rPr>
          <w:b/>
          <w:lang w:val="en-US"/>
        </w:rPr>
        <w:t>.</w:t>
      </w:r>
    </w:p>
    <w:p w14:paraId="0AE4CA34" w14:textId="66ED0D0A" w:rsidR="001123BF" w:rsidRPr="001123BF" w:rsidRDefault="001123BF" w:rsidP="00A6210A">
      <w:pPr>
        <w:rPr>
          <w:lang w:val="en-US"/>
        </w:rPr>
      </w:pPr>
      <w:r w:rsidRPr="001123BF">
        <w:rPr>
          <w:lang w:val="en-US"/>
        </w:rPr>
        <w:t xml:space="preserve">CRs </w:t>
      </w:r>
      <w:r>
        <w:rPr>
          <w:lang w:val="en-US"/>
        </w:rPr>
        <w:t xml:space="preserve">in [3] and [4] </w:t>
      </w:r>
      <w:r w:rsidRPr="001123BF">
        <w:rPr>
          <w:lang w:val="en-US"/>
        </w:rPr>
        <w:t>are submitted for the implementation of the solution.</w:t>
      </w:r>
      <w:r w:rsidR="00A22B28">
        <w:rPr>
          <w:lang w:val="en-US"/>
        </w:rPr>
        <w:t xml:space="preserve"> Draft LS in [5].</w:t>
      </w:r>
    </w:p>
    <w:p w14:paraId="24FF3B3A" w14:textId="612C8861" w:rsidR="007F6EB2" w:rsidRPr="008F5635" w:rsidRDefault="00B96609" w:rsidP="00B973F1">
      <w:pPr>
        <w:pStyle w:val="Heading1"/>
        <w:rPr>
          <w:lang w:val="en-US"/>
        </w:rPr>
      </w:pPr>
      <w:r>
        <w:rPr>
          <w:lang w:eastAsia="zh-CN"/>
        </w:rPr>
        <w:t>4</w:t>
      </w:r>
      <w:r w:rsidR="007F6EB2">
        <w:rPr>
          <w:lang w:eastAsia="zh-CN"/>
        </w:rPr>
        <w:tab/>
        <w:t>Reference</w:t>
      </w:r>
    </w:p>
    <w:p w14:paraId="1F550029" w14:textId="31E6CD3C" w:rsidR="007F6EB2" w:rsidRDefault="007F6EB2" w:rsidP="007F6EB2">
      <w:pPr>
        <w:ind w:left="720"/>
        <w:rPr>
          <w:lang w:val="en-US"/>
        </w:rPr>
      </w:pPr>
      <w:r>
        <w:rPr>
          <w:lang w:val="en-US"/>
        </w:rPr>
        <w:t>[1]</w:t>
      </w:r>
      <w:r>
        <w:rPr>
          <w:lang w:val="en-US"/>
        </w:rPr>
        <w:tab/>
      </w:r>
      <w:r w:rsidR="00F46345">
        <w:rPr>
          <w:lang w:val="en-US"/>
        </w:rPr>
        <w:t>RP</w:t>
      </w:r>
      <w:r w:rsidRPr="007F6EB2">
        <w:rPr>
          <w:lang w:val="en-US"/>
        </w:rPr>
        <w:t>-190</w:t>
      </w:r>
      <w:r w:rsidR="00F46345">
        <w:rPr>
          <w:lang w:val="en-US"/>
        </w:rPr>
        <w:t>276</w:t>
      </w:r>
      <w:r>
        <w:rPr>
          <w:lang w:val="en-US"/>
        </w:rPr>
        <w:tab/>
      </w:r>
      <w:r w:rsidR="00B96609" w:rsidRPr="00B96609">
        <w:rPr>
          <w:lang w:val="en-US"/>
        </w:rPr>
        <w:t>New WID: Support of NR Industrial Internet of Things (IoT)</w:t>
      </w:r>
    </w:p>
    <w:p w14:paraId="7E5C3462" w14:textId="5D7694D4" w:rsidR="00780E1E" w:rsidRDefault="00780E1E" w:rsidP="007F6EB2">
      <w:pPr>
        <w:ind w:left="720"/>
        <w:rPr>
          <w:lang w:val="en-US"/>
        </w:rPr>
      </w:pPr>
      <w:r>
        <w:rPr>
          <w:lang w:val="en-US"/>
        </w:rPr>
        <w:t>[2]</w:t>
      </w:r>
      <w:r>
        <w:rPr>
          <w:lang w:val="en-US"/>
        </w:rPr>
        <w:tab/>
        <w:t>TS 23.725</w:t>
      </w:r>
      <w:r>
        <w:rPr>
          <w:lang w:val="en-US"/>
        </w:rPr>
        <w:tab/>
      </w:r>
      <w:r w:rsidRPr="00780E1E">
        <w:rPr>
          <w:lang w:val="en-US"/>
        </w:rPr>
        <w:t>Study on enhancement of Ultra-Reliable Low-Latency Communication (URLLC) support in the 5G Core network</w:t>
      </w:r>
    </w:p>
    <w:p w14:paraId="747CEE7C" w14:textId="3AFB781E" w:rsidR="00390CB1" w:rsidRDefault="00390CB1" w:rsidP="00390CB1">
      <w:pPr>
        <w:ind w:left="720"/>
        <w:rPr>
          <w:lang w:val="en-US"/>
        </w:rPr>
      </w:pPr>
      <w:r>
        <w:rPr>
          <w:lang w:val="en-US"/>
        </w:rPr>
        <w:t>[</w:t>
      </w:r>
      <w:r>
        <w:rPr>
          <w:lang w:val="en-US"/>
        </w:rPr>
        <w:t>3</w:t>
      </w:r>
      <w:r>
        <w:rPr>
          <w:lang w:val="en-US"/>
        </w:rPr>
        <w:t>]</w:t>
      </w:r>
      <w:r>
        <w:rPr>
          <w:lang w:val="en-US"/>
        </w:rPr>
        <w:tab/>
      </w:r>
      <w:r w:rsidRPr="00390CB1">
        <w:rPr>
          <w:lang w:val="en-US"/>
        </w:rPr>
        <w:t>R3-191758</w:t>
      </w:r>
      <w:r>
        <w:rPr>
          <w:lang w:val="en-US"/>
        </w:rPr>
        <w:tab/>
      </w:r>
      <w:r w:rsidRPr="00390CB1">
        <w:rPr>
          <w:lang w:val="en-US"/>
        </w:rPr>
        <w:t>Solution #1 of Key Issue 1: Redundant user plane paths based on dual connectivity</w:t>
      </w:r>
      <w:r>
        <w:rPr>
          <w:lang w:val="en-US"/>
        </w:rPr>
        <w:t>, Ericsson</w:t>
      </w:r>
    </w:p>
    <w:p w14:paraId="056B6E22" w14:textId="602E383E" w:rsidR="00390CB1" w:rsidRDefault="00390CB1" w:rsidP="00390CB1">
      <w:pPr>
        <w:ind w:left="720"/>
        <w:rPr>
          <w:lang w:val="en-US"/>
        </w:rPr>
      </w:pPr>
      <w:r>
        <w:rPr>
          <w:lang w:val="en-US"/>
        </w:rPr>
        <w:t>[</w:t>
      </w:r>
      <w:r>
        <w:rPr>
          <w:lang w:val="en-US"/>
        </w:rPr>
        <w:t>4</w:t>
      </w:r>
      <w:r>
        <w:rPr>
          <w:lang w:val="en-US"/>
        </w:rPr>
        <w:t>]</w:t>
      </w:r>
      <w:r>
        <w:rPr>
          <w:lang w:val="en-US"/>
        </w:rPr>
        <w:tab/>
      </w:r>
      <w:r w:rsidRPr="00390CB1">
        <w:rPr>
          <w:lang w:val="en-US"/>
        </w:rPr>
        <w:t>R3-19175</w:t>
      </w:r>
      <w:r>
        <w:rPr>
          <w:lang w:val="en-US"/>
        </w:rPr>
        <w:t>9</w:t>
      </w:r>
      <w:r>
        <w:rPr>
          <w:lang w:val="en-US"/>
        </w:rPr>
        <w:tab/>
      </w:r>
      <w:r w:rsidRPr="00390CB1">
        <w:rPr>
          <w:lang w:val="en-US"/>
        </w:rPr>
        <w:t>Solution #1 of Key Issue 1: Redundant user plane paths based on dual connectivity</w:t>
      </w:r>
      <w:r>
        <w:rPr>
          <w:lang w:val="en-US"/>
        </w:rPr>
        <w:t>, Ericsson</w:t>
      </w:r>
    </w:p>
    <w:p w14:paraId="17A7ED98" w14:textId="008005B0" w:rsidR="00A22B28" w:rsidRDefault="00A22B28" w:rsidP="00A22B28">
      <w:pPr>
        <w:ind w:left="720"/>
        <w:rPr>
          <w:lang w:val="en-US"/>
        </w:rPr>
      </w:pPr>
      <w:r>
        <w:rPr>
          <w:lang w:val="en-US"/>
        </w:rPr>
        <w:t>[</w:t>
      </w:r>
      <w:r>
        <w:rPr>
          <w:lang w:val="en-US"/>
        </w:rPr>
        <w:t>5</w:t>
      </w:r>
      <w:r>
        <w:rPr>
          <w:lang w:val="en-US"/>
        </w:rPr>
        <w:t>]</w:t>
      </w:r>
      <w:r>
        <w:rPr>
          <w:lang w:val="en-US"/>
        </w:rPr>
        <w:tab/>
      </w:r>
      <w:r w:rsidRPr="00390CB1">
        <w:rPr>
          <w:lang w:val="en-US"/>
        </w:rPr>
        <w:t>R3-19175</w:t>
      </w:r>
      <w:r>
        <w:rPr>
          <w:lang w:val="en-US"/>
        </w:rPr>
        <w:t>7</w:t>
      </w:r>
      <w:r>
        <w:rPr>
          <w:lang w:val="en-US"/>
        </w:rPr>
        <w:tab/>
      </w:r>
      <w:r w:rsidRPr="00A22B28">
        <w:rPr>
          <w:lang w:val="en-US"/>
        </w:rPr>
        <w:t>[Draft] LS on Solution #1 of Key Issue 1: Redundant user plane paths based on dual connectivity</w:t>
      </w:r>
      <w:bookmarkStart w:id="4" w:name="_GoBack"/>
      <w:bookmarkEnd w:id="4"/>
      <w:r>
        <w:rPr>
          <w:lang w:val="en-US"/>
        </w:rPr>
        <w:t>, Ericsson</w:t>
      </w:r>
    </w:p>
    <w:p w14:paraId="5C3BD829" w14:textId="77777777" w:rsidR="00390CB1" w:rsidRDefault="00390CB1" w:rsidP="00390CB1">
      <w:pPr>
        <w:ind w:left="720"/>
        <w:rPr>
          <w:lang w:val="en-US"/>
        </w:rPr>
      </w:pPr>
    </w:p>
    <w:p w14:paraId="29386B66" w14:textId="77777777" w:rsidR="00390CB1" w:rsidRPr="008F5635" w:rsidRDefault="00390CB1" w:rsidP="007F6EB2">
      <w:pPr>
        <w:ind w:left="720"/>
        <w:rPr>
          <w:lang w:val="en-US"/>
        </w:rPr>
      </w:pPr>
    </w:p>
    <w:sectPr w:rsidR="00390CB1"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D92F0" w14:textId="77777777" w:rsidR="00BC2D5C" w:rsidRDefault="00BC2D5C">
      <w:pPr>
        <w:spacing w:after="0"/>
      </w:pPr>
      <w:r>
        <w:separator/>
      </w:r>
    </w:p>
  </w:endnote>
  <w:endnote w:type="continuationSeparator" w:id="0">
    <w:p w14:paraId="3324B2D6" w14:textId="77777777" w:rsidR="00BC2D5C" w:rsidRDefault="00BC2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87C1B" w14:textId="77777777" w:rsidR="00BC2D5C" w:rsidRDefault="00BC2D5C">
      <w:pPr>
        <w:spacing w:after="0"/>
      </w:pPr>
      <w:r>
        <w:separator/>
      </w:r>
    </w:p>
  </w:footnote>
  <w:footnote w:type="continuationSeparator" w:id="0">
    <w:p w14:paraId="00C06254" w14:textId="77777777" w:rsidR="00BC2D5C" w:rsidRDefault="00BC2D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AE231A6"/>
    <w:multiLevelType w:val="hybridMultilevel"/>
    <w:tmpl w:val="FE1E8A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4B316B08"/>
    <w:multiLevelType w:val="hybridMultilevel"/>
    <w:tmpl w:val="97F4F6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1"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13"/>
  </w:num>
  <w:num w:numId="4">
    <w:abstractNumId w:val="8"/>
  </w:num>
  <w:num w:numId="5">
    <w:abstractNumId w:val="3"/>
  </w:num>
  <w:num w:numId="6">
    <w:abstractNumId w:val="18"/>
  </w:num>
  <w:num w:numId="7">
    <w:abstractNumId w:val="4"/>
  </w:num>
  <w:num w:numId="8">
    <w:abstractNumId w:val="12"/>
  </w:num>
  <w:num w:numId="9">
    <w:abstractNumId w:val="11"/>
  </w:num>
  <w:num w:numId="10">
    <w:abstractNumId w:val="16"/>
  </w:num>
  <w:num w:numId="11">
    <w:abstractNumId w:val="14"/>
  </w:num>
  <w:num w:numId="12">
    <w:abstractNumId w:val="0"/>
  </w:num>
  <w:num w:numId="13">
    <w:abstractNumId w:val="20"/>
  </w:num>
  <w:num w:numId="14">
    <w:abstractNumId w:val="19"/>
  </w:num>
  <w:num w:numId="15">
    <w:abstractNumId w:val="5"/>
  </w:num>
  <w:num w:numId="16">
    <w:abstractNumId w:val="1"/>
  </w:num>
  <w:num w:numId="17">
    <w:abstractNumId w:val="28"/>
  </w:num>
  <w:num w:numId="18">
    <w:abstractNumId w:val="25"/>
  </w:num>
  <w:num w:numId="19">
    <w:abstractNumId w:val="15"/>
  </w:num>
  <w:num w:numId="20">
    <w:abstractNumId w:val="7"/>
  </w:num>
  <w:num w:numId="21">
    <w:abstractNumId w:val="6"/>
  </w:num>
  <w:num w:numId="22">
    <w:abstractNumId w:val="9"/>
  </w:num>
  <w:num w:numId="23">
    <w:abstractNumId w:val="23"/>
  </w:num>
  <w:num w:numId="24">
    <w:abstractNumId w:val="21"/>
  </w:num>
  <w:num w:numId="25">
    <w:abstractNumId w:val="26"/>
  </w:num>
  <w:num w:numId="26">
    <w:abstractNumId w:val="10"/>
  </w:num>
  <w:num w:numId="27">
    <w:abstractNumId w:val="24"/>
  </w:num>
  <w:num w:numId="28">
    <w:abstractNumId w:val="2"/>
  </w:num>
  <w:num w:numId="29">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23C8"/>
    <w:rsid w:val="00043A56"/>
    <w:rsid w:val="00045418"/>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7222A"/>
    <w:rsid w:val="00073385"/>
    <w:rsid w:val="0007340C"/>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0F7971"/>
    <w:rsid w:val="000F7D31"/>
    <w:rsid w:val="00102032"/>
    <w:rsid w:val="001033B4"/>
    <w:rsid w:val="001039EF"/>
    <w:rsid w:val="00104FF1"/>
    <w:rsid w:val="001061B5"/>
    <w:rsid w:val="0011026A"/>
    <w:rsid w:val="001123BF"/>
    <w:rsid w:val="00120199"/>
    <w:rsid w:val="00123FF4"/>
    <w:rsid w:val="001248AC"/>
    <w:rsid w:val="001307B0"/>
    <w:rsid w:val="0013096F"/>
    <w:rsid w:val="00131266"/>
    <w:rsid w:val="0013281A"/>
    <w:rsid w:val="001346E6"/>
    <w:rsid w:val="001367AD"/>
    <w:rsid w:val="00136B1D"/>
    <w:rsid w:val="00141227"/>
    <w:rsid w:val="00141482"/>
    <w:rsid w:val="001423AA"/>
    <w:rsid w:val="0014617A"/>
    <w:rsid w:val="001463F9"/>
    <w:rsid w:val="00147072"/>
    <w:rsid w:val="00150518"/>
    <w:rsid w:val="001524A5"/>
    <w:rsid w:val="00154EFB"/>
    <w:rsid w:val="00156A9B"/>
    <w:rsid w:val="001607E5"/>
    <w:rsid w:val="00161886"/>
    <w:rsid w:val="00163EF4"/>
    <w:rsid w:val="0017021F"/>
    <w:rsid w:val="00170416"/>
    <w:rsid w:val="001714C1"/>
    <w:rsid w:val="00171E9E"/>
    <w:rsid w:val="00172E8E"/>
    <w:rsid w:val="001751D0"/>
    <w:rsid w:val="00180BE7"/>
    <w:rsid w:val="00182C64"/>
    <w:rsid w:val="001835CB"/>
    <w:rsid w:val="00183C1A"/>
    <w:rsid w:val="00185C8F"/>
    <w:rsid w:val="00194427"/>
    <w:rsid w:val="001944C0"/>
    <w:rsid w:val="001959BB"/>
    <w:rsid w:val="001A4232"/>
    <w:rsid w:val="001A6B09"/>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E2093"/>
    <w:rsid w:val="001F437B"/>
    <w:rsid w:val="001F65A7"/>
    <w:rsid w:val="00201FD2"/>
    <w:rsid w:val="0020311B"/>
    <w:rsid w:val="00203579"/>
    <w:rsid w:val="00204752"/>
    <w:rsid w:val="00204BFA"/>
    <w:rsid w:val="00206576"/>
    <w:rsid w:val="00206876"/>
    <w:rsid w:val="00210E72"/>
    <w:rsid w:val="002152A9"/>
    <w:rsid w:val="00217C91"/>
    <w:rsid w:val="002201A1"/>
    <w:rsid w:val="0022072C"/>
    <w:rsid w:val="00221DC2"/>
    <w:rsid w:val="00221F21"/>
    <w:rsid w:val="00222190"/>
    <w:rsid w:val="002250DF"/>
    <w:rsid w:val="00226662"/>
    <w:rsid w:val="00230104"/>
    <w:rsid w:val="00231520"/>
    <w:rsid w:val="00231827"/>
    <w:rsid w:val="00231864"/>
    <w:rsid w:val="00232F6B"/>
    <w:rsid w:val="00233D34"/>
    <w:rsid w:val="00234D81"/>
    <w:rsid w:val="00246389"/>
    <w:rsid w:val="00247113"/>
    <w:rsid w:val="00250B03"/>
    <w:rsid w:val="00253517"/>
    <w:rsid w:val="00253DBD"/>
    <w:rsid w:val="0025412E"/>
    <w:rsid w:val="0025450E"/>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90E4D"/>
    <w:rsid w:val="00291A94"/>
    <w:rsid w:val="00292430"/>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3106"/>
    <w:rsid w:val="002D5C17"/>
    <w:rsid w:val="002D67F3"/>
    <w:rsid w:val="002D6BA2"/>
    <w:rsid w:val="002D7F54"/>
    <w:rsid w:val="002E2DB8"/>
    <w:rsid w:val="002E400B"/>
    <w:rsid w:val="002E43B0"/>
    <w:rsid w:val="002E4DF2"/>
    <w:rsid w:val="002E79E3"/>
    <w:rsid w:val="002E7D34"/>
    <w:rsid w:val="002E7EC8"/>
    <w:rsid w:val="002F00F4"/>
    <w:rsid w:val="002F1425"/>
    <w:rsid w:val="002F1940"/>
    <w:rsid w:val="002F2D4A"/>
    <w:rsid w:val="002F73B4"/>
    <w:rsid w:val="00301FCF"/>
    <w:rsid w:val="00304253"/>
    <w:rsid w:val="0030717C"/>
    <w:rsid w:val="0030723B"/>
    <w:rsid w:val="0031139C"/>
    <w:rsid w:val="00311454"/>
    <w:rsid w:val="003115ED"/>
    <w:rsid w:val="00312232"/>
    <w:rsid w:val="0031619A"/>
    <w:rsid w:val="00321CF2"/>
    <w:rsid w:val="00322A0A"/>
    <w:rsid w:val="003256F0"/>
    <w:rsid w:val="00325C9E"/>
    <w:rsid w:val="00326430"/>
    <w:rsid w:val="00327913"/>
    <w:rsid w:val="003301E8"/>
    <w:rsid w:val="003309D9"/>
    <w:rsid w:val="0033153B"/>
    <w:rsid w:val="003317CD"/>
    <w:rsid w:val="0033223B"/>
    <w:rsid w:val="0034038A"/>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CB1"/>
    <w:rsid w:val="0039698A"/>
    <w:rsid w:val="00397FDA"/>
    <w:rsid w:val="003A0F5D"/>
    <w:rsid w:val="003A18D4"/>
    <w:rsid w:val="003A4C6E"/>
    <w:rsid w:val="003A4F35"/>
    <w:rsid w:val="003A5512"/>
    <w:rsid w:val="003A635A"/>
    <w:rsid w:val="003B05B1"/>
    <w:rsid w:val="003B1D12"/>
    <w:rsid w:val="003B34A4"/>
    <w:rsid w:val="003B6329"/>
    <w:rsid w:val="003B6D6E"/>
    <w:rsid w:val="003B6DEC"/>
    <w:rsid w:val="003B7DAB"/>
    <w:rsid w:val="003C2025"/>
    <w:rsid w:val="003C3872"/>
    <w:rsid w:val="003C4057"/>
    <w:rsid w:val="003C43EF"/>
    <w:rsid w:val="003D00A2"/>
    <w:rsid w:val="003D1AC2"/>
    <w:rsid w:val="003D207E"/>
    <w:rsid w:val="003D2956"/>
    <w:rsid w:val="003D3F18"/>
    <w:rsid w:val="003D457D"/>
    <w:rsid w:val="003E6944"/>
    <w:rsid w:val="003F031C"/>
    <w:rsid w:val="003F1678"/>
    <w:rsid w:val="003F24B2"/>
    <w:rsid w:val="003F41D0"/>
    <w:rsid w:val="003F4968"/>
    <w:rsid w:val="003F4B95"/>
    <w:rsid w:val="003F6601"/>
    <w:rsid w:val="003F6D9A"/>
    <w:rsid w:val="00403CD5"/>
    <w:rsid w:val="00403F15"/>
    <w:rsid w:val="00411F13"/>
    <w:rsid w:val="0041364A"/>
    <w:rsid w:val="00415426"/>
    <w:rsid w:val="004156CD"/>
    <w:rsid w:val="004213FC"/>
    <w:rsid w:val="00423E17"/>
    <w:rsid w:val="00424105"/>
    <w:rsid w:val="0042544B"/>
    <w:rsid w:val="00425FCA"/>
    <w:rsid w:val="00427A11"/>
    <w:rsid w:val="00430481"/>
    <w:rsid w:val="0043179F"/>
    <w:rsid w:val="00431DD4"/>
    <w:rsid w:val="00432C3F"/>
    <w:rsid w:val="00433500"/>
    <w:rsid w:val="00433E6B"/>
    <w:rsid w:val="00433F71"/>
    <w:rsid w:val="004376E8"/>
    <w:rsid w:val="004413AA"/>
    <w:rsid w:val="00441F50"/>
    <w:rsid w:val="00442222"/>
    <w:rsid w:val="0044246A"/>
    <w:rsid w:val="00444AD4"/>
    <w:rsid w:val="00444D46"/>
    <w:rsid w:val="00446298"/>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90EFC"/>
    <w:rsid w:val="0049139D"/>
    <w:rsid w:val="00491E7E"/>
    <w:rsid w:val="00494A24"/>
    <w:rsid w:val="00494AFE"/>
    <w:rsid w:val="004A179D"/>
    <w:rsid w:val="004A2339"/>
    <w:rsid w:val="004A40B4"/>
    <w:rsid w:val="004A48DE"/>
    <w:rsid w:val="004A5FA8"/>
    <w:rsid w:val="004B0BB0"/>
    <w:rsid w:val="004B209C"/>
    <w:rsid w:val="004B2438"/>
    <w:rsid w:val="004B74D5"/>
    <w:rsid w:val="004B7621"/>
    <w:rsid w:val="004C01A5"/>
    <w:rsid w:val="004C1750"/>
    <w:rsid w:val="004C2ED1"/>
    <w:rsid w:val="004C53EA"/>
    <w:rsid w:val="004D3958"/>
    <w:rsid w:val="004D485E"/>
    <w:rsid w:val="004D5B59"/>
    <w:rsid w:val="004D6222"/>
    <w:rsid w:val="004D70E3"/>
    <w:rsid w:val="004E0FE2"/>
    <w:rsid w:val="004E3686"/>
    <w:rsid w:val="004E3939"/>
    <w:rsid w:val="004E4682"/>
    <w:rsid w:val="004E5DDF"/>
    <w:rsid w:val="004E6612"/>
    <w:rsid w:val="004E66BB"/>
    <w:rsid w:val="004F2F8C"/>
    <w:rsid w:val="004F3FD1"/>
    <w:rsid w:val="004F4B44"/>
    <w:rsid w:val="004F53BF"/>
    <w:rsid w:val="004F54D6"/>
    <w:rsid w:val="004F7116"/>
    <w:rsid w:val="004F78AE"/>
    <w:rsid w:val="00501CBC"/>
    <w:rsid w:val="00501EF3"/>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3A98"/>
    <w:rsid w:val="0053565A"/>
    <w:rsid w:val="005364EC"/>
    <w:rsid w:val="00537628"/>
    <w:rsid w:val="00543A43"/>
    <w:rsid w:val="005449E6"/>
    <w:rsid w:val="005465EC"/>
    <w:rsid w:val="005512C9"/>
    <w:rsid w:val="00551678"/>
    <w:rsid w:val="00552FA4"/>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D85"/>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0F79"/>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54086"/>
    <w:rsid w:val="0065425F"/>
    <w:rsid w:val="00655AD0"/>
    <w:rsid w:val="00655D26"/>
    <w:rsid w:val="00655DC0"/>
    <w:rsid w:val="00666432"/>
    <w:rsid w:val="00670696"/>
    <w:rsid w:val="00673C3C"/>
    <w:rsid w:val="00673F3F"/>
    <w:rsid w:val="00673F64"/>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2B07"/>
    <w:rsid w:val="006B4A30"/>
    <w:rsid w:val="006B6ACD"/>
    <w:rsid w:val="006C10D2"/>
    <w:rsid w:val="006C5DF7"/>
    <w:rsid w:val="006C7467"/>
    <w:rsid w:val="006D0BDD"/>
    <w:rsid w:val="006D273A"/>
    <w:rsid w:val="006D47ED"/>
    <w:rsid w:val="006D5125"/>
    <w:rsid w:val="006D6F59"/>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1A11"/>
    <w:rsid w:val="00734651"/>
    <w:rsid w:val="00735CA3"/>
    <w:rsid w:val="00737D0C"/>
    <w:rsid w:val="00740154"/>
    <w:rsid w:val="00741C8A"/>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165D"/>
    <w:rsid w:val="007E6A97"/>
    <w:rsid w:val="007E6AEB"/>
    <w:rsid w:val="007E7764"/>
    <w:rsid w:val="007E7B6D"/>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2889"/>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7AB2"/>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B5CA7"/>
    <w:rsid w:val="008C3F15"/>
    <w:rsid w:val="008C49E9"/>
    <w:rsid w:val="008C5330"/>
    <w:rsid w:val="008C5F57"/>
    <w:rsid w:val="008D2023"/>
    <w:rsid w:val="008D3FFE"/>
    <w:rsid w:val="008D47CC"/>
    <w:rsid w:val="008D4A93"/>
    <w:rsid w:val="008D4FCC"/>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58A2"/>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2BE3"/>
    <w:rsid w:val="00952C88"/>
    <w:rsid w:val="00954347"/>
    <w:rsid w:val="00956F7F"/>
    <w:rsid w:val="00957387"/>
    <w:rsid w:val="0095760C"/>
    <w:rsid w:val="0096030E"/>
    <w:rsid w:val="009636BD"/>
    <w:rsid w:val="00963ED0"/>
    <w:rsid w:val="0096404F"/>
    <w:rsid w:val="00966940"/>
    <w:rsid w:val="009672CA"/>
    <w:rsid w:val="00972390"/>
    <w:rsid w:val="00974B2D"/>
    <w:rsid w:val="009757A9"/>
    <w:rsid w:val="0097790F"/>
    <w:rsid w:val="00982076"/>
    <w:rsid w:val="00986616"/>
    <w:rsid w:val="00986A1E"/>
    <w:rsid w:val="00987368"/>
    <w:rsid w:val="00987540"/>
    <w:rsid w:val="009928DD"/>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B7038"/>
    <w:rsid w:val="009C158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6F41"/>
    <w:rsid w:val="009E7503"/>
    <w:rsid w:val="009F0E33"/>
    <w:rsid w:val="009F13C5"/>
    <w:rsid w:val="009F2B62"/>
    <w:rsid w:val="009F65D1"/>
    <w:rsid w:val="00A01538"/>
    <w:rsid w:val="00A02289"/>
    <w:rsid w:val="00A03A12"/>
    <w:rsid w:val="00A10143"/>
    <w:rsid w:val="00A1022C"/>
    <w:rsid w:val="00A12332"/>
    <w:rsid w:val="00A15E56"/>
    <w:rsid w:val="00A22B28"/>
    <w:rsid w:val="00A23626"/>
    <w:rsid w:val="00A276BB"/>
    <w:rsid w:val="00A27733"/>
    <w:rsid w:val="00A30AEF"/>
    <w:rsid w:val="00A31D5B"/>
    <w:rsid w:val="00A31F9F"/>
    <w:rsid w:val="00A33459"/>
    <w:rsid w:val="00A339D0"/>
    <w:rsid w:val="00A33BB9"/>
    <w:rsid w:val="00A349F7"/>
    <w:rsid w:val="00A353DC"/>
    <w:rsid w:val="00A37D25"/>
    <w:rsid w:val="00A40310"/>
    <w:rsid w:val="00A40B83"/>
    <w:rsid w:val="00A41E6A"/>
    <w:rsid w:val="00A421CE"/>
    <w:rsid w:val="00A4534E"/>
    <w:rsid w:val="00A4795F"/>
    <w:rsid w:val="00A52A31"/>
    <w:rsid w:val="00A53733"/>
    <w:rsid w:val="00A54D5F"/>
    <w:rsid w:val="00A55D1F"/>
    <w:rsid w:val="00A55D23"/>
    <w:rsid w:val="00A56501"/>
    <w:rsid w:val="00A6210A"/>
    <w:rsid w:val="00A62AF0"/>
    <w:rsid w:val="00A63719"/>
    <w:rsid w:val="00A63D09"/>
    <w:rsid w:val="00A63EF4"/>
    <w:rsid w:val="00A67D38"/>
    <w:rsid w:val="00A730C1"/>
    <w:rsid w:val="00A74D97"/>
    <w:rsid w:val="00A75C39"/>
    <w:rsid w:val="00A770A1"/>
    <w:rsid w:val="00A81ED3"/>
    <w:rsid w:val="00A827F2"/>
    <w:rsid w:val="00A832D2"/>
    <w:rsid w:val="00A84A53"/>
    <w:rsid w:val="00A92389"/>
    <w:rsid w:val="00A95578"/>
    <w:rsid w:val="00AA0B83"/>
    <w:rsid w:val="00AA26A7"/>
    <w:rsid w:val="00AA3373"/>
    <w:rsid w:val="00AA36D1"/>
    <w:rsid w:val="00AA4219"/>
    <w:rsid w:val="00AB238C"/>
    <w:rsid w:val="00AB250B"/>
    <w:rsid w:val="00AB49DB"/>
    <w:rsid w:val="00AB554B"/>
    <w:rsid w:val="00AC140E"/>
    <w:rsid w:val="00AC21C4"/>
    <w:rsid w:val="00AC566D"/>
    <w:rsid w:val="00AC69F4"/>
    <w:rsid w:val="00AD2C0D"/>
    <w:rsid w:val="00AD4393"/>
    <w:rsid w:val="00AD4A4D"/>
    <w:rsid w:val="00AD70FD"/>
    <w:rsid w:val="00AD7776"/>
    <w:rsid w:val="00AD7DC3"/>
    <w:rsid w:val="00AE1143"/>
    <w:rsid w:val="00AE13C9"/>
    <w:rsid w:val="00AE45FA"/>
    <w:rsid w:val="00AE4A57"/>
    <w:rsid w:val="00AE7CD6"/>
    <w:rsid w:val="00AF0211"/>
    <w:rsid w:val="00AF14A0"/>
    <w:rsid w:val="00AF2A86"/>
    <w:rsid w:val="00AF4737"/>
    <w:rsid w:val="00AF5584"/>
    <w:rsid w:val="00B01690"/>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C5"/>
    <w:rsid w:val="00B277CD"/>
    <w:rsid w:val="00B30BE2"/>
    <w:rsid w:val="00B30F5B"/>
    <w:rsid w:val="00B31BAB"/>
    <w:rsid w:val="00B32905"/>
    <w:rsid w:val="00B3325A"/>
    <w:rsid w:val="00B334EE"/>
    <w:rsid w:val="00B34FFF"/>
    <w:rsid w:val="00B36786"/>
    <w:rsid w:val="00B37503"/>
    <w:rsid w:val="00B4364F"/>
    <w:rsid w:val="00B43CD7"/>
    <w:rsid w:val="00B448E9"/>
    <w:rsid w:val="00B4619B"/>
    <w:rsid w:val="00B465D4"/>
    <w:rsid w:val="00B46623"/>
    <w:rsid w:val="00B620B9"/>
    <w:rsid w:val="00B62509"/>
    <w:rsid w:val="00B64A1D"/>
    <w:rsid w:val="00B6527A"/>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172B"/>
    <w:rsid w:val="00BC17CE"/>
    <w:rsid w:val="00BC2D5C"/>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6044B"/>
    <w:rsid w:val="00C631D9"/>
    <w:rsid w:val="00C633EA"/>
    <w:rsid w:val="00C6351D"/>
    <w:rsid w:val="00C64655"/>
    <w:rsid w:val="00C67A4A"/>
    <w:rsid w:val="00C67EEA"/>
    <w:rsid w:val="00C73671"/>
    <w:rsid w:val="00C74509"/>
    <w:rsid w:val="00C74AC3"/>
    <w:rsid w:val="00C75EDD"/>
    <w:rsid w:val="00C77A3A"/>
    <w:rsid w:val="00C8209F"/>
    <w:rsid w:val="00C822C4"/>
    <w:rsid w:val="00C82985"/>
    <w:rsid w:val="00C8482E"/>
    <w:rsid w:val="00C86C2E"/>
    <w:rsid w:val="00C914A2"/>
    <w:rsid w:val="00C92760"/>
    <w:rsid w:val="00C932CF"/>
    <w:rsid w:val="00C93A99"/>
    <w:rsid w:val="00C93BA6"/>
    <w:rsid w:val="00C950DF"/>
    <w:rsid w:val="00C97018"/>
    <w:rsid w:val="00C97B87"/>
    <w:rsid w:val="00CA5414"/>
    <w:rsid w:val="00CB078B"/>
    <w:rsid w:val="00CB1F7D"/>
    <w:rsid w:val="00CB6AC8"/>
    <w:rsid w:val="00CC30EC"/>
    <w:rsid w:val="00CC6A9A"/>
    <w:rsid w:val="00CC6B55"/>
    <w:rsid w:val="00CC7E2B"/>
    <w:rsid w:val="00CD0260"/>
    <w:rsid w:val="00CD2001"/>
    <w:rsid w:val="00CD2144"/>
    <w:rsid w:val="00CD2C3A"/>
    <w:rsid w:val="00CD41D4"/>
    <w:rsid w:val="00CD6B68"/>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313F6"/>
    <w:rsid w:val="00D32D20"/>
    <w:rsid w:val="00D335DB"/>
    <w:rsid w:val="00D34FBB"/>
    <w:rsid w:val="00D358CA"/>
    <w:rsid w:val="00D363F0"/>
    <w:rsid w:val="00D36688"/>
    <w:rsid w:val="00D41708"/>
    <w:rsid w:val="00D56A8D"/>
    <w:rsid w:val="00D56CD0"/>
    <w:rsid w:val="00D63E18"/>
    <w:rsid w:val="00D66B44"/>
    <w:rsid w:val="00D676AC"/>
    <w:rsid w:val="00D72F2B"/>
    <w:rsid w:val="00D74E37"/>
    <w:rsid w:val="00D761AD"/>
    <w:rsid w:val="00D802B9"/>
    <w:rsid w:val="00D80F91"/>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6516"/>
    <w:rsid w:val="00DD72F7"/>
    <w:rsid w:val="00DE1E95"/>
    <w:rsid w:val="00DE4DDD"/>
    <w:rsid w:val="00DE6BB0"/>
    <w:rsid w:val="00DF297C"/>
    <w:rsid w:val="00E018A3"/>
    <w:rsid w:val="00E03354"/>
    <w:rsid w:val="00E033BD"/>
    <w:rsid w:val="00E044AB"/>
    <w:rsid w:val="00E06327"/>
    <w:rsid w:val="00E10DDA"/>
    <w:rsid w:val="00E129B4"/>
    <w:rsid w:val="00E14EBC"/>
    <w:rsid w:val="00E20B70"/>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6316"/>
    <w:rsid w:val="00E9660E"/>
    <w:rsid w:val="00EA100B"/>
    <w:rsid w:val="00EA35C9"/>
    <w:rsid w:val="00EA546E"/>
    <w:rsid w:val="00EA7399"/>
    <w:rsid w:val="00EB12B5"/>
    <w:rsid w:val="00EB2CC9"/>
    <w:rsid w:val="00EB368D"/>
    <w:rsid w:val="00EB560F"/>
    <w:rsid w:val="00EB5AE5"/>
    <w:rsid w:val="00EB7C04"/>
    <w:rsid w:val="00EC04CE"/>
    <w:rsid w:val="00EC1735"/>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4831"/>
    <w:rsid w:val="00EF51F1"/>
    <w:rsid w:val="00F015B6"/>
    <w:rsid w:val="00F01D9E"/>
    <w:rsid w:val="00F02CF5"/>
    <w:rsid w:val="00F05830"/>
    <w:rsid w:val="00F058DF"/>
    <w:rsid w:val="00F0724C"/>
    <w:rsid w:val="00F07987"/>
    <w:rsid w:val="00F13619"/>
    <w:rsid w:val="00F14B10"/>
    <w:rsid w:val="00F15078"/>
    <w:rsid w:val="00F16B65"/>
    <w:rsid w:val="00F20E2F"/>
    <w:rsid w:val="00F21079"/>
    <w:rsid w:val="00F22B9A"/>
    <w:rsid w:val="00F2447A"/>
    <w:rsid w:val="00F247F5"/>
    <w:rsid w:val="00F25AF6"/>
    <w:rsid w:val="00F263AA"/>
    <w:rsid w:val="00F26D56"/>
    <w:rsid w:val="00F27ABA"/>
    <w:rsid w:val="00F377F2"/>
    <w:rsid w:val="00F40B8A"/>
    <w:rsid w:val="00F40ED2"/>
    <w:rsid w:val="00F41B86"/>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1D83"/>
    <w:rsid w:val="00FC221C"/>
    <w:rsid w:val="00FC292D"/>
    <w:rsid w:val="00FC453C"/>
    <w:rsid w:val="00FC57A4"/>
    <w:rsid w:val="00FD0DFA"/>
    <w:rsid w:val="00FD1C3A"/>
    <w:rsid w:val="00FD1DF0"/>
    <w:rsid w:val="00FD20F6"/>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6</Pages>
  <Words>1714</Words>
  <Characters>9085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10778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4</cp:revision>
  <cp:lastPrinted>2018-05-22T10:28:00Z</cp:lastPrinted>
  <dcterms:created xsi:type="dcterms:W3CDTF">2019-03-29T19:07:00Z</dcterms:created>
  <dcterms:modified xsi:type="dcterms:W3CDTF">2019-03-29T19:09:00Z</dcterms:modified>
</cp:coreProperties>
</file>