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C59" w:rsidRDefault="003A4C59" w:rsidP="002004B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color w:val="000000" w:themeColor="text1"/>
          <w:sz w:val="28"/>
          <w:szCs w:val="28"/>
        </w:rPr>
      </w:pPr>
      <w:r w:rsidRPr="003A4C59">
        <w:rPr>
          <w:rFonts w:cs="Arial"/>
          <w:b/>
          <w:noProof/>
          <w:sz w:val="28"/>
          <w:szCs w:val="28"/>
        </w:rPr>
        <w:t>3G</w:t>
      </w:r>
      <w:r w:rsidR="004543C6">
        <w:rPr>
          <w:rFonts w:cs="Arial"/>
          <w:b/>
          <w:noProof/>
          <w:sz w:val="28"/>
          <w:szCs w:val="28"/>
        </w:rPr>
        <w:t>PP TSG RAN WG3 Meeting #103 bis</w:t>
      </w:r>
      <w:r w:rsidR="004543C6">
        <w:rPr>
          <w:rFonts w:cs="Arial"/>
          <w:b/>
          <w:noProof/>
          <w:sz w:val="28"/>
          <w:szCs w:val="28"/>
        </w:rPr>
        <w:tab/>
      </w:r>
      <w:r w:rsidR="002004BD" w:rsidRPr="002004BD">
        <w:rPr>
          <w:rFonts w:cs="Arial"/>
          <w:b/>
          <w:bCs/>
          <w:color w:val="000000" w:themeColor="text1"/>
          <w:sz w:val="28"/>
          <w:szCs w:val="28"/>
        </w:rPr>
        <w:t>R3-191672</w:t>
      </w:r>
    </w:p>
    <w:p w:rsidR="003A4C59" w:rsidRDefault="003A4C59" w:rsidP="003A4C5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3A4C59">
        <w:rPr>
          <w:rFonts w:cs="Arial"/>
          <w:b/>
          <w:noProof/>
          <w:sz w:val="28"/>
          <w:szCs w:val="28"/>
        </w:rPr>
        <w:t>Xi’An, People’s Republic of China, 8th April – 12th April, 2019</w:t>
      </w:r>
      <w:r>
        <w:rPr>
          <w:rFonts w:cs="Arial"/>
          <w:b/>
          <w:noProof/>
          <w:sz w:val="24"/>
          <w:szCs w:val="24"/>
        </w:rPr>
        <w:tab/>
      </w:r>
    </w:p>
    <w:p w:rsidR="003A4C59" w:rsidRPr="00155924" w:rsidRDefault="003A4C59" w:rsidP="003A4C59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155924">
        <w:rPr>
          <w:sz w:val="24"/>
        </w:rPr>
        <w:tab/>
      </w:r>
    </w:p>
    <w:p w:rsidR="003A4C59" w:rsidRPr="00474F96" w:rsidRDefault="003A4C59" w:rsidP="00D06347">
      <w:pPr>
        <w:ind w:left="1988" w:hanging="1988"/>
        <w:rPr>
          <w:rFonts w:ascii="Arial" w:hAnsi="Arial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</w:rPr>
        <w:tab/>
      </w:r>
      <w:r w:rsidR="00D06347">
        <w:rPr>
          <w:rFonts w:ascii="Arial" w:hAnsi="Arial" w:cs="Arial"/>
          <w:sz w:val="24"/>
          <w:szCs w:val="24"/>
        </w:rPr>
        <w:t>Network Sharing Considerations for X2, F1</w:t>
      </w:r>
      <w:r w:rsidR="00E23E14">
        <w:rPr>
          <w:rFonts w:ascii="Arial" w:hAnsi="Arial" w:cs="Arial"/>
          <w:sz w:val="24"/>
          <w:szCs w:val="24"/>
        </w:rPr>
        <w:t>, E1</w:t>
      </w:r>
      <w:r w:rsidR="00D06347">
        <w:rPr>
          <w:rFonts w:ascii="Arial" w:hAnsi="Arial" w:cs="Arial"/>
          <w:sz w:val="24"/>
          <w:szCs w:val="24"/>
        </w:rPr>
        <w:t xml:space="preserve"> and </w:t>
      </w:r>
      <w:proofErr w:type="spellStart"/>
      <w:r w:rsidR="00D06347">
        <w:rPr>
          <w:rFonts w:ascii="Arial" w:hAnsi="Arial" w:cs="Arial"/>
          <w:sz w:val="24"/>
          <w:szCs w:val="24"/>
        </w:rPr>
        <w:t>Xn</w:t>
      </w:r>
      <w:proofErr w:type="spellEnd"/>
      <w:r w:rsidR="00D06347">
        <w:rPr>
          <w:rFonts w:ascii="Arial" w:hAnsi="Arial" w:cs="Arial"/>
          <w:sz w:val="24"/>
          <w:szCs w:val="24"/>
        </w:rPr>
        <w:t xml:space="preserve"> interfaces</w:t>
      </w:r>
      <w:r>
        <w:rPr>
          <w:rFonts w:ascii="Arial" w:hAnsi="Arial" w:cs="Arial"/>
          <w:sz w:val="24"/>
          <w:szCs w:val="24"/>
        </w:rPr>
        <w:t xml:space="preserve"> </w:t>
      </w:r>
    </w:p>
    <w:p w:rsidR="003A4C59" w:rsidRDefault="003A4C59" w:rsidP="003A4C59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</w:p>
    <w:p w:rsidR="003A4C59" w:rsidRPr="00036934" w:rsidRDefault="003A4C59" w:rsidP="00627F64">
      <w:pPr>
        <w:tabs>
          <w:tab w:val="left" w:pos="1985"/>
        </w:tabs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627F64">
        <w:rPr>
          <w:rFonts w:ascii="Arial" w:hAnsi="Arial"/>
          <w:sz w:val="24"/>
        </w:rPr>
        <w:t>9.3.3</w:t>
      </w:r>
    </w:p>
    <w:p w:rsidR="003A4C59" w:rsidRDefault="003A4C59" w:rsidP="003A4C59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 xml:space="preserve">Discussion/Decision </w:t>
      </w:r>
    </w:p>
    <w:p w:rsidR="00EB07E8" w:rsidRDefault="003A4C59" w:rsidP="00EB07E8">
      <w:pPr>
        <w:pStyle w:val="Heading1"/>
      </w:pPr>
      <w:r>
        <w:t>Introduction</w:t>
      </w:r>
    </w:p>
    <w:p w:rsidR="009F70FA" w:rsidRDefault="009F70FA" w:rsidP="009F70FA">
      <w:r>
        <w:t xml:space="preserve">A number of </w:t>
      </w:r>
      <w:r w:rsidR="00E23E14">
        <w:t xml:space="preserve">company </w:t>
      </w:r>
      <w:r>
        <w:t xml:space="preserve">CRs were presented at the previous RAN Plenary #83 for the X2 (RP-190205), the F1 (RP-190206) and the </w:t>
      </w:r>
      <w:proofErr w:type="spellStart"/>
      <w:r>
        <w:t>Xn</w:t>
      </w:r>
      <w:proofErr w:type="spellEnd"/>
      <w:r>
        <w:t xml:space="preserve"> (RP-190205) interfaces for the </w:t>
      </w:r>
      <w:r w:rsidR="00E23E14">
        <w:t xml:space="preserve">“Common Interface” </w:t>
      </w:r>
      <w:r>
        <w:t>Network Sharing solution.</w:t>
      </w:r>
      <w:r w:rsidR="00E23E14">
        <w:t xml:space="preserve"> While these were not approved at that RAN plenary, </w:t>
      </w:r>
      <w:r>
        <w:t xml:space="preserve">RAN </w:t>
      </w:r>
      <w:r w:rsidR="008C6932">
        <w:t xml:space="preserve">#83 </w:t>
      </w:r>
      <w:r>
        <w:t>Plenary made a decision to instruct RAN3 (RP-190703) to complete the Network Sharing Solution</w:t>
      </w:r>
      <w:r w:rsidR="00E23E14">
        <w:t xml:space="preserve"> for</w:t>
      </w:r>
      <w:r>
        <w:t xml:space="preserve"> both “per PLMN” and for a “common Interface” scenarios.  </w:t>
      </w:r>
    </w:p>
    <w:p w:rsidR="003A4C59" w:rsidRDefault="009F70FA" w:rsidP="003A4C59">
      <w:r>
        <w:t>In this brief contribution we examine the content of the CRs from a practical network deployment perspective.</w:t>
      </w:r>
    </w:p>
    <w:p w:rsidR="003A4C59" w:rsidRDefault="00AC22A0" w:rsidP="003A4C59">
      <w:pPr>
        <w:pStyle w:val="Heading1"/>
      </w:pPr>
      <w:r>
        <w:t xml:space="preserve">Discussion </w:t>
      </w:r>
    </w:p>
    <w:p w:rsidR="009F70FA" w:rsidRDefault="009F70FA" w:rsidP="009F70FA">
      <w:r>
        <w:t xml:space="preserve">From the three CRs for X2, F1 and </w:t>
      </w:r>
      <w:proofErr w:type="spellStart"/>
      <w:r>
        <w:t>Xn</w:t>
      </w:r>
      <w:proofErr w:type="spellEnd"/>
      <w:r>
        <w:t xml:space="preserve"> interfaces, we believe that for a complete Network solution the following pieces of information are missing. These pieces of information are as follows:</w:t>
      </w:r>
    </w:p>
    <w:p w:rsidR="009F70FA" w:rsidRDefault="00E23E14" w:rsidP="00C67E00">
      <w:pPr>
        <w:pStyle w:val="ListParagraph"/>
        <w:numPr>
          <w:ilvl w:val="0"/>
          <w:numId w:val="11"/>
        </w:numPr>
      </w:pPr>
      <w:r>
        <w:lastRenderedPageBreak/>
        <w:t>Solutions f</w:t>
      </w:r>
      <w:r w:rsidR="00D06347">
        <w:t xml:space="preserve">or a LTE network with a </w:t>
      </w:r>
      <w:r>
        <w:t>different E-UTRAN Global</w:t>
      </w:r>
      <w:r w:rsidR="00D06347">
        <w:t xml:space="preserve"> Cell IDs,  and</w:t>
      </w:r>
      <w:r>
        <w:t>/or</w:t>
      </w:r>
      <w:r w:rsidR="00D06347">
        <w:t xml:space="preserve"> </w:t>
      </w:r>
      <w:r>
        <w:t>different</w:t>
      </w:r>
      <w:r w:rsidR="00D06347">
        <w:t xml:space="preserve"> Tracking Areas</w:t>
      </w:r>
      <w:r>
        <w:t xml:space="preserve"> per PLMN</w:t>
      </w:r>
      <w:r w:rsidR="00D06347">
        <w:t xml:space="preserve"> seem to be </w:t>
      </w:r>
      <w:r w:rsidR="008C6932">
        <w:t xml:space="preserve">missing </w:t>
      </w:r>
      <w:r>
        <w:t>(e.g. at least for the “</w:t>
      </w:r>
      <w:r w:rsidR="00760A34">
        <w:t>O</w:t>
      </w:r>
      <w:r>
        <w:t xml:space="preserve">ption 4” </w:t>
      </w:r>
      <w:r w:rsidR="00760A34">
        <w:t>A</w:t>
      </w:r>
      <w:r w:rsidR="00E9524F">
        <w:t>rchitecture)</w:t>
      </w:r>
      <w:bookmarkStart w:id="0" w:name="_GoBack"/>
      <w:bookmarkEnd w:id="0"/>
    </w:p>
    <w:p w:rsidR="00E23E14" w:rsidRDefault="00E23E14" w:rsidP="00D06347">
      <w:pPr>
        <w:pStyle w:val="ListParagraph"/>
        <w:numPr>
          <w:ilvl w:val="0"/>
          <w:numId w:val="11"/>
        </w:numPr>
      </w:pPr>
      <w:r>
        <w:t>Solutions for the E1 interface seem to be missing. Note that deployments with a shared CU-CP close to the DU) and non-shared CU-UP (close to the separate, non-shared core network User Plane</w:t>
      </w:r>
      <w:r w:rsidR="00E9524F">
        <w:t xml:space="preserve"> Functions) are quite plausible</w:t>
      </w:r>
    </w:p>
    <w:p w:rsidR="00D06347" w:rsidRDefault="00D06347" w:rsidP="00D06347">
      <w:pPr>
        <w:pStyle w:val="ListParagraph"/>
        <w:numPr>
          <w:ilvl w:val="0"/>
          <w:numId w:val="11"/>
        </w:numPr>
      </w:pPr>
      <w:r>
        <w:t>In situations where the Carrier Frequencies and their bandwidths change from one</w:t>
      </w:r>
      <w:r w:rsidR="008C6932">
        <w:t xml:space="preserve"> Cell or from one </w:t>
      </w:r>
      <w:r>
        <w:t>PLMN to another is missing</w:t>
      </w:r>
    </w:p>
    <w:p w:rsidR="00D06347" w:rsidRDefault="008C6932" w:rsidP="008C6932">
      <w:pPr>
        <w:pStyle w:val="ListParagraph"/>
        <w:numPr>
          <w:ilvl w:val="0"/>
          <w:numId w:val="11"/>
        </w:numPr>
      </w:pPr>
      <w:r>
        <w:t xml:space="preserve">In addition to the internal EN-DC X2 Setup procedure where the NR and LTE Nodes exchange neighbouring cell </w:t>
      </w:r>
      <w:r w:rsidR="008976C3">
        <w:t xml:space="preserve">and other </w:t>
      </w:r>
      <w:r>
        <w:t>information, a</w:t>
      </w:r>
      <w:r w:rsidR="00D06347">
        <w:t xml:space="preserve">djacent Shared </w:t>
      </w:r>
      <w:proofErr w:type="spellStart"/>
      <w:r w:rsidR="00D06347">
        <w:t>Basestations</w:t>
      </w:r>
      <w:proofErr w:type="spellEnd"/>
      <w:r w:rsidR="00D06347">
        <w:t xml:space="preserve">’  Capabilities should be exchanged during the initial </w:t>
      </w:r>
      <w:r w:rsidRPr="008C6932">
        <w:rPr>
          <w:u w:val="single"/>
        </w:rPr>
        <w:t xml:space="preserve">External </w:t>
      </w:r>
      <w:r w:rsidR="00D06347" w:rsidRPr="008C6932">
        <w:rPr>
          <w:u w:val="single"/>
        </w:rPr>
        <w:t>X2 Setup</w:t>
      </w:r>
      <w:r w:rsidR="00D06347">
        <w:t xml:space="preserve"> </w:t>
      </w:r>
      <w:r>
        <w:t>P</w:t>
      </w:r>
      <w:r w:rsidR="00D06347">
        <w:t xml:space="preserve">rocedure  </w:t>
      </w:r>
    </w:p>
    <w:p w:rsidR="00D06347" w:rsidRPr="009F70FA" w:rsidRDefault="00D06347" w:rsidP="00D06347">
      <w:r>
        <w:t>The above missing pieces, in our view, will hinder the handover and mobility solution</w:t>
      </w:r>
      <w:r w:rsidR="00E23E14">
        <w:t>s</w:t>
      </w:r>
      <w:r>
        <w:t xml:space="preserve"> of </w:t>
      </w:r>
      <w:r w:rsidR="008976C3">
        <w:t>Option</w:t>
      </w:r>
      <w:r w:rsidR="00E23E14">
        <w:t>s</w:t>
      </w:r>
      <w:r w:rsidR="008976C3">
        <w:t xml:space="preserve"> </w:t>
      </w:r>
      <w:r w:rsidR="00E23E14">
        <w:t xml:space="preserve">2, </w:t>
      </w:r>
      <w:r w:rsidR="008976C3">
        <w:t>3</w:t>
      </w:r>
      <w:r w:rsidR="00E23E14">
        <w:t>(</w:t>
      </w:r>
      <w:r w:rsidR="008976C3">
        <w:t>x</w:t>
      </w:r>
      <w:r w:rsidR="00E23E14">
        <w:t>), 5, 7(x)</w:t>
      </w:r>
      <w:r w:rsidR="008976C3">
        <w:t xml:space="preserve"> </w:t>
      </w:r>
      <w:r>
        <w:t>Shared RAN Architecture.</w:t>
      </w:r>
    </w:p>
    <w:p w:rsidR="009F70FA" w:rsidRPr="009F70FA" w:rsidRDefault="009F70FA" w:rsidP="009F70FA"/>
    <w:p w:rsidR="00CB19F2" w:rsidRDefault="005D2510" w:rsidP="009F70FA">
      <w:pPr>
        <w:pStyle w:val="Heading1"/>
      </w:pPr>
      <w:r w:rsidRPr="009F70FA">
        <w:t xml:space="preserve">Conclusion </w:t>
      </w:r>
    </w:p>
    <w:p w:rsidR="00D06347" w:rsidRPr="00D06347" w:rsidRDefault="00D06347" w:rsidP="008C6932">
      <w:r>
        <w:t xml:space="preserve">RAN3 is kindly asked to examine the </w:t>
      </w:r>
      <w:r w:rsidR="00E23E14">
        <w:t>existing CRs</w:t>
      </w:r>
      <w:r>
        <w:t xml:space="preserve"> and </w:t>
      </w:r>
      <w:r w:rsidR="00E23E14">
        <w:t>address the above open issues</w:t>
      </w:r>
      <w:proofErr w:type="gramStart"/>
      <w:r w:rsidR="00E23E14">
        <w:t>.</w:t>
      </w:r>
      <w:proofErr w:type="gramEnd"/>
    </w:p>
    <w:sectPr w:rsidR="00D06347" w:rsidRPr="00D06347" w:rsidSect="003A4C59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298" w:rsidRDefault="00C25298" w:rsidP="00415F3A">
      <w:pPr>
        <w:spacing w:after="0"/>
      </w:pPr>
      <w:r>
        <w:separator/>
      </w:r>
    </w:p>
  </w:endnote>
  <w:endnote w:type="continuationSeparator" w:id="0">
    <w:p w:rsidR="00C25298" w:rsidRDefault="00C25298" w:rsidP="00415F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AD0F35" w:rsidTr="00AD0F35">
      <w:tc>
        <w:tcPr>
          <w:tcW w:w="4508" w:type="dxa"/>
        </w:tcPr>
        <w:p w:rsidR="00AD0F35" w:rsidRDefault="002004BD" w:rsidP="00AD0F35">
          <w:pPr>
            <w:pStyle w:val="Footer"/>
            <w:jc w:val="left"/>
          </w:pPr>
          <w:r w:rsidRPr="002004BD">
            <w:t>R3-191672</w:t>
          </w:r>
        </w:p>
      </w:tc>
      <w:tc>
        <w:tcPr>
          <w:tcW w:w="4508" w:type="dxa"/>
        </w:tcPr>
        <w:p w:rsidR="00AD0F35" w:rsidRDefault="00AD0F35" w:rsidP="00AD0F35">
          <w:pPr>
            <w:pStyle w:val="Footer"/>
            <w:jc w:val="right"/>
          </w:pPr>
          <w:r>
            <w:rPr>
              <w:noProof w:val="0"/>
            </w:rPr>
            <w:fldChar w:fldCharType="begin"/>
          </w:r>
          <w:r>
            <w:instrText xml:space="preserve"> PAGE   \* MERGEFORMAT </w:instrText>
          </w:r>
          <w:r>
            <w:rPr>
              <w:noProof w:val="0"/>
            </w:rPr>
            <w:fldChar w:fldCharType="separate"/>
          </w:r>
          <w:r w:rsidR="00E9524F">
            <w:t>1</w:t>
          </w:r>
          <w:r>
            <w:fldChar w:fldCharType="end"/>
          </w:r>
        </w:p>
      </w:tc>
    </w:tr>
  </w:tbl>
  <w:p w:rsidR="00415F3A" w:rsidRDefault="00415F3A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aad54c28b1788f54889e9ceb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15F3A" w:rsidRPr="00415F3A" w:rsidRDefault="00415F3A" w:rsidP="00415F3A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aad54c28b1788f54889e9ceb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" o:allowincell="f" filled="f" stroked="f" strokeweight=".5pt">
              <v:textbox inset="20pt,0,,0">
                <w:txbxContent>
                  <w:p w:rsidR="00415F3A" w:rsidRPr="00415F3A" w:rsidRDefault="00415F3A" w:rsidP="00415F3A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298" w:rsidRDefault="00C25298" w:rsidP="00415F3A">
      <w:pPr>
        <w:spacing w:after="0"/>
      </w:pPr>
      <w:r>
        <w:separator/>
      </w:r>
    </w:p>
  </w:footnote>
  <w:footnote w:type="continuationSeparator" w:id="0">
    <w:p w:rsidR="00C25298" w:rsidRDefault="00C25298" w:rsidP="00415F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6FB0BD4"/>
    <w:multiLevelType w:val="hybridMultilevel"/>
    <w:tmpl w:val="F7065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E1C8C"/>
    <w:multiLevelType w:val="hybridMultilevel"/>
    <w:tmpl w:val="E7E86C4E"/>
    <w:lvl w:ilvl="0" w:tplc="24E6FB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40431"/>
    <w:multiLevelType w:val="multilevel"/>
    <w:tmpl w:val="E5D246A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CA941D3"/>
    <w:multiLevelType w:val="hybridMultilevel"/>
    <w:tmpl w:val="F71C9D74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9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F03"/>
    <w:rsid w:val="00024B63"/>
    <w:rsid w:val="000B1846"/>
    <w:rsid w:val="000B42CC"/>
    <w:rsid w:val="001F2257"/>
    <w:rsid w:val="001F5F2F"/>
    <w:rsid w:val="002004BD"/>
    <w:rsid w:val="00250738"/>
    <w:rsid w:val="00296CA5"/>
    <w:rsid w:val="00365865"/>
    <w:rsid w:val="00386002"/>
    <w:rsid w:val="0039093A"/>
    <w:rsid w:val="003A1B29"/>
    <w:rsid w:val="003A4C59"/>
    <w:rsid w:val="003D0A3F"/>
    <w:rsid w:val="003D1D59"/>
    <w:rsid w:val="00415F3A"/>
    <w:rsid w:val="004543C6"/>
    <w:rsid w:val="00470045"/>
    <w:rsid w:val="004C78FE"/>
    <w:rsid w:val="004F353B"/>
    <w:rsid w:val="00561685"/>
    <w:rsid w:val="005D2510"/>
    <w:rsid w:val="005E0F03"/>
    <w:rsid w:val="005F57EB"/>
    <w:rsid w:val="00610688"/>
    <w:rsid w:val="00623093"/>
    <w:rsid w:val="00627F64"/>
    <w:rsid w:val="00635850"/>
    <w:rsid w:val="00647A58"/>
    <w:rsid w:val="00675E7A"/>
    <w:rsid w:val="00760A34"/>
    <w:rsid w:val="00887B70"/>
    <w:rsid w:val="0089575F"/>
    <w:rsid w:val="008976C3"/>
    <w:rsid w:val="008C6932"/>
    <w:rsid w:val="00917DAF"/>
    <w:rsid w:val="009F70FA"/>
    <w:rsid w:val="00AC22A0"/>
    <w:rsid w:val="00AD0F35"/>
    <w:rsid w:val="00BB58C8"/>
    <w:rsid w:val="00C06823"/>
    <w:rsid w:val="00C25298"/>
    <w:rsid w:val="00C5797B"/>
    <w:rsid w:val="00C67E00"/>
    <w:rsid w:val="00CB19F2"/>
    <w:rsid w:val="00CE2015"/>
    <w:rsid w:val="00CF68EB"/>
    <w:rsid w:val="00D06347"/>
    <w:rsid w:val="00DA1592"/>
    <w:rsid w:val="00E23E14"/>
    <w:rsid w:val="00E802A4"/>
    <w:rsid w:val="00E9524F"/>
    <w:rsid w:val="00EB07E8"/>
    <w:rsid w:val="00EB21B6"/>
    <w:rsid w:val="00F3343F"/>
    <w:rsid w:val="00F42E3D"/>
    <w:rsid w:val="00FC62D9"/>
    <w:rsid w:val="00FD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32F82B"/>
  <w15:chartTrackingRefBased/>
  <w15:docId w15:val="{7ACA8441-2A84-4FD2-83FE-CB0836DD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6823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sz w:val="22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917DAF"/>
    <w:pPr>
      <w:spacing w:before="120" w:after="120"/>
    </w:pPr>
    <w:rPr>
      <w:b/>
      <w:color w:val="595959" w:themeColor="text1" w:themeTint="A6"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link w:val="CRCoverPageChar"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5E0F03"/>
    <w:rPr>
      <w:b/>
    </w:rPr>
  </w:style>
  <w:style w:type="character" w:customStyle="1" w:styleId="TAHCar">
    <w:name w:val="TAH Car"/>
    <w:link w:val="TAH"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.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character" w:customStyle="1" w:styleId="CRCoverPageChar">
    <w:name w:val="CR Cover Page Char"/>
    <w:link w:val="CRCoverPage"/>
    <w:rsid w:val="003A4C59"/>
    <w:rPr>
      <w:rFonts w:ascii="Arial" w:eastAsia="MS Mincho" w:hAnsi="Arial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3A4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6734A-DC6C-462A-9688-11B9C7910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Normal_Blank.dotm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Soghomonian, Manook, Vodafone Group</cp:lastModifiedBy>
  <cp:revision>2</cp:revision>
  <cp:lastPrinted>2019-03-28T08:59:00Z</cp:lastPrinted>
  <dcterms:created xsi:type="dcterms:W3CDTF">2019-03-29T15:13:00Z</dcterms:created>
  <dcterms:modified xsi:type="dcterms:W3CDTF">2019-03-29T15:13:00Z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manook.soghomonian@vodafone.com</vt:lpwstr>
  </property>
  <property fmtid="{D5CDD505-2E9C-101B-9397-08002B2CF9AE}" pid="5" name="MSIP_Label_17da11e7-ad83-4459-98c6-12a88e2eac78_SetDate">
    <vt:lpwstr>2019-03-26T11:14:31.3578394Z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