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7A8B12" w14:textId="576D2C68" w:rsidR="00C758A4" w:rsidRPr="00E1378B" w:rsidRDefault="00C758A4" w:rsidP="00C758A4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#103-Bis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E1378B">
        <w:rPr>
          <w:rFonts w:ascii="Arial" w:hAnsi="Arial" w:cs="Arial"/>
          <w:b/>
          <w:sz w:val="24"/>
          <w:szCs w:val="24"/>
        </w:rPr>
        <w:t>R3-1911</w:t>
      </w:r>
      <w:r>
        <w:rPr>
          <w:rFonts w:ascii="Arial" w:hAnsi="Arial" w:cs="Arial"/>
          <w:b/>
          <w:sz w:val="24"/>
          <w:szCs w:val="24"/>
        </w:rPr>
        <w:t>90</w:t>
      </w:r>
      <w:bookmarkEnd w:id="0"/>
    </w:p>
    <w:p w14:paraId="7435F665" w14:textId="77777777" w:rsidR="00C758A4" w:rsidRDefault="00C758A4" w:rsidP="00C758A4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Xi'an, China, 8th Apr 2019 - 12th Apr 2019</w:t>
      </w:r>
    </w:p>
    <w:p w14:paraId="553A7E1F" w14:textId="77777777" w:rsidR="00C758A4" w:rsidRPr="00E1378B" w:rsidRDefault="00C758A4" w:rsidP="00C758A4">
      <w:pPr>
        <w:rPr>
          <w:rFonts w:ascii="Arial" w:hAnsi="Arial" w:cs="Arial"/>
          <w:b/>
          <w:sz w:val="24"/>
          <w:szCs w:val="24"/>
        </w:rPr>
      </w:pPr>
    </w:p>
    <w:p w14:paraId="4F7CE330" w14:textId="4BF0EFCA" w:rsidR="00453779" w:rsidRPr="00F601DB" w:rsidRDefault="00453779" w:rsidP="00453779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 w:rsidR="009D59F1">
        <w:rPr>
          <w:b/>
          <w:noProof/>
          <w:sz w:val="24"/>
        </w:rPr>
        <w:t>5</w:t>
      </w:r>
      <w:r w:rsidRPr="00285EB2">
        <w:rPr>
          <w:b/>
          <w:i/>
          <w:noProof/>
          <w:sz w:val="28"/>
        </w:rPr>
        <w:tab/>
      </w:r>
      <w:r w:rsidR="00D75B0B" w:rsidRPr="00EE64CF">
        <w:rPr>
          <w:b/>
          <w:noProof/>
          <w:sz w:val="24"/>
        </w:rPr>
        <w:t>R2-1</w:t>
      </w:r>
      <w:r w:rsidR="006A0FA0" w:rsidRPr="00EE64CF">
        <w:rPr>
          <w:b/>
          <w:noProof/>
          <w:sz w:val="24"/>
        </w:rPr>
        <w:t>9</w:t>
      </w:r>
      <w:r w:rsidR="00EE64CF">
        <w:rPr>
          <w:b/>
          <w:noProof/>
          <w:sz w:val="24"/>
        </w:rPr>
        <w:t>0</w:t>
      </w:r>
      <w:r w:rsidR="00AF3C23">
        <w:rPr>
          <w:b/>
          <w:noProof/>
          <w:sz w:val="24"/>
        </w:rPr>
        <w:t>243</w:t>
      </w:r>
      <w:r w:rsidR="008076EB">
        <w:rPr>
          <w:b/>
          <w:noProof/>
          <w:sz w:val="24"/>
        </w:rPr>
        <w:t>9</w:t>
      </w:r>
    </w:p>
    <w:p w14:paraId="05248F78" w14:textId="2DC3AABF" w:rsidR="00453779" w:rsidRDefault="009D59F1" w:rsidP="00453779">
      <w:pPr>
        <w:pStyle w:val="CRCoverPage"/>
        <w:outlineLvl w:val="0"/>
        <w:rPr>
          <w:b/>
          <w:noProof/>
          <w:sz w:val="24"/>
        </w:rPr>
      </w:pPr>
      <w:r w:rsidRPr="009D59F1">
        <w:rPr>
          <w:b/>
          <w:noProof/>
          <w:sz w:val="24"/>
        </w:rPr>
        <w:t>Athens, Greece, 25th February – 1st March 2019</w:t>
      </w:r>
    </w:p>
    <w:p w14:paraId="5186F3C4" w14:textId="30E452C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A0FA0" w:rsidRPr="006A0FA0">
        <w:rPr>
          <w:rFonts w:ascii="Arial" w:hAnsi="Arial" w:cs="Arial"/>
        </w:rPr>
        <w:t>Reply</w:t>
      </w:r>
      <w:r w:rsidR="006A0FA0">
        <w:rPr>
          <w:rFonts w:ascii="Arial" w:hAnsi="Arial" w:cs="Arial"/>
          <w:b/>
        </w:rPr>
        <w:t xml:space="preserve"> </w:t>
      </w:r>
      <w:r w:rsidR="00CB171E" w:rsidRPr="00CB171E">
        <w:rPr>
          <w:rFonts w:ascii="Arial" w:hAnsi="Arial" w:cs="Arial"/>
        </w:rPr>
        <w:t xml:space="preserve">LS on </w:t>
      </w:r>
      <w:r w:rsidR="006A0FA0">
        <w:rPr>
          <w:rFonts w:ascii="Arial" w:hAnsi="Arial" w:cs="Arial"/>
        </w:rPr>
        <w:t xml:space="preserve">EDT integrity protection </w:t>
      </w:r>
    </w:p>
    <w:p w14:paraId="4142800B" w14:textId="1E0BEC2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6A0FA0">
        <w:rPr>
          <w:rFonts w:ascii="Arial" w:hAnsi="Arial" w:cs="Arial"/>
          <w:bCs/>
        </w:rPr>
        <w:t>R2-19</w:t>
      </w:r>
      <w:r w:rsidR="00EE64CF">
        <w:rPr>
          <w:rFonts w:ascii="Arial" w:hAnsi="Arial" w:cs="Arial"/>
          <w:bCs/>
        </w:rPr>
        <w:t>00088</w:t>
      </w:r>
      <w:r w:rsidR="006A0FA0">
        <w:rPr>
          <w:rFonts w:ascii="Arial" w:hAnsi="Arial" w:cs="Arial"/>
          <w:bCs/>
        </w:rPr>
        <w:t>_S3-190454</w:t>
      </w:r>
    </w:p>
    <w:p w14:paraId="2F36F7AB" w14:textId="75574EA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6A0FA0">
        <w:rPr>
          <w:rFonts w:ascii="Arial" w:hAnsi="Arial" w:cs="Arial"/>
          <w:bCs/>
        </w:rPr>
        <w:t>Release 15</w:t>
      </w:r>
    </w:p>
    <w:p w14:paraId="6AC83482" w14:textId="7D2B6C08" w:rsidR="00463675" w:rsidRPr="00385529" w:rsidRDefault="00463675" w:rsidP="006A0FA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6A0FA0" w:rsidRPr="006A0FA0">
        <w:rPr>
          <w:rFonts w:ascii="Arial" w:hAnsi="Arial" w:cs="Arial"/>
          <w:bCs/>
        </w:rPr>
        <w:t>LTE_eMTC4-Core,</w:t>
      </w:r>
      <w:r w:rsidR="006A0FA0">
        <w:rPr>
          <w:rFonts w:ascii="Arial" w:hAnsi="Arial" w:cs="Arial"/>
          <w:bCs/>
        </w:rPr>
        <w:t xml:space="preserve"> </w:t>
      </w:r>
      <w:r w:rsidR="006A0FA0" w:rsidRPr="006A0FA0">
        <w:rPr>
          <w:rFonts w:ascii="Arial" w:hAnsi="Arial" w:cs="Arial"/>
          <w:bCs/>
        </w:rPr>
        <w:t>NB_IOTenh2-Core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3860E9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076EB">
        <w:rPr>
          <w:rFonts w:ascii="Arial" w:hAnsi="Arial" w:cs="Arial"/>
          <w:bCs/>
        </w:rPr>
        <w:t>RAN2</w:t>
      </w:r>
    </w:p>
    <w:p w14:paraId="706E9330" w14:textId="69E97BB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EE64CF">
        <w:rPr>
          <w:rFonts w:ascii="Arial" w:hAnsi="Arial" w:cs="Arial"/>
          <w:bCs/>
          <w:lang w:val="fi-FI" w:eastAsia="ja-JP"/>
        </w:rPr>
        <w:t>SA3</w:t>
      </w:r>
    </w:p>
    <w:p w14:paraId="4EFE95BE" w14:textId="6865E70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EE64CF">
        <w:rPr>
          <w:rFonts w:ascii="Arial" w:hAnsi="Arial" w:cs="Arial"/>
          <w:bCs/>
        </w:rPr>
        <w:t>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33DEAE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A0FA0">
        <w:rPr>
          <w:rFonts w:cs="Arial"/>
          <w:b w:val="0"/>
          <w:bCs/>
        </w:rPr>
        <w:t>Odile Rollinger</w:t>
      </w:r>
    </w:p>
    <w:p w14:paraId="2748A78E" w14:textId="1F8BF2F9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6A0FA0">
        <w:rPr>
          <w:rFonts w:cs="Arial"/>
          <w:b w:val="0"/>
          <w:bCs/>
          <w:lang w:val="en-US"/>
        </w:rPr>
        <w:t>odile.rollinger</w:t>
      </w:r>
      <w:r w:rsidR="00C95E33">
        <w:rPr>
          <w:rFonts w:cs="Arial"/>
          <w:b w:val="0"/>
          <w:bCs/>
          <w:lang w:val="en-US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2EBA87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A6C5F">
        <w:rPr>
          <w:rFonts w:ascii="Arial" w:hAnsi="Arial" w:cs="Arial"/>
          <w:bCs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0A0140C1" w:rsidR="00E57BA2" w:rsidRDefault="00FB37DB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thanks SA3 for their LS on EDT data integrity protection.</w:t>
      </w:r>
    </w:p>
    <w:p w14:paraId="185B84C5" w14:textId="795E5052" w:rsidR="00FB37DB" w:rsidRPr="00E7017E" w:rsidRDefault="00FB37DB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 the three options for the case of multiple PDCP PDUs and would like to report the following feedback.</w:t>
      </w:r>
    </w:p>
    <w:p w14:paraId="75B0E40F" w14:textId="45A1F559" w:rsidR="00FB37DB" w:rsidRPr="00FB37DB" w:rsidRDefault="00FB37DB" w:rsidP="00FB37DB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b/>
          <w:lang w:val="en-US"/>
        </w:rPr>
      </w:pPr>
      <w:r w:rsidRPr="00FB37DB">
        <w:rPr>
          <w:rFonts w:ascii="Arial" w:hAnsi="Arial" w:cs="Arial"/>
          <w:b/>
          <w:lang w:val="en-US"/>
        </w:rPr>
        <w:t>Option 1</w:t>
      </w:r>
      <w:r w:rsidR="003A6C5F">
        <w:rPr>
          <w:rFonts w:ascii="Arial" w:hAnsi="Arial" w:cs="Arial"/>
          <w:b/>
          <w:lang w:val="en-US"/>
        </w:rPr>
        <w:t xml:space="preserve"> and option</w:t>
      </w:r>
      <w:r w:rsidR="003C33DB">
        <w:rPr>
          <w:rFonts w:ascii="Arial" w:hAnsi="Arial" w:cs="Arial"/>
          <w:b/>
          <w:lang w:val="en-US"/>
        </w:rPr>
        <w:t xml:space="preserve"> </w:t>
      </w:r>
      <w:r w:rsidR="003A6C5F">
        <w:rPr>
          <w:rFonts w:ascii="Arial" w:hAnsi="Arial" w:cs="Arial"/>
          <w:b/>
          <w:lang w:val="en-US"/>
        </w:rPr>
        <w:t>2</w:t>
      </w:r>
      <w:r w:rsidRPr="00FB37DB">
        <w:rPr>
          <w:rFonts w:ascii="Arial" w:hAnsi="Arial" w:cs="Arial"/>
          <w:b/>
          <w:lang w:val="en-US"/>
        </w:rPr>
        <w:t xml:space="preserve">: </w:t>
      </w:r>
    </w:p>
    <w:p w14:paraId="28CE6962" w14:textId="797746BE" w:rsidR="003A6C5F" w:rsidRDefault="003A6C5F" w:rsidP="003A6C5F">
      <w:pPr>
        <w:ind w:left="360"/>
        <w:jc w:val="both"/>
        <w:rPr>
          <w:rFonts w:ascii="Arial" w:hAnsi="Arial" w:cs="Arial"/>
          <w:b/>
          <w:lang w:val="en-US"/>
        </w:rPr>
      </w:pPr>
      <w:r w:rsidRPr="003A6C5F">
        <w:rPr>
          <w:rFonts w:ascii="Arial" w:hAnsi="Arial" w:cs="Arial"/>
        </w:rPr>
        <w:t xml:space="preserve">RAN2 understands that </w:t>
      </w:r>
      <w:r>
        <w:rPr>
          <w:rFonts w:ascii="Arial" w:hAnsi="Arial" w:cs="Arial"/>
        </w:rPr>
        <w:t xml:space="preserve">it is not possible for the </w:t>
      </w:r>
      <w:r w:rsidRPr="003A6C5F">
        <w:rPr>
          <w:rFonts w:ascii="Arial" w:hAnsi="Arial" w:cs="Arial"/>
        </w:rPr>
        <w:t xml:space="preserve">target eNB </w:t>
      </w:r>
      <w:r>
        <w:rPr>
          <w:rFonts w:ascii="Arial" w:hAnsi="Arial" w:cs="Arial"/>
        </w:rPr>
        <w:t xml:space="preserve">to extract the PDCP PDUs to calculate the HASH values as the UE context is not available. From RAN2 point of view, an alternative could be </w:t>
      </w:r>
      <w:r w:rsidRPr="003A6C5F">
        <w:rPr>
          <w:rFonts w:ascii="Arial" w:hAnsi="Arial" w:cs="Arial"/>
        </w:rPr>
        <w:t xml:space="preserve">to forward the UL EDT data to the source eNB for </w:t>
      </w:r>
      <w:r>
        <w:rPr>
          <w:rFonts w:ascii="Arial" w:hAnsi="Arial" w:cs="Arial"/>
        </w:rPr>
        <w:t>the integrity protection check</w:t>
      </w:r>
      <w:r w:rsidRPr="003A6C5F">
        <w:rPr>
          <w:rFonts w:ascii="Arial" w:hAnsi="Arial" w:cs="Arial"/>
        </w:rPr>
        <w:t>. RAN2 further discussed that a single</w:t>
      </w:r>
      <w:r w:rsidR="003C33DB">
        <w:rPr>
          <w:rFonts w:ascii="Arial" w:hAnsi="Arial" w:cs="Arial"/>
        </w:rPr>
        <w:t xml:space="preserve"> PDCP PDU </w:t>
      </w:r>
      <w:r>
        <w:rPr>
          <w:rFonts w:ascii="Arial" w:hAnsi="Arial" w:cs="Arial"/>
        </w:rPr>
        <w:t>would simplify solutions based on PDCP PDU by</w:t>
      </w:r>
      <w:r w:rsidRPr="003A6C5F">
        <w:rPr>
          <w:rFonts w:ascii="Arial" w:hAnsi="Arial" w:cs="Arial"/>
        </w:rPr>
        <w:t xml:space="preserve"> avoiding the need to specify </w:t>
      </w:r>
      <w:r w:rsidR="003C33DB">
        <w:rPr>
          <w:rFonts w:ascii="Arial" w:hAnsi="Arial" w:cs="Arial"/>
        </w:rPr>
        <w:t>and/</w:t>
      </w:r>
      <w:r w:rsidRPr="003A6C5F">
        <w:rPr>
          <w:rFonts w:ascii="Arial" w:hAnsi="Arial" w:cs="Arial"/>
        </w:rPr>
        <w:t>or convey the order of HASH calculation.</w:t>
      </w:r>
    </w:p>
    <w:p w14:paraId="4D46AB07" w14:textId="77777777" w:rsidR="003A6C5F" w:rsidRDefault="003A6C5F" w:rsidP="003A6C5F">
      <w:pPr>
        <w:ind w:left="360"/>
        <w:jc w:val="both"/>
        <w:rPr>
          <w:rFonts w:ascii="Arial" w:hAnsi="Arial" w:cs="Arial"/>
          <w:b/>
          <w:lang w:val="en-US"/>
        </w:rPr>
      </w:pPr>
    </w:p>
    <w:p w14:paraId="092C28BD" w14:textId="64C4CB81" w:rsidR="003A6C5F" w:rsidRPr="003A6C5F" w:rsidRDefault="00FB37DB" w:rsidP="003A6C5F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lang w:val="en-US"/>
        </w:rPr>
      </w:pPr>
      <w:r w:rsidRPr="003A6C5F">
        <w:rPr>
          <w:rFonts w:ascii="Arial" w:hAnsi="Arial" w:cs="Arial"/>
          <w:b/>
          <w:lang w:val="en-US"/>
        </w:rPr>
        <w:t>Option 3</w:t>
      </w:r>
      <w:r w:rsidRPr="003A6C5F">
        <w:rPr>
          <w:rFonts w:ascii="Arial" w:hAnsi="Arial" w:cs="Arial"/>
          <w:lang w:val="en-US"/>
        </w:rPr>
        <w:t xml:space="preserve">: </w:t>
      </w:r>
    </w:p>
    <w:p w14:paraId="652AE54A" w14:textId="73C0A1CE" w:rsidR="00FB37DB" w:rsidRDefault="003A6C5F" w:rsidP="003A6C5F">
      <w:pPr>
        <w:pStyle w:val="Header"/>
        <w:tabs>
          <w:tab w:val="clear" w:pos="4153"/>
          <w:tab w:val="clear" w:pos="8306"/>
        </w:tabs>
        <w:ind w:left="35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Option 3</w:t>
      </w:r>
      <w:r w:rsidRPr="003A6C5F">
        <w:rPr>
          <w:rFonts w:ascii="Arial" w:hAnsi="Arial" w:cs="Arial"/>
          <w:lang w:val="en-US"/>
        </w:rPr>
        <w:t xml:space="preserve"> has RRC/MAC modeling impact</w:t>
      </w:r>
      <w:r w:rsidR="00AF3C23">
        <w:rPr>
          <w:rFonts w:ascii="Arial" w:hAnsi="Arial" w:cs="Arial"/>
          <w:lang w:val="en-US"/>
        </w:rPr>
        <w:t>,</w:t>
      </w:r>
      <w:r w:rsidRPr="003A6C5F">
        <w:rPr>
          <w:rFonts w:ascii="Arial" w:hAnsi="Arial" w:cs="Arial"/>
          <w:lang w:val="en-US"/>
        </w:rPr>
        <w:t xml:space="preserve"> and large </w:t>
      </w:r>
      <w:r>
        <w:rPr>
          <w:rFonts w:ascii="Arial" w:hAnsi="Arial" w:cs="Arial"/>
          <w:lang w:val="en-US"/>
        </w:rPr>
        <w:t xml:space="preserve">impact on UE complexity and </w:t>
      </w:r>
      <w:r w:rsidR="00AF3C23">
        <w:rPr>
          <w:rFonts w:ascii="Arial" w:hAnsi="Arial" w:cs="Arial"/>
          <w:lang w:val="en-US"/>
        </w:rPr>
        <w:t>timing requirement</w:t>
      </w:r>
      <w:r w:rsidR="003C33DB">
        <w:rPr>
          <w:rFonts w:ascii="Arial" w:hAnsi="Arial" w:cs="Arial"/>
          <w:lang w:val="en-US"/>
        </w:rPr>
        <w:t xml:space="preserve"> </w:t>
      </w:r>
      <w:r w:rsidRPr="003A6C5F">
        <w:rPr>
          <w:rFonts w:ascii="Arial" w:hAnsi="Arial" w:cs="Arial"/>
          <w:lang w:val="en-US"/>
        </w:rPr>
        <w:t xml:space="preserve">as </w:t>
      </w:r>
      <w:r>
        <w:rPr>
          <w:rFonts w:ascii="Arial" w:hAnsi="Arial" w:cs="Arial"/>
          <w:lang w:val="en-US"/>
        </w:rPr>
        <w:t xml:space="preserve">the MSG3 MAC PDU is built upon reception of the UL grant and the RRC message should be available at this time. </w:t>
      </w:r>
      <w:r w:rsidRPr="003A6C5F">
        <w:rPr>
          <w:rFonts w:ascii="Arial" w:hAnsi="Arial" w:cs="Arial"/>
          <w:lang w:val="en-US"/>
        </w:rPr>
        <w:t xml:space="preserve"> Further</w:t>
      </w:r>
      <w:r>
        <w:rPr>
          <w:rFonts w:ascii="Arial" w:hAnsi="Arial" w:cs="Arial"/>
          <w:lang w:val="en-US"/>
        </w:rPr>
        <w:t>more</w:t>
      </w:r>
      <w:r w:rsidRPr="003A6C5F">
        <w:rPr>
          <w:rFonts w:ascii="Arial" w:hAnsi="Arial" w:cs="Arial"/>
          <w:lang w:val="en-US"/>
        </w:rPr>
        <w:t>, it is RAN2 understanding that conventionally the security aspects are not handled in MAC layer. There</w:t>
      </w:r>
      <w:r w:rsidR="003C33DB">
        <w:rPr>
          <w:rFonts w:ascii="Arial" w:hAnsi="Arial" w:cs="Arial"/>
          <w:lang w:val="en-US"/>
        </w:rPr>
        <w:t>fore, this solution is not preferable.</w:t>
      </w:r>
    </w:p>
    <w:p w14:paraId="26D64886" w14:textId="77777777" w:rsidR="003A6C5F" w:rsidRDefault="003A6C5F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0B6C3025" w14:textId="0D7E154B" w:rsidR="009758FA" w:rsidRDefault="009758FA" w:rsidP="009758F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RAN2 respectfully asks SA3 to take the above feedback into account and </w:t>
      </w:r>
      <w:r>
        <w:rPr>
          <w:rFonts w:ascii="Arial" w:hAnsi="Arial" w:cs="Arial"/>
          <w:lang w:val="en-US"/>
        </w:rPr>
        <w:t>to reconsider</w:t>
      </w:r>
      <w:r w:rsidR="003C33DB">
        <w:rPr>
          <w:rFonts w:ascii="Arial" w:hAnsi="Arial" w:cs="Arial"/>
          <w:lang w:val="en-US"/>
        </w:rPr>
        <w:t xml:space="preserve"> solution for</w:t>
      </w:r>
      <w:r>
        <w:rPr>
          <w:rFonts w:ascii="Arial" w:hAnsi="Arial" w:cs="Arial"/>
          <w:lang w:val="en-US"/>
        </w:rPr>
        <w:t xml:space="preserve"> </w:t>
      </w:r>
      <w:r w:rsidR="003C33DB">
        <w:rPr>
          <w:rFonts w:ascii="Arial" w:hAnsi="Arial" w:cs="Arial"/>
          <w:lang w:val="en-US"/>
        </w:rPr>
        <w:t xml:space="preserve">UP </w:t>
      </w:r>
      <w:r>
        <w:rPr>
          <w:rFonts w:ascii="Arial" w:hAnsi="Arial" w:cs="Arial"/>
          <w:lang w:val="en-US"/>
        </w:rPr>
        <w:t>I</w:t>
      </w:r>
      <w:r w:rsidRPr="003A6C5F">
        <w:rPr>
          <w:rFonts w:ascii="Arial" w:hAnsi="Arial" w:cs="Arial"/>
          <w:lang w:val="en-US"/>
        </w:rPr>
        <w:t xml:space="preserve">ntegrity Protection for </w:t>
      </w:r>
      <w:r w:rsidR="003C33DB">
        <w:rPr>
          <w:rFonts w:ascii="Arial" w:hAnsi="Arial" w:cs="Arial"/>
          <w:lang w:val="en-US"/>
        </w:rPr>
        <w:t>EDT</w:t>
      </w:r>
      <w:r w:rsidRPr="003A6C5F">
        <w:rPr>
          <w:rFonts w:ascii="Arial" w:hAnsi="Arial" w:cs="Arial"/>
          <w:lang w:val="en-US"/>
        </w:rPr>
        <w:t xml:space="preserve"> data. </w:t>
      </w:r>
    </w:p>
    <w:p w14:paraId="4541E147" w14:textId="77777777" w:rsidR="009758FA" w:rsidRDefault="009758F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CA6425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B37DB">
        <w:rPr>
          <w:rFonts w:ascii="Arial" w:hAnsi="Arial" w:cs="Arial"/>
          <w:b/>
        </w:rPr>
        <w:t>SA3</w:t>
      </w:r>
      <w:r w:rsidR="00111F63">
        <w:rPr>
          <w:rFonts w:ascii="Arial" w:hAnsi="Arial" w:cs="Arial"/>
          <w:b/>
        </w:rPr>
        <w:t>:</w:t>
      </w:r>
    </w:p>
    <w:p w14:paraId="2096E9FD" w14:textId="1641C21D" w:rsidR="003A6C5F" w:rsidRDefault="002A6E4C" w:rsidP="003A6C5F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RAN2 respectfully asks </w:t>
      </w:r>
      <w:r w:rsidR="00FB37DB">
        <w:rPr>
          <w:rFonts w:ascii="Arial" w:hAnsi="Arial" w:cs="Arial"/>
        </w:rPr>
        <w:t>SA3</w:t>
      </w:r>
      <w:r w:rsidR="00CB6C4B">
        <w:rPr>
          <w:rFonts w:ascii="Arial" w:hAnsi="Arial" w:cs="Arial"/>
        </w:rPr>
        <w:t xml:space="preserve"> to </w:t>
      </w:r>
      <w:r w:rsidR="00FB37DB">
        <w:rPr>
          <w:rFonts w:ascii="Arial" w:hAnsi="Arial" w:cs="Arial"/>
        </w:rPr>
        <w:t xml:space="preserve">take the above feedback into account and </w:t>
      </w:r>
      <w:r w:rsidR="003A6C5F">
        <w:rPr>
          <w:rFonts w:ascii="Arial" w:hAnsi="Arial" w:cs="Arial"/>
          <w:lang w:val="en-US"/>
        </w:rPr>
        <w:t xml:space="preserve">to reconsider </w:t>
      </w:r>
      <w:r w:rsidR="00AF3C23">
        <w:rPr>
          <w:rFonts w:ascii="Arial" w:hAnsi="Arial" w:cs="Arial"/>
          <w:lang w:val="en-US"/>
        </w:rPr>
        <w:t>solution for UP I</w:t>
      </w:r>
      <w:r w:rsidR="00AF3C23" w:rsidRPr="003A6C5F">
        <w:rPr>
          <w:rFonts w:ascii="Arial" w:hAnsi="Arial" w:cs="Arial"/>
          <w:lang w:val="en-US"/>
        </w:rPr>
        <w:t xml:space="preserve">ntegrity Protection for </w:t>
      </w:r>
      <w:r w:rsidR="00AF3C23">
        <w:rPr>
          <w:rFonts w:ascii="Arial" w:hAnsi="Arial" w:cs="Arial"/>
          <w:lang w:val="en-US"/>
        </w:rPr>
        <w:t>EDT</w:t>
      </w:r>
      <w:r w:rsidR="00AF3C23" w:rsidRPr="003A6C5F">
        <w:rPr>
          <w:rFonts w:ascii="Arial" w:hAnsi="Arial" w:cs="Arial"/>
          <w:lang w:val="en-US"/>
        </w:rPr>
        <w:t xml:space="preserve"> data</w:t>
      </w:r>
      <w:r w:rsidR="003A6C5F" w:rsidRPr="003A6C5F">
        <w:rPr>
          <w:rFonts w:ascii="Arial" w:hAnsi="Arial" w:cs="Arial"/>
          <w:lang w:val="en-US"/>
        </w:rPr>
        <w:t xml:space="preserve">. </w:t>
      </w:r>
    </w:p>
    <w:p w14:paraId="589B4B3A" w14:textId="77777777" w:rsidR="003A6C5F" w:rsidRDefault="003A6C5F" w:rsidP="003A6C5F">
      <w:pPr>
        <w:pStyle w:val="Header"/>
        <w:spacing w:after="120"/>
        <w:jc w:val="both"/>
        <w:rPr>
          <w:rFonts w:ascii="Arial" w:hAnsi="Arial" w:cs="Arial"/>
          <w:b/>
          <w:lang w:val="en-US"/>
        </w:rPr>
      </w:pPr>
    </w:p>
    <w:p w14:paraId="3C2472DD" w14:textId="5AC70851" w:rsidR="00E7017E" w:rsidRPr="005C7689" w:rsidRDefault="00463675" w:rsidP="003A6C5F">
      <w:pPr>
        <w:pStyle w:val="Header"/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4AAEC100" w14:textId="2444308F" w:rsidR="00222A01" w:rsidRDefault="00222A01" w:rsidP="00222A0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RAN2#105bis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8</w:t>
      </w:r>
      <w:r w:rsidRPr="00984727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2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Apr, </w:t>
      </w:r>
      <w:r w:rsidRPr="00984727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B37DB">
        <w:rPr>
          <w:rFonts w:ascii="Arial" w:hAnsi="Arial" w:cs="Arial"/>
          <w:bCs/>
        </w:rPr>
        <w:t>China, Xi’an</w:t>
      </w:r>
    </w:p>
    <w:p w14:paraId="5CF74A77" w14:textId="6498DC5B" w:rsidR="00463675" w:rsidRPr="00FB37DB" w:rsidRDefault="00222A01" w:rsidP="00E43F0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FB37DB">
        <w:rPr>
          <w:rFonts w:ascii="Arial" w:hAnsi="Arial" w:cs="Arial"/>
          <w:bCs/>
          <w:lang w:val="sv-SE"/>
        </w:rPr>
        <w:t>3GPP RAN2#106</w:t>
      </w:r>
      <w:r w:rsidRPr="00FB37DB">
        <w:rPr>
          <w:rFonts w:ascii="Arial" w:hAnsi="Arial" w:cs="Arial"/>
          <w:bCs/>
          <w:lang w:val="sv-SE"/>
        </w:rPr>
        <w:tab/>
      </w:r>
      <w:r w:rsidRPr="00FB37DB">
        <w:rPr>
          <w:rFonts w:ascii="Arial" w:hAnsi="Arial" w:cs="Arial"/>
          <w:bCs/>
          <w:lang w:val="sv-SE"/>
        </w:rPr>
        <w:tab/>
        <w:t>13 -</w:t>
      </w:r>
      <w:r w:rsidR="00B92890" w:rsidRPr="00FB37DB">
        <w:rPr>
          <w:rFonts w:ascii="Arial" w:hAnsi="Arial" w:cs="Arial"/>
          <w:bCs/>
          <w:lang w:val="sv-SE"/>
        </w:rPr>
        <w:t xml:space="preserve"> </w:t>
      </w:r>
      <w:r w:rsidRPr="00FB37DB">
        <w:rPr>
          <w:rFonts w:ascii="Arial" w:hAnsi="Arial" w:cs="Arial"/>
          <w:bCs/>
          <w:lang w:val="sv-SE"/>
        </w:rPr>
        <w:t>17 May</w:t>
      </w:r>
      <w:r w:rsidR="00B92890" w:rsidRPr="00FB37DB">
        <w:rPr>
          <w:rFonts w:ascii="Arial" w:hAnsi="Arial" w:cs="Arial"/>
          <w:bCs/>
          <w:lang w:val="sv-SE"/>
        </w:rPr>
        <w:t xml:space="preserve">, 2019   </w:t>
      </w:r>
      <w:r w:rsidR="00B92890" w:rsidRPr="00FB37DB">
        <w:rPr>
          <w:rFonts w:ascii="Arial" w:hAnsi="Arial" w:cs="Arial"/>
          <w:bCs/>
          <w:lang w:val="sv-SE"/>
        </w:rPr>
        <w:tab/>
        <w:t xml:space="preserve"> </w:t>
      </w:r>
      <w:r w:rsidR="00B92890" w:rsidRPr="00FB37DB">
        <w:rPr>
          <w:rFonts w:ascii="Arial" w:hAnsi="Arial" w:cs="Arial"/>
          <w:bCs/>
          <w:lang w:val="sv-SE"/>
        </w:rPr>
        <w:tab/>
      </w:r>
      <w:r w:rsidR="001E3D88" w:rsidRPr="00FB37DB">
        <w:rPr>
          <w:rFonts w:ascii="Arial" w:hAnsi="Arial" w:cs="Arial"/>
          <w:bCs/>
          <w:lang w:val="sv-SE"/>
        </w:rPr>
        <w:tab/>
      </w:r>
      <w:r w:rsidR="00FB37DB" w:rsidRPr="00FB37DB">
        <w:rPr>
          <w:rFonts w:ascii="Arial" w:hAnsi="Arial" w:cs="Arial"/>
          <w:bCs/>
          <w:lang w:val="sv-SE"/>
        </w:rPr>
        <w:t>USA, Reno</w:t>
      </w:r>
    </w:p>
    <w:sectPr w:rsidR="00463675" w:rsidRPr="00FB37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B3BA9" w14:textId="77777777" w:rsidR="003E400F" w:rsidRDefault="003E400F">
      <w:r>
        <w:separator/>
      </w:r>
    </w:p>
  </w:endnote>
  <w:endnote w:type="continuationSeparator" w:id="0">
    <w:p w14:paraId="025C2A8C" w14:textId="77777777" w:rsidR="003E400F" w:rsidRDefault="003E4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557D6F" w:rsidRDefault="00557D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557D6F" w:rsidRDefault="00557D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557D6F" w:rsidRDefault="00557D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FF76C" w14:textId="77777777" w:rsidR="003E400F" w:rsidRDefault="003E400F">
      <w:r>
        <w:separator/>
      </w:r>
    </w:p>
  </w:footnote>
  <w:footnote w:type="continuationSeparator" w:id="0">
    <w:p w14:paraId="62C6508C" w14:textId="77777777" w:rsidR="003E400F" w:rsidRDefault="003E4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557D6F" w:rsidRDefault="00557D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557D6F" w:rsidRDefault="00557D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557D6F" w:rsidRDefault="00557D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91AFA"/>
    <w:multiLevelType w:val="hybridMultilevel"/>
    <w:tmpl w:val="56DCBC9C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0202ADB"/>
    <w:multiLevelType w:val="hybridMultilevel"/>
    <w:tmpl w:val="A4AE594A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2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2FB2"/>
    <w:rsid w:val="00030895"/>
    <w:rsid w:val="0003565A"/>
    <w:rsid w:val="0003719B"/>
    <w:rsid w:val="00045511"/>
    <w:rsid w:val="00083185"/>
    <w:rsid w:val="000914AF"/>
    <w:rsid w:val="000A043C"/>
    <w:rsid w:val="000D113A"/>
    <w:rsid w:val="000F12FD"/>
    <w:rsid w:val="000F4133"/>
    <w:rsid w:val="00100273"/>
    <w:rsid w:val="001063EA"/>
    <w:rsid w:val="00111F63"/>
    <w:rsid w:val="00137772"/>
    <w:rsid w:val="00140B4F"/>
    <w:rsid w:val="00142B3B"/>
    <w:rsid w:val="001451EB"/>
    <w:rsid w:val="001576BB"/>
    <w:rsid w:val="00163858"/>
    <w:rsid w:val="00177DA3"/>
    <w:rsid w:val="001918E2"/>
    <w:rsid w:val="001B008D"/>
    <w:rsid w:val="001C628A"/>
    <w:rsid w:val="001D2108"/>
    <w:rsid w:val="001E10DE"/>
    <w:rsid w:val="001E3D88"/>
    <w:rsid w:val="001E4ACD"/>
    <w:rsid w:val="002061D9"/>
    <w:rsid w:val="002202CE"/>
    <w:rsid w:val="00220708"/>
    <w:rsid w:val="00222A01"/>
    <w:rsid w:val="00222A4F"/>
    <w:rsid w:val="00223EE3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A0310"/>
    <w:rsid w:val="002A542F"/>
    <w:rsid w:val="002A6E4C"/>
    <w:rsid w:val="002D095E"/>
    <w:rsid w:val="002D19E3"/>
    <w:rsid w:val="002F165F"/>
    <w:rsid w:val="0030138D"/>
    <w:rsid w:val="0030356A"/>
    <w:rsid w:val="00306B64"/>
    <w:rsid w:val="003100EB"/>
    <w:rsid w:val="003221D8"/>
    <w:rsid w:val="00324418"/>
    <w:rsid w:val="003277A4"/>
    <w:rsid w:val="003341F9"/>
    <w:rsid w:val="00335FAB"/>
    <w:rsid w:val="003632EE"/>
    <w:rsid w:val="003807F6"/>
    <w:rsid w:val="00383231"/>
    <w:rsid w:val="00385529"/>
    <w:rsid w:val="00390712"/>
    <w:rsid w:val="003945F8"/>
    <w:rsid w:val="003946BE"/>
    <w:rsid w:val="003A6C5F"/>
    <w:rsid w:val="003C3065"/>
    <w:rsid w:val="003C33DB"/>
    <w:rsid w:val="003C44A3"/>
    <w:rsid w:val="003E0EE0"/>
    <w:rsid w:val="003E400F"/>
    <w:rsid w:val="004120BA"/>
    <w:rsid w:val="004147C2"/>
    <w:rsid w:val="00417F6D"/>
    <w:rsid w:val="004357F8"/>
    <w:rsid w:val="00437F70"/>
    <w:rsid w:val="00452B0D"/>
    <w:rsid w:val="00453779"/>
    <w:rsid w:val="00463675"/>
    <w:rsid w:val="0049187C"/>
    <w:rsid w:val="00496D50"/>
    <w:rsid w:val="004B4ABB"/>
    <w:rsid w:val="004C38FD"/>
    <w:rsid w:val="004C6071"/>
    <w:rsid w:val="004D26FE"/>
    <w:rsid w:val="004E2356"/>
    <w:rsid w:val="004F3AA9"/>
    <w:rsid w:val="0050174F"/>
    <w:rsid w:val="00501F64"/>
    <w:rsid w:val="00505F59"/>
    <w:rsid w:val="005321CC"/>
    <w:rsid w:val="00552305"/>
    <w:rsid w:val="00557D6F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22FD"/>
    <w:rsid w:val="00642CAC"/>
    <w:rsid w:val="006431E6"/>
    <w:rsid w:val="00667F66"/>
    <w:rsid w:val="0067303B"/>
    <w:rsid w:val="006775AB"/>
    <w:rsid w:val="0068536E"/>
    <w:rsid w:val="006A0FA0"/>
    <w:rsid w:val="006A473B"/>
    <w:rsid w:val="006D1114"/>
    <w:rsid w:val="006F7688"/>
    <w:rsid w:val="00700F05"/>
    <w:rsid w:val="00701A2B"/>
    <w:rsid w:val="00705B5E"/>
    <w:rsid w:val="00722AD5"/>
    <w:rsid w:val="007822EF"/>
    <w:rsid w:val="0078777E"/>
    <w:rsid w:val="00787EAC"/>
    <w:rsid w:val="007A671D"/>
    <w:rsid w:val="007B4BA8"/>
    <w:rsid w:val="00806E3A"/>
    <w:rsid w:val="008076EB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3EFA"/>
    <w:rsid w:val="00894F1B"/>
    <w:rsid w:val="008B1552"/>
    <w:rsid w:val="008C3B56"/>
    <w:rsid w:val="008D1B54"/>
    <w:rsid w:val="008F358E"/>
    <w:rsid w:val="008F581B"/>
    <w:rsid w:val="00907392"/>
    <w:rsid w:val="00916145"/>
    <w:rsid w:val="00923E7C"/>
    <w:rsid w:val="00932291"/>
    <w:rsid w:val="00933D31"/>
    <w:rsid w:val="00941A45"/>
    <w:rsid w:val="00950DE4"/>
    <w:rsid w:val="00951454"/>
    <w:rsid w:val="00952417"/>
    <w:rsid w:val="0096221E"/>
    <w:rsid w:val="009758FA"/>
    <w:rsid w:val="009778A3"/>
    <w:rsid w:val="00984727"/>
    <w:rsid w:val="00992050"/>
    <w:rsid w:val="009B2EB9"/>
    <w:rsid w:val="009C35DE"/>
    <w:rsid w:val="009D594E"/>
    <w:rsid w:val="009D59F1"/>
    <w:rsid w:val="009E27E2"/>
    <w:rsid w:val="009E5C7E"/>
    <w:rsid w:val="009E6BE9"/>
    <w:rsid w:val="00A0123E"/>
    <w:rsid w:val="00A1282E"/>
    <w:rsid w:val="00A12ABA"/>
    <w:rsid w:val="00A1443B"/>
    <w:rsid w:val="00A151A0"/>
    <w:rsid w:val="00A245CA"/>
    <w:rsid w:val="00A3454C"/>
    <w:rsid w:val="00A40236"/>
    <w:rsid w:val="00A45BD7"/>
    <w:rsid w:val="00A47A67"/>
    <w:rsid w:val="00A56D45"/>
    <w:rsid w:val="00A6412A"/>
    <w:rsid w:val="00A64F79"/>
    <w:rsid w:val="00A810F4"/>
    <w:rsid w:val="00A8524C"/>
    <w:rsid w:val="00A90774"/>
    <w:rsid w:val="00AA637B"/>
    <w:rsid w:val="00AB7B91"/>
    <w:rsid w:val="00AD0350"/>
    <w:rsid w:val="00AE5661"/>
    <w:rsid w:val="00AF3C23"/>
    <w:rsid w:val="00AF3FA4"/>
    <w:rsid w:val="00B146AB"/>
    <w:rsid w:val="00B255A7"/>
    <w:rsid w:val="00B33A9B"/>
    <w:rsid w:val="00B368F1"/>
    <w:rsid w:val="00B544D2"/>
    <w:rsid w:val="00B5648B"/>
    <w:rsid w:val="00B66CC7"/>
    <w:rsid w:val="00B70E77"/>
    <w:rsid w:val="00B92890"/>
    <w:rsid w:val="00B95CD1"/>
    <w:rsid w:val="00BB0CAD"/>
    <w:rsid w:val="00BC381D"/>
    <w:rsid w:val="00BE1F84"/>
    <w:rsid w:val="00BE7CC9"/>
    <w:rsid w:val="00BF32CE"/>
    <w:rsid w:val="00BF73FB"/>
    <w:rsid w:val="00C021DE"/>
    <w:rsid w:val="00C231ED"/>
    <w:rsid w:val="00C2354D"/>
    <w:rsid w:val="00C51C0C"/>
    <w:rsid w:val="00C52AEB"/>
    <w:rsid w:val="00C750D8"/>
    <w:rsid w:val="00C758A4"/>
    <w:rsid w:val="00C95E33"/>
    <w:rsid w:val="00CB171E"/>
    <w:rsid w:val="00CB6C4B"/>
    <w:rsid w:val="00CE45DA"/>
    <w:rsid w:val="00D24338"/>
    <w:rsid w:val="00D40BEF"/>
    <w:rsid w:val="00D42DF3"/>
    <w:rsid w:val="00D65530"/>
    <w:rsid w:val="00D74A1C"/>
    <w:rsid w:val="00D75660"/>
    <w:rsid w:val="00D75B0B"/>
    <w:rsid w:val="00D82B81"/>
    <w:rsid w:val="00D876BF"/>
    <w:rsid w:val="00D96342"/>
    <w:rsid w:val="00DC6C67"/>
    <w:rsid w:val="00DD52D3"/>
    <w:rsid w:val="00DF7F04"/>
    <w:rsid w:val="00E43F0F"/>
    <w:rsid w:val="00E5415D"/>
    <w:rsid w:val="00E57BA2"/>
    <w:rsid w:val="00E7017E"/>
    <w:rsid w:val="00E73827"/>
    <w:rsid w:val="00E83F3C"/>
    <w:rsid w:val="00EB2E64"/>
    <w:rsid w:val="00EC2503"/>
    <w:rsid w:val="00ED133C"/>
    <w:rsid w:val="00ED4B16"/>
    <w:rsid w:val="00EE64CF"/>
    <w:rsid w:val="00EE7818"/>
    <w:rsid w:val="00F11820"/>
    <w:rsid w:val="00F17587"/>
    <w:rsid w:val="00F23FFC"/>
    <w:rsid w:val="00F54C66"/>
    <w:rsid w:val="00F9445C"/>
    <w:rsid w:val="00FB37DB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ListParagraph">
    <w:name w:val="List Paragraph"/>
    <w:basedOn w:val="Normal"/>
    <w:uiPriority w:val="34"/>
    <w:qFormat/>
    <w:rsid w:val="00FB37DB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1C628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Issam</cp:lastModifiedBy>
  <cp:revision>4</cp:revision>
  <cp:lastPrinted>2002-04-23T00:10:00Z</cp:lastPrinted>
  <dcterms:created xsi:type="dcterms:W3CDTF">2019-03-01T13:36:00Z</dcterms:created>
  <dcterms:modified xsi:type="dcterms:W3CDTF">2019-03-30T01:14:00Z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(3)OHULgz664muo66HHwSpJqHcWPJjK8hTZkc2Wl8IsV5UwRMHSqt06MgXX9A0WaEaGekA8C3Xu
lQw7PsFHnBeBX0RsPHsdsgLngJ/neJyUpiTBYbhVYYIGNG+UALEphPcPqZ8cXnWb7J3Bjmq6
qsSwTKNVLJrGbgImQSxZ2pM8UPP2j42NScZPIGeejSq6Ngfg43up2unw3MF6WCsIAlBPiB8s
M5GZWR+yjW8/nnSvJo</vt:lpwstr>
  </property>
  <property fmtid="{D5CDD505-2E9C-101B-9397-08002B2CF9AE}" pid="3" name="_2015_ms_pID_7253431">
    <vt:lpwstr>aCC9nn5oNxQUhSres7LGOBGI3jD7cs2Sj93LAzjR1AR5t83ajgfpCb
UNaqGDc8DyNf5h1bVBAS5U/813KUcbOMPWqJfspAxEey3N31Ba/PeeL31Dbou4TZxSHCTDME
xSp4dba2FQKBueilf3SKBcpZ0TG9xWb7iRYsqBt8WQ1OrL99EK4M6rtV93u0H2sRd9cAJQEO
Jm37mbNVR+TuWEzU1o6rnr9rhADJPs+0didZ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1551445660</vt:lpwstr>
  </property>
</Properties>
</file>