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0E2" w:rsidRPr="00F570E2" w:rsidRDefault="00A0143A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SimSun" w:hAnsi="Arial" w:cs="Arial"/>
          <w:b/>
          <w:noProof w:val="0"/>
          <w:sz w:val="24"/>
          <w:szCs w:val="20"/>
        </w:rPr>
      </w:pPr>
      <w:bookmarkStart w:id="0" w:name="_GoBack"/>
      <w:bookmarkEnd w:id="0"/>
      <w:r>
        <w:rPr>
          <w:rFonts w:ascii="Arial" w:eastAsia="SimSun" w:hAnsi="Arial" w:cs="Arial"/>
          <w:b/>
          <w:noProof w:val="0"/>
          <w:sz w:val="24"/>
          <w:szCs w:val="20"/>
        </w:rPr>
        <w:t>3GPP TSG RAN WG3 Meeting #10</w:t>
      </w:r>
      <w:r w:rsidR="004C386B">
        <w:rPr>
          <w:rFonts w:ascii="Arial" w:eastAsia="SimSun" w:hAnsi="Arial" w:cs="Arial"/>
          <w:b/>
          <w:noProof w:val="0"/>
          <w:sz w:val="24"/>
          <w:szCs w:val="20"/>
        </w:rPr>
        <w:t>3</w:t>
      </w:r>
      <w:r w:rsidR="00F570E2" w:rsidRPr="00F570E2">
        <w:rPr>
          <w:rFonts w:ascii="Arial" w:eastAsia="SimSun" w:hAnsi="Arial" w:cs="Arial"/>
          <w:b/>
          <w:noProof w:val="0"/>
          <w:sz w:val="24"/>
          <w:szCs w:val="20"/>
        </w:rPr>
        <w:t xml:space="preserve"> </w:t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 xml:space="preserve">       </w:t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ab/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ab/>
      </w:r>
      <w:r w:rsidR="00F570E2">
        <w:rPr>
          <w:rFonts w:ascii="Arial" w:eastAsia="SimSun" w:hAnsi="Arial" w:cs="Arial"/>
          <w:b/>
          <w:noProof w:val="0"/>
          <w:sz w:val="24"/>
          <w:szCs w:val="20"/>
        </w:rPr>
        <w:tab/>
        <w:t xml:space="preserve">            </w:t>
      </w:r>
      <w:r w:rsidR="00F570E2" w:rsidRPr="00F570E2">
        <w:rPr>
          <w:rFonts w:ascii="Arial" w:eastAsia="SimSun" w:hAnsi="Arial" w:cs="Arial"/>
          <w:b/>
          <w:noProof w:val="0"/>
          <w:sz w:val="24"/>
          <w:szCs w:val="20"/>
        </w:rPr>
        <w:t>R3-1</w:t>
      </w:r>
      <w:r w:rsidR="004C386B">
        <w:rPr>
          <w:rFonts w:ascii="Arial" w:eastAsia="SimSun" w:hAnsi="Arial" w:cs="Arial"/>
          <w:b/>
          <w:noProof w:val="0"/>
          <w:sz w:val="24"/>
          <w:szCs w:val="20"/>
        </w:rPr>
        <w:t>9091</w:t>
      </w:r>
      <w:r w:rsidR="004158C5">
        <w:rPr>
          <w:rFonts w:ascii="Arial" w:eastAsia="SimSun" w:hAnsi="Arial" w:cs="Arial"/>
          <w:b/>
          <w:noProof w:val="0"/>
          <w:sz w:val="24"/>
          <w:szCs w:val="20"/>
        </w:rPr>
        <w:t>3</w:t>
      </w:r>
      <w:r w:rsidR="00F570E2" w:rsidRPr="00F570E2">
        <w:rPr>
          <w:rFonts w:ascii="Arial" w:eastAsia="SimSun" w:hAnsi="Arial" w:cs="Arial"/>
          <w:b/>
          <w:noProof w:val="0"/>
          <w:sz w:val="24"/>
          <w:szCs w:val="20"/>
        </w:rPr>
        <w:br/>
      </w:r>
      <w:r w:rsidR="004C386B" w:rsidRPr="004C386B">
        <w:rPr>
          <w:rFonts w:ascii="Arial" w:eastAsia="SimSun" w:hAnsi="Arial" w:cs="Arial"/>
          <w:b/>
          <w:noProof w:val="0"/>
          <w:sz w:val="24"/>
          <w:szCs w:val="20"/>
        </w:rPr>
        <w:t>Athens, Greece, 25 February-1 March 2019</w:t>
      </w:r>
    </w:p>
    <w:p w:rsidR="00DE0064" w:rsidRPr="00406224" w:rsidRDefault="00DE0064" w:rsidP="00DE006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</w:pPr>
    </w:p>
    <w:p w:rsidR="00DE0064" w:rsidRPr="00406224" w:rsidRDefault="00F570E2" w:rsidP="00DE0064">
      <w:pPr>
        <w:spacing w:after="120" w:line="240" w:lineRule="auto"/>
        <w:rPr>
          <w:rFonts w:ascii="Arial" w:eastAsia="SimSun" w:hAnsi="Arial" w:cs="Arial"/>
          <w:b/>
          <w:bCs/>
          <w:noProof w:val="0"/>
          <w:sz w:val="24"/>
          <w:szCs w:val="20"/>
        </w:rPr>
      </w:pPr>
      <w:r>
        <w:rPr>
          <w:rFonts w:ascii="Arial" w:eastAsia="MS Mincho" w:hAnsi="Arial" w:cs="Arial"/>
          <w:b/>
          <w:bCs/>
          <w:noProof w:val="0"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noProof w:val="0"/>
          <w:sz w:val="24"/>
          <w:szCs w:val="20"/>
        </w:rPr>
        <w:tab/>
        <w:t>23</w:t>
      </w:r>
    </w:p>
    <w:p w:rsidR="00DE0064" w:rsidRPr="00406224" w:rsidRDefault="00DE0064" w:rsidP="00DE006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Source: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hAnsi="Arial" w:cs="Arial"/>
          <w:b/>
          <w:bCs/>
          <w:sz w:val="24"/>
        </w:rPr>
        <w:t>Vice-Chairman (Intel Corporation)</w:t>
      </w:r>
    </w:p>
    <w:p w:rsidR="00DE0064" w:rsidRPr="00406224" w:rsidRDefault="00DE0064" w:rsidP="00F570E2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2160" w:hanging="2160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Title: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="004158C5" w:rsidRPr="004158C5">
        <w:rPr>
          <w:rFonts w:ascii="Arial" w:hAnsi="Arial" w:cs="Arial"/>
          <w:b/>
          <w:bCs/>
          <w:sz w:val="24"/>
        </w:rPr>
        <w:t>RAN-Centric Data Collection and Utilization</w:t>
      </w:r>
      <w:r>
        <w:rPr>
          <w:rFonts w:ascii="Arial" w:hAnsi="Arial" w:cs="Arial"/>
          <w:b/>
          <w:bCs/>
          <w:sz w:val="24"/>
        </w:rPr>
        <w:t xml:space="preserve"> session report</w:t>
      </w:r>
    </w:p>
    <w:p w:rsidR="00DE0064" w:rsidRPr="00406224" w:rsidRDefault="00DE0064" w:rsidP="00DE006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Docume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>nt for: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agreement</w:t>
      </w:r>
    </w:p>
    <w:p w:rsidR="00DE0064" w:rsidRDefault="00DE0064" w:rsidP="00DE0064"/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1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Agreements</w:t>
      </w:r>
    </w:p>
    <w:p w:rsidR="00DE0064" w:rsidRPr="00406224" w:rsidRDefault="00DE0064" w:rsidP="00DE0064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bookmarkStart w:id="1" w:name="_Toc474247438"/>
    </w:p>
    <w:p w:rsidR="00DE0064" w:rsidRDefault="00A0143A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Agreements:</w:t>
      </w:r>
    </w:p>
    <w:p w:rsidR="004158C5" w:rsidRDefault="004158C5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</w:p>
    <w:p w:rsidR="004158C5" w:rsidRPr="00123703" w:rsidRDefault="004158C5" w:rsidP="004158C5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  <w:r w:rsidRPr="00123703">
        <w:rPr>
          <w:rFonts w:cs="Calibri"/>
          <w:b/>
          <w:color w:val="00B050"/>
          <w:sz w:val="18"/>
          <w:szCs w:val="24"/>
        </w:rPr>
        <w:t>RAN3 to prioritize work on SON, including:</w:t>
      </w:r>
    </w:p>
    <w:p w:rsidR="004158C5" w:rsidRPr="00123703" w:rsidRDefault="004158C5" w:rsidP="004158C5">
      <w:pPr>
        <w:pStyle w:val="ListParagraph"/>
        <w:widowControl w:val="0"/>
        <w:numPr>
          <w:ilvl w:val="0"/>
          <w:numId w:val="9"/>
        </w:numPr>
        <w:suppressAutoHyphens/>
        <w:spacing w:after="0"/>
        <w:rPr>
          <w:rFonts w:cs="Calibri"/>
          <w:b/>
          <w:color w:val="00B050"/>
          <w:sz w:val="18"/>
          <w:szCs w:val="24"/>
        </w:rPr>
      </w:pPr>
      <w:r w:rsidRPr="00123703">
        <w:rPr>
          <w:rFonts w:cs="Calibri"/>
          <w:b/>
          <w:color w:val="00B050"/>
          <w:sz w:val="18"/>
          <w:szCs w:val="24"/>
        </w:rPr>
        <w:t>PCI confusion handling</w:t>
      </w:r>
    </w:p>
    <w:p w:rsidR="004158C5" w:rsidRPr="00123703" w:rsidRDefault="004158C5" w:rsidP="004158C5">
      <w:pPr>
        <w:pStyle w:val="ListParagraph"/>
        <w:widowControl w:val="0"/>
        <w:numPr>
          <w:ilvl w:val="0"/>
          <w:numId w:val="9"/>
        </w:numPr>
        <w:suppressAutoHyphens/>
        <w:spacing w:after="0"/>
        <w:rPr>
          <w:rFonts w:cs="Calibri"/>
          <w:b/>
          <w:color w:val="00B050"/>
          <w:sz w:val="18"/>
          <w:szCs w:val="24"/>
        </w:rPr>
      </w:pPr>
      <w:r w:rsidRPr="00123703">
        <w:rPr>
          <w:rFonts w:cs="Calibri"/>
          <w:b/>
          <w:color w:val="00B050"/>
          <w:sz w:val="18"/>
          <w:szCs w:val="24"/>
        </w:rPr>
        <w:t>Mobility Robustness Optimization</w:t>
      </w:r>
    </w:p>
    <w:p w:rsidR="004158C5" w:rsidRPr="00123703" w:rsidRDefault="004158C5" w:rsidP="004158C5">
      <w:pPr>
        <w:pStyle w:val="ListParagraph"/>
        <w:widowControl w:val="0"/>
        <w:numPr>
          <w:ilvl w:val="0"/>
          <w:numId w:val="9"/>
        </w:numPr>
        <w:suppressAutoHyphens/>
        <w:spacing w:after="0"/>
        <w:rPr>
          <w:rFonts w:cs="Calibri"/>
          <w:b/>
          <w:color w:val="00B050"/>
          <w:sz w:val="18"/>
          <w:szCs w:val="24"/>
        </w:rPr>
      </w:pPr>
      <w:r w:rsidRPr="00123703">
        <w:rPr>
          <w:rFonts w:cs="Calibri"/>
          <w:b/>
          <w:color w:val="00B050"/>
          <w:sz w:val="18"/>
          <w:szCs w:val="24"/>
        </w:rPr>
        <w:t>RACH Optimization</w:t>
      </w:r>
    </w:p>
    <w:p w:rsidR="004158C5" w:rsidRPr="00123703" w:rsidRDefault="004158C5" w:rsidP="004158C5">
      <w:pPr>
        <w:pStyle w:val="ListParagraph"/>
        <w:widowControl w:val="0"/>
        <w:numPr>
          <w:ilvl w:val="0"/>
          <w:numId w:val="9"/>
        </w:numPr>
        <w:suppressAutoHyphens/>
        <w:spacing w:after="0"/>
        <w:rPr>
          <w:rFonts w:cs="Calibri"/>
          <w:b/>
          <w:color w:val="00B050"/>
          <w:sz w:val="18"/>
          <w:szCs w:val="24"/>
        </w:rPr>
      </w:pPr>
      <w:r w:rsidRPr="00123703">
        <w:rPr>
          <w:rFonts w:cs="Calibri"/>
          <w:b/>
          <w:color w:val="00B050"/>
          <w:sz w:val="18"/>
          <w:szCs w:val="24"/>
        </w:rPr>
        <w:t>Load Balancing</w:t>
      </w:r>
    </w:p>
    <w:p w:rsidR="004158C5" w:rsidRPr="00123703" w:rsidRDefault="004158C5" w:rsidP="004158C5">
      <w:pPr>
        <w:pStyle w:val="ListParagraph"/>
        <w:widowControl w:val="0"/>
        <w:numPr>
          <w:ilvl w:val="0"/>
          <w:numId w:val="9"/>
        </w:numPr>
        <w:suppressAutoHyphens/>
        <w:spacing w:after="0"/>
        <w:rPr>
          <w:rFonts w:cs="Calibri"/>
          <w:b/>
          <w:color w:val="00B050"/>
          <w:sz w:val="18"/>
          <w:szCs w:val="24"/>
        </w:rPr>
      </w:pPr>
      <w:r w:rsidRPr="00123703">
        <w:rPr>
          <w:rFonts w:cs="Calibri"/>
          <w:b/>
          <w:color w:val="00B050"/>
          <w:sz w:val="18"/>
          <w:szCs w:val="24"/>
        </w:rPr>
        <w:t>Capacity and Coverage Optimization</w:t>
      </w:r>
    </w:p>
    <w:p w:rsidR="004158C5" w:rsidRPr="00123703" w:rsidRDefault="004158C5" w:rsidP="004158C5">
      <w:pPr>
        <w:pStyle w:val="ListParagraph"/>
        <w:widowControl w:val="0"/>
        <w:numPr>
          <w:ilvl w:val="0"/>
          <w:numId w:val="9"/>
        </w:numPr>
        <w:suppressAutoHyphens/>
        <w:spacing w:after="0"/>
        <w:rPr>
          <w:rFonts w:cs="Calibri"/>
          <w:b/>
          <w:color w:val="00B050"/>
          <w:sz w:val="18"/>
          <w:szCs w:val="24"/>
        </w:rPr>
      </w:pPr>
      <w:r w:rsidRPr="00123703">
        <w:rPr>
          <w:rFonts w:cs="Calibri"/>
          <w:b/>
          <w:color w:val="00B050"/>
          <w:sz w:val="18"/>
          <w:szCs w:val="24"/>
        </w:rPr>
        <w:t>Energy Efficiency</w:t>
      </w:r>
    </w:p>
    <w:p w:rsidR="00A0143A" w:rsidRDefault="004158C5" w:rsidP="004158C5">
      <w:pPr>
        <w:widowControl w:val="0"/>
        <w:spacing w:after="0"/>
        <w:ind w:left="144" w:hanging="144"/>
        <w:rPr>
          <w:rFonts w:cs="Calibri"/>
          <w:b/>
          <w:color w:val="00B050"/>
          <w:sz w:val="18"/>
          <w:szCs w:val="24"/>
        </w:rPr>
      </w:pPr>
      <w:r w:rsidRPr="00123703">
        <w:rPr>
          <w:rFonts w:cs="Calibri"/>
          <w:b/>
          <w:color w:val="00B050"/>
          <w:sz w:val="18"/>
          <w:szCs w:val="24"/>
        </w:rPr>
        <w:t xml:space="preserve"> Other use cases will be discussed </w:t>
      </w:r>
      <w:r>
        <w:rPr>
          <w:rFonts w:cs="Calibri"/>
          <w:b/>
          <w:color w:val="00B050"/>
          <w:sz w:val="18"/>
          <w:szCs w:val="24"/>
        </w:rPr>
        <w:t>lower priority</w:t>
      </w:r>
    </w:p>
    <w:p w:rsidR="00581C91" w:rsidRDefault="00581C91" w:rsidP="00A0143A">
      <w:pPr>
        <w:widowControl w:val="0"/>
        <w:spacing w:after="0"/>
        <w:ind w:left="144" w:hanging="144"/>
        <w:rPr>
          <w:bCs/>
          <w:sz w:val="18"/>
          <w:szCs w:val="24"/>
        </w:rPr>
      </w:pPr>
    </w:p>
    <w:p w:rsidR="004158C5" w:rsidRDefault="004158C5" w:rsidP="00A0143A">
      <w:pPr>
        <w:widowControl w:val="0"/>
        <w:spacing w:after="0"/>
        <w:ind w:left="144" w:hanging="144"/>
        <w:rPr>
          <w:rFonts w:cs="Calibri"/>
          <w:sz w:val="18"/>
          <w:szCs w:val="24"/>
        </w:rPr>
      </w:pPr>
      <w:r w:rsidRPr="0070714C">
        <w:rPr>
          <w:rFonts w:cs="Calibri"/>
          <w:sz w:val="18"/>
          <w:szCs w:val="24"/>
        </w:rPr>
        <w:t>TR 37.816 v0.1.0</w:t>
      </w:r>
      <w:r>
        <w:rPr>
          <w:rFonts w:cs="Calibri"/>
          <w:sz w:val="18"/>
          <w:szCs w:val="24"/>
        </w:rPr>
        <w:t xml:space="preserve"> </w:t>
      </w:r>
      <w:r w:rsidRPr="004158C5">
        <w:rPr>
          <w:rFonts w:cs="Calibri"/>
          <w:b/>
          <w:color w:val="00B050"/>
          <w:sz w:val="18"/>
          <w:szCs w:val="24"/>
        </w:rPr>
        <w:t>endorsed as BL</w:t>
      </w:r>
      <w:r>
        <w:rPr>
          <w:rFonts w:cs="Calibri"/>
          <w:sz w:val="18"/>
          <w:szCs w:val="24"/>
        </w:rPr>
        <w:t xml:space="preserve"> in </w:t>
      </w:r>
      <w:r w:rsidRPr="004158C5">
        <w:rPr>
          <w:rFonts w:cs="Calibri"/>
          <w:sz w:val="18"/>
          <w:szCs w:val="24"/>
        </w:rPr>
        <w:t>R3-190563</w:t>
      </w:r>
      <w:r>
        <w:rPr>
          <w:rFonts w:cs="Calibri"/>
          <w:sz w:val="18"/>
          <w:szCs w:val="24"/>
        </w:rPr>
        <w:t>.</w:t>
      </w:r>
    </w:p>
    <w:p w:rsidR="004158C5" w:rsidRDefault="004158C5" w:rsidP="00A0143A">
      <w:pPr>
        <w:widowControl w:val="0"/>
        <w:spacing w:after="0"/>
        <w:ind w:left="144" w:hanging="144"/>
        <w:rPr>
          <w:bCs/>
          <w:sz w:val="18"/>
          <w:szCs w:val="24"/>
        </w:rPr>
      </w:pPr>
    </w:p>
    <w:p w:rsidR="00F570E2" w:rsidRPr="00DE0064" w:rsidRDefault="00F570E2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Only the following papers have been treated:</w:t>
      </w:r>
      <w:r w:rsidR="00581C91">
        <w:rPr>
          <w:bCs/>
          <w:sz w:val="18"/>
          <w:szCs w:val="24"/>
        </w:rPr>
        <w:t xml:space="preserve"> </w:t>
      </w:r>
      <w:r w:rsidR="004158C5" w:rsidRPr="004158C5">
        <w:rPr>
          <w:bCs/>
          <w:sz w:val="18"/>
          <w:szCs w:val="24"/>
        </w:rPr>
        <w:t>R3-190563</w:t>
      </w:r>
      <w:r w:rsidR="004158C5">
        <w:rPr>
          <w:bCs/>
          <w:sz w:val="18"/>
          <w:szCs w:val="24"/>
        </w:rPr>
        <w:t xml:space="preserve">, </w:t>
      </w:r>
      <w:r w:rsidR="004158C5" w:rsidRPr="004158C5">
        <w:rPr>
          <w:bCs/>
          <w:sz w:val="18"/>
          <w:szCs w:val="24"/>
        </w:rPr>
        <w:t>R3-190564</w:t>
      </w:r>
      <w:r w:rsidR="004158C5">
        <w:rPr>
          <w:bCs/>
          <w:sz w:val="18"/>
          <w:szCs w:val="24"/>
        </w:rPr>
        <w:t xml:space="preserve">, </w:t>
      </w:r>
      <w:r w:rsidR="004158C5" w:rsidRPr="004158C5">
        <w:rPr>
          <w:bCs/>
          <w:sz w:val="18"/>
          <w:szCs w:val="24"/>
        </w:rPr>
        <w:t>R3-190565</w:t>
      </w:r>
      <w:r w:rsidR="004158C5">
        <w:rPr>
          <w:bCs/>
          <w:sz w:val="18"/>
          <w:szCs w:val="24"/>
        </w:rPr>
        <w:t xml:space="preserve">, </w:t>
      </w:r>
      <w:r w:rsidR="004158C5" w:rsidRPr="004158C5">
        <w:rPr>
          <w:bCs/>
          <w:sz w:val="18"/>
          <w:szCs w:val="24"/>
        </w:rPr>
        <w:t>R3-190566</w:t>
      </w:r>
      <w:r w:rsidR="004158C5">
        <w:rPr>
          <w:bCs/>
          <w:sz w:val="18"/>
          <w:szCs w:val="24"/>
        </w:rPr>
        <w:t xml:space="preserve">, </w:t>
      </w:r>
      <w:r w:rsidR="004158C5" w:rsidRPr="004158C5">
        <w:rPr>
          <w:bCs/>
          <w:sz w:val="18"/>
          <w:szCs w:val="24"/>
        </w:rPr>
        <w:t>R3-190567</w:t>
      </w:r>
      <w:r w:rsidR="004158C5">
        <w:rPr>
          <w:bCs/>
          <w:sz w:val="18"/>
          <w:szCs w:val="24"/>
        </w:rPr>
        <w:t xml:space="preserve">, </w:t>
      </w:r>
      <w:r w:rsidR="004158C5" w:rsidRPr="004158C5">
        <w:rPr>
          <w:bCs/>
          <w:sz w:val="18"/>
          <w:szCs w:val="24"/>
        </w:rPr>
        <w:t>R3-190823</w:t>
      </w:r>
      <w:r w:rsidR="004158C5">
        <w:rPr>
          <w:bCs/>
          <w:sz w:val="18"/>
          <w:szCs w:val="24"/>
        </w:rPr>
        <w:t xml:space="preserve">, </w:t>
      </w:r>
      <w:r w:rsidR="004158C5" w:rsidRPr="004158C5">
        <w:rPr>
          <w:bCs/>
          <w:sz w:val="18"/>
          <w:szCs w:val="24"/>
        </w:rPr>
        <w:t>R3-190305</w:t>
      </w:r>
      <w:r w:rsidR="004158C5">
        <w:rPr>
          <w:bCs/>
          <w:sz w:val="18"/>
          <w:szCs w:val="24"/>
        </w:rPr>
        <w:t xml:space="preserve">, </w:t>
      </w:r>
      <w:r w:rsidR="004158C5" w:rsidRPr="004158C5">
        <w:rPr>
          <w:bCs/>
          <w:sz w:val="18"/>
          <w:szCs w:val="24"/>
        </w:rPr>
        <w:t>R3-190349</w:t>
      </w:r>
      <w:r w:rsidR="004158C5">
        <w:rPr>
          <w:bCs/>
          <w:sz w:val="18"/>
          <w:szCs w:val="24"/>
        </w:rPr>
        <w:t xml:space="preserve">, </w:t>
      </w:r>
      <w:r w:rsidR="004158C5" w:rsidRPr="004158C5">
        <w:rPr>
          <w:bCs/>
          <w:sz w:val="18"/>
          <w:szCs w:val="24"/>
        </w:rPr>
        <w:t>R3-190365</w:t>
      </w:r>
      <w:r w:rsidR="00A0143A">
        <w:rPr>
          <w:bCs/>
          <w:sz w:val="18"/>
          <w:szCs w:val="24"/>
        </w:rPr>
        <w:t>.</w:t>
      </w:r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2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Comebacks</w:t>
      </w:r>
      <w:bookmarkEnd w:id="1"/>
    </w:p>
    <w:p w:rsidR="004158C5" w:rsidRDefault="004158C5" w:rsidP="004158C5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# DataCollection_CB_1</w:t>
      </w:r>
    </w:p>
    <w:p w:rsidR="004158C5" w:rsidRDefault="004158C5" w:rsidP="004158C5">
      <w:pPr>
        <w:pStyle w:val="ListParagraph"/>
        <w:widowControl w:val="0"/>
        <w:numPr>
          <w:ilvl w:val="0"/>
          <w:numId w:val="10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Check the TP</w:t>
      </w:r>
    </w:p>
    <w:p w:rsidR="004158C5" w:rsidRDefault="004158C5" w:rsidP="004158C5">
      <w:pPr>
        <w:pStyle w:val="ListParagraph"/>
        <w:widowControl w:val="0"/>
        <w:numPr>
          <w:ilvl w:val="0"/>
          <w:numId w:val="10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Address comments</w:t>
      </w:r>
    </w:p>
    <w:p w:rsidR="004158C5" w:rsidRDefault="004158C5" w:rsidP="004158C5">
      <w:pPr>
        <w:pStyle w:val="ListParagraph"/>
        <w:widowControl w:val="0"/>
        <w:numPr>
          <w:ilvl w:val="0"/>
          <w:numId w:val="10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>The technical scope is limited to the original draft as discussed online</w:t>
      </w:r>
    </w:p>
    <w:p w:rsidR="004158C5" w:rsidRPr="005C7E5F" w:rsidRDefault="004158C5" w:rsidP="004158C5">
      <w:pPr>
        <w:pStyle w:val="ListParagraph"/>
        <w:widowControl w:val="0"/>
        <w:numPr>
          <w:ilvl w:val="0"/>
          <w:numId w:val="10"/>
        </w:numPr>
        <w:suppressAutoHyphens/>
        <w:spacing w:after="0"/>
        <w:rPr>
          <w:rFonts w:cs="Calibri"/>
          <w:b/>
          <w:color w:val="FF00FF"/>
          <w:sz w:val="18"/>
          <w:szCs w:val="24"/>
        </w:rPr>
      </w:pPr>
      <w:r>
        <w:rPr>
          <w:rFonts w:cs="Calibri"/>
          <w:b/>
          <w:color w:val="FF00FF"/>
          <w:sz w:val="18"/>
          <w:szCs w:val="24"/>
        </w:rPr>
        <w:t xml:space="preserve">Add QoS monitoring for URLLC, if agreeable (merge from </w:t>
      </w:r>
      <w:hyperlink r:id="rId5" w:history="1">
        <w:r w:rsidRPr="002304CC">
          <w:rPr>
            <w:rStyle w:val="Hyperlink"/>
            <w:rFonts w:cs="Calibri"/>
            <w:b/>
            <w:sz w:val="18"/>
            <w:szCs w:val="24"/>
          </w:rPr>
          <w:t>R3-1</w:t>
        </w:r>
        <w:r>
          <w:rPr>
            <w:rStyle w:val="Hyperlink"/>
            <w:rFonts w:cs="Calibri"/>
            <w:b/>
            <w:sz w:val="18"/>
            <w:szCs w:val="24"/>
          </w:rPr>
          <w:t>9</w:t>
        </w:r>
        <w:r w:rsidRPr="002304CC">
          <w:rPr>
            <w:rStyle w:val="Hyperlink"/>
            <w:rFonts w:cs="Calibri"/>
            <w:b/>
            <w:sz w:val="18"/>
            <w:szCs w:val="24"/>
          </w:rPr>
          <w:t>0305</w:t>
        </w:r>
      </w:hyperlink>
      <w:r>
        <w:rPr>
          <w:rFonts w:cs="Calibri"/>
          <w:b/>
          <w:color w:val="FF00FF"/>
          <w:sz w:val="18"/>
          <w:szCs w:val="24"/>
        </w:rPr>
        <w:t>, if agreeble)</w:t>
      </w:r>
    </w:p>
    <w:p w:rsidR="004158C5" w:rsidRPr="005C7E5F" w:rsidRDefault="004158C5" w:rsidP="004158C5">
      <w:r>
        <w:t>(CMCC)</w:t>
      </w:r>
    </w:p>
    <w:p w:rsidR="00581C91" w:rsidRDefault="004158C5" w:rsidP="004158C5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hyperlink r:id="rId6" w:history="1">
        <w:r w:rsidRPr="005C7E5F">
          <w:rPr>
            <w:rStyle w:val="Hyperlink"/>
            <w:rFonts w:cs="Calibri"/>
            <w:sz w:val="18"/>
            <w:szCs w:val="24"/>
          </w:rPr>
          <w:t>R3-1</w:t>
        </w:r>
        <w:r>
          <w:rPr>
            <w:rStyle w:val="Hyperlink"/>
            <w:rFonts w:cs="Calibri"/>
            <w:sz w:val="18"/>
            <w:szCs w:val="24"/>
          </w:rPr>
          <w:t>9</w:t>
        </w:r>
        <w:r w:rsidRPr="005C7E5F">
          <w:rPr>
            <w:rStyle w:val="Hyperlink"/>
            <w:rFonts w:cs="Calibri"/>
            <w:sz w:val="18"/>
            <w:szCs w:val="24"/>
          </w:rPr>
          <w:t>1064</w:t>
        </w:r>
      </w:hyperlink>
    </w:p>
    <w:p w:rsidR="00DE0064" w:rsidRDefault="00DE0064" w:rsidP="00DE006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3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Minutes</w:t>
      </w:r>
    </w:p>
    <w:tbl>
      <w:tblPr>
        <w:tblW w:w="992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0"/>
        <w:gridCol w:w="4566"/>
      </w:tblGrid>
      <w:tr w:rsidR="004158C5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4158C5" w:rsidRDefault="004158C5" w:rsidP="004158C5">
            <w:pPr>
              <w:pStyle w:val="Heading1"/>
              <w:keepNext w:val="0"/>
              <w:widowControl w:val="0"/>
              <w:tabs>
                <w:tab w:val="num" w:pos="0"/>
              </w:tabs>
              <w:suppressAutoHyphens/>
            </w:pPr>
            <w:r>
              <w:rPr>
                <w:lang w:val="en-US"/>
              </w:rPr>
              <w:t>25. Study on RAN-Centric Data Collection and Utilization for LTE and NR</w:t>
            </w:r>
          </w:p>
          <w:p w:rsidR="004158C5" w:rsidRDefault="004158C5" w:rsidP="00160199">
            <w:pPr>
              <w:pStyle w:val="NoSpacing"/>
              <w:widowControl w:val="0"/>
            </w:pPr>
            <w:r>
              <w:rPr>
                <w:sz w:val="18"/>
                <w:szCs w:val="18"/>
                <w:lang w:val="en-US"/>
              </w:rPr>
              <w:t>SID [</w:t>
            </w:r>
            <w:r w:rsidRPr="00BE6190">
              <w:rPr>
                <w:sz w:val="18"/>
                <w:szCs w:val="18"/>
                <w:lang w:val="en-US"/>
              </w:rPr>
              <w:t>FS_LTE_NR_data_collect</w:t>
            </w:r>
            <w:r>
              <w:rPr>
                <w:sz w:val="18"/>
                <w:szCs w:val="18"/>
                <w:lang w:val="en-US"/>
              </w:rPr>
              <w:t xml:space="preserve">]: </w:t>
            </w:r>
            <w:hyperlink r:id="rId7" w:history="1">
              <w:r>
                <w:rPr>
                  <w:rStyle w:val="Hyperlink"/>
                  <w:sz w:val="18"/>
                  <w:szCs w:val="18"/>
                  <w:lang w:val="en-US"/>
                </w:rPr>
                <w:t>RP-182105</w:t>
              </w:r>
            </w:hyperlink>
            <w:r>
              <w:rPr>
                <w:sz w:val="18"/>
                <w:szCs w:val="18"/>
                <w:lang w:val="en-US"/>
              </w:rPr>
              <w:t xml:space="preserve"> (target: RAN #84) [TU: 1 (1 2 1.5)]</w:t>
            </w:r>
          </w:p>
        </w:tc>
      </w:tr>
      <w:tr w:rsidR="004158C5" w:rsidRPr="00440437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CB: # 9_RANCenDCU_Session_Rep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>(VC – Sasha)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hyperlink r:id="rId8" w:history="1">
              <w:r>
                <w:rPr>
                  <w:rStyle w:val="Hyperlink"/>
                  <w:rFonts w:cs="Calibri"/>
                  <w:sz w:val="18"/>
                  <w:szCs w:val="24"/>
                </w:rPr>
                <w:t>R3-190913</w:t>
              </w:r>
            </w:hyperlink>
            <w:r>
              <w:rPr>
                <w:rFonts w:cs="Calibri"/>
                <w:color w:val="000000"/>
                <w:sz w:val="18"/>
                <w:szCs w:val="24"/>
              </w:rPr>
              <w:t xml:space="preserve"> Report</w:t>
            </w:r>
          </w:p>
          <w:p w:rsidR="004158C5" w:rsidRPr="00440437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</w:p>
        </w:tc>
      </w:tr>
      <w:tr w:rsidR="004158C5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4158C5" w:rsidRDefault="004158C5" w:rsidP="004158C5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t>25.1. General</w:t>
            </w:r>
          </w:p>
          <w:p w:rsidR="004158C5" w:rsidRDefault="004158C5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lastRenderedPageBreak/>
              <w:t>Scenarios, time plan, skeletons, BLs</w:t>
            </w:r>
          </w:p>
          <w:p w:rsidR="004158C5" w:rsidRDefault="004158C5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Previous summary of offline disc (</w:t>
            </w:r>
            <w:hyperlink r:id="rId9" w:history="1">
              <w:r>
                <w:rPr>
                  <w:rStyle w:val="Hyperlink"/>
                  <w:i/>
                  <w:sz w:val="16"/>
                  <w:szCs w:val="16"/>
                </w:rPr>
                <w:t>R3-186234</w:t>
              </w:r>
            </w:hyperlink>
            <w:r>
              <w:rPr>
                <w:i/>
                <w:color w:val="FF0000"/>
                <w:sz w:val="16"/>
                <w:szCs w:val="16"/>
              </w:rPr>
              <w:t>), noted</w:t>
            </w:r>
          </w:p>
          <w:p w:rsidR="004158C5" w:rsidRDefault="004158C5" w:rsidP="00160199">
            <w:pPr>
              <w:spacing w:after="0"/>
            </w:pPr>
            <w:r w:rsidRPr="00E72B9B">
              <w:rPr>
                <w:i/>
                <w:color w:val="FF0000"/>
                <w:sz w:val="16"/>
                <w:szCs w:val="16"/>
              </w:rPr>
              <w:t xml:space="preserve">Companies are encouraged to coordinate before </w:t>
            </w:r>
            <w:r>
              <w:rPr>
                <w:i/>
                <w:color w:val="FF0000"/>
                <w:sz w:val="16"/>
                <w:szCs w:val="16"/>
              </w:rPr>
              <w:t>RAN3 #103</w:t>
            </w:r>
            <w:r w:rsidRPr="00E72B9B">
              <w:rPr>
                <w:i/>
                <w:color w:val="FF0000"/>
                <w:sz w:val="16"/>
                <w:szCs w:val="16"/>
              </w:rPr>
              <w:t xml:space="preserve">; discussing potential use cases that were not in the </w:t>
            </w:r>
            <w:r>
              <w:rPr>
                <w:i/>
                <w:color w:val="FF0000"/>
                <w:sz w:val="16"/>
                <w:szCs w:val="16"/>
              </w:rPr>
              <w:t xml:space="preserve">previous </w:t>
            </w:r>
            <w:r w:rsidRPr="00E72B9B">
              <w:rPr>
                <w:i/>
                <w:color w:val="FF0000"/>
                <w:sz w:val="16"/>
                <w:szCs w:val="16"/>
              </w:rPr>
              <w:t>use case list is not precluded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R3-190563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TR 37.816 v0.1.0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draft TR</w:t>
            </w:r>
          </w:p>
          <w:p w:rsidR="004158C5" w:rsidRPr="009C168B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9C168B">
              <w:rPr>
                <w:rFonts w:cs="Calibri"/>
                <w:b/>
                <w:color w:val="00B050"/>
                <w:sz w:val="18"/>
                <w:szCs w:val="24"/>
              </w:rPr>
              <w:t>endorsed as BL</w:t>
            </w:r>
          </w:p>
          <w:p w:rsidR="004158C5" w:rsidRPr="00F30BD6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R3-190564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Work plan for study on RAN-centric data collection and utilization for LTE and NR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Work Plan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The rapporteur proposes to skip MDT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agree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 has concerns on the time plan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HW: the question is prioritization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Nok: let RAN2 make the first pass and RAN3 will come back to it later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noted 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R3-190565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Report of offline coordination of uses cases for RAN-centric DCU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R3-190566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Text proposals for the agreed use case description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37.816 v0.1.0, Rel-16, Cat. 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we are ok with TP, mobility optimization mention UTRAN and GERAN, is this necessary?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CMCC: this can be addressed offline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Nok: we are also OK, load sharing and load balancing – we propose to clarify that it includes E1 and F1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can discuss this later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 and SS: the current draft should be the baseline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# DataCollection_CB_1</w:t>
            </w:r>
          </w:p>
          <w:p w:rsidR="004158C5" w:rsidRDefault="004158C5" w:rsidP="004158C5">
            <w:pPr>
              <w:pStyle w:val="ListParagraph"/>
              <w:widowControl w:val="0"/>
              <w:numPr>
                <w:ilvl w:val="0"/>
                <w:numId w:val="10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Check the TP</w:t>
            </w:r>
          </w:p>
          <w:p w:rsidR="004158C5" w:rsidRDefault="004158C5" w:rsidP="004158C5">
            <w:pPr>
              <w:pStyle w:val="ListParagraph"/>
              <w:widowControl w:val="0"/>
              <w:numPr>
                <w:ilvl w:val="0"/>
                <w:numId w:val="10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Address comments</w:t>
            </w:r>
          </w:p>
          <w:p w:rsidR="004158C5" w:rsidRDefault="004158C5" w:rsidP="004158C5">
            <w:pPr>
              <w:pStyle w:val="ListParagraph"/>
              <w:widowControl w:val="0"/>
              <w:numPr>
                <w:ilvl w:val="0"/>
                <w:numId w:val="10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The technical scope is limited to the original draft as discussed online</w:t>
            </w:r>
          </w:p>
          <w:p w:rsidR="004158C5" w:rsidRPr="005C7E5F" w:rsidRDefault="004158C5" w:rsidP="004158C5">
            <w:pPr>
              <w:pStyle w:val="ListParagraph"/>
              <w:widowControl w:val="0"/>
              <w:numPr>
                <w:ilvl w:val="0"/>
                <w:numId w:val="10"/>
              </w:numPr>
              <w:suppressAutoHyphens/>
              <w:spacing w:after="0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 xml:space="preserve">Add QoS monitoring for URLLC, if agreeable (merge from </w:t>
            </w:r>
            <w:hyperlink r:id="rId14" w:history="1">
              <w:r w:rsidRPr="002304CC">
                <w:rPr>
                  <w:rStyle w:val="Hyperlink"/>
                  <w:rFonts w:cs="Calibri"/>
                  <w:b/>
                  <w:sz w:val="18"/>
                  <w:szCs w:val="24"/>
                </w:rPr>
                <w:t>R3-180305</w:t>
              </w:r>
            </w:hyperlink>
            <w:r>
              <w:rPr>
                <w:rFonts w:cs="Calibri"/>
                <w:b/>
                <w:color w:val="FF00FF"/>
                <w:sz w:val="18"/>
                <w:szCs w:val="24"/>
              </w:rPr>
              <w:t>, if agreeble)</w:t>
            </w:r>
          </w:p>
          <w:p w:rsidR="004158C5" w:rsidRPr="005C7E5F" w:rsidRDefault="004158C5" w:rsidP="00160199">
            <w:r>
              <w:t>(CMCC)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hyperlink r:id="rId15" w:history="1">
              <w:r w:rsidRPr="005C7E5F">
                <w:rPr>
                  <w:rStyle w:val="Hyperlink"/>
                  <w:rFonts w:cs="Calibri"/>
                  <w:sz w:val="18"/>
                  <w:szCs w:val="24"/>
                </w:rPr>
                <w:t>R3-181064</w:t>
              </w:r>
            </w:hyperlink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R3-190567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Text proposals for other potential use case description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37.816 v0.1.0, Rel-16, Cat. 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we propose to leave this out for now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NEC: QoS monitoring under URLLC optimization should be considered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QC: this needs more discussions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ZTE: would be hard to converge on additional use case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HW: we should discuss this based on NEC paper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VF: Massive MIMO is important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Scope of Study Item RAN centric Data Collection and Utilization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If we map the SI objectives into RAN specific actions, the main tasks could be summarized as follow: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Introduce the LTE SON functions to NR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Introduce the layer 2 capabilities in NR that are already standardize by SA5 in release 15.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 xml:space="preserve">Additional Enhancements based on new features supported and new Architecture options introduced in </w:t>
            </w:r>
            <w:r w:rsidRPr="00EE4C68">
              <w:rPr>
                <w:rFonts w:cs="Calibri"/>
                <w:sz w:val="18"/>
                <w:szCs w:val="24"/>
              </w:rPr>
              <w:lastRenderedPageBreak/>
              <w:t>Release 15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Majority of the SI discussion would be in RAN 3 since RAN 2 have only 0.5 TU allocated for three consecutive meeting and RAN 3 having higher time units of up to 2 TU’s per meeting.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Based on the discussion in the previous sections we propose the following: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RAN groups should focus on the following tasks as a priority during the Study Item phase: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Introduce the LTE SON functions to NR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Introduce the layer 2 capabilities in NR that are already standardize by SA5 in release 15.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RAN 2 and RAN 3 focus on their respective focus domains, specifically RAN 2 on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Standardization of MDT for NR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Standardization of layer 2 measurements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While RAN 3 focus on standardizing remaining SON functions including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PCI confusion handling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Mobility Robustness Optimization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RACH Optimization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Load Balancing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Capacity and Coverage Optimization</w:t>
            </w:r>
          </w:p>
          <w:p w:rsidR="004158C5" w:rsidRPr="00EE4C68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EE4C68">
              <w:rPr>
                <w:rFonts w:cs="Calibri"/>
                <w:sz w:val="18"/>
                <w:szCs w:val="24"/>
              </w:rPr>
              <w:t>•</w:t>
            </w:r>
            <w:r w:rsidRPr="00EE4C68">
              <w:rPr>
                <w:rFonts w:cs="Calibri"/>
                <w:sz w:val="18"/>
                <w:szCs w:val="24"/>
              </w:rPr>
              <w:tab/>
              <w:t>Energy Efficiency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SS: RACH optimizations require RAN2 inputs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E///: we can start with LTE baseline and involved RAN2 later 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CATT: there are performance measurements which are in RAN3 scope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RAN2 will work on what has been identified by SA5 and involved RAN3 as needed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ZTE: different views in different WGs on measurements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Pr="00123703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123703">
              <w:rPr>
                <w:rFonts w:cs="Calibri"/>
                <w:b/>
                <w:color w:val="00B050"/>
                <w:sz w:val="18"/>
                <w:szCs w:val="24"/>
              </w:rPr>
              <w:t>RAN3 to prioritize work on SON, including:</w:t>
            </w:r>
          </w:p>
          <w:p w:rsidR="004158C5" w:rsidRPr="00123703" w:rsidRDefault="004158C5" w:rsidP="004158C5">
            <w:pPr>
              <w:pStyle w:val="ListParagraph"/>
              <w:widowControl w:val="0"/>
              <w:numPr>
                <w:ilvl w:val="0"/>
                <w:numId w:val="9"/>
              </w:numPr>
              <w:suppressAutoHyphens/>
              <w:spacing w:after="0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123703">
              <w:rPr>
                <w:rFonts w:cs="Calibri"/>
                <w:b/>
                <w:color w:val="00B050"/>
                <w:sz w:val="18"/>
                <w:szCs w:val="24"/>
              </w:rPr>
              <w:t>PCI confusion handling</w:t>
            </w:r>
          </w:p>
          <w:p w:rsidR="004158C5" w:rsidRPr="00123703" w:rsidRDefault="004158C5" w:rsidP="004158C5">
            <w:pPr>
              <w:pStyle w:val="ListParagraph"/>
              <w:widowControl w:val="0"/>
              <w:numPr>
                <w:ilvl w:val="0"/>
                <w:numId w:val="9"/>
              </w:numPr>
              <w:suppressAutoHyphens/>
              <w:spacing w:after="0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123703">
              <w:rPr>
                <w:rFonts w:cs="Calibri"/>
                <w:b/>
                <w:color w:val="00B050"/>
                <w:sz w:val="18"/>
                <w:szCs w:val="24"/>
              </w:rPr>
              <w:t>Mobility Robustness Optimization</w:t>
            </w:r>
          </w:p>
          <w:p w:rsidR="004158C5" w:rsidRPr="00123703" w:rsidRDefault="004158C5" w:rsidP="004158C5">
            <w:pPr>
              <w:pStyle w:val="ListParagraph"/>
              <w:widowControl w:val="0"/>
              <w:numPr>
                <w:ilvl w:val="0"/>
                <w:numId w:val="9"/>
              </w:numPr>
              <w:suppressAutoHyphens/>
              <w:spacing w:after="0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123703">
              <w:rPr>
                <w:rFonts w:cs="Calibri"/>
                <w:b/>
                <w:color w:val="00B050"/>
                <w:sz w:val="18"/>
                <w:szCs w:val="24"/>
              </w:rPr>
              <w:t>RACH Optimization</w:t>
            </w:r>
          </w:p>
          <w:p w:rsidR="004158C5" w:rsidRPr="00123703" w:rsidRDefault="004158C5" w:rsidP="004158C5">
            <w:pPr>
              <w:pStyle w:val="ListParagraph"/>
              <w:widowControl w:val="0"/>
              <w:numPr>
                <w:ilvl w:val="0"/>
                <w:numId w:val="9"/>
              </w:numPr>
              <w:suppressAutoHyphens/>
              <w:spacing w:after="0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123703">
              <w:rPr>
                <w:rFonts w:cs="Calibri"/>
                <w:b/>
                <w:color w:val="00B050"/>
                <w:sz w:val="18"/>
                <w:szCs w:val="24"/>
              </w:rPr>
              <w:t>Load Balancing</w:t>
            </w:r>
          </w:p>
          <w:p w:rsidR="004158C5" w:rsidRPr="00123703" w:rsidRDefault="004158C5" w:rsidP="004158C5">
            <w:pPr>
              <w:pStyle w:val="ListParagraph"/>
              <w:widowControl w:val="0"/>
              <w:numPr>
                <w:ilvl w:val="0"/>
                <w:numId w:val="9"/>
              </w:numPr>
              <w:suppressAutoHyphens/>
              <w:spacing w:after="0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123703">
              <w:rPr>
                <w:rFonts w:cs="Calibri"/>
                <w:b/>
                <w:color w:val="00B050"/>
                <w:sz w:val="18"/>
                <w:szCs w:val="24"/>
              </w:rPr>
              <w:t>Capacity and Coverage Optimization</w:t>
            </w:r>
          </w:p>
          <w:p w:rsidR="004158C5" w:rsidRPr="00123703" w:rsidRDefault="004158C5" w:rsidP="004158C5">
            <w:pPr>
              <w:pStyle w:val="ListParagraph"/>
              <w:widowControl w:val="0"/>
              <w:numPr>
                <w:ilvl w:val="0"/>
                <w:numId w:val="9"/>
              </w:numPr>
              <w:suppressAutoHyphens/>
              <w:spacing w:after="0"/>
              <w:rPr>
                <w:rFonts w:cs="Calibri"/>
                <w:b/>
                <w:color w:val="00B050"/>
                <w:sz w:val="18"/>
                <w:szCs w:val="24"/>
              </w:rPr>
            </w:pPr>
            <w:r w:rsidRPr="00123703">
              <w:rPr>
                <w:rFonts w:cs="Calibri"/>
                <w:b/>
                <w:color w:val="00B050"/>
                <w:sz w:val="18"/>
                <w:szCs w:val="24"/>
              </w:rPr>
              <w:t>Energy Efficiency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123703">
              <w:rPr>
                <w:rFonts w:cs="Calibri"/>
                <w:b/>
                <w:color w:val="00B050"/>
                <w:sz w:val="18"/>
                <w:szCs w:val="24"/>
              </w:rPr>
              <w:t xml:space="preserve"> Other use cases will be discussed </w:t>
            </w:r>
            <w:r>
              <w:rPr>
                <w:rFonts w:cs="Calibri"/>
                <w:b/>
                <w:color w:val="00B050"/>
                <w:sz w:val="18"/>
                <w:szCs w:val="24"/>
              </w:rPr>
              <w:t>lower priority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R3-190305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Use case of URLLC Optimisation for RAN centric Data utilization (NEC)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Pr="004D7BC6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4D7BC6">
              <w:rPr>
                <w:rFonts w:cs="Calibri"/>
                <w:sz w:val="18"/>
                <w:szCs w:val="24"/>
              </w:rPr>
              <w:t xml:space="preserve"> RAN3 should study the URLLC optimisation use case for RAN centric-data utilization in TR 37.816.</w:t>
            </w:r>
          </w:p>
          <w:p w:rsidR="004158C5" w:rsidRPr="004D7BC6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4D7BC6">
              <w:rPr>
                <w:rFonts w:cs="Calibri"/>
                <w:sz w:val="18"/>
                <w:szCs w:val="24"/>
              </w:rPr>
              <w:t>RAN solutions for QoS monitoring should be studied as part of URLLC optimisation use case.</w:t>
            </w:r>
          </w:p>
          <w:p w:rsidR="004158C5" w:rsidRPr="004D7BC6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4D7BC6">
              <w:rPr>
                <w:rFonts w:cs="Calibri"/>
                <w:sz w:val="18"/>
                <w:szCs w:val="24"/>
              </w:rPr>
              <w:t>RAN aspects of QoS monitoring solution in TR 23.725 should be considered by RAN3 for URLLC optimisation use case.</w:t>
            </w:r>
          </w:p>
          <w:p w:rsidR="004158C5" w:rsidRPr="004D7BC6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4D7BC6">
              <w:rPr>
                <w:rFonts w:cs="Calibri"/>
                <w:sz w:val="18"/>
                <w:szCs w:val="24"/>
              </w:rPr>
              <w:t xml:space="preserve">QoS Monitoring Policy may contain monitored QoS parameters (e.g. round trip or UL/DL packet delay, jitter </w:t>
            </w:r>
            <w:r w:rsidRPr="004D7BC6">
              <w:rPr>
                <w:rFonts w:cs="Calibri"/>
                <w:sz w:val="18"/>
                <w:szCs w:val="24"/>
              </w:rPr>
              <w:lastRenderedPageBreak/>
              <w:t>and packet error rate), event report triggers, monitoring periodicity, the threshold of QoS parameters and the relevant actions when threshold is exceeded.</w:t>
            </w:r>
          </w:p>
          <w:p w:rsidR="004158C5" w:rsidRPr="004D7BC6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4D7BC6">
              <w:rPr>
                <w:rFonts w:cs="Calibri"/>
                <w:sz w:val="18"/>
                <w:szCs w:val="24"/>
              </w:rPr>
              <w:t xml:space="preserve">SMF may indicate to the RAN and UE to start QoS Monitoring for specific QoS flows based on QoS Mobility Policy. </w:t>
            </w:r>
          </w:p>
          <w:p w:rsidR="004158C5" w:rsidRPr="004D7BC6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4D7BC6">
              <w:rPr>
                <w:rFonts w:cs="Calibri"/>
                <w:sz w:val="18"/>
                <w:szCs w:val="24"/>
              </w:rPr>
              <w:t>QoS monitoring may be performed by different nodes in MR-DC and gNB CU-DU function split and gNB CP-UP separation.</w:t>
            </w:r>
          </w:p>
          <w:p w:rsidR="004158C5" w:rsidRPr="004D7BC6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4D7BC6">
              <w:rPr>
                <w:rFonts w:cs="Calibri"/>
                <w:sz w:val="18"/>
                <w:szCs w:val="24"/>
              </w:rPr>
              <w:t>RAN initiates DL and UL packet delay measurement between RAN and UE.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4D7BC6">
              <w:rPr>
                <w:rFonts w:cs="Calibri"/>
                <w:sz w:val="18"/>
                <w:szCs w:val="24"/>
              </w:rPr>
              <w:t>RAN3 to consider solutions in TR 23.725 that support high reliability, low latency and session continuity during UE mobility, in order to minimise impact of UE mobility on URLLC services.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To add QoS monitoring for URLLC to the CB1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L2 measurements work covers many aspects of this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Heron: too early for RAN3 to discuss this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HW: support NEC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1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R3-190349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Two additional Scenarios for RAN Centric Data Collection SI   (Vodafone España SA)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25.1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R3-190365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Text Proposal for TR 37.816 (Vodafone España SA)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25.1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Nok: the use case looks like a solution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QC: massive MIMO in RAN1 scope, how to obtain application level info?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DT: more work is needed on the description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ZTE: UE collection can be covered by MDT, on MIMO we need further input from RAN1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CMCC: UE collection is not a user case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TI: it is an important topic, may be not as a standalone use case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SS: MIMO is an interesting scenario, but we don’t know how to use parameters collected from UE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this seems to belong to CCO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vChar: anything to take from the TP to add to the CB?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To be continued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981675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4158C5" w:rsidRDefault="004158C5" w:rsidP="004158C5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t>25.2. Functionality</w:t>
            </w:r>
          </w:p>
          <w:p w:rsidR="004158C5" w:rsidRPr="00981675" w:rsidRDefault="004158C5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 xml:space="preserve">e.g. support for SON features, MDT (logged and immediate), URLLC optimization, LTE-V2X (PC5 and Uu), RRM enhancements, etc. </w:t>
            </w:r>
          </w:p>
        </w:tc>
      </w:tr>
      <w:tr w:rsidR="004158C5" w:rsidRPr="00C87321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4158C5" w:rsidRDefault="004158C5" w:rsidP="004158C5">
            <w:pPr>
              <w:pStyle w:val="Heading3"/>
              <w:keepNext w:val="0"/>
              <w:keepLines w:val="0"/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60"/>
            </w:pPr>
            <w:r>
              <w:t>25.2.1. Support for MDT</w:t>
            </w:r>
          </w:p>
          <w:p w:rsidR="004158C5" w:rsidRPr="00C87321" w:rsidRDefault="004158C5" w:rsidP="00160199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Including e.g. logged MDT and immediate MDT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R3-190120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Reply LS on Attributes for QoE measurement collection (SA WG4)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in</w:t>
            </w:r>
          </w:p>
          <w:p w:rsidR="004158C5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25.2.1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noted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R3-190124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Reply LS on Attributes for QoE measurement collection (SA WG5)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in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25.2.1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R3-190127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reply on Attributes for QoE measurement collection (SA WG5)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in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25.2.1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R3-190568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Network aspects of MDT for NR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R3-190569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Text proposal for network aspects of MDT for NR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37.816 v0.1.0, Rel-16, Cat. 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R3-190249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Novel use cases for MDT measurements in NR (AT&amp;T)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R3-190272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User plane measurements for RAN centic data collection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R3-190273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NR MDT support with variant architectures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2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R3-190274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The performance evaluation on Delay critical GBR traffic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R3-190275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QoE measurement support in NR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R3-190432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for MDT configuration and reporting (Samsung)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R3-190194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Delay measurement for URLLC and MMTel (Qualcomm Incorporated)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R3-190383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Support of MDT in NG-RAN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MDT Overview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</w:tcPr>
          <w:p w:rsidR="004158C5" w:rsidRDefault="004158C5" w:rsidP="004158C5">
            <w:pPr>
              <w:pStyle w:val="Heading3"/>
              <w:keepNext w:val="0"/>
              <w:keepLines w:val="0"/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60"/>
            </w:pPr>
            <w:r>
              <w:t>25.2.2. Void</w:t>
            </w:r>
          </w:p>
        </w:tc>
      </w:tr>
      <w:tr w:rsidR="004158C5" w:rsidRPr="00FB42C8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4158C5" w:rsidRDefault="004158C5" w:rsidP="004158C5">
            <w:pPr>
              <w:pStyle w:val="Heading3"/>
              <w:keepNext w:val="0"/>
              <w:keepLines w:val="0"/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60"/>
            </w:pPr>
            <w:r>
              <w:t>25.2.3. Support for SON Functions</w:t>
            </w:r>
          </w:p>
          <w:p w:rsidR="004158C5" w:rsidRPr="00FB42C8" w:rsidRDefault="004158C5" w:rsidP="00160199">
            <w:pPr>
              <w:spacing w:after="0"/>
            </w:pPr>
            <w:r>
              <w:rPr>
                <w:i/>
                <w:color w:val="FF0000"/>
                <w:sz w:val="16"/>
                <w:szCs w:val="16"/>
              </w:rPr>
              <w:t>Including e.g. mobility optimization, RACH optimization, load sharing-/balancing-related optimization, coverage and capacity optimization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R3-190196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SON in NR (Qualcomm Incorporated)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R3-190377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SON Information Exchange over NG interface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On the challenges of TNL address discovery with the flexible gNB/en-gNB ID length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R3-190830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Draft LS requesting for investigation on broadcasting gNB ID length in system information block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out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E4049F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E4049F" w:rsidRDefault="004158C5" w:rsidP="00160199">
            <w:pPr>
              <w:widowControl w:val="0"/>
              <w:spacing w:after="0"/>
              <w:ind w:left="144" w:hanging="144"/>
              <w:jc w:val="center"/>
              <w:rPr>
                <w:rFonts w:cs="Calibri"/>
                <w:b/>
                <w:color w:val="C00000"/>
                <w:sz w:val="18"/>
                <w:szCs w:val="24"/>
              </w:rPr>
            </w:pPr>
            <w:r>
              <w:rPr>
                <w:rFonts w:cs="Calibri"/>
                <w:b/>
                <w:color w:val="C00000"/>
                <w:sz w:val="18"/>
                <w:szCs w:val="24"/>
              </w:rPr>
              <w:t>MOBILITY OPTIMIZATIONS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3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R3-190264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MLB/MRO for NR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R3-190289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Mobility Robust Optimization in 5G system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R3-190290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on UE RLF Report for 5G system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LS out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R3-190660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Mobility optimization solution (Nokia, Nokia Shanghai Bell)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R3-190380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mobility optimization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R3-190832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Mobility robustness optimization in NR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R3-190833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Enhancements to radio link failure reporting in NR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R3-190834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Reporting RLM related issues upon handover and </w:t>
            </w:r>
            <w:r w:rsidRPr="0070714C">
              <w:rPr>
                <w:rFonts w:cs="Calibri"/>
                <w:sz w:val="18"/>
                <w:szCs w:val="24"/>
              </w:rPr>
              <w:lastRenderedPageBreak/>
              <w:t>access to the target cell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lastRenderedPageBreak/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E4049F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E4049F" w:rsidRDefault="004158C5" w:rsidP="00160199">
            <w:pPr>
              <w:widowControl w:val="0"/>
              <w:spacing w:after="0"/>
              <w:ind w:left="144" w:hanging="144"/>
              <w:jc w:val="center"/>
              <w:rPr>
                <w:rFonts w:cs="Calibri"/>
                <w:b/>
                <w:color w:val="C00000"/>
                <w:sz w:val="18"/>
                <w:szCs w:val="24"/>
              </w:rPr>
            </w:pPr>
            <w:r>
              <w:rPr>
                <w:rFonts w:cs="Calibri"/>
                <w:b/>
                <w:color w:val="C00000"/>
                <w:sz w:val="18"/>
                <w:szCs w:val="24"/>
              </w:rPr>
              <w:lastRenderedPageBreak/>
              <w:t>RACH OPTIMIZATION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R3-190578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Consideration of RACH optimization for the NR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R3-190657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Proposals for the RACH optimization use case (Nokia, Nokia Shanghai Bell)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4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R3-190661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RACH optimization solution (Nokia, Nokia Shanghai Bell)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R3-190379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RACH optimization in NR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E4049F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E4049F" w:rsidRDefault="004158C5" w:rsidP="00160199">
            <w:pPr>
              <w:widowControl w:val="0"/>
              <w:spacing w:after="0"/>
              <w:ind w:left="144" w:hanging="144"/>
              <w:jc w:val="center"/>
              <w:rPr>
                <w:rFonts w:cs="Calibri"/>
                <w:b/>
                <w:color w:val="C00000"/>
                <w:sz w:val="18"/>
                <w:szCs w:val="24"/>
              </w:rPr>
            </w:pPr>
            <w:r>
              <w:rPr>
                <w:rFonts w:cs="Calibri"/>
                <w:b/>
                <w:color w:val="C00000"/>
                <w:sz w:val="18"/>
                <w:szCs w:val="24"/>
              </w:rPr>
              <w:t>LOAD OPTIMIZATIONS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R3-190571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Load Balancing Optimization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R3-190572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Text proposal for Load Balancing Optimization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 xml:space="preserve">pCRr, TS 37.816 v0.1.0, Rel-16, Cat. 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R3-190412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Load Management for SON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R3-190291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Mobil</w:t>
            </w:r>
            <w:r>
              <w:rPr>
                <w:rFonts w:cs="Calibri"/>
                <w:sz w:val="18"/>
                <w:szCs w:val="24"/>
              </w:rPr>
              <w:t>i</w:t>
            </w:r>
            <w:r w:rsidRPr="0070714C">
              <w:rPr>
                <w:rFonts w:cs="Calibri"/>
                <w:sz w:val="18"/>
                <w:szCs w:val="24"/>
              </w:rPr>
              <w:t>ty Load Balance in 5G system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R3-190419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Load balancing considering NR feature (LG Electronics Inc.)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R3-190381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Load Balancing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R3-190824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Load sharing and load balancing optimization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Enhancements to load sharing and load balance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E4049F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E4049F" w:rsidRDefault="004158C5" w:rsidP="00160199">
            <w:pPr>
              <w:widowControl w:val="0"/>
              <w:spacing w:after="0"/>
              <w:ind w:left="144" w:hanging="144"/>
              <w:jc w:val="center"/>
              <w:rPr>
                <w:rFonts w:cs="Calibri"/>
                <w:b/>
                <w:color w:val="C00000"/>
                <w:sz w:val="18"/>
                <w:szCs w:val="24"/>
              </w:rPr>
            </w:pPr>
            <w:r>
              <w:rPr>
                <w:rFonts w:cs="Calibri"/>
                <w:b/>
                <w:color w:val="C00000"/>
                <w:sz w:val="18"/>
                <w:szCs w:val="24"/>
              </w:rPr>
              <w:t>COVERAGE AND CAPACITY OPTIMIZATION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5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R3-190263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Coverage and Capacity optimization for NR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R3-190655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Capacity and Coverage Optimization: NR UL coverage aspects (Nokia, Nokia Shanghai Bell)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Scope of Coverage and Capacity Optimisation for NR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2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R3-190828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Scope of Coverage and Capacity Optimisation Solution for NR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E4049F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E4049F" w:rsidRDefault="004158C5" w:rsidP="00160199">
            <w:pPr>
              <w:widowControl w:val="0"/>
              <w:spacing w:after="0"/>
              <w:ind w:left="144" w:hanging="144"/>
              <w:jc w:val="center"/>
              <w:rPr>
                <w:rFonts w:cs="Calibri"/>
                <w:b/>
                <w:color w:val="C00000"/>
                <w:sz w:val="18"/>
                <w:szCs w:val="24"/>
              </w:rPr>
            </w:pPr>
            <w:r>
              <w:rPr>
                <w:rFonts w:cs="Calibri"/>
                <w:b/>
                <w:color w:val="C00000"/>
                <w:sz w:val="18"/>
                <w:szCs w:val="24"/>
              </w:rPr>
              <w:t>PCI SELECTION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R3-190276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PCI selection solution in NR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R3-190378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PCI Selection for NR cells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R3-190656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PCI selection use case: handling of PCI confusion resolution (Nokia, Nokia Shanghai Bell)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E4049F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E4049F" w:rsidRDefault="004158C5" w:rsidP="00160199">
            <w:pPr>
              <w:widowControl w:val="0"/>
              <w:spacing w:after="0"/>
              <w:ind w:left="144" w:hanging="144"/>
              <w:jc w:val="center"/>
              <w:rPr>
                <w:rFonts w:cs="Calibri"/>
                <w:b/>
                <w:color w:val="C00000"/>
                <w:sz w:val="18"/>
                <w:szCs w:val="24"/>
              </w:rPr>
            </w:pPr>
            <w:r>
              <w:rPr>
                <w:rFonts w:cs="Calibri"/>
                <w:b/>
                <w:color w:val="C00000"/>
                <w:sz w:val="18"/>
                <w:szCs w:val="24"/>
              </w:rPr>
              <w:t>ENERGY SAVING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R3-190292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Considerations on support of Energy Saving in NR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R3-190831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Energy Saving for RAN-centric DCU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R3-190366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Energy saving use case and measurements (Orange)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25.2.3</w:t>
            </w:r>
          </w:p>
        </w:tc>
      </w:tr>
      <w:tr w:rsidR="004158C5" w:rsidRPr="00E4049F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E4049F" w:rsidRDefault="004158C5" w:rsidP="00160199">
            <w:pPr>
              <w:widowControl w:val="0"/>
              <w:spacing w:after="0"/>
              <w:ind w:left="144" w:hanging="144"/>
              <w:jc w:val="center"/>
              <w:rPr>
                <w:rFonts w:cs="Calibri"/>
                <w:b/>
                <w:color w:val="C00000"/>
                <w:sz w:val="18"/>
                <w:szCs w:val="24"/>
              </w:rPr>
            </w:pPr>
            <w:r>
              <w:rPr>
                <w:rFonts w:cs="Calibri"/>
                <w:b/>
                <w:color w:val="C00000"/>
                <w:sz w:val="18"/>
                <w:szCs w:val="24"/>
              </w:rPr>
              <w:t>OTHERS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6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R3-190413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Cell capacity definition related to wideband carrier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7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R3-190658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Optimization of RAN Notification Areas (Nokia, Nokia Shanghai Bell)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71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R3-190659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Management of System Information Area in NR (Nokia, Nokia Shanghai Bell)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1A4372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red"/>
              </w:rPr>
            </w:pPr>
            <w:hyperlink r:id="rId72" w:history="1">
              <w:r>
                <w:rPr>
                  <w:rStyle w:val="Hyperlink"/>
                  <w:rFonts w:cs="Calibri"/>
                  <w:sz w:val="18"/>
                  <w:szCs w:val="24"/>
                  <w:highlight w:val="red"/>
                </w:rPr>
                <w:t>R3-190973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RACH Optimization</w:t>
            </w:r>
            <w:r w:rsidRPr="0070714C">
              <w:rPr>
                <w:rFonts w:cs="Calibri"/>
                <w:sz w:val="18"/>
                <w:szCs w:val="24"/>
              </w:rPr>
              <w:t xml:space="preserve"> in NR (</w:t>
            </w:r>
            <w:r>
              <w:rPr>
                <w:rFonts w:cs="Calibri"/>
                <w:sz w:val="18"/>
                <w:szCs w:val="24"/>
              </w:rPr>
              <w:t>Ericsson</w:t>
            </w:r>
            <w:r w:rsidRPr="0070714C">
              <w:rPr>
                <w:rFonts w:cs="Calibri"/>
                <w:sz w:val="18"/>
                <w:szCs w:val="24"/>
              </w:rPr>
              <w:t>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other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4158C5" w:rsidRDefault="004158C5" w:rsidP="004158C5">
            <w:pPr>
              <w:pStyle w:val="Heading3"/>
              <w:keepNext w:val="0"/>
              <w:keepLines w:val="0"/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60"/>
            </w:pPr>
            <w:r>
              <w:t>25.2.4. Per-UE Local RRM Policy Information Storage and Retrieval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73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R3-190835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Status Quo and way forward for UE RRM policy handling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74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R3-190575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UE Specific Local RRM Policy Information Storage and Retrieval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4158C5" w:rsidRDefault="004158C5" w:rsidP="004158C5">
            <w:pPr>
              <w:pStyle w:val="Heading3"/>
              <w:keepNext w:val="0"/>
              <w:keepLines w:val="0"/>
              <w:widowControl w:val="0"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60"/>
            </w:pPr>
            <w:r>
              <w:t>25.2.5. Others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75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R3-190577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Use Case of Edge Computing (CMCC, Vodafone, CATT, TIM, T-Mobile, China Unicom)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76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R3-190573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Considerations on V2X use cases and measurements (CMCC)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77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R3-190382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Considerations on LTE V2X Optimization (Huawei)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78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R3-190552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 on performance measurements (CATT)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25.2.5</w:t>
            </w:r>
          </w:p>
        </w:tc>
      </w:tr>
      <w:tr w:rsidR="004158C5" w:rsidRPr="00981675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4158C5" w:rsidRDefault="004158C5" w:rsidP="004158C5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/>
            </w:pPr>
            <w:r>
              <w:rPr>
                <w:lang w:val="en-US"/>
              </w:rPr>
              <w:t>25.3. Architecture Impacts</w:t>
            </w:r>
          </w:p>
          <w:p w:rsidR="004158C5" w:rsidRDefault="004158C5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Including NG-RAN, DC and LTE scenarios</w:t>
            </w:r>
          </w:p>
          <w:p w:rsidR="004158C5" w:rsidRPr="00981675" w:rsidRDefault="004158C5" w:rsidP="00160199">
            <w:pPr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If necessary, investigate benefits and feasibility of introducing a logical entity/function for data collection and utilization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79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R3-190195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eNA interworking (Qualcomm Incorporated)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  <w:tr w:rsidR="004158C5" w:rsidRPr="00A644DE" w:rsidTr="00160199">
        <w:tc>
          <w:tcPr>
            <w:tcW w:w="99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:rsidR="004158C5" w:rsidRPr="00A644DE" w:rsidRDefault="004158C5" w:rsidP="004158C5">
            <w:pPr>
              <w:pStyle w:val="Heading2"/>
              <w:keepNext w:val="0"/>
              <w:widowControl w:val="0"/>
              <w:numPr>
                <w:ilvl w:val="1"/>
                <w:numId w:val="0"/>
              </w:numPr>
              <w:tabs>
                <w:tab w:val="num" w:pos="0"/>
              </w:tabs>
              <w:suppressAutoHyphens/>
            </w:pPr>
            <w:r>
              <w:rPr>
                <w:lang w:val="en-US"/>
              </w:rPr>
              <w:t>25.4. Others</w:t>
            </w:r>
          </w:p>
        </w:tc>
      </w:tr>
      <w:tr w:rsidR="004158C5" w:rsidRPr="0070714C" w:rsidTr="0016019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80" w:history="1">
              <w:r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R3-190269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Smart Grid Method for SON (ZTE Corporation)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70714C">
              <w:rPr>
                <w:rFonts w:cs="Calibri"/>
                <w:sz w:val="18"/>
                <w:szCs w:val="24"/>
              </w:rPr>
              <w:t>discussion</w:t>
            </w:r>
          </w:p>
          <w:p w:rsidR="004158C5" w:rsidRPr="0070714C" w:rsidRDefault="004158C5" w:rsidP="0016019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</w:tc>
      </w:tr>
    </w:tbl>
    <w:p w:rsidR="004158C5" w:rsidRDefault="004158C5" w:rsidP="004158C5"/>
    <w:p w:rsidR="00DE0064" w:rsidRDefault="00DE0064" w:rsidP="00DE0064"/>
    <w:p w:rsidR="00DE0064" w:rsidRPr="0028124E" w:rsidRDefault="00DE0064" w:rsidP="00DE0064">
      <w:pPr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Agenda color coding</w:t>
      </w:r>
    </w:p>
    <w:tbl>
      <w:tblPr>
        <w:tblW w:w="8060" w:type="dxa"/>
        <w:tblInd w:w="-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060"/>
      </w:tblGrid>
      <w:tr w:rsidR="00DE0064" w:rsidRPr="0028124E" w:rsidTr="007E0F52">
        <w:trPr>
          <w:trHeight w:val="385"/>
        </w:trPr>
        <w:tc>
          <w:tcPr>
            <w:tcW w:w="8060" w:type="dxa"/>
            <w:shd w:val="clear" w:color="000000" w:fill="CCFFFF"/>
            <w:hideMark/>
          </w:tcPr>
          <w:p w:rsidR="00DE0064" w:rsidRPr="0028124E" w:rsidRDefault="00DE0064" w:rsidP="007E0F52">
            <w:pPr>
              <w:spacing w:before="120" w:after="120" w:line="240" w:lineRule="auto"/>
              <w:ind w:firstLineChars="100" w:firstLine="241"/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 xml:space="preserve">10. </w:t>
            </w:r>
            <w:r w:rsidRPr="0028124E"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>Agenda Item</w:t>
            </w:r>
          </w:p>
        </w:tc>
      </w:tr>
      <w:tr w:rsidR="00DE0064" w:rsidRPr="0028124E" w:rsidTr="007E0F52">
        <w:trPr>
          <w:trHeight w:val="345"/>
        </w:trPr>
        <w:tc>
          <w:tcPr>
            <w:tcW w:w="8060" w:type="dxa"/>
            <w:shd w:val="clear" w:color="000000" w:fill="CCFF99"/>
            <w:hideMark/>
          </w:tcPr>
          <w:p w:rsidR="00DE0064" w:rsidRPr="0028124E" w:rsidRDefault="00DE0064" w:rsidP="007E0F52">
            <w:pPr>
              <w:spacing w:before="60" w:after="60" w:line="240" w:lineRule="auto"/>
              <w:ind w:firstLineChars="100" w:firstLine="221"/>
              <w:rPr>
                <w:rFonts w:eastAsia="Times New Roman" w:cs="Calibri"/>
                <w:b/>
                <w:bCs/>
                <w:color w:val="800000"/>
              </w:rPr>
            </w:pPr>
            <w:r>
              <w:rPr>
                <w:rFonts w:eastAsia="Times New Roman" w:cs="Calibri"/>
                <w:b/>
                <w:bCs/>
                <w:color w:val="800000"/>
              </w:rPr>
              <w:t>10.1. Sub Agenda Item</w:t>
            </w:r>
          </w:p>
        </w:tc>
      </w:tr>
      <w:tr w:rsidR="00DE0064" w:rsidRPr="0028124E" w:rsidTr="007E0F52">
        <w:trPr>
          <w:trHeight w:val="372"/>
        </w:trPr>
        <w:tc>
          <w:tcPr>
            <w:tcW w:w="8060" w:type="dxa"/>
            <w:tcBorders>
              <w:bottom w:val="single" w:sz="6" w:space="0" w:color="000000"/>
            </w:tcBorders>
            <w:shd w:val="clear" w:color="000000" w:fill="FFFF99"/>
            <w:hideMark/>
          </w:tcPr>
          <w:p w:rsidR="00DE0064" w:rsidRPr="0028124E" w:rsidRDefault="00DE0064" w:rsidP="007E0F52">
            <w:pPr>
              <w:spacing w:before="60" w:after="0" w:line="240" w:lineRule="auto"/>
              <w:ind w:firstLineChars="100" w:firstLine="201"/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10.1.1</w:t>
            </w:r>
            <w:r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.</w:t>
            </w: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 xml:space="preserve"> Sub-sub Agenda Item</w:t>
            </w:r>
          </w:p>
        </w:tc>
      </w:tr>
      <w:tr w:rsidR="00DE0064" w:rsidRPr="0028124E" w:rsidTr="007E0F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DE0064" w:rsidRPr="0028124E" w:rsidRDefault="00DE0064" w:rsidP="007E0F52">
            <w:pPr>
              <w:pStyle w:val="Heading5"/>
              <w:ind w:left="195"/>
              <w:rPr>
                <w:noProof/>
              </w:rPr>
            </w:pPr>
            <w:r w:rsidRPr="0028124E">
              <w:rPr>
                <w:noProof/>
              </w:rPr>
              <w:t>10.</w:t>
            </w:r>
            <w:r>
              <w:rPr>
                <w:noProof/>
              </w:rPr>
              <w:t>1.1.1.</w:t>
            </w:r>
            <w:r w:rsidRPr="0028124E">
              <w:rPr>
                <w:noProof/>
              </w:rPr>
              <w:t xml:space="preserve"> </w:t>
            </w:r>
            <w:r>
              <w:rPr>
                <w:noProof/>
              </w:rPr>
              <w:t>Sub-sub-sub Agenda Item</w:t>
            </w:r>
          </w:p>
        </w:tc>
      </w:tr>
      <w:tr w:rsidR="00DE0064" w:rsidRPr="0028124E" w:rsidTr="007E0F52">
        <w:trPr>
          <w:trHeight w:val="315"/>
        </w:trPr>
        <w:tc>
          <w:tcPr>
            <w:tcW w:w="8060" w:type="dxa"/>
            <w:tcBorders>
              <w:top w:val="single" w:sz="6" w:space="0" w:color="000000"/>
            </w:tcBorders>
            <w:shd w:val="clear" w:color="000000" w:fill="auto"/>
            <w:hideMark/>
          </w:tcPr>
          <w:p w:rsidR="00DE0064" w:rsidRPr="0028124E" w:rsidRDefault="00DE0064" w:rsidP="007E0F52">
            <w:pPr>
              <w:spacing w:after="0" w:line="240" w:lineRule="auto"/>
              <w:ind w:firstLineChars="100" w:firstLine="201"/>
              <w:jc w:val="center"/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TOPIC GROUPING (used to group and highlight </w:t>
            </w:r>
            <w:r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a </w:t>
            </w: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>topic, but it is not an Agenda Item)</w:t>
            </w:r>
          </w:p>
        </w:tc>
      </w:tr>
    </w:tbl>
    <w:p w:rsidR="00DE0064" w:rsidRPr="0028124E" w:rsidRDefault="00DE0064" w:rsidP="00DE0064">
      <w:pPr>
        <w:spacing w:before="240"/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Chairman’s notes color coding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230"/>
        <w:gridCol w:w="4320"/>
      </w:tblGrid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Available but not yet treated document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red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has low priority</w:t>
            </w:r>
          </w:p>
        </w:tc>
        <w:tc>
          <w:tcPr>
            <w:tcW w:w="432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red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not available at submission deadline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treated at this meeting and a decision has been made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lastRenderedPageBreak/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Agreed (or approved) proposal: e.g. Working Assumption, tdoc proposal, etc...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 xml:space="preserve">Approved </w:t>
            </w:r>
            <w:r w:rsidRPr="0028124E">
              <w:rPr>
                <w:b/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b/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t>used for Report and Agenda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Agreed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sent to RAN or LS out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p-Approved</w:t>
            </w:r>
            <w:r w:rsidRPr="0028124E">
              <w:rPr>
                <w:color w:val="008000"/>
                <w:sz w:val="18"/>
                <w:szCs w:val="24"/>
              </w:rPr>
              <w:t xml:space="preserve"> (partially approved)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BL CR or TR subject to tdoc allocation by MCC for next meeting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Merged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a tdoc agreed to be merge in a BL CR or TR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Endorsed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agreed by other WG e.g. TS 36.300 or Draft Status Report (DSR) produced in meeting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 xml:space="preserve">Request for ComeBack (CB) during the meeting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 xml:space="preserve"> a Come Back is required during the meeting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>CB: # n_FolderName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 xml:space="preserve">-  comments 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00"/>
                <w:sz w:val="18"/>
                <w:szCs w:val="24"/>
              </w:rPr>
            </w:pPr>
            <w:r w:rsidRPr="0028124E">
              <w:rPr>
                <w:b/>
                <w:color w:val="000000"/>
                <w:sz w:val="18"/>
                <w:szCs w:val="24"/>
              </w:rPr>
              <w:t>(Company Owner)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>Open issue which might require further clarification in next meeting</w:t>
            </w:r>
          </w:p>
        </w:tc>
        <w:tc>
          <w:tcPr>
            <w:tcW w:w="4320" w:type="dxa"/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>Comments (no agreement)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E-mail discussion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  <w:highlight w:val="yellow"/>
              </w:rPr>
              <w:t>Email#01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Deadline 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(Company) 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 “To be continued” discussion: there was no agreement at this meeting and the discussion may continue at the next meeting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FF"/>
                <w:sz w:val="18"/>
                <w:szCs w:val="24"/>
              </w:rPr>
            </w:pPr>
            <w:r w:rsidRPr="0028124E">
              <w:rPr>
                <w:b/>
                <w:color w:val="0000FF"/>
                <w:sz w:val="18"/>
                <w:szCs w:val="24"/>
              </w:rPr>
              <w:t>To be continued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Important warning for consideration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00"/>
                <w:sz w:val="18"/>
                <w:szCs w:val="24"/>
              </w:rPr>
            </w:pPr>
            <w:r w:rsidRPr="0028124E">
              <w:rPr>
                <w:b/>
                <w:color w:val="FF0000"/>
                <w:sz w:val="18"/>
                <w:szCs w:val="24"/>
              </w:rPr>
              <w:t>Important warning for consideration</w:t>
            </w:r>
          </w:p>
        </w:tc>
      </w:tr>
    </w:tbl>
    <w:p w:rsidR="00DE0064" w:rsidRPr="0028124E" w:rsidRDefault="00DE0064" w:rsidP="00DE0064"/>
    <w:p w:rsidR="00DE0064" w:rsidRPr="00E36768" w:rsidRDefault="00DE0064" w:rsidP="00DE0064"/>
    <w:p w:rsidR="00DE0064" w:rsidRDefault="00DE0064" w:rsidP="00DE0064"/>
    <w:p w:rsidR="00B07599" w:rsidRPr="00DE0064" w:rsidRDefault="00B07599">
      <w:pPr>
        <w:rPr>
          <w:lang w:val="ru-RU"/>
        </w:rPr>
      </w:pPr>
    </w:p>
    <w:sectPr w:rsidR="00B07599" w:rsidRPr="00DE00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93A15"/>
    <w:multiLevelType w:val="hybridMultilevel"/>
    <w:tmpl w:val="EDBA9552"/>
    <w:lvl w:ilvl="0" w:tplc="DB84D9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F4D98"/>
    <w:multiLevelType w:val="hybridMultilevel"/>
    <w:tmpl w:val="4AA29D46"/>
    <w:lvl w:ilvl="0" w:tplc="CB38DD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B2D7F"/>
    <w:multiLevelType w:val="hybridMultilevel"/>
    <w:tmpl w:val="22C67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26DCF"/>
    <w:multiLevelType w:val="hybridMultilevel"/>
    <w:tmpl w:val="66E01938"/>
    <w:lvl w:ilvl="0" w:tplc="DF5A34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34135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DF5B18"/>
    <w:multiLevelType w:val="hybridMultilevel"/>
    <w:tmpl w:val="707A7CAE"/>
    <w:lvl w:ilvl="0" w:tplc="43904D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C7600"/>
    <w:multiLevelType w:val="hybridMultilevel"/>
    <w:tmpl w:val="62C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7240F"/>
    <w:multiLevelType w:val="hybridMultilevel"/>
    <w:tmpl w:val="E10294EC"/>
    <w:lvl w:ilvl="0" w:tplc="4350BA4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A34F8"/>
    <w:multiLevelType w:val="hybridMultilevel"/>
    <w:tmpl w:val="E904CBFE"/>
    <w:lvl w:ilvl="0" w:tplc="4350BA4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3900ED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D9B"/>
    <w:rsid w:val="00011CBA"/>
    <w:rsid w:val="00034D9B"/>
    <w:rsid w:val="001161C2"/>
    <w:rsid w:val="001926F9"/>
    <w:rsid w:val="0031691B"/>
    <w:rsid w:val="004158C5"/>
    <w:rsid w:val="004C386B"/>
    <w:rsid w:val="0054005F"/>
    <w:rsid w:val="00581C91"/>
    <w:rsid w:val="00632DAA"/>
    <w:rsid w:val="0069392B"/>
    <w:rsid w:val="007F229C"/>
    <w:rsid w:val="008735E0"/>
    <w:rsid w:val="00A0143A"/>
    <w:rsid w:val="00B07599"/>
    <w:rsid w:val="00DE0064"/>
    <w:rsid w:val="00ED7199"/>
    <w:rsid w:val="00F5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3502D"/>
  <w15:chartTrackingRefBased/>
  <w15:docId w15:val="{8458BAB8-B9C1-47A5-8FB8-8493AD43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064"/>
    <w:pPr>
      <w:spacing w:after="200" w:line="276" w:lineRule="auto"/>
    </w:pPr>
    <w:rPr>
      <w:rFonts w:ascii="Calibri" w:eastAsia="Calibri" w:hAnsi="Calibri" w:cs="Times New Roman"/>
      <w:noProof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064"/>
    <w:pPr>
      <w:keepNext/>
      <w:spacing w:before="120" w:after="120" w:line="120" w:lineRule="auto"/>
      <w:outlineLvl w:val="0"/>
    </w:pPr>
    <w:rPr>
      <w:rFonts w:eastAsia="Times New Roman"/>
      <w:b/>
      <w:bCs/>
      <w:noProof w:val="0"/>
      <w:color w:val="800000"/>
      <w:kern w:val="32"/>
      <w:sz w:val="24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064"/>
    <w:pPr>
      <w:keepNext/>
      <w:spacing w:before="60" w:after="60"/>
      <w:outlineLvl w:val="1"/>
    </w:pPr>
    <w:rPr>
      <w:rFonts w:eastAsia="Times New Roman"/>
      <w:b/>
      <w:bCs/>
      <w:iCs/>
      <w:noProof w:val="0"/>
      <w:color w:val="800000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8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06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064"/>
    <w:rPr>
      <w:rFonts w:ascii="Calibri" w:eastAsia="Times New Roman" w:hAnsi="Calibri" w:cs="Times New Roman"/>
      <w:b/>
      <w:bCs/>
      <w:color w:val="800000"/>
      <w:kern w:val="32"/>
      <w:sz w:val="24"/>
      <w:szCs w:val="32"/>
      <w:lang w:val="x-none" w:eastAsia="x-none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E0064"/>
    <w:rPr>
      <w:rFonts w:ascii="Calibri" w:eastAsia="Times New Roman" w:hAnsi="Calibri" w:cs="Times New Roman"/>
      <w:b/>
      <w:bCs/>
      <w:iCs/>
      <w:color w:val="800000"/>
      <w:szCs w:val="28"/>
      <w:lang w:val="x-none" w:eastAsia="x-none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06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Hyperlink">
    <w:name w:val="Hyperlink"/>
    <w:unhideWhenUsed/>
    <w:rsid w:val="00DE0064"/>
    <w:rPr>
      <w:color w:val="0000FF"/>
      <w:u w:val="single"/>
    </w:rPr>
  </w:style>
  <w:style w:type="paragraph" w:styleId="NoSpacing">
    <w:name w:val="No Spacing"/>
    <w:basedOn w:val="Normal"/>
    <w:qFormat/>
    <w:rsid w:val="00DE0064"/>
    <w:pPr>
      <w:spacing w:after="0" w:line="240" w:lineRule="auto"/>
    </w:pPr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DE006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0143A"/>
    <w:rPr>
      <w:color w:val="808080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8C5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../../Docs/R3-190566_Text%20proposals%20for%20the%20agreed%20use%20case%20description.doc" TargetMode="External"/><Relationship Id="rId18" Type="http://schemas.openxmlformats.org/officeDocument/2006/relationships/hyperlink" Target="../../Docs/R3-190305v2.doc" TargetMode="External"/><Relationship Id="rId26" Type="http://schemas.openxmlformats.org/officeDocument/2006/relationships/hyperlink" Target="../../Docs/R3-190249.docx" TargetMode="External"/><Relationship Id="rId39" Type="http://schemas.openxmlformats.org/officeDocument/2006/relationships/hyperlink" Target="../../Docs/R3-190264_SON%20MRO.doc" TargetMode="External"/><Relationship Id="rId21" Type="http://schemas.openxmlformats.org/officeDocument/2006/relationships/hyperlink" Target="../../LSin/R3-190120.zip" TargetMode="External"/><Relationship Id="rId34" Type="http://schemas.openxmlformats.org/officeDocument/2006/relationships/hyperlink" Target="../../Docs/R3-190826%20-%20MDT%20overview.docx" TargetMode="External"/><Relationship Id="rId42" Type="http://schemas.openxmlformats.org/officeDocument/2006/relationships/hyperlink" Target="../../Docs/R3-190660%20MRO%20solution.docx" TargetMode="External"/><Relationship Id="rId47" Type="http://schemas.openxmlformats.org/officeDocument/2006/relationships/hyperlink" Target="../../Docs/R3-190578_Consideration%20of%20RACH%20optimization%20for%20the%20NR.doc" TargetMode="External"/><Relationship Id="rId50" Type="http://schemas.openxmlformats.org/officeDocument/2006/relationships/hyperlink" Target="../../Docs/R3-190379.doc" TargetMode="External"/><Relationship Id="rId55" Type="http://schemas.openxmlformats.org/officeDocument/2006/relationships/hyperlink" Target="../../Docs/R3-190419%20Load%20balancing%20considering%20NR%20feature.doc" TargetMode="External"/><Relationship Id="rId63" Type="http://schemas.openxmlformats.org/officeDocument/2006/relationships/hyperlink" Target="../../Docs/R3-190276%20PCI%20selection%20solution%20in%20NR.doc" TargetMode="External"/><Relationship Id="rId68" Type="http://schemas.openxmlformats.org/officeDocument/2006/relationships/hyperlink" Target="../../Docs/R3-190366.doc" TargetMode="External"/><Relationship Id="rId76" Type="http://schemas.openxmlformats.org/officeDocument/2006/relationships/hyperlink" Target="../../Docs/R3-190573_Considerations%20on%20V2X%20use%20cases%20and%20measurements.doc" TargetMode="External"/><Relationship Id="rId7" Type="http://schemas.openxmlformats.org/officeDocument/2006/relationships/hyperlink" Target="http://www.3gpp.org/ftp/tsg_ran/TSG_RAN/TSGR_81/Docs/RP-182105.zip" TargetMode="External"/><Relationship Id="rId71" Type="http://schemas.openxmlformats.org/officeDocument/2006/relationships/hyperlink" Target="../../Docs/R3-190659%20System%20Information%20Area.docx" TargetMode="External"/><Relationship Id="rId2" Type="http://schemas.openxmlformats.org/officeDocument/2006/relationships/styles" Target="styles.xml"/><Relationship Id="rId16" Type="http://schemas.openxmlformats.org/officeDocument/2006/relationships/hyperlink" Target="../../Docs/R3-190567_Text%20proposals%20for%20other%20potential%20use%20case%20description.docx" TargetMode="External"/><Relationship Id="rId29" Type="http://schemas.openxmlformats.org/officeDocument/2006/relationships/hyperlink" Target="../../Docs/R3-190274%20The%20performance%20evaluation%20on%20Delay%20critical%20GBR%20traffic.doc" TargetMode="External"/><Relationship Id="rId11" Type="http://schemas.openxmlformats.org/officeDocument/2006/relationships/hyperlink" Target="../../Docs/R3-190564_Work%20plan%20update%20for%20study%20on%20RAN-centric%20data%20collection%20and%20utilization%20for%20LTE%20and%20NR.doc" TargetMode="External"/><Relationship Id="rId24" Type="http://schemas.openxmlformats.org/officeDocument/2006/relationships/hyperlink" Target="../../Docs/R3-190568_Network%20aspects%20of%20MDT%20for%20NR.doc" TargetMode="External"/><Relationship Id="rId32" Type="http://schemas.openxmlformats.org/officeDocument/2006/relationships/hyperlink" Target="../../Docs/R3-190194%20-%20Delay%20measurements%20for%20MDT.docx" TargetMode="External"/><Relationship Id="rId37" Type="http://schemas.openxmlformats.org/officeDocument/2006/relationships/hyperlink" Target="../../Docs/R3-190829%20Problem%20related%20to%20gNB_ID_Length%20solutions.docx" TargetMode="External"/><Relationship Id="rId40" Type="http://schemas.openxmlformats.org/officeDocument/2006/relationships/hyperlink" Target="../../Docs/R3-190289.doc" TargetMode="External"/><Relationship Id="rId45" Type="http://schemas.openxmlformats.org/officeDocument/2006/relationships/hyperlink" Target="../../Docs/R3-190833%20MRO%20enhancements%20in%20NR.docx" TargetMode="External"/><Relationship Id="rId53" Type="http://schemas.openxmlformats.org/officeDocument/2006/relationships/hyperlink" Target="../../Docs/R3-190412%20Discussion%20on%20Load%20Management%20for%20SON.doc" TargetMode="External"/><Relationship Id="rId58" Type="http://schemas.openxmlformats.org/officeDocument/2006/relationships/hyperlink" Target="../../Docs/R3-190825%20-%20Enhancements%20to%20load%20sharing%20and%20load%20balancing.docx" TargetMode="External"/><Relationship Id="rId66" Type="http://schemas.openxmlformats.org/officeDocument/2006/relationships/hyperlink" Target="../../Docs/R3-190292.docx" TargetMode="External"/><Relationship Id="rId74" Type="http://schemas.openxmlformats.org/officeDocument/2006/relationships/hyperlink" Target="../../Docs/R3-190575%20UE%20Specific%20Local%20RRM%20Policy%20Information%20Storage%20and%20Retrieval.doc" TargetMode="External"/><Relationship Id="rId79" Type="http://schemas.openxmlformats.org/officeDocument/2006/relationships/hyperlink" Target="../../Docs/R3-190195_eNA%20Interworking.doc" TargetMode="External"/><Relationship Id="rId5" Type="http://schemas.openxmlformats.org/officeDocument/2006/relationships/hyperlink" Target="Docs\R3-180305.zip" TargetMode="External"/><Relationship Id="rId61" Type="http://schemas.openxmlformats.org/officeDocument/2006/relationships/hyperlink" Target="../../Docs/R3-190827_CCO_Scenario.docx" TargetMode="External"/><Relationship Id="rId82" Type="http://schemas.openxmlformats.org/officeDocument/2006/relationships/theme" Target="theme/theme1.xml"/><Relationship Id="rId10" Type="http://schemas.openxmlformats.org/officeDocument/2006/relationships/hyperlink" Target="../../Docs/R3-190563.zip" TargetMode="External"/><Relationship Id="rId19" Type="http://schemas.openxmlformats.org/officeDocument/2006/relationships/hyperlink" Target="../../Docs/R3-190349.docx" TargetMode="External"/><Relationship Id="rId31" Type="http://schemas.openxmlformats.org/officeDocument/2006/relationships/hyperlink" Target="../../Docs/R3-190432.doc" TargetMode="External"/><Relationship Id="rId44" Type="http://schemas.openxmlformats.org/officeDocument/2006/relationships/hyperlink" Target="../../Docs/R3-190832%20MRO%20overview.docx" TargetMode="External"/><Relationship Id="rId52" Type="http://schemas.openxmlformats.org/officeDocument/2006/relationships/hyperlink" Target="../../Docs/R3-190572_Text%20proposals%20for%20Load%20Balancing%20Optimization.doc" TargetMode="External"/><Relationship Id="rId60" Type="http://schemas.openxmlformats.org/officeDocument/2006/relationships/hyperlink" Target="../../Docs/R3-190655%20UL%20coverage.docx" TargetMode="External"/><Relationship Id="rId65" Type="http://schemas.openxmlformats.org/officeDocument/2006/relationships/hyperlink" Target="../../Docs/R3-190656%20PCI%20selection.docx" TargetMode="External"/><Relationship Id="rId73" Type="http://schemas.openxmlformats.org/officeDocument/2006/relationships/hyperlink" Target="../../Docs/R3-190835_UE_RRM.docx" TargetMode="External"/><Relationship Id="rId78" Type="http://schemas.openxmlformats.org/officeDocument/2006/relationships/hyperlink" Target="../../Docs/R3-190552.docx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Docs\R3-186234.zip" TargetMode="External"/><Relationship Id="rId14" Type="http://schemas.openxmlformats.org/officeDocument/2006/relationships/hyperlink" Target="Docs\R3-180305.zip" TargetMode="External"/><Relationship Id="rId22" Type="http://schemas.openxmlformats.org/officeDocument/2006/relationships/hyperlink" Target="../../LSin/R3-190124.zip" TargetMode="External"/><Relationship Id="rId27" Type="http://schemas.openxmlformats.org/officeDocument/2006/relationships/hyperlink" Target="../../Docs/R3-190272%20User%20plane%20measurements%20for%20RAN%20centric%20data%20collection.doc" TargetMode="External"/><Relationship Id="rId30" Type="http://schemas.openxmlformats.org/officeDocument/2006/relationships/hyperlink" Target="../../Docs/R3-190275%20QoE%20measurement%20support%20in%20NR.doc" TargetMode="External"/><Relationship Id="rId35" Type="http://schemas.openxmlformats.org/officeDocument/2006/relationships/hyperlink" Target="../../Docs/R3-190196_Discussion%20on%20SON.doc" TargetMode="External"/><Relationship Id="rId43" Type="http://schemas.openxmlformats.org/officeDocument/2006/relationships/hyperlink" Target="../../Docs/R3-190380.doc" TargetMode="External"/><Relationship Id="rId48" Type="http://schemas.openxmlformats.org/officeDocument/2006/relationships/hyperlink" Target="../../Docs/R3-190657%20RACH%20optimization.doc" TargetMode="External"/><Relationship Id="rId56" Type="http://schemas.openxmlformats.org/officeDocument/2006/relationships/hyperlink" Target="../../Docs/R3-190381.doc" TargetMode="External"/><Relationship Id="rId64" Type="http://schemas.openxmlformats.org/officeDocument/2006/relationships/hyperlink" Target="../../Docs/R3-190378.doc" TargetMode="External"/><Relationship Id="rId69" Type="http://schemas.openxmlformats.org/officeDocument/2006/relationships/hyperlink" Target="../../Docs/R3-190413%20Cell%20capacity%20definition%20related%20to%20wideband%20carrier.doc" TargetMode="External"/><Relationship Id="rId77" Type="http://schemas.openxmlformats.org/officeDocument/2006/relationships/hyperlink" Target="../../Docs/R3-190382.doc" TargetMode="External"/><Relationship Id="rId8" Type="http://schemas.openxmlformats.org/officeDocument/2006/relationships/hyperlink" Target="Inbox\R3-190913.zip" TargetMode="External"/><Relationship Id="rId51" Type="http://schemas.openxmlformats.org/officeDocument/2006/relationships/hyperlink" Target="../../Docs/R3-190571_Load%20Balancing%20Optimization.docx" TargetMode="External"/><Relationship Id="rId72" Type="http://schemas.openxmlformats.org/officeDocument/2006/relationships/hyperlink" Target="../R3-190973%20-%20RACH%20optmization%20in%20NR.docx" TargetMode="External"/><Relationship Id="rId80" Type="http://schemas.openxmlformats.org/officeDocument/2006/relationships/hyperlink" Target="../../Docs/R3-190269_Smart%20Grid%20method%20for%20SON.doc" TargetMode="External"/><Relationship Id="rId3" Type="http://schemas.openxmlformats.org/officeDocument/2006/relationships/settings" Target="settings.xml"/><Relationship Id="rId12" Type="http://schemas.openxmlformats.org/officeDocument/2006/relationships/hyperlink" Target="../../Docs/R3-190565_Report%20of%20offline%20coordination%20of%20uses%20cases%20for%20RAN-centric%20DCU.doc" TargetMode="External"/><Relationship Id="rId17" Type="http://schemas.openxmlformats.org/officeDocument/2006/relationships/hyperlink" Target="../../Docs/R3-190823_Scope%20of%20RAN%20centric%20Data%20Collection%20and%20Utilization.docx" TargetMode="External"/><Relationship Id="rId25" Type="http://schemas.openxmlformats.org/officeDocument/2006/relationships/hyperlink" Target="../../Docs/R3-190569_Text%20proposal%20for%20network%20aspects%20of%20MDT%20for%20NR.doc" TargetMode="External"/><Relationship Id="rId33" Type="http://schemas.openxmlformats.org/officeDocument/2006/relationships/hyperlink" Target="../../Docs/R3-190383.doc" TargetMode="External"/><Relationship Id="rId38" Type="http://schemas.openxmlformats.org/officeDocument/2006/relationships/hyperlink" Target="../../Docs/R3-190830-%20Draft%20LS%20on%20%20investigation%20of%20broadcasting%20gNB%20ID%20length%20solution.doc" TargetMode="External"/><Relationship Id="rId46" Type="http://schemas.openxmlformats.org/officeDocument/2006/relationships/hyperlink" Target="../../Docs/R3-190834%20-%20ReportOfSuccessfulHO.docx" TargetMode="External"/><Relationship Id="rId59" Type="http://schemas.openxmlformats.org/officeDocument/2006/relationships/hyperlink" Target="../../Docs/R3-190263_C&amp;C%20discussion.doc" TargetMode="External"/><Relationship Id="rId67" Type="http://schemas.openxmlformats.org/officeDocument/2006/relationships/hyperlink" Target="../../Docs/R3-190831_EnergySaving.docx" TargetMode="External"/><Relationship Id="rId20" Type="http://schemas.openxmlformats.org/officeDocument/2006/relationships/hyperlink" Target="../../Docs/R3-190365.docx" TargetMode="External"/><Relationship Id="rId41" Type="http://schemas.openxmlformats.org/officeDocument/2006/relationships/hyperlink" Target="../../Docs/R3-190290.doc" TargetMode="External"/><Relationship Id="rId54" Type="http://schemas.openxmlformats.org/officeDocument/2006/relationships/hyperlink" Target="../../Docs/R3-190291.doc" TargetMode="External"/><Relationship Id="rId62" Type="http://schemas.openxmlformats.org/officeDocument/2006/relationships/hyperlink" Target="../../Docs/R3-190828_CCO_Solution_Scope.docx" TargetMode="External"/><Relationship Id="rId70" Type="http://schemas.openxmlformats.org/officeDocument/2006/relationships/hyperlink" Target="../../Docs/R3-190658%20Radio%20Notif%20Area.docx" TargetMode="External"/><Relationship Id="rId75" Type="http://schemas.openxmlformats.org/officeDocument/2006/relationships/hyperlink" Target="../../Docs/R3-190577_Use%20Case%20of%20Edge%20Computing%20v3.doc" TargetMode="External"/><Relationship Id="rId1" Type="http://schemas.openxmlformats.org/officeDocument/2006/relationships/numbering" Target="numbering.xml"/><Relationship Id="rId6" Type="http://schemas.openxmlformats.org/officeDocument/2006/relationships/hyperlink" Target="Docs\R3-181064.zip" TargetMode="External"/><Relationship Id="rId15" Type="http://schemas.openxmlformats.org/officeDocument/2006/relationships/hyperlink" Target="Docs\R3-181064.zip" TargetMode="External"/><Relationship Id="rId23" Type="http://schemas.openxmlformats.org/officeDocument/2006/relationships/hyperlink" Target="../../LSin/R3-190127.doc" TargetMode="External"/><Relationship Id="rId28" Type="http://schemas.openxmlformats.org/officeDocument/2006/relationships/hyperlink" Target="../../Docs/R3-190273%20NR%20MDT%20support%20with%20variant%20architecture.doc" TargetMode="External"/><Relationship Id="rId36" Type="http://schemas.openxmlformats.org/officeDocument/2006/relationships/hyperlink" Target="../../Docs/R3-190377.doc" TargetMode="External"/><Relationship Id="rId49" Type="http://schemas.openxmlformats.org/officeDocument/2006/relationships/hyperlink" Target="../../Docs/R3-190661%20RACH%20solution.docx" TargetMode="External"/><Relationship Id="rId57" Type="http://schemas.openxmlformats.org/officeDocument/2006/relationships/hyperlink" Target="../../Docs/R3-190824%20-%20Load%20sharing%20and%20load%20balancing%20optimizatio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2105</Words>
  <Characters>11861</Characters>
  <Application>Microsoft Office Word</Application>
  <DocSecurity>0</DocSecurity>
  <Lines>591</Lines>
  <Paragraphs>403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Sirotkin, Sasha</dc:creator>
  <cp:keywords>CTPClassification=CTP_NT</cp:keywords>
  <dc:description/>
  <cp:lastModifiedBy>Sirotkin, Sasha</cp:lastModifiedBy>
  <cp:revision>3</cp:revision>
  <dcterms:created xsi:type="dcterms:W3CDTF">2019-03-01T06:42:00Z</dcterms:created>
  <dcterms:modified xsi:type="dcterms:W3CDTF">2019-03-01T06:48:00Z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3404178d-7f98-4f51-bc55-7b2618e88c20</vt:lpwstr>
  </property>
  <property fmtid="{D5CDD505-2E9C-101B-9397-08002B2CF9AE}" pid="3" name="CTP_TimeStamp">
    <vt:lpwstr>2019-03-01 06:48:19Z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