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AB8124C" w:rsidR="003E19D7" w:rsidRPr="00B90562" w:rsidRDefault="003E19D7" w:rsidP="003E19D7">
      <w:pPr>
        <w:pStyle w:val="3GPPHeader"/>
        <w:spacing w:after="60"/>
        <w:rPr>
          <w:sz w:val="36"/>
          <w:szCs w:val="32"/>
          <w:lang w:val="en-US"/>
        </w:rPr>
      </w:pPr>
      <w:bookmarkStart w:id="0" w:name="_Hlk525882486"/>
      <w:bookmarkEnd w:id="0"/>
      <w:r w:rsidRPr="00B90562">
        <w:rPr>
          <w:lang w:val="en-US"/>
        </w:rPr>
        <w:t>3GPP TSG-RAN WG</w:t>
      </w:r>
      <w:r w:rsidR="00EA1058" w:rsidRPr="00B90562">
        <w:rPr>
          <w:lang w:val="en-US"/>
        </w:rPr>
        <w:t>3</w:t>
      </w:r>
      <w:r w:rsidR="00DC0298" w:rsidRPr="00B90562">
        <w:rPr>
          <w:noProof/>
          <w:lang w:val="en-US"/>
        </w:rPr>
        <w:t xml:space="preserve"> </w:t>
      </w:r>
      <w:r w:rsidR="0051743E" w:rsidRPr="00B90562">
        <w:rPr>
          <w:noProof/>
          <w:lang w:val="en-US"/>
        </w:rPr>
        <w:t>#10</w:t>
      </w:r>
      <w:r w:rsidR="001C36C6" w:rsidRPr="00B90562">
        <w:rPr>
          <w:noProof/>
          <w:lang w:val="en-US"/>
        </w:rPr>
        <w:t>3</w:t>
      </w:r>
      <w:r w:rsidRPr="00B90562">
        <w:rPr>
          <w:sz w:val="28"/>
          <w:lang w:val="en-US"/>
        </w:rPr>
        <w:tab/>
      </w:r>
      <w:r w:rsidR="000E59EC" w:rsidRPr="000E59EC">
        <w:rPr>
          <w:sz w:val="28"/>
          <w:szCs w:val="28"/>
          <w:lang w:val="en-US"/>
        </w:rPr>
        <w:t>R3-190678</w:t>
      </w:r>
    </w:p>
    <w:p w14:paraId="6B669E58" w14:textId="1A7FD976" w:rsidR="003E19D7" w:rsidRPr="00B90562" w:rsidRDefault="001C36C6" w:rsidP="005450C2">
      <w:pPr>
        <w:pStyle w:val="3GPPHeader"/>
        <w:jc w:val="right"/>
        <w:rPr>
          <w:rFonts w:cs="Arial"/>
          <w:lang w:val="en-US"/>
        </w:rPr>
      </w:pPr>
      <w:r w:rsidRPr="00B90562">
        <w:rPr>
          <w:lang w:val="en-US"/>
        </w:rPr>
        <w:t xml:space="preserve">Athens, Greece, </w:t>
      </w:r>
      <w:r w:rsidR="003D4B82" w:rsidRPr="00B90562">
        <w:rPr>
          <w:lang w:val="en-US"/>
        </w:rPr>
        <w:t>25</w:t>
      </w:r>
      <w:r w:rsidR="003D4B82" w:rsidRPr="00B90562">
        <w:rPr>
          <w:vertAlign w:val="superscript"/>
          <w:lang w:val="en-US"/>
        </w:rPr>
        <w:t>th</w:t>
      </w:r>
      <w:r w:rsidR="003D4B82" w:rsidRPr="00B90562">
        <w:rPr>
          <w:lang w:val="en-US"/>
        </w:rPr>
        <w:t xml:space="preserve"> February</w:t>
      </w:r>
      <w:r w:rsidR="00726AA7" w:rsidRPr="00B90562">
        <w:rPr>
          <w:lang w:val="en-US"/>
        </w:rPr>
        <w:t xml:space="preserve"> – </w:t>
      </w:r>
      <w:r w:rsidR="00BA4322" w:rsidRPr="00B90562">
        <w:rPr>
          <w:lang w:val="en-US"/>
        </w:rPr>
        <w:t>1</w:t>
      </w:r>
      <w:r w:rsidR="003D4B82" w:rsidRPr="00B90562">
        <w:rPr>
          <w:vertAlign w:val="superscript"/>
          <w:lang w:val="en-US"/>
        </w:rPr>
        <w:t>st</w:t>
      </w:r>
      <w:r w:rsidR="003D4B82" w:rsidRPr="00B90562">
        <w:rPr>
          <w:lang w:val="en-US"/>
        </w:rPr>
        <w:t xml:space="preserve"> March </w:t>
      </w:r>
      <w:r w:rsidR="00726AA7" w:rsidRPr="00B90562">
        <w:rPr>
          <w:lang w:val="en-US"/>
        </w:rPr>
        <w:t>201</w:t>
      </w:r>
      <w:r w:rsidR="003D4B82" w:rsidRPr="00B90562">
        <w:rPr>
          <w:lang w:val="en-US"/>
        </w:rPr>
        <w:t>9</w:t>
      </w:r>
      <w:r w:rsidR="00C22AD5" w:rsidRPr="00B90562">
        <w:rPr>
          <w:lang w:val="en-US"/>
        </w:rPr>
        <w:tab/>
      </w:r>
      <w:r w:rsidR="007E45D8" w:rsidRPr="00B90562">
        <w:rPr>
          <w:lang w:val="en-US"/>
        </w:rPr>
        <w:t xml:space="preserve">                 </w:t>
      </w:r>
      <w:r w:rsidR="00AA7717" w:rsidRPr="00B90562">
        <w:rPr>
          <w:lang w:val="en-US"/>
        </w:rPr>
        <w:t xml:space="preserve">                  </w:t>
      </w:r>
    </w:p>
    <w:p w14:paraId="19F901B0" w14:textId="77777777" w:rsidR="00E90E49" w:rsidRPr="00B90562" w:rsidRDefault="00E90E49" w:rsidP="00357380">
      <w:pPr>
        <w:pStyle w:val="3GPPHeader"/>
        <w:rPr>
          <w:lang w:val="en-US"/>
        </w:rPr>
      </w:pPr>
    </w:p>
    <w:p w14:paraId="00C28BFE" w14:textId="658A27C7" w:rsidR="00BA00E8" w:rsidRPr="00B90562" w:rsidRDefault="00BA00E8" w:rsidP="00BA00E8">
      <w:pPr>
        <w:pStyle w:val="3GPPHeader"/>
        <w:rPr>
          <w:rFonts w:cs="Arial"/>
          <w:sz w:val="22"/>
          <w:lang w:val="en-US"/>
        </w:rPr>
      </w:pPr>
      <w:r w:rsidRPr="00B90562">
        <w:rPr>
          <w:rFonts w:cs="Arial"/>
          <w:sz w:val="22"/>
          <w:lang w:val="en-US"/>
        </w:rPr>
        <w:t>Agenda Item:</w:t>
      </w:r>
      <w:r w:rsidRPr="00B90562">
        <w:rPr>
          <w:rFonts w:cs="Arial"/>
          <w:sz w:val="22"/>
          <w:lang w:val="en-US"/>
        </w:rPr>
        <w:tab/>
      </w:r>
      <w:r w:rsidR="00740CE7">
        <w:rPr>
          <w:rFonts w:cs="Arial"/>
          <w:sz w:val="22"/>
          <w:lang w:val="en-US"/>
        </w:rPr>
        <w:t>8.1</w:t>
      </w:r>
    </w:p>
    <w:p w14:paraId="42813497" w14:textId="090DE949" w:rsidR="00BA00E8" w:rsidRPr="00B90562" w:rsidRDefault="00BA00E8" w:rsidP="00BA00E8">
      <w:pPr>
        <w:pStyle w:val="3GPPHeader"/>
        <w:rPr>
          <w:rFonts w:cs="Arial"/>
          <w:sz w:val="22"/>
          <w:lang w:val="en-US"/>
        </w:rPr>
      </w:pPr>
      <w:r w:rsidRPr="00B90562">
        <w:rPr>
          <w:rFonts w:cs="Arial"/>
          <w:sz w:val="22"/>
          <w:lang w:val="en-US"/>
        </w:rPr>
        <w:t>Source:</w:t>
      </w:r>
      <w:r w:rsidRPr="00B90562">
        <w:rPr>
          <w:rFonts w:cs="Arial"/>
          <w:sz w:val="22"/>
          <w:lang w:val="en-US"/>
        </w:rPr>
        <w:tab/>
        <w:t>Ericsson</w:t>
      </w:r>
      <w:r w:rsidR="000E59EC">
        <w:rPr>
          <w:rFonts w:cs="Arial"/>
          <w:sz w:val="22"/>
          <w:lang w:val="en-US"/>
        </w:rPr>
        <w:t>, AT&amp;T</w:t>
      </w:r>
    </w:p>
    <w:p w14:paraId="71CB49DD" w14:textId="67431E73" w:rsidR="00BA00E8" w:rsidRPr="00B90562" w:rsidRDefault="00BA00E8" w:rsidP="00BA00E8">
      <w:pPr>
        <w:pStyle w:val="3GPPHeader"/>
        <w:rPr>
          <w:rFonts w:cs="Arial"/>
          <w:sz w:val="22"/>
          <w:lang w:val="en-US"/>
        </w:rPr>
      </w:pPr>
      <w:r w:rsidRPr="00B90562">
        <w:rPr>
          <w:rFonts w:cs="Arial"/>
          <w:sz w:val="22"/>
          <w:lang w:val="en-US"/>
        </w:rPr>
        <w:t>Title:</w:t>
      </w:r>
      <w:r w:rsidRPr="00B90562">
        <w:rPr>
          <w:rFonts w:cs="Arial"/>
          <w:sz w:val="22"/>
          <w:lang w:val="en-US"/>
        </w:rPr>
        <w:tab/>
      </w:r>
      <w:r w:rsidR="00471752" w:rsidRPr="00B90562">
        <w:rPr>
          <w:rFonts w:cs="Arial"/>
          <w:sz w:val="22"/>
          <w:lang w:val="en-US"/>
        </w:rPr>
        <w:t>Analysis of SA2 scenari</w:t>
      </w:r>
      <w:r w:rsidR="004821EF" w:rsidRPr="00B90562">
        <w:rPr>
          <w:rFonts w:cs="Arial"/>
          <w:sz w:val="22"/>
          <w:lang w:val="en-US"/>
        </w:rPr>
        <w:t>o</w:t>
      </w:r>
      <w:r w:rsidR="00471752" w:rsidRPr="00B90562">
        <w:rPr>
          <w:rFonts w:cs="Arial"/>
          <w:sz w:val="22"/>
          <w:lang w:val="en-US"/>
        </w:rPr>
        <w:t xml:space="preserve">s on </w:t>
      </w:r>
      <w:r w:rsidR="008E6543" w:rsidRPr="00B90562">
        <w:rPr>
          <w:rFonts w:cs="Arial"/>
          <w:sz w:val="22"/>
          <w:lang w:val="en-US"/>
        </w:rPr>
        <w:t xml:space="preserve">SLA </w:t>
      </w:r>
      <w:r w:rsidR="004821EF" w:rsidRPr="00B90562">
        <w:rPr>
          <w:rFonts w:cs="Arial"/>
          <w:sz w:val="22"/>
          <w:lang w:val="en-US"/>
        </w:rPr>
        <w:t>fulfilment at NG-RAN</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0F70C02" w14:textId="3DB05D9F" w:rsidR="00E95AD6" w:rsidRPr="00B90562" w:rsidRDefault="004821EF" w:rsidP="00BA00E8">
      <w:pPr>
        <w:rPr>
          <w:lang w:val="en-US" w:eastAsia="en-GB"/>
        </w:rPr>
      </w:pPr>
      <w:r w:rsidRPr="00B90562">
        <w:rPr>
          <w:lang w:val="en-US" w:eastAsia="en-GB"/>
        </w:rPr>
        <w:t xml:space="preserve">In </w:t>
      </w:r>
      <w:r w:rsidR="002876EE">
        <w:rPr>
          <w:lang w:val="en-US" w:eastAsia="en-GB"/>
        </w:rPr>
        <w:t xml:space="preserve">[1] </w:t>
      </w:r>
      <w:r w:rsidR="00543B15" w:rsidRPr="00B90562">
        <w:rPr>
          <w:lang w:val="en-US" w:eastAsia="en-GB"/>
        </w:rPr>
        <w:t xml:space="preserve">SA2 has sent </w:t>
      </w:r>
      <w:proofErr w:type="gramStart"/>
      <w:r w:rsidR="00543B15" w:rsidRPr="00B90562">
        <w:rPr>
          <w:lang w:val="en-US" w:eastAsia="en-GB"/>
        </w:rPr>
        <w:t>an</w:t>
      </w:r>
      <w:proofErr w:type="gramEnd"/>
      <w:r w:rsidR="00543B15" w:rsidRPr="00B90562">
        <w:rPr>
          <w:lang w:val="en-US" w:eastAsia="en-GB"/>
        </w:rPr>
        <w:t xml:space="preserve"> LS to RAN3 where two solutions are presented for the issue of monitoring SLA fulfilment </w:t>
      </w:r>
      <w:r w:rsidR="004B6E37" w:rsidRPr="00B90562">
        <w:rPr>
          <w:lang w:val="en-US" w:eastAsia="en-GB"/>
        </w:rPr>
        <w:t>at the NG-RAN. The actions and questions to RAN3 are the following:</w:t>
      </w:r>
    </w:p>
    <w:p w14:paraId="3D64170A" w14:textId="7AD2B4F8" w:rsidR="005C4E60" w:rsidRPr="00B90562" w:rsidRDefault="005C4E60" w:rsidP="005C4E60">
      <w:pPr>
        <w:rPr>
          <w:rFonts w:ascii="Arial" w:eastAsia="Times New Roman" w:hAnsi="Arial" w:cs="Arial"/>
          <w:sz w:val="20"/>
          <w:szCs w:val="20"/>
          <w:lang w:val="en-US"/>
        </w:rPr>
      </w:pPr>
      <w:r w:rsidRPr="00B90562">
        <w:rPr>
          <w:rFonts w:ascii="Arial" w:hAnsi="Arial" w:cs="Arial"/>
          <w:b/>
          <w:lang w:val="en-US"/>
        </w:rPr>
        <w:t>Question 1</w:t>
      </w:r>
      <w:r w:rsidRPr="00B90562">
        <w:rPr>
          <w:rFonts w:ascii="Arial" w:hAnsi="Arial" w:cs="Arial"/>
          <w:lang w:val="en-US"/>
        </w:rPr>
        <w:t>: Does RAN3 think that the Guaranteed Slice Radio Resource/Maximum Slice Radio Resource is useful information for per slice radio sharing?</w:t>
      </w:r>
    </w:p>
    <w:p w14:paraId="4EA13FB8" w14:textId="09A90319" w:rsidR="005C4E60" w:rsidRPr="00B90562" w:rsidRDefault="005C4E60" w:rsidP="005C4E60">
      <w:pPr>
        <w:rPr>
          <w:rFonts w:ascii="Arial" w:hAnsi="Arial" w:cs="Arial"/>
          <w:lang w:val="en-US"/>
        </w:rPr>
      </w:pPr>
      <w:r w:rsidRPr="00B90562">
        <w:rPr>
          <w:rFonts w:ascii="Arial" w:hAnsi="Arial" w:cs="Arial"/>
          <w:b/>
          <w:lang w:val="en-US"/>
        </w:rPr>
        <w:t>Question 2</w:t>
      </w:r>
      <w:r w:rsidRPr="00B90562">
        <w:rPr>
          <w:rFonts w:ascii="Arial" w:hAnsi="Arial" w:cs="Arial"/>
          <w:lang w:val="en-US"/>
        </w:rPr>
        <w:t xml:space="preserve">: Does RAN3 think that an indication of SLA fulfilment per slice is useful information at the </w:t>
      </w:r>
      <w:proofErr w:type="gramStart"/>
      <w:r w:rsidRPr="00B90562">
        <w:rPr>
          <w:rFonts w:ascii="Arial" w:hAnsi="Arial" w:cs="Arial"/>
          <w:lang w:val="en-US"/>
        </w:rPr>
        <w:t>RAN?.</w:t>
      </w:r>
      <w:proofErr w:type="gramEnd"/>
    </w:p>
    <w:p w14:paraId="0762D651" w14:textId="424D6C4B" w:rsidR="004B6E37" w:rsidRPr="00B90562" w:rsidRDefault="005C4E60" w:rsidP="00BA00E8">
      <w:pPr>
        <w:rPr>
          <w:rFonts w:ascii="Arial" w:hAnsi="Arial" w:cs="Arial"/>
          <w:lang w:val="en-US"/>
        </w:rPr>
      </w:pPr>
      <w:r w:rsidRPr="00B90562">
        <w:rPr>
          <w:rFonts w:ascii="Arial" w:hAnsi="Arial" w:cs="Arial"/>
          <w:b/>
          <w:lang w:val="en-US"/>
        </w:rPr>
        <w:t>Question 3</w:t>
      </w:r>
      <w:r w:rsidRPr="00B90562">
        <w:rPr>
          <w:rFonts w:ascii="Arial" w:hAnsi="Arial" w:cs="Arial"/>
          <w:lang w:val="en-US"/>
        </w:rPr>
        <w:t>: SA2 asks RAN3 to provide feedback on the solutions described above.</w:t>
      </w:r>
    </w:p>
    <w:p w14:paraId="32738818" w14:textId="5C1168A7" w:rsidR="005C4E60" w:rsidRPr="00B90562" w:rsidRDefault="005C4E60" w:rsidP="00BA00E8">
      <w:pPr>
        <w:rPr>
          <w:lang w:val="en-US" w:eastAsia="en-GB"/>
        </w:rPr>
      </w:pPr>
      <w:r w:rsidRPr="00B90562">
        <w:rPr>
          <w:lang w:val="en-US" w:eastAsia="en-GB"/>
        </w:rPr>
        <w:t>This paper analyses the issues presented by SA2 and provides answers to the questions above.</w:t>
      </w:r>
    </w:p>
    <w:p w14:paraId="2BA77C49" w14:textId="519DBF15" w:rsidR="004000E8" w:rsidRDefault="004000E8" w:rsidP="00CE0424">
      <w:pPr>
        <w:pStyle w:val="Heading1"/>
      </w:pPr>
      <w:bookmarkStart w:id="1" w:name="_Ref178064866"/>
      <w:r w:rsidRPr="00CE0424">
        <w:t>Discussion</w:t>
      </w:r>
      <w:bookmarkEnd w:id="1"/>
    </w:p>
    <w:p w14:paraId="5D6C92D5" w14:textId="0E7B0BC7" w:rsidR="008A46E3" w:rsidRPr="00B90562" w:rsidRDefault="008A46E3" w:rsidP="008A46E3">
      <w:pPr>
        <w:rPr>
          <w:lang w:val="en-US" w:eastAsia="zh-CN"/>
        </w:rPr>
      </w:pPr>
      <w:r w:rsidRPr="00B90562">
        <w:rPr>
          <w:lang w:val="en-US" w:eastAsia="zh-CN"/>
        </w:rPr>
        <w:t xml:space="preserve">The LS from SA2 is related to discussions </w:t>
      </w:r>
      <w:r w:rsidR="0005009F" w:rsidRPr="00B90562">
        <w:rPr>
          <w:lang w:val="en-US" w:eastAsia="zh-CN"/>
        </w:rPr>
        <w:t xml:space="preserve">in part </w:t>
      </w:r>
      <w:r w:rsidRPr="00B90562">
        <w:rPr>
          <w:lang w:val="en-US" w:eastAsia="zh-CN"/>
        </w:rPr>
        <w:t xml:space="preserve">already occurred in RAN3 and regarding how to handle network slicing at the NG-RAN. </w:t>
      </w:r>
    </w:p>
    <w:p w14:paraId="2949CFD2" w14:textId="03E77A12" w:rsidR="008A46E3" w:rsidRPr="00B90562" w:rsidRDefault="008A46E3" w:rsidP="008A46E3">
      <w:pPr>
        <w:rPr>
          <w:lang w:val="en-US" w:eastAsia="zh-CN"/>
        </w:rPr>
      </w:pPr>
      <w:r w:rsidRPr="00B90562">
        <w:rPr>
          <w:lang w:val="en-US" w:eastAsia="zh-CN"/>
        </w:rPr>
        <w:t xml:space="preserve">The LS presents a problem by which the RAN becomes the bottleneck </w:t>
      </w:r>
      <w:r w:rsidR="0005009F" w:rsidRPr="00B90562">
        <w:rPr>
          <w:lang w:val="en-US" w:eastAsia="zh-CN"/>
        </w:rPr>
        <w:t>for</w:t>
      </w:r>
      <w:r w:rsidRPr="00B90562">
        <w:rPr>
          <w:lang w:val="en-US" w:eastAsia="zh-CN"/>
        </w:rPr>
        <w:t xml:space="preserve"> fulfilment of a certain SLA and </w:t>
      </w:r>
      <w:proofErr w:type="gramStart"/>
      <w:r w:rsidRPr="00B90562">
        <w:rPr>
          <w:lang w:val="en-US" w:eastAsia="zh-CN"/>
        </w:rPr>
        <w:t>as a consequence</w:t>
      </w:r>
      <w:proofErr w:type="gramEnd"/>
      <w:r w:rsidRPr="00B90562">
        <w:rPr>
          <w:lang w:val="en-US" w:eastAsia="zh-CN"/>
        </w:rPr>
        <w:t xml:space="preserve"> the RAN is informed that such SLA for a given slice is not fulfilled. </w:t>
      </w:r>
      <w:r w:rsidR="00667277">
        <w:rPr>
          <w:lang w:val="en-US" w:eastAsia="zh-CN"/>
        </w:rPr>
        <w:t>It is not clear with which granularity the correct parts of the RAN are identified.</w:t>
      </w:r>
    </w:p>
    <w:p w14:paraId="0FB667FC" w14:textId="77777777" w:rsidR="008A46E3" w:rsidRPr="00B90562" w:rsidRDefault="008A46E3" w:rsidP="008A46E3">
      <w:pPr>
        <w:rPr>
          <w:lang w:val="en-US" w:eastAsia="zh-CN"/>
        </w:rPr>
      </w:pPr>
      <w:r w:rsidRPr="00B90562">
        <w:rPr>
          <w:lang w:val="en-US" w:eastAsia="zh-CN"/>
        </w:rPr>
        <w:t>In the LS two solutions are presented:</w:t>
      </w:r>
    </w:p>
    <w:p w14:paraId="63BFE6F7" w14:textId="4C272063" w:rsidR="008A46E3" w:rsidRPr="00B90562" w:rsidRDefault="008A46E3" w:rsidP="008A46E3">
      <w:pPr>
        <w:pStyle w:val="ListParagraph"/>
        <w:numPr>
          <w:ilvl w:val="0"/>
          <w:numId w:val="22"/>
        </w:numPr>
        <w:rPr>
          <w:lang w:val="en-US" w:eastAsia="zh-CN"/>
        </w:rPr>
      </w:pPr>
      <w:r w:rsidRPr="00B90562">
        <w:rPr>
          <w:lang w:val="en-US" w:eastAsia="zh-CN"/>
        </w:rPr>
        <w:t xml:space="preserve">Solution 32: According to this solution the configuration of SLA policies at the RAN is performed by the OAM. </w:t>
      </w:r>
      <w:proofErr w:type="gramStart"/>
      <w:r w:rsidRPr="00B90562">
        <w:rPr>
          <w:lang w:val="en-US" w:eastAsia="zh-CN"/>
        </w:rPr>
        <w:t>Additionally</w:t>
      </w:r>
      <w:proofErr w:type="gramEnd"/>
      <w:r w:rsidRPr="00B90562">
        <w:rPr>
          <w:lang w:val="en-US" w:eastAsia="zh-CN"/>
        </w:rPr>
        <w:t xml:space="preserve"> to this</w:t>
      </w:r>
      <w:r w:rsidR="00157822">
        <w:rPr>
          <w:lang w:val="en-US" w:eastAsia="zh-CN"/>
        </w:rPr>
        <w:t>,</w:t>
      </w:r>
      <w:r w:rsidRPr="00B90562">
        <w:rPr>
          <w:lang w:val="en-US" w:eastAsia="zh-CN"/>
        </w:rPr>
        <w:t xml:space="preserve"> the NSSF, via the AMF, informs the RAN of a lack</w:t>
      </w:r>
      <w:r w:rsidR="00927511" w:rsidRPr="00B90562">
        <w:rPr>
          <w:lang w:val="en-US" w:eastAsia="zh-CN"/>
        </w:rPr>
        <w:t>-</w:t>
      </w:r>
      <w:r w:rsidRPr="00B90562">
        <w:rPr>
          <w:lang w:val="en-US" w:eastAsia="zh-CN"/>
        </w:rPr>
        <w:t>of</w:t>
      </w:r>
      <w:r w:rsidR="00927511" w:rsidRPr="00B90562">
        <w:rPr>
          <w:lang w:val="en-US" w:eastAsia="zh-CN"/>
        </w:rPr>
        <w:t>-</w:t>
      </w:r>
      <w:r w:rsidRPr="00B90562">
        <w:rPr>
          <w:lang w:val="en-US" w:eastAsia="zh-CN"/>
        </w:rPr>
        <w:t>fulfilment or over</w:t>
      </w:r>
      <w:r w:rsidR="00927511" w:rsidRPr="00B90562">
        <w:rPr>
          <w:lang w:val="en-US" w:eastAsia="zh-CN"/>
        </w:rPr>
        <w:t>-</w:t>
      </w:r>
      <w:r w:rsidRPr="00B90562">
        <w:rPr>
          <w:lang w:val="en-US" w:eastAsia="zh-CN"/>
        </w:rPr>
        <w:t>fulfilment of the SLA for a given slice.</w:t>
      </w:r>
      <w:r w:rsidR="00CB7A46">
        <w:rPr>
          <w:lang w:val="en-US" w:eastAsia="zh-CN"/>
        </w:rPr>
        <w:t xml:space="preserve"> The solution assumes that a “problematic area” is reported in the indication to the RAN</w:t>
      </w:r>
      <w:r w:rsidR="001B7FE2">
        <w:rPr>
          <w:lang w:val="en-US" w:eastAsia="zh-CN"/>
        </w:rPr>
        <w:t>, however no details are provided about the granularity of such area</w:t>
      </w:r>
      <w:r w:rsidR="00CB7A46">
        <w:rPr>
          <w:lang w:val="en-US" w:eastAsia="zh-CN"/>
        </w:rPr>
        <w:t>.</w:t>
      </w:r>
      <w:r w:rsidRPr="00B90562">
        <w:rPr>
          <w:lang w:val="en-US" w:eastAsia="zh-CN"/>
        </w:rPr>
        <w:t xml:space="preserve"> With such information it is understood that the RAN can modify its </w:t>
      </w:r>
      <w:r w:rsidR="00F47B99">
        <w:rPr>
          <w:lang w:val="en-US" w:eastAsia="zh-CN"/>
        </w:rPr>
        <w:t>scheduling</w:t>
      </w:r>
      <w:r w:rsidRPr="00B90562">
        <w:rPr>
          <w:lang w:val="en-US" w:eastAsia="zh-CN"/>
        </w:rPr>
        <w:t xml:space="preserve"> to better serve UEs</w:t>
      </w:r>
      <w:r w:rsidR="00F47B99">
        <w:rPr>
          <w:lang w:val="en-US" w:eastAsia="zh-CN"/>
        </w:rPr>
        <w:t xml:space="preserve"> causing </w:t>
      </w:r>
      <w:r w:rsidR="008B4C13">
        <w:rPr>
          <w:lang w:val="en-US" w:eastAsia="zh-CN"/>
        </w:rPr>
        <w:t>non-fulfilment of the SLA</w:t>
      </w:r>
      <w:r w:rsidRPr="00B90562">
        <w:rPr>
          <w:lang w:val="en-US" w:eastAsia="zh-CN"/>
        </w:rPr>
        <w:t xml:space="preserve"> and re-gain the desired SLA fulfilment levels</w:t>
      </w:r>
    </w:p>
    <w:p w14:paraId="540C8951" w14:textId="77777777" w:rsidR="008A46E3" w:rsidRPr="00B90562" w:rsidRDefault="008A46E3" w:rsidP="008A46E3">
      <w:pPr>
        <w:pStyle w:val="ListParagraph"/>
        <w:rPr>
          <w:lang w:val="en-US" w:eastAsia="zh-CN"/>
        </w:rPr>
      </w:pPr>
    </w:p>
    <w:p w14:paraId="7FFCBE5D" w14:textId="72356C5C" w:rsidR="008A46E3" w:rsidRPr="00B90562" w:rsidRDefault="008A46E3" w:rsidP="008A46E3">
      <w:pPr>
        <w:pStyle w:val="ListParagraph"/>
        <w:numPr>
          <w:ilvl w:val="0"/>
          <w:numId w:val="22"/>
        </w:numPr>
        <w:rPr>
          <w:lang w:val="en-US" w:eastAsia="zh-CN"/>
        </w:rPr>
      </w:pPr>
      <w:r w:rsidRPr="00B90562">
        <w:rPr>
          <w:lang w:val="en-US" w:eastAsia="zh-CN"/>
        </w:rPr>
        <w:t>Solution 33: According to this solution the configuration of SLA policies is still performed by the OAM. The OAM, by retrieving information from different parts of the system, monitors SLA fulfilment and if it identifies that the RAN is the bottleneck for a down/over fulfilment, it takes actions such as</w:t>
      </w:r>
      <w:r w:rsidR="00D01721">
        <w:rPr>
          <w:lang w:val="en-US" w:eastAsia="zh-CN"/>
        </w:rPr>
        <w:t xml:space="preserve"> those of Solution 32 or </w:t>
      </w:r>
      <w:r w:rsidR="0049714F">
        <w:rPr>
          <w:lang w:val="en-US" w:eastAsia="zh-CN"/>
        </w:rPr>
        <w:t>such as</w:t>
      </w:r>
      <w:r w:rsidRPr="00B90562">
        <w:rPr>
          <w:lang w:val="en-US" w:eastAsia="zh-CN"/>
        </w:rPr>
        <w:t xml:space="preserve"> changing the SLA policy at the RAN.</w:t>
      </w:r>
    </w:p>
    <w:p w14:paraId="1E20031A" w14:textId="77777777" w:rsidR="008A46E3" w:rsidRPr="00B90562" w:rsidRDefault="008A46E3" w:rsidP="008A46E3">
      <w:pPr>
        <w:rPr>
          <w:lang w:val="en-US" w:eastAsia="zh-CN"/>
        </w:rPr>
      </w:pPr>
    </w:p>
    <w:p w14:paraId="2BB86E4F" w14:textId="1564819A" w:rsidR="008A46E3" w:rsidRPr="00B90562" w:rsidRDefault="008A46E3" w:rsidP="008A46E3">
      <w:pPr>
        <w:rPr>
          <w:lang w:val="en-US" w:eastAsia="zh-CN"/>
        </w:rPr>
      </w:pPr>
      <w:r w:rsidRPr="00B90562">
        <w:rPr>
          <w:lang w:val="en-US" w:eastAsia="zh-CN"/>
        </w:rPr>
        <w:t xml:space="preserve">In order to understand how these </w:t>
      </w:r>
      <w:proofErr w:type="gramStart"/>
      <w:r w:rsidRPr="00B90562">
        <w:rPr>
          <w:lang w:val="en-US" w:eastAsia="zh-CN"/>
        </w:rPr>
        <w:t>solutions</w:t>
      </w:r>
      <w:proofErr w:type="gramEnd"/>
      <w:r w:rsidRPr="00B90562">
        <w:rPr>
          <w:lang w:val="en-US" w:eastAsia="zh-CN"/>
        </w:rPr>
        <w:t xml:space="preserve"> match the current RAN specifications for network slicing we go through the status quo of network slicing support at the NG</w:t>
      </w:r>
      <w:r w:rsidR="00123B27" w:rsidRPr="00B90562">
        <w:rPr>
          <w:lang w:val="en-US" w:eastAsia="zh-CN"/>
        </w:rPr>
        <w:t>-</w:t>
      </w:r>
      <w:r w:rsidRPr="00B90562">
        <w:rPr>
          <w:lang w:val="en-US" w:eastAsia="zh-CN"/>
        </w:rPr>
        <w:t>RAN.</w:t>
      </w:r>
    </w:p>
    <w:p w14:paraId="5357C007" w14:textId="6474662B" w:rsidR="00BA00E8" w:rsidRDefault="00D52FE4" w:rsidP="00BA00E8">
      <w:pPr>
        <w:pStyle w:val="Heading2"/>
      </w:pPr>
      <w:r>
        <w:t xml:space="preserve">Status Quo </w:t>
      </w:r>
      <w:r w:rsidR="008D4AF0">
        <w:t xml:space="preserve">of Network Slicing Handling </w:t>
      </w:r>
      <w:r w:rsidR="004436C6">
        <w:t>in NG</w:t>
      </w:r>
      <w:r w:rsidR="001273A5">
        <w:t>-</w:t>
      </w:r>
      <w:r w:rsidR="004436C6">
        <w:t>RAN</w:t>
      </w:r>
    </w:p>
    <w:p w14:paraId="70DDB9E1" w14:textId="60807974" w:rsidR="00F609C0" w:rsidRPr="00B90562" w:rsidRDefault="00B50C8D" w:rsidP="00F609C0">
      <w:pPr>
        <w:rPr>
          <w:lang w:val="en-US"/>
        </w:rPr>
      </w:pPr>
      <w:r w:rsidRPr="00B90562">
        <w:rPr>
          <w:lang w:val="en-US"/>
        </w:rPr>
        <w:t xml:space="preserve">TS 38.300 describes in detail how the RAN achieves resource management for network slicing. </w:t>
      </w:r>
    </w:p>
    <w:p w14:paraId="5D181E46" w14:textId="4FAD22D7" w:rsidR="000D70AA" w:rsidRPr="00B90562" w:rsidRDefault="000D70AA" w:rsidP="00F609C0">
      <w:pPr>
        <w:rPr>
          <w:lang w:val="en-US"/>
        </w:rPr>
      </w:pPr>
      <w:r w:rsidRPr="00B90562">
        <w:rPr>
          <w:lang w:val="en-US"/>
        </w:rPr>
        <w:t xml:space="preserve">The main two principles </w:t>
      </w:r>
      <w:r w:rsidR="001273A5" w:rsidRPr="00B90562">
        <w:rPr>
          <w:lang w:val="en-US"/>
        </w:rPr>
        <w:t xml:space="preserve">captured in this specification </w:t>
      </w:r>
      <w:r w:rsidRPr="00B90562">
        <w:rPr>
          <w:lang w:val="en-US"/>
        </w:rPr>
        <w:t>are the following:</w:t>
      </w:r>
    </w:p>
    <w:p w14:paraId="36CDB236" w14:textId="281FB5B0" w:rsidR="00E3373B" w:rsidRPr="00B90562" w:rsidRDefault="000D70AA" w:rsidP="000D70AA">
      <w:pPr>
        <w:pStyle w:val="ListParagraph"/>
        <w:numPr>
          <w:ilvl w:val="0"/>
          <w:numId w:val="23"/>
        </w:numPr>
        <w:rPr>
          <w:lang w:val="en-US"/>
        </w:rPr>
      </w:pPr>
      <w:r w:rsidRPr="00B90562">
        <w:rPr>
          <w:lang w:val="en-US"/>
        </w:rPr>
        <w:t xml:space="preserve">The RAN is configured with an SLA policy </w:t>
      </w:r>
      <w:r w:rsidR="008B4280" w:rsidRPr="00B90562">
        <w:rPr>
          <w:lang w:val="en-US"/>
        </w:rPr>
        <w:t xml:space="preserve">per slice. </w:t>
      </w:r>
      <w:r w:rsidR="00B55F4B">
        <w:rPr>
          <w:lang w:val="en-US"/>
        </w:rPr>
        <w:t>Such poli</w:t>
      </w:r>
      <w:r w:rsidR="0024341E">
        <w:rPr>
          <w:lang w:val="en-US"/>
        </w:rPr>
        <w:t>c</w:t>
      </w:r>
      <w:r w:rsidR="00B55F4B">
        <w:rPr>
          <w:lang w:val="en-US"/>
        </w:rPr>
        <w:t xml:space="preserve">y is defined </w:t>
      </w:r>
      <w:r w:rsidR="00116F9D">
        <w:rPr>
          <w:lang w:val="en-US"/>
        </w:rPr>
        <w:t xml:space="preserve">by SA5 in </w:t>
      </w:r>
      <w:r w:rsidR="00552499">
        <w:rPr>
          <w:lang w:val="en-US"/>
        </w:rPr>
        <w:t xml:space="preserve">TS28.541 and it specifies </w:t>
      </w:r>
      <w:r w:rsidR="00956052">
        <w:rPr>
          <w:lang w:val="en-US"/>
        </w:rPr>
        <w:t>minimum and maximum</w:t>
      </w:r>
      <w:r w:rsidR="00EB08A5">
        <w:rPr>
          <w:lang w:val="en-US"/>
        </w:rPr>
        <w:t xml:space="preserve"> </w:t>
      </w:r>
      <w:r w:rsidR="00746299">
        <w:rPr>
          <w:lang w:val="en-US"/>
        </w:rPr>
        <w:t>resource ratio,</w:t>
      </w:r>
      <w:r w:rsidR="00956052">
        <w:rPr>
          <w:lang w:val="en-US"/>
        </w:rPr>
        <w:t xml:space="preserve"> and the minimum and maximum floating resource</w:t>
      </w:r>
      <w:r w:rsidR="00C03F29">
        <w:rPr>
          <w:lang w:val="en-US"/>
        </w:rPr>
        <w:t xml:space="preserve"> ratio for a given slice.</w:t>
      </w:r>
      <w:r w:rsidR="00746299">
        <w:rPr>
          <w:lang w:val="en-US"/>
        </w:rPr>
        <w:t xml:space="preserve"> </w:t>
      </w:r>
      <w:r w:rsidR="00E3373B" w:rsidRPr="00B90562">
        <w:rPr>
          <w:lang w:val="en-US"/>
        </w:rPr>
        <w:br/>
      </w:r>
    </w:p>
    <w:p w14:paraId="36426EAA" w14:textId="6CF5B0BC" w:rsidR="00102F6F" w:rsidRDefault="00E3373B" w:rsidP="000D70AA">
      <w:pPr>
        <w:pStyle w:val="ListParagraph"/>
        <w:numPr>
          <w:ilvl w:val="0"/>
          <w:numId w:val="23"/>
        </w:numPr>
      </w:pPr>
      <w:r w:rsidRPr="00B90562">
        <w:rPr>
          <w:lang w:val="en-US"/>
        </w:rPr>
        <w:t xml:space="preserve">Once these policies are in place the RAN is </w:t>
      </w:r>
      <w:r w:rsidR="003E0ABC" w:rsidRPr="00B90562">
        <w:rPr>
          <w:lang w:val="en-US"/>
        </w:rPr>
        <w:t xml:space="preserve">free to select the best RRM </w:t>
      </w:r>
      <w:r w:rsidR="000A63E1">
        <w:rPr>
          <w:lang w:val="en-US"/>
        </w:rPr>
        <w:t>scheme</w:t>
      </w:r>
      <w:r w:rsidR="003E0ABC" w:rsidRPr="00B90562">
        <w:rPr>
          <w:lang w:val="en-US"/>
        </w:rPr>
        <w:t xml:space="preserve"> that allows fulfilment of the slice policy. </w:t>
      </w:r>
      <w:r w:rsidR="003E0ABC">
        <w:t>Namely, how the RAN performs RRM is implementation specific.</w:t>
      </w:r>
    </w:p>
    <w:p w14:paraId="51EA497F" w14:textId="747C2B7F" w:rsidR="000D70AA" w:rsidRPr="00B90562" w:rsidRDefault="00102F6F" w:rsidP="00102F6F">
      <w:pPr>
        <w:ind w:left="360"/>
        <w:rPr>
          <w:lang w:val="en-US"/>
        </w:rPr>
      </w:pPr>
      <w:r w:rsidRPr="00B90562">
        <w:rPr>
          <w:lang w:val="en-US"/>
        </w:rPr>
        <w:t>These principles are well stated in the quotes below from TS 38.300:</w:t>
      </w:r>
      <w:r w:rsidR="0042578B" w:rsidRPr="00B90562">
        <w:rPr>
          <w:lang w:val="en-US"/>
        </w:rPr>
        <w:t xml:space="preserve"> </w:t>
      </w:r>
    </w:p>
    <w:p w14:paraId="5B0513AC" w14:textId="510CBDE4" w:rsidR="00F609C0" w:rsidRPr="00B90562" w:rsidRDefault="00F609C0" w:rsidP="00F609C0">
      <w:pPr>
        <w:rPr>
          <w:b/>
          <w:i/>
          <w:lang w:val="en-US"/>
        </w:rPr>
      </w:pPr>
      <w:r w:rsidRPr="00B90562">
        <w:rPr>
          <w:b/>
          <w:i/>
          <w:lang w:val="en-US"/>
        </w:rPr>
        <w:t>Resource management between slices</w:t>
      </w:r>
    </w:p>
    <w:p w14:paraId="10C1753B" w14:textId="3EA24A70" w:rsidR="00F013F5" w:rsidRPr="00B90562" w:rsidRDefault="00F013F5" w:rsidP="00F013F5">
      <w:pPr>
        <w:pStyle w:val="B1"/>
        <w:rPr>
          <w:i/>
          <w:highlight w:val="yellow"/>
          <w:lang w:val="en-US"/>
        </w:rPr>
      </w:pPr>
      <w:r w:rsidRPr="00B90562">
        <w:rPr>
          <w:i/>
          <w:lang w:val="en-US"/>
        </w:rPr>
        <w:t>-</w:t>
      </w:r>
      <w:r w:rsidRPr="00B90562">
        <w:rPr>
          <w:i/>
          <w:lang w:val="en-US"/>
        </w:rPr>
        <w:tab/>
      </w:r>
      <w:r w:rsidRPr="00B90562">
        <w:rPr>
          <w:i/>
          <w:highlight w:val="yellow"/>
          <w:lang w:val="en-US"/>
        </w:rPr>
        <w:t>NG-RAN supports policy enforcement between slices as per service level agreements</w:t>
      </w:r>
      <w:r w:rsidRPr="00B90562">
        <w:rPr>
          <w:i/>
          <w:lang w:val="en-US"/>
        </w:rPr>
        <w:t xml:space="preserve">. It should be possible for a single NG-RAN node to support multiple slices. </w:t>
      </w:r>
      <w:r w:rsidRPr="00B90562">
        <w:rPr>
          <w:i/>
          <w:highlight w:val="yellow"/>
          <w:lang w:val="en-US"/>
        </w:rPr>
        <w:t>The NG-RAN should be free to apply the best RRM policy for the SLA in place to each supported slice.</w:t>
      </w:r>
      <w:r w:rsidR="009619FE" w:rsidRPr="00B90562">
        <w:rPr>
          <w:i/>
          <w:highlight w:val="yellow"/>
          <w:lang w:val="en-US"/>
        </w:rPr>
        <w:tab/>
      </w:r>
    </w:p>
    <w:p w14:paraId="730E7397" w14:textId="6730F8E9" w:rsidR="00020F86" w:rsidRPr="00B90562" w:rsidRDefault="00020F86" w:rsidP="00F013F5">
      <w:pPr>
        <w:pStyle w:val="B1"/>
        <w:rPr>
          <w:i/>
          <w:lang w:val="en-US"/>
        </w:rPr>
      </w:pPr>
      <w:r w:rsidRPr="00B90562">
        <w:rPr>
          <w:i/>
          <w:lang w:val="en-US"/>
        </w:rPr>
        <w:t>[…]</w:t>
      </w:r>
    </w:p>
    <w:p w14:paraId="68BB1366" w14:textId="77777777" w:rsidR="00F013F5" w:rsidRPr="00B90562" w:rsidRDefault="00F013F5" w:rsidP="00F013F5">
      <w:pPr>
        <w:rPr>
          <w:b/>
          <w:i/>
          <w:lang w:val="en-US"/>
        </w:rPr>
      </w:pPr>
      <w:r w:rsidRPr="00B90562">
        <w:rPr>
          <w:b/>
          <w:i/>
          <w:lang w:val="en-US"/>
        </w:rPr>
        <w:t>Resource isolation between slices</w:t>
      </w:r>
    </w:p>
    <w:p w14:paraId="6BE42E62" w14:textId="77DBB2E2" w:rsidR="00F013F5" w:rsidRPr="00B90562" w:rsidRDefault="00F013F5" w:rsidP="00F013F5">
      <w:pPr>
        <w:pStyle w:val="B1"/>
        <w:rPr>
          <w:i/>
          <w:highlight w:val="yellow"/>
          <w:lang w:val="en-US"/>
        </w:rPr>
      </w:pPr>
      <w:r w:rsidRPr="00B90562">
        <w:rPr>
          <w:i/>
          <w:lang w:val="en-US"/>
        </w:rPr>
        <w:t>-</w:t>
      </w:r>
      <w:r w:rsidRPr="00B90562">
        <w:rPr>
          <w:i/>
          <w:lang w:val="en-US"/>
        </w:rPr>
        <w:tab/>
        <w:t xml:space="preserve">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w:t>
      </w:r>
      <w:r w:rsidRPr="00B90562">
        <w:rPr>
          <w:i/>
          <w:highlight w:val="yellow"/>
          <w:lang w:val="en-US"/>
        </w:rPr>
        <w:t>How NG-RAN supports resource isolation is implementation dependent.</w:t>
      </w:r>
    </w:p>
    <w:p w14:paraId="426A8143" w14:textId="17F95EB5" w:rsidR="000E772B" w:rsidRPr="00B90562" w:rsidRDefault="00053A4F" w:rsidP="00F013F5">
      <w:pPr>
        <w:pStyle w:val="B1"/>
        <w:rPr>
          <w:lang w:val="en-US"/>
        </w:rPr>
      </w:pPr>
      <w:r w:rsidRPr="00B90562">
        <w:rPr>
          <w:i/>
          <w:lang w:val="en-US"/>
        </w:rPr>
        <w:t>[…]</w:t>
      </w:r>
    </w:p>
    <w:p w14:paraId="2BD448E2" w14:textId="77777777" w:rsidR="00F013F5" w:rsidRPr="00053A4F" w:rsidRDefault="00F013F5" w:rsidP="00053A4F">
      <w:pPr>
        <w:pStyle w:val="Heading3"/>
        <w:numPr>
          <w:ilvl w:val="0"/>
          <w:numId w:val="0"/>
        </w:numPr>
        <w:ind w:left="720" w:hanging="720"/>
        <w:rPr>
          <w:i/>
        </w:rPr>
      </w:pPr>
      <w:bookmarkStart w:id="2" w:name="_Toc526531007"/>
      <w:r w:rsidRPr="00053A4F">
        <w:rPr>
          <w:i/>
        </w:rPr>
        <w:t>16.3.3</w:t>
      </w:r>
      <w:r w:rsidRPr="00053A4F">
        <w:rPr>
          <w:i/>
        </w:rPr>
        <w:tab/>
        <w:t>Resource Isolation and Management</w:t>
      </w:r>
      <w:bookmarkEnd w:id="2"/>
    </w:p>
    <w:p w14:paraId="09FCD382" w14:textId="77777777" w:rsidR="00F013F5" w:rsidRPr="00B90562" w:rsidRDefault="00F013F5" w:rsidP="00F013F5">
      <w:pPr>
        <w:rPr>
          <w:i/>
          <w:lang w:val="en-US"/>
        </w:rPr>
      </w:pPr>
      <w:r w:rsidRPr="00B90562">
        <w:rPr>
          <w:i/>
          <w:lang w:val="en-US"/>
        </w:rPr>
        <w:t>Resource isolation enables specialized customization and avoids one slice affecting another slice.</w:t>
      </w:r>
    </w:p>
    <w:p w14:paraId="434AC7B1" w14:textId="77777777" w:rsidR="00F013F5" w:rsidRPr="00B90562" w:rsidRDefault="00F013F5" w:rsidP="00F013F5">
      <w:pPr>
        <w:rPr>
          <w:i/>
          <w:lang w:val="en-US"/>
        </w:rPr>
      </w:pPr>
      <w:r w:rsidRPr="00B90562">
        <w:rPr>
          <w:i/>
          <w:highlight w:val="yellow"/>
          <w:lang w:val="en-US"/>
        </w:rPr>
        <w:t>Hardware/software resource isolation is up to implementation. Each slice may be assigned with either shared or dedicated radio resource up to RRM implementation and SLA.</w:t>
      </w:r>
    </w:p>
    <w:p w14:paraId="26DBA440" w14:textId="77777777" w:rsidR="00F013F5" w:rsidRPr="00B90562" w:rsidRDefault="00F013F5" w:rsidP="00F013F5">
      <w:pPr>
        <w:rPr>
          <w:i/>
          <w:lang w:val="en-US"/>
        </w:rPr>
      </w:pPr>
      <w:r w:rsidRPr="00B90562">
        <w:rPr>
          <w:i/>
          <w:lang w:val="en-US" w:eastAsia="zh-CN"/>
        </w:rPr>
        <w:t>To enable</w:t>
      </w:r>
      <w:r w:rsidRPr="00B90562">
        <w:rPr>
          <w:i/>
          <w:lang w:val="en-US"/>
        </w:rPr>
        <w:t xml:space="preserve"> differentiated handling of traffic for network slices with different SLA:</w:t>
      </w:r>
    </w:p>
    <w:p w14:paraId="5338E1A6" w14:textId="77777777" w:rsidR="00F013F5" w:rsidRPr="00B90562" w:rsidRDefault="00F013F5" w:rsidP="00F013F5">
      <w:pPr>
        <w:pStyle w:val="B1"/>
        <w:rPr>
          <w:i/>
          <w:lang w:val="en-US"/>
        </w:rPr>
      </w:pPr>
      <w:r w:rsidRPr="00B90562">
        <w:rPr>
          <w:i/>
          <w:lang w:val="en-US"/>
        </w:rPr>
        <w:t>-</w:t>
      </w:r>
      <w:r w:rsidRPr="00B90562">
        <w:rPr>
          <w:i/>
          <w:lang w:val="en-US"/>
        </w:rPr>
        <w:tab/>
      </w:r>
      <w:r w:rsidRPr="00B90562">
        <w:rPr>
          <w:i/>
          <w:highlight w:val="yellow"/>
          <w:lang w:val="en-US"/>
        </w:rPr>
        <w:t>NG-RAN</w:t>
      </w:r>
      <w:r w:rsidRPr="00B90562">
        <w:rPr>
          <w:i/>
          <w:highlight w:val="yellow"/>
          <w:lang w:val="en-US" w:eastAsia="zh-CN"/>
        </w:rPr>
        <w:t xml:space="preserve"> is configured with a set of different configurations for different network slices by OAM</w:t>
      </w:r>
      <w:r w:rsidRPr="00B90562">
        <w:rPr>
          <w:i/>
          <w:highlight w:val="yellow"/>
          <w:lang w:val="en-US"/>
        </w:rPr>
        <w:t>;</w:t>
      </w:r>
    </w:p>
    <w:p w14:paraId="48357233" w14:textId="77777777" w:rsidR="00F013F5" w:rsidRPr="00B90562" w:rsidRDefault="00F013F5" w:rsidP="00F013F5">
      <w:pPr>
        <w:pStyle w:val="B1"/>
        <w:rPr>
          <w:i/>
          <w:lang w:val="en-US"/>
        </w:rPr>
      </w:pPr>
      <w:r w:rsidRPr="00B90562">
        <w:rPr>
          <w:i/>
          <w:lang w:val="en-US"/>
        </w:rPr>
        <w:t>-</w:t>
      </w:r>
      <w:r w:rsidRPr="00B90562">
        <w:rPr>
          <w:i/>
          <w:lang w:val="en-US"/>
        </w:rPr>
        <w:tab/>
      </w:r>
      <w:r w:rsidRPr="00B90562">
        <w:rPr>
          <w:i/>
          <w:lang w:val="en-US" w:eastAsia="zh-CN"/>
        </w:rPr>
        <w:t>To select the appropriate configuration for the traffic for each network slice, NG-RAN receives relevant information indicating which of the configurations applies for this specific network slice.</w:t>
      </w:r>
    </w:p>
    <w:p w14:paraId="703DDFD9" w14:textId="167A2FA5" w:rsidR="00F013F5" w:rsidRPr="00B90562" w:rsidRDefault="00F013F5" w:rsidP="004436C6">
      <w:pPr>
        <w:rPr>
          <w:i/>
          <w:lang w:val="en-US" w:eastAsia="zh-CN"/>
        </w:rPr>
      </w:pPr>
    </w:p>
    <w:p w14:paraId="68827E2B" w14:textId="0BF86B17" w:rsidR="00DA3CD2" w:rsidRPr="00B90562" w:rsidRDefault="00DA3CD2" w:rsidP="004436C6">
      <w:pPr>
        <w:rPr>
          <w:lang w:val="en-US" w:eastAsia="zh-CN"/>
        </w:rPr>
      </w:pPr>
      <w:r w:rsidRPr="00B90562">
        <w:rPr>
          <w:lang w:val="en-US" w:eastAsia="zh-CN"/>
        </w:rPr>
        <w:t xml:space="preserve">From the above it can be deduced that the </w:t>
      </w:r>
      <w:r w:rsidR="00A5065D" w:rsidRPr="00B90562">
        <w:rPr>
          <w:lang w:val="en-US" w:eastAsia="zh-CN"/>
        </w:rPr>
        <w:t xml:space="preserve">current design followed at RAN level for network slicing </w:t>
      </w:r>
      <w:r w:rsidR="008B32EA" w:rsidRPr="00B90562">
        <w:rPr>
          <w:lang w:val="en-US" w:eastAsia="zh-CN"/>
        </w:rPr>
        <w:t>allows</w:t>
      </w:r>
      <w:r w:rsidR="00A5065D" w:rsidRPr="00B90562">
        <w:rPr>
          <w:lang w:val="en-US" w:eastAsia="zh-CN"/>
        </w:rPr>
        <w:t xml:space="preserve"> the OAM to configure the RAN with policies based on SLAs </w:t>
      </w:r>
      <w:r w:rsidR="00376067" w:rsidRPr="00B90562">
        <w:rPr>
          <w:lang w:val="en-US" w:eastAsia="zh-CN"/>
        </w:rPr>
        <w:t>and give</w:t>
      </w:r>
      <w:r w:rsidR="008B32EA" w:rsidRPr="00B90562">
        <w:rPr>
          <w:lang w:val="en-US" w:eastAsia="zh-CN"/>
        </w:rPr>
        <w:t>s</w:t>
      </w:r>
      <w:r w:rsidR="00376067" w:rsidRPr="00B90562">
        <w:rPr>
          <w:lang w:val="en-US" w:eastAsia="zh-CN"/>
        </w:rPr>
        <w:t xml:space="preserve"> the RAN freedom to apply the best possible RRM mechanism that fulfils the set policies.</w:t>
      </w:r>
    </w:p>
    <w:p w14:paraId="5A98B12A" w14:textId="77777777" w:rsidR="009E6B74" w:rsidRPr="00B90562" w:rsidRDefault="009E6B74" w:rsidP="004436C6">
      <w:pPr>
        <w:rPr>
          <w:lang w:val="en-US" w:eastAsia="zh-CN"/>
        </w:rPr>
      </w:pPr>
    </w:p>
    <w:p w14:paraId="0ECCA40D" w14:textId="51C16473" w:rsidR="00376067" w:rsidRPr="00B90562" w:rsidRDefault="00376067" w:rsidP="004436C6">
      <w:pPr>
        <w:rPr>
          <w:b/>
          <w:lang w:val="en-US" w:eastAsia="zh-CN"/>
        </w:rPr>
      </w:pPr>
      <w:r w:rsidRPr="00B90562">
        <w:rPr>
          <w:b/>
          <w:lang w:val="en-US" w:eastAsia="zh-CN"/>
        </w:rPr>
        <w:t xml:space="preserve">Conclusion 1: </w:t>
      </w:r>
      <w:r w:rsidR="009E6B74" w:rsidRPr="00B90562">
        <w:rPr>
          <w:b/>
          <w:lang w:val="en-US" w:eastAsia="zh-CN"/>
        </w:rPr>
        <w:t xml:space="preserve">The current specifications state that the RAN is OAM configured with SLA policies </w:t>
      </w:r>
      <w:r w:rsidR="008E4ED5">
        <w:rPr>
          <w:b/>
          <w:lang w:val="en-US" w:eastAsia="zh-CN"/>
        </w:rPr>
        <w:t>(see TS</w:t>
      </w:r>
      <w:r w:rsidR="00862BB8">
        <w:rPr>
          <w:b/>
          <w:lang w:val="en-US" w:eastAsia="zh-CN"/>
        </w:rPr>
        <w:t xml:space="preserve">28.541, section 4.3.36.1) </w:t>
      </w:r>
      <w:r w:rsidR="009E6B74" w:rsidRPr="00B90562">
        <w:rPr>
          <w:b/>
          <w:lang w:val="en-US" w:eastAsia="zh-CN"/>
        </w:rPr>
        <w:t xml:space="preserve">and that it is up to RAN implementation to derive </w:t>
      </w:r>
      <w:r w:rsidR="00F8699B" w:rsidRPr="00B90562">
        <w:rPr>
          <w:b/>
          <w:lang w:val="en-US" w:eastAsia="zh-CN"/>
        </w:rPr>
        <w:t>the RRM policy to best fit the OAM configured policies.</w:t>
      </w:r>
    </w:p>
    <w:p w14:paraId="32B4B7EB" w14:textId="3558E292" w:rsidR="00011E39" w:rsidRPr="00B90562" w:rsidRDefault="00D51E66" w:rsidP="00011E39">
      <w:pPr>
        <w:rPr>
          <w:lang w:val="en-US" w:eastAsia="zh-CN"/>
        </w:rPr>
      </w:pPr>
      <w:r w:rsidRPr="00B90562">
        <w:rPr>
          <w:lang w:val="en-US" w:eastAsia="zh-CN"/>
        </w:rPr>
        <w:t>With the above in mind a second important conclusion can be derived</w:t>
      </w:r>
      <w:r w:rsidR="00740C73" w:rsidRPr="00B90562">
        <w:rPr>
          <w:lang w:val="en-US" w:eastAsia="zh-CN"/>
        </w:rPr>
        <w:t xml:space="preserve">, which is relevant to the questions asked by SA2. Namely that </w:t>
      </w:r>
      <w:r w:rsidR="006A23B3" w:rsidRPr="00B90562">
        <w:rPr>
          <w:lang w:val="en-US" w:eastAsia="zh-CN"/>
        </w:rPr>
        <w:t xml:space="preserve">if </w:t>
      </w:r>
      <w:r w:rsidR="009A7CB9" w:rsidRPr="00B90562">
        <w:rPr>
          <w:lang w:val="en-US" w:eastAsia="zh-CN"/>
        </w:rPr>
        <w:t>it is possible to identify that a specific RAN node</w:t>
      </w:r>
      <w:r w:rsidR="00785C32">
        <w:rPr>
          <w:lang w:val="en-US" w:eastAsia="zh-CN"/>
        </w:rPr>
        <w:t>(s)</w:t>
      </w:r>
      <w:r w:rsidR="009A7CB9" w:rsidRPr="00B90562">
        <w:rPr>
          <w:lang w:val="en-US" w:eastAsia="zh-CN"/>
        </w:rPr>
        <w:t xml:space="preserve"> is becoming the bottleneck for the fulfilment of a slice SLA, </w:t>
      </w:r>
      <w:r w:rsidR="00B54DB5" w:rsidRPr="00B90562">
        <w:rPr>
          <w:lang w:val="en-US" w:eastAsia="zh-CN"/>
        </w:rPr>
        <w:t xml:space="preserve">the current specifications imply that the OAM would modify the SLA policy configured for that </w:t>
      </w:r>
      <w:proofErr w:type="gramStart"/>
      <w:r w:rsidR="00B54DB5" w:rsidRPr="00B90562">
        <w:rPr>
          <w:lang w:val="en-US" w:eastAsia="zh-CN"/>
        </w:rPr>
        <w:t>particular node</w:t>
      </w:r>
      <w:proofErr w:type="gramEnd"/>
      <w:r w:rsidR="00C3540C" w:rsidRPr="00B90562">
        <w:rPr>
          <w:lang w:val="en-US" w:eastAsia="zh-CN"/>
        </w:rPr>
        <w:t>. That</w:t>
      </w:r>
      <w:r w:rsidR="00A62FE5">
        <w:rPr>
          <w:lang w:val="en-US" w:eastAsia="zh-CN"/>
        </w:rPr>
        <w:t>,</w:t>
      </w:r>
      <w:r w:rsidR="00C3540C" w:rsidRPr="00B90562">
        <w:rPr>
          <w:lang w:val="en-US" w:eastAsia="zh-CN"/>
        </w:rPr>
        <w:t xml:space="preserve"> as a consequence</w:t>
      </w:r>
      <w:r w:rsidR="00A62FE5">
        <w:rPr>
          <w:lang w:val="en-US" w:eastAsia="zh-CN"/>
        </w:rPr>
        <w:t>,</w:t>
      </w:r>
      <w:r w:rsidR="00C3540C" w:rsidRPr="00B90562">
        <w:rPr>
          <w:lang w:val="en-US" w:eastAsia="zh-CN"/>
        </w:rPr>
        <w:t xml:space="preserve"> would affect the level of resources </w:t>
      </w:r>
      <w:r w:rsidR="006965FD" w:rsidRPr="00B90562">
        <w:rPr>
          <w:lang w:val="en-US" w:eastAsia="zh-CN"/>
        </w:rPr>
        <w:t xml:space="preserve">per slice, while still leaving the RAN implementation </w:t>
      </w:r>
      <w:r w:rsidR="007D232C" w:rsidRPr="00B90562">
        <w:rPr>
          <w:lang w:val="en-US" w:eastAsia="zh-CN"/>
        </w:rPr>
        <w:t>free</w:t>
      </w:r>
      <w:r w:rsidR="006965FD" w:rsidRPr="00B90562">
        <w:rPr>
          <w:lang w:val="en-US" w:eastAsia="zh-CN"/>
        </w:rPr>
        <w:t xml:space="preserve"> to handle</w:t>
      </w:r>
      <w:r w:rsidR="007D232C" w:rsidRPr="00B90562">
        <w:rPr>
          <w:lang w:val="en-US" w:eastAsia="zh-CN"/>
        </w:rPr>
        <w:t xml:space="preserve"> RRM</w:t>
      </w:r>
      <w:r w:rsidR="006965FD" w:rsidRPr="00B90562">
        <w:rPr>
          <w:lang w:val="en-US" w:eastAsia="zh-CN"/>
        </w:rPr>
        <w:t xml:space="preserve"> </w:t>
      </w:r>
      <w:r w:rsidR="0065096D" w:rsidRPr="00B90562">
        <w:rPr>
          <w:lang w:val="en-US" w:eastAsia="zh-CN"/>
        </w:rPr>
        <w:t xml:space="preserve">for </w:t>
      </w:r>
      <w:proofErr w:type="gramStart"/>
      <w:r w:rsidR="0065096D" w:rsidRPr="00B90562">
        <w:rPr>
          <w:lang w:val="en-US" w:eastAsia="zh-CN"/>
        </w:rPr>
        <w:t>its</w:t>
      </w:r>
      <w:proofErr w:type="gramEnd"/>
      <w:r w:rsidR="0065096D" w:rsidRPr="00B90562">
        <w:rPr>
          <w:lang w:val="en-US" w:eastAsia="zh-CN"/>
        </w:rPr>
        <w:t xml:space="preserve"> served UEs </w:t>
      </w:r>
      <w:r w:rsidR="006965FD" w:rsidRPr="00B90562">
        <w:rPr>
          <w:lang w:val="en-US" w:eastAsia="zh-CN"/>
        </w:rPr>
        <w:t>in the best possible</w:t>
      </w:r>
      <w:r w:rsidR="0065096D" w:rsidRPr="00B90562">
        <w:rPr>
          <w:lang w:val="en-US" w:eastAsia="zh-CN"/>
        </w:rPr>
        <w:t xml:space="preserve"> way</w:t>
      </w:r>
      <w:r w:rsidR="00B03F3C" w:rsidRPr="00B90562">
        <w:rPr>
          <w:lang w:val="en-US" w:eastAsia="zh-CN"/>
        </w:rPr>
        <w:t>.</w:t>
      </w:r>
    </w:p>
    <w:p w14:paraId="3DF19258" w14:textId="7787FD1A" w:rsidR="00B03F3C" w:rsidRPr="00B90562" w:rsidRDefault="00B03F3C" w:rsidP="00011E39">
      <w:pPr>
        <w:rPr>
          <w:lang w:val="en-US" w:eastAsia="zh-CN"/>
        </w:rPr>
      </w:pPr>
    </w:p>
    <w:p w14:paraId="3705C50F" w14:textId="08ABBD87" w:rsidR="00B03F3C" w:rsidRPr="00B90562" w:rsidRDefault="00B03F3C" w:rsidP="00011E39">
      <w:pPr>
        <w:rPr>
          <w:b/>
          <w:lang w:val="en-US" w:eastAsia="zh-CN"/>
        </w:rPr>
      </w:pPr>
      <w:r w:rsidRPr="00B90562">
        <w:rPr>
          <w:b/>
          <w:lang w:val="en-US" w:eastAsia="zh-CN"/>
        </w:rPr>
        <w:t xml:space="preserve">Conclusion 2: The current specifications </w:t>
      </w:r>
      <w:r w:rsidR="005A29B4" w:rsidRPr="00B90562">
        <w:rPr>
          <w:b/>
          <w:lang w:val="en-US" w:eastAsia="zh-CN"/>
        </w:rPr>
        <w:t>imply that</w:t>
      </w:r>
      <w:r w:rsidRPr="00B90562">
        <w:rPr>
          <w:b/>
          <w:lang w:val="en-US" w:eastAsia="zh-CN"/>
        </w:rPr>
        <w:t xml:space="preserve"> if </w:t>
      </w:r>
      <w:r w:rsidR="005A29B4" w:rsidRPr="00B90562">
        <w:rPr>
          <w:b/>
          <w:lang w:val="en-US" w:eastAsia="zh-CN"/>
        </w:rPr>
        <w:t>a RAN node</w:t>
      </w:r>
      <w:r w:rsidR="0040768E">
        <w:rPr>
          <w:b/>
          <w:lang w:val="en-US" w:eastAsia="zh-CN"/>
        </w:rPr>
        <w:t xml:space="preserve"> or set of nodes</w:t>
      </w:r>
      <w:r w:rsidRPr="00B90562">
        <w:rPr>
          <w:b/>
          <w:lang w:val="en-US" w:eastAsia="zh-CN"/>
        </w:rPr>
        <w:t xml:space="preserve"> </w:t>
      </w:r>
      <w:r w:rsidR="005A29B4" w:rsidRPr="00B90562">
        <w:rPr>
          <w:b/>
          <w:lang w:val="en-US" w:eastAsia="zh-CN"/>
        </w:rPr>
        <w:t xml:space="preserve">is identified as the </w:t>
      </w:r>
      <w:r w:rsidR="00CA47D4" w:rsidRPr="00B90562">
        <w:rPr>
          <w:b/>
          <w:lang w:val="en-US" w:eastAsia="zh-CN"/>
        </w:rPr>
        <w:t xml:space="preserve">bottleneck for fulfilment of a slice SLA, the OAM would configure new SLA policies to that RAN node </w:t>
      </w:r>
      <w:r w:rsidR="00400991" w:rsidRPr="00B90562">
        <w:rPr>
          <w:b/>
          <w:lang w:val="en-US" w:eastAsia="zh-CN"/>
        </w:rPr>
        <w:t>and leave to the RAN implementation how to best handle RRM for the served UEs</w:t>
      </w:r>
      <w:r w:rsidRPr="00B90562">
        <w:rPr>
          <w:b/>
          <w:lang w:val="en-US" w:eastAsia="zh-CN"/>
        </w:rPr>
        <w:t xml:space="preserve"> </w:t>
      </w:r>
    </w:p>
    <w:p w14:paraId="58D5C4A5" w14:textId="266168B9" w:rsidR="00111CD8" w:rsidRDefault="002E755C" w:rsidP="00111CD8">
      <w:pPr>
        <w:pStyle w:val="Heading2"/>
      </w:pPr>
      <w:r>
        <w:t xml:space="preserve">Analysis of </w:t>
      </w:r>
      <w:r w:rsidR="005915A8">
        <w:t>LS Questions</w:t>
      </w:r>
    </w:p>
    <w:p w14:paraId="01FB3F07" w14:textId="64D3E7F6" w:rsidR="005915A8" w:rsidRPr="00B90562" w:rsidRDefault="005915A8" w:rsidP="00C00280">
      <w:pPr>
        <w:pStyle w:val="Proposal"/>
        <w:numPr>
          <w:ilvl w:val="0"/>
          <w:numId w:val="0"/>
        </w:numPr>
        <w:rPr>
          <w:rFonts w:cs="Arial"/>
          <w:b w:val="0"/>
          <w:lang w:val="en-US"/>
        </w:rPr>
      </w:pPr>
      <w:r w:rsidRPr="00B90562">
        <w:rPr>
          <w:rFonts w:cs="Arial"/>
          <w:b w:val="0"/>
          <w:lang w:val="en-US"/>
        </w:rPr>
        <w:t xml:space="preserve">On the bases of the status quo </w:t>
      </w:r>
      <w:r w:rsidR="00C00280" w:rsidRPr="00B90562">
        <w:rPr>
          <w:rFonts w:cs="Arial"/>
          <w:b w:val="0"/>
          <w:lang w:val="en-US"/>
        </w:rPr>
        <w:t xml:space="preserve">detailed above, this section provides answers to the questions from the SA2’s LS. </w:t>
      </w:r>
    </w:p>
    <w:p w14:paraId="45663674" w14:textId="77777777" w:rsidR="00E8428E" w:rsidRPr="00B90562" w:rsidRDefault="00E8428E" w:rsidP="00E8428E">
      <w:pPr>
        <w:rPr>
          <w:rFonts w:ascii="Arial" w:hAnsi="Arial" w:cs="Arial"/>
          <w:b/>
          <w:lang w:val="en-US"/>
        </w:rPr>
      </w:pPr>
    </w:p>
    <w:p w14:paraId="6A7BA6FD" w14:textId="24C219D8" w:rsidR="00E8428E" w:rsidRPr="00D45325" w:rsidRDefault="00E8428E" w:rsidP="00E8428E">
      <w:pPr>
        <w:rPr>
          <w:rFonts w:ascii="Arial" w:eastAsia="Times New Roman" w:hAnsi="Arial" w:cs="Arial"/>
          <w:i/>
          <w:sz w:val="20"/>
          <w:szCs w:val="20"/>
          <w:lang w:val="en-US"/>
        </w:rPr>
      </w:pPr>
      <w:r w:rsidRPr="00D45325">
        <w:rPr>
          <w:rFonts w:ascii="Arial" w:hAnsi="Arial" w:cs="Arial"/>
          <w:b/>
          <w:i/>
          <w:lang w:val="en-US"/>
        </w:rPr>
        <w:t>Question 1</w:t>
      </w:r>
      <w:r w:rsidRPr="00D45325">
        <w:rPr>
          <w:rFonts w:ascii="Arial" w:hAnsi="Arial" w:cs="Arial"/>
          <w:i/>
          <w:lang w:val="en-US"/>
        </w:rPr>
        <w:t>: Does RAN3 think that the Guaranteed Slice Radio Resource/Maximum Slice Radio Resource is useful information for per slice radio sharing?</w:t>
      </w:r>
    </w:p>
    <w:p w14:paraId="3076C43A" w14:textId="34F42646" w:rsidR="00C00280" w:rsidRPr="00B90562" w:rsidRDefault="00917E2C" w:rsidP="00C00280">
      <w:pPr>
        <w:pStyle w:val="Proposal"/>
        <w:numPr>
          <w:ilvl w:val="0"/>
          <w:numId w:val="0"/>
        </w:numPr>
        <w:rPr>
          <w:rFonts w:cs="Arial"/>
          <w:b w:val="0"/>
          <w:lang w:val="en-US"/>
        </w:rPr>
      </w:pPr>
      <w:r w:rsidRPr="00B90562">
        <w:rPr>
          <w:rFonts w:cs="Arial"/>
          <w:b w:val="0"/>
          <w:lang w:val="en-US"/>
        </w:rPr>
        <w:t>In the LS from SA</w:t>
      </w:r>
      <w:r w:rsidR="00F97B44" w:rsidRPr="00B90562">
        <w:rPr>
          <w:rFonts w:cs="Arial"/>
          <w:b w:val="0"/>
          <w:lang w:val="en-US"/>
        </w:rPr>
        <w:t>2</w:t>
      </w:r>
      <w:r w:rsidRPr="00B90562">
        <w:rPr>
          <w:rFonts w:cs="Arial"/>
          <w:b w:val="0"/>
          <w:lang w:val="en-US"/>
        </w:rPr>
        <w:t xml:space="preserve"> it is </w:t>
      </w:r>
      <w:r w:rsidR="00E866BD" w:rsidRPr="00B90562">
        <w:rPr>
          <w:rFonts w:cs="Arial"/>
          <w:b w:val="0"/>
          <w:lang w:val="en-US"/>
        </w:rPr>
        <w:t>mentioned that the Guaranteed Slice Radio Resource/Maximum Slice Radio Resource is “</w:t>
      </w:r>
      <w:r w:rsidR="00E866BD" w:rsidRPr="00B90562">
        <w:rPr>
          <w:b w:val="0"/>
          <w:lang w:val="en-US"/>
        </w:rPr>
        <w:t>similar to the Guaranteed Flow Bit Rate (GFBR) and Maximum Flow Bit Rate (MFBR) per QoS flow</w:t>
      </w:r>
      <w:r w:rsidR="00E866BD" w:rsidRPr="00B90562">
        <w:rPr>
          <w:rFonts w:cs="Arial"/>
          <w:b w:val="0"/>
          <w:lang w:val="en-US"/>
        </w:rPr>
        <w:t>”</w:t>
      </w:r>
      <w:r w:rsidR="000F591E" w:rsidRPr="00B90562">
        <w:rPr>
          <w:rFonts w:cs="Arial"/>
          <w:b w:val="0"/>
          <w:lang w:val="en-US"/>
        </w:rPr>
        <w:t xml:space="preserve">. </w:t>
      </w:r>
      <w:r w:rsidR="00F97B44" w:rsidRPr="00B90562">
        <w:rPr>
          <w:rFonts w:cs="Arial"/>
          <w:b w:val="0"/>
          <w:lang w:val="en-US"/>
        </w:rPr>
        <w:t xml:space="preserve">From the latter analogy </w:t>
      </w:r>
      <w:r w:rsidR="00B6472B" w:rsidRPr="00B90562">
        <w:rPr>
          <w:rFonts w:cs="Arial"/>
          <w:b w:val="0"/>
          <w:lang w:val="en-US"/>
        </w:rPr>
        <w:t>it appears that the proposed parameters</w:t>
      </w:r>
      <w:r w:rsidR="000F591E" w:rsidRPr="00B90562">
        <w:rPr>
          <w:rFonts w:cs="Arial"/>
          <w:b w:val="0"/>
          <w:lang w:val="en-US"/>
        </w:rPr>
        <w:t xml:space="preserve"> provide to the RAN </w:t>
      </w:r>
      <w:r w:rsidR="00B6472B" w:rsidRPr="00B90562">
        <w:rPr>
          <w:rFonts w:cs="Arial"/>
          <w:b w:val="0"/>
          <w:lang w:val="en-US"/>
        </w:rPr>
        <w:t xml:space="preserve">a configuration </w:t>
      </w:r>
      <w:r w:rsidR="00D6477F" w:rsidRPr="00B90562">
        <w:rPr>
          <w:rFonts w:cs="Arial"/>
          <w:b w:val="0"/>
          <w:lang w:val="en-US"/>
        </w:rPr>
        <w:t xml:space="preserve">of how </w:t>
      </w:r>
      <w:r w:rsidR="000F591E" w:rsidRPr="00B90562">
        <w:rPr>
          <w:rFonts w:cs="Arial"/>
          <w:b w:val="0"/>
          <w:lang w:val="en-US"/>
        </w:rPr>
        <w:t xml:space="preserve">to handle </w:t>
      </w:r>
      <w:r w:rsidR="004C170D" w:rsidRPr="00B90562">
        <w:rPr>
          <w:rFonts w:cs="Arial"/>
          <w:b w:val="0"/>
          <w:lang w:val="en-US"/>
        </w:rPr>
        <w:t xml:space="preserve">slice resource isolation. </w:t>
      </w:r>
      <w:r w:rsidR="004C170D" w:rsidRPr="00B90562">
        <w:rPr>
          <w:rFonts w:cs="Arial"/>
          <w:b w:val="0"/>
          <w:lang w:val="en-US"/>
        </w:rPr>
        <w:br/>
        <w:t>However,</w:t>
      </w:r>
      <w:r w:rsidR="00E866BD" w:rsidRPr="00B90562">
        <w:rPr>
          <w:rFonts w:cs="Arial"/>
          <w:b w:val="0"/>
          <w:lang w:val="en-US"/>
        </w:rPr>
        <w:t xml:space="preserve"> </w:t>
      </w:r>
      <w:r w:rsidR="004C170D" w:rsidRPr="00B90562">
        <w:rPr>
          <w:rFonts w:cs="Arial"/>
          <w:b w:val="0"/>
          <w:lang w:val="en-US"/>
        </w:rPr>
        <w:t>a</w:t>
      </w:r>
      <w:r w:rsidR="000E690B" w:rsidRPr="00B90562">
        <w:rPr>
          <w:rFonts w:cs="Arial"/>
          <w:b w:val="0"/>
          <w:lang w:val="en-US"/>
        </w:rPr>
        <w:t xml:space="preserve">s described in the previous section, </w:t>
      </w:r>
      <w:r w:rsidR="004C170D" w:rsidRPr="00B90562">
        <w:rPr>
          <w:rFonts w:cs="Arial"/>
          <w:b w:val="0"/>
          <w:lang w:val="en-US"/>
        </w:rPr>
        <w:t>current specifications make it very clear that</w:t>
      </w:r>
      <w:r w:rsidR="00596ABC" w:rsidRPr="00B90562">
        <w:rPr>
          <w:rFonts w:cs="Arial"/>
          <w:b w:val="0"/>
          <w:lang w:val="en-US"/>
        </w:rPr>
        <w:t xml:space="preserve"> “</w:t>
      </w:r>
      <w:r w:rsidR="00596ABC" w:rsidRPr="00B90562">
        <w:rPr>
          <w:b w:val="0"/>
          <w:i/>
          <w:lang w:val="en-US"/>
        </w:rPr>
        <w:t>Each slice may be assigned with either shared or dedicated radio resource up to RRM implementation and SLA</w:t>
      </w:r>
      <w:r w:rsidR="00596ABC" w:rsidRPr="00B90562">
        <w:rPr>
          <w:rFonts w:cs="Arial"/>
          <w:b w:val="0"/>
          <w:lang w:val="en-US"/>
        </w:rPr>
        <w:t>”</w:t>
      </w:r>
      <w:r w:rsidR="004C170D" w:rsidRPr="00B90562">
        <w:rPr>
          <w:rFonts w:cs="Arial"/>
          <w:b w:val="0"/>
          <w:lang w:val="en-US"/>
        </w:rPr>
        <w:t xml:space="preserve"> </w:t>
      </w:r>
      <w:r w:rsidR="00596ABC" w:rsidRPr="00B90562">
        <w:rPr>
          <w:rFonts w:cs="Arial"/>
          <w:b w:val="0"/>
          <w:lang w:val="en-US"/>
        </w:rPr>
        <w:t xml:space="preserve">and </w:t>
      </w:r>
      <w:r w:rsidR="004B0E65" w:rsidRPr="00B90562">
        <w:rPr>
          <w:rFonts w:cs="Arial"/>
          <w:b w:val="0"/>
          <w:lang w:val="en-US"/>
        </w:rPr>
        <w:t>“</w:t>
      </w:r>
      <w:r w:rsidR="004B0E65" w:rsidRPr="00B90562">
        <w:rPr>
          <w:b w:val="0"/>
          <w:i/>
          <w:lang w:val="en-US"/>
        </w:rPr>
        <w:t>How NG-RAN supports resource isolation is implementation dependent.</w:t>
      </w:r>
      <w:r w:rsidR="004B0E65" w:rsidRPr="00B90562">
        <w:rPr>
          <w:rFonts w:cs="Arial"/>
          <w:b w:val="0"/>
          <w:lang w:val="en-US"/>
        </w:rPr>
        <w:t>”</w:t>
      </w:r>
      <w:r w:rsidR="00596ABC" w:rsidRPr="00B90562">
        <w:rPr>
          <w:rFonts w:cs="Arial"/>
          <w:b w:val="0"/>
          <w:lang w:val="en-US"/>
        </w:rPr>
        <w:t>.</w:t>
      </w:r>
      <w:r w:rsidR="00EE7DFB" w:rsidRPr="00B90562">
        <w:rPr>
          <w:rFonts w:cs="Arial"/>
          <w:b w:val="0"/>
          <w:lang w:val="en-US"/>
        </w:rPr>
        <w:t xml:space="preserve"> </w:t>
      </w:r>
      <w:r w:rsidR="004B0E65" w:rsidRPr="00B90562">
        <w:rPr>
          <w:rFonts w:cs="Arial"/>
          <w:b w:val="0"/>
          <w:lang w:val="en-US"/>
        </w:rPr>
        <w:t xml:space="preserve">Namely, the RAN should not be given </w:t>
      </w:r>
      <w:r w:rsidR="00BB50A2" w:rsidRPr="00B90562">
        <w:rPr>
          <w:rFonts w:cs="Arial"/>
          <w:b w:val="0"/>
          <w:lang w:val="en-US"/>
        </w:rPr>
        <w:t xml:space="preserve">a mandate to freeze certain resources or to keep other resources for a shared use, but it should be configured with a </w:t>
      </w:r>
      <w:r w:rsidR="00A7416F" w:rsidRPr="00B90562">
        <w:rPr>
          <w:rFonts w:cs="Arial"/>
          <w:b w:val="0"/>
          <w:lang w:val="en-US"/>
        </w:rPr>
        <w:t>policy</w:t>
      </w:r>
      <w:r w:rsidR="000B18B4">
        <w:rPr>
          <w:rFonts w:cs="Arial"/>
          <w:b w:val="0"/>
          <w:lang w:val="en-US"/>
        </w:rPr>
        <w:t xml:space="preserve"> derived from the slice SLA. Such policy is already defined in TS 28.541</w:t>
      </w:r>
      <w:r w:rsidR="00E306F1">
        <w:rPr>
          <w:rFonts w:cs="Arial"/>
          <w:b w:val="0"/>
          <w:lang w:val="en-US"/>
        </w:rPr>
        <w:t>. the specified policy in TS28.541 provides very detailed information about minimum and maximum ratio of resources that can be used for UEs accessing a slice as well as minimum and maximum float</w:t>
      </w:r>
      <w:r w:rsidR="0051425B">
        <w:rPr>
          <w:rFonts w:cs="Arial"/>
          <w:b w:val="0"/>
          <w:lang w:val="en-US"/>
        </w:rPr>
        <w:t>ing resource</w:t>
      </w:r>
      <w:r w:rsidR="00532F0A">
        <w:rPr>
          <w:rFonts w:cs="Arial"/>
          <w:b w:val="0"/>
          <w:lang w:val="en-US"/>
        </w:rPr>
        <w:t xml:space="preserve"> limits </w:t>
      </w:r>
      <w:r w:rsidR="00665D60">
        <w:rPr>
          <w:rFonts w:cs="Arial"/>
          <w:b w:val="0"/>
          <w:lang w:val="en-US"/>
        </w:rPr>
        <w:t>so that</w:t>
      </w:r>
      <w:r w:rsidR="003C34FD">
        <w:rPr>
          <w:rFonts w:cs="Arial"/>
          <w:b w:val="0"/>
          <w:lang w:val="en-US"/>
        </w:rPr>
        <w:t xml:space="preserve"> some boundaries</w:t>
      </w:r>
      <w:r w:rsidR="00995EB8">
        <w:rPr>
          <w:rFonts w:cs="Arial"/>
          <w:b w:val="0"/>
          <w:lang w:val="en-US"/>
        </w:rPr>
        <w:t xml:space="preserve"> are placed on</w:t>
      </w:r>
      <w:r w:rsidR="003C34FD">
        <w:rPr>
          <w:rFonts w:cs="Arial"/>
          <w:b w:val="0"/>
          <w:lang w:val="en-US"/>
        </w:rPr>
        <w:t xml:space="preserve"> how resources are dynamically allocated to UEs accessing a given slice. </w:t>
      </w:r>
      <w:proofErr w:type="gramStart"/>
      <w:r w:rsidR="003C34FD">
        <w:rPr>
          <w:rFonts w:cs="Arial"/>
          <w:b w:val="0"/>
          <w:lang w:val="en-US"/>
        </w:rPr>
        <w:t>The NG-RAN,</w:t>
      </w:r>
      <w:proofErr w:type="gramEnd"/>
      <w:r w:rsidR="003C34FD">
        <w:rPr>
          <w:rFonts w:cs="Arial"/>
          <w:b w:val="0"/>
          <w:lang w:val="en-US"/>
        </w:rPr>
        <w:t xml:space="preserve"> configured via the policies in 28.541</w:t>
      </w:r>
      <w:r w:rsidR="006D53A0">
        <w:rPr>
          <w:rFonts w:cs="Arial"/>
          <w:b w:val="0"/>
          <w:lang w:val="en-US"/>
        </w:rPr>
        <w:t xml:space="preserve"> is still free to apply its own RRM policies and to ensure resource isolation by means of implementation. It therefore appears that the system design is complete in </w:t>
      </w:r>
      <w:r w:rsidR="004B47C3">
        <w:rPr>
          <w:rFonts w:cs="Arial"/>
          <w:b w:val="0"/>
          <w:lang w:val="en-US"/>
        </w:rPr>
        <w:t>t</w:t>
      </w:r>
      <w:r w:rsidR="006D53A0">
        <w:rPr>
          <w:rFonts w:cs="Arial"/>
          <w:b w:val="0"/>
          <w:lang w:val="en-US"/>
        </w:rPr>
        <w:t xml:space="preserve">erms of RAN configuration of SLA policies and that the proposed additions are not </w:t>
      </w:r>
      <w:r w:rsidR="006973BC">
        <w:rPr>
          <w:rFonts w:cs="Arial"/>
          <w:b w:val="0"/>
          <w:lang w:val="en-US"/>
        </w:rPr>
        <w:t>necessary</w:t>
      </w:r>
      <w:r w:rsidR="006D53A0">
        <w:rPr>
          <w:rFonts w:cs="Arial"/>
          <w:b w:val="0"/>
          <w:lang w:val="en-US"/>
        </w:rPr>
        <w:t>.</w:t>
      </w:r>
      <w:r w:rsidR="00F0257E" w:rsidRPr="00B90562">
        <w:rPr>
          <w:rFonts w:cs="Arial"/>
          <w:b w:val="0"/>
          <w:lang w:val="en-US"/>
        </w:rPr>
        <w:t xml:space="preserve"> </w:t>
      </w:r>
    </w:p>
    <w:p w14:paraId="268E9523" w14:textId="03C793A2" w:rsidR="00F0257E" w:rsidRPr="00B90562" w:rsidRDefault="00F0257E" w:rsidP="00C00280">
      <w:pPr>
        <w:pStyle w:val="Proposal"/>
        <w:numPr>
          <w:ilvl w:val="0"/>
          <w:numId w:val="0"/>
        </w:numPr>
        <w:rPr>
          <w:rFonts w:cs="Arial"/>
          <w:b w:val="0"/>
          <w:lang w:val="en-US"/>
        </w:rPr>
      </w:pPr>
      <w:proofErr w:type="gramStart"/>
      <w:r w:rsidRPr="00B90562">
        <w:rPr>
          <w:rFonts w:cs="Arial"/>
          <w:b w:val="0"/>
          <w:lang w:val="en-US"/>
        </w:rPr>
        <w:t>Therefore</w:t>
      </w:r>
      <w:proofErr w:type="gramEnd"/>
      <w:r w:rsidRPr="00B90562">
        <w:rPr>
          <w:rFonts w:cs="Arial"/>
          <w:b w:val="0"/>
          <w:lang w:val="en-US"/>
        </w:rPr>
        <w:t xml:space="preserve"> the answer to this question in our opinion is:</w:t>
      </w:r>
    </w:p>
    <w:p w14:paraId="1A775112" w14:textId="63E256BC" w:rsidR="00F0257E" w:rsidRPr="00D45325" w:rsidRDefault="00355B8A" w:rsidP="00C00280">
      <w:pPr>
        <w:pStyle w:val="Proposal"/>
        <w:numPr>
          <w:ilvl w:val="0"/>
          <w:numId w:val="0"/>
        </w:numPr>
        <w:rPr>
          <w:rFonts w:cs="Arial"/>
          <w:b w:val="0"/>
          <w:i/>
          <w:lang w:val="en-US"/>
        </w:rPr>
      </w:pPr>
      <w:r w:rsidRPr="00D45325">
        <w:rPr>
          <w:rFonts w:cs="Arial"/>
          <w:i/>
          <w:lang w:val="en-US"/>
        </w:rPr>
        <w:t>Answer1:</w:t>
      </w:r>
      <w:r w:rsidRPr="00D45325">
        <w:rPr>
          <w:rFonts w:cs="Arial"/>
          <w:b w:val="0"/>
          <w:i/>
          <w:lang w:val="en-US"/>
        </w:rPr>
        <w:t xml:space="preserve"> TS38.300 </w:t>
      </w:r>
      <w:r w:rsidR="00596ABC" w:rsidRPr="00D45325">
        <w:rPr>
          <w:rFonts w:cs="Arial"/>
          <w:b w:val="0"/>
          <w:i/>
          <w:lang w:val="en-US"/>
        </w:rPr>
        <w:t xml:space="preserve">clearly states that the RAN is </w:t>
      </w:r>
      <w:r w:rsidR="006F7580" w:rsidRPr="00D45325">
        <w:rPr>
          <w:rFonts w:cs="Arial"/>
          <w:b w:val="0"/>
          <w:i/>
          <w:lang w:val="en-US"/>
        </w:rPr>
        <w:t xml:space="preserve">configured with a set of different </w:t>
      </w:r>
      <w:r w:rsidR="00265E14" w:rsidRPr="00D45325">
        <w:rPr>
          <w:rFonts w:cs="Arial"/>
          <w:b w:val="0"/>
          <w:i/>
          <w:lang w:val="en-US"/>
        </w:rPr>
        <w:t>policies</w:t>
      </w:r>
      <w:r w:rsidR="006F7580" w:rsidRPr="00D45325">
        <w:rPr>
          <w:rFonts w:cs="Arial"/>
          <w:b w:val="0"/>
          <w:i/>
          <w:lang w:val="en-US"/>
        </w:rPr>
        <w:t xml:space="preserve"> for different network slices by OAM and that </w:t>
      </w:r>
      <w:r w:rsidR="0031003F" w:rsidRPr="00D45325">
        <w:rPr>
          <w:rFonts w:cs="Arial"/>
          <w:b w:val="0"/>
          <w:i/>
          <w:lang w:val="en-US"/>
        </w:rPr>
        <w:t xml:space="preserve">each slice may be assigned with either shared or dedicated radio resources up to RRM implementation and SLA. TS 38.300 </w:t>
      </w:r>
      <w:r w:rsidR="000B36FF" w:rsidRPr="00D45325">
        <w:rPr>
          <w:rFonts w:cs="Arial"/>
          <w:b w:val="0"/>
          <w:i/>
          <w:lang w:val="en-US"/>
        </w:rPr>
        <w:t>also states that how NG-RAN supports resource isolation is implementation dependent.</w:t>
      </w:r>
      <w:r w:rsidR="00B63747" w:rsidRPr="00D45325">
        <w:rPr>
          <w:rFonts w:cs="Arial"/>
          <w:b w:val="0"/>
          <w:i/>
          <w:lang w:val="en-US"/>
        </w:rPr>
        <w:br/>
        <w:t>Moreover TS28</w:t>
      </w:r>
      <w:r w:rsidR="00F712B7" w:rsidRPr="00D45325">
        <w:rPr>
          <w:rFonts w:cs="Arial"/>
          <w:b w:val="0"/>
          <w:i/>
          <w:lang w:val="en-US"/>
        </w:rPr>
        <w:t>.</w:t>
      </w:r>
      <w:r w:rsidR="00B63747" w:rsidRPr="00D45325">
        <w:rPr>
          <w:rFonts w:cs="Arial"/>
          <w:b w:val="0"/>
          <w:i/>
          <w:lang w:val="en-US"/>
        </w:rPr>
        <w:t xml:space="preserve">541 </w:t>
      </w:r>
      <w:r w:rsidR="00F712B7" w:rsidRPr="00D45325">
        <w:rPr>
          <w:rFonts w:cs="Arial"/>
          <w:b w:val="0"/>
          <w:i/>
          <w:lang w:val="en-US"/>
        </w:rPr>
        <w:t xml:space="preserve">already </w:t>
      </w:r>
      <w:r w:rsidR="00B63747" w:rsidRPr="00D45325">
        <w:rPr>
          <w:rFonts w:cs="Arial"/>
          <w:b w:val="0"/>
          <w:i/>
          <w:lang w:val="en-US"/>
        </w:rPr>
        <w:t>defines RRM policies per slice</w:t>
      </w:r>
      <w:r w:rsidR="00BF72E8" w:rsidRPr="00D45325">
        <w:rPr>
          <w:rFonts w:cs="Arial"/>
          <w:b w:val="0"/>
          <w:i/>
          <w:lang w:val="en-US"/>
        </w:rPr>
        <w:t xml:space="preserve">, detailing </w:t>
      </w:r>
      <w:r w:rsidR="00F712B7" w:rsidRPr="00D45325">
        <w:rPr>
          <w:rFonts w:cs="Arial"/>
          <w:b w:val="0"/>
          <w:i/>
          <w:lang w:val="en-US"/>
        </w:rPr>
        <w:t>minimum and maximum ratio of resources as well as minimum and maximum floating resource</w:t>
      </w:r>
      <w:r w:rsidR="00FC5960" w:rsidRPr="00D45325">
        <w:rPr>
          <w:rFonts w:cs="Arial"/>
          <w:b w:val="0"/>
          <w:i/>
          <w:lang w:val="en-US"/>
        </w:rPr>
        <w:t>s</w:t>
      </w:r>
      <w:r w:rsidR="00F712B7" w:rsidRPr="00D45325">
        <w:rPr>
          <w:rFonts w:cs="Arial"/>
          <w:b w:val="0"/>
          <w:i/>
          <w:lang w:val="en-US"/>
        </w:rPr>
        <w:t xml:space="preserve"> </w:t>
      </w:r>
      <w:r w:rsidR="004B47C3" w:rsidRPr="00D45325">
        <w:rPr>
          <w:rFonts w:cs="Arial"/>
          <w:b w:val="0"/>
          <w:i/>
          <w:lang w:val="en-US"/>
        </w:rPr>
        <w:t>that can be used for UEs accessing a slice.</w:t>
      </w:r>
      <w:r w:rsidR="000B36FF" w:rsidRPr="00D45325">
        <w:rPr>
          <w:rFonts w:cs="Arial"/>
          <w:b w:val="0"/>
          <w:i/>
          <w:lang w:val="en-US"/>
        </w:rPr>
        <w:br/>
      </w:r>
      <w:r w:rsidR="001B296A" w:rsidRPr="00D45325">
        <w:rPr>
          <w:rFonts w:cs="Arial"/>
          <w:b w:val="0"/>
          <w:i/>
          <w:lang w:val="en-US"/>
        </w:rPr>
        <w:t xml:space="preserve">On the basis of this it is </w:t>
      </w:r>
      <w:r w:rsidR="00882A39" w:rsidRPr="00D45325">
        <w:rPr>
          <w:rFonts w:cs="Arial"/>
          <w:b w:val="0"/>
          <w:i/>
          <w:lang w:val="en-US"/>
        </w:rPr>
        <w:t>concluded</w:t>
      </w:r>
      <w:r w:rsidR="001B296A" w:rsidRPr="00D45325">
        <w:rPr>
          <w:rFonts w:cs="Arial"/>
          <w:b w:val="0"/>
          <w:i/>
          <w:lang w:val="en-US"/>
        </w:rPr>
        <w:t xml:space="preserve"> that </w:t>
      </w:r>
      <w:r w:rsidR="004B47C3" w:rsidRPr="00D45325">
        <w:rPr>
          <w:rFonts w:cs="Arial"/>
          <w:b w:val="0"/>
          <w:i/>
          <w:lang w:val="en-US"/>
        </w:rPr>
        <w:t xml:space="preserve">the system design is complete in terms of RAN configuration of SLA policies and that the proposed additions are not </w:t>
      </w:r>
      <w:r w:rsidR="006973BC" w:rsidRPr="00D45325">
        <w:rPr>
          <w:rFonts w:cs="Arial"/>
          <w:b w:val="0"/>
          <w:i/>
          <w:lang w:val="en-US"/>
        </w:rPr>
        <w:t>necessary</w:t>
      </w:r>
      <w:r w:rsidR="00B92ACD" w:rsidRPr="00D45325">
        <w:rPr>
          <w:rFonts w:cs="Arial"/>
          <w:b w:val="0"/>
          <w:i/>
          <w:lang w:val="en-US"/>
        </w:rPr>
        <w:t>.</w:t>
      </w:r>
    </w:p>
    <w:p w14:paraId="52A644C4" w14:textId="6CF239F2" w:rsidR="00B92ACD" w:rsidRPr="00D45325" w:rsidRDefault="00B92ACD" w:rsidP="00C00280">
      <w:pPr>
        <w:pStyle w:val="Proposal"/>
        <w:numPr>
          <w:ilvl w:val="0"/>
          <w:numId w:val="0"/>
        </w:numPr>
        <w:rPr>
          <w:rFonts w:cs="Arial"/>
          <w:b w:val="0"/>
          <w:i/>
          <w:lang w:val="en-US"/>
        </w:rPr>
      </w:pPr>
    </w:p>
    <w:p w14:paraId="2DD1EDFF" w14:textId="77777777" w:rsidR="00B92ACD" w:rsidRPr="00D45325" w:rsidRDefault="00B92ACD" w:rsidP="00B92ACD">
      <w:pPr>
        <w:rPr>
          <w:rFonts w:ascii="Arial" w:hAnsi="Arial" w:cs="Arial"/>
          <w:i/>
          <w:lang w:val="en-US"/>
        </w:rPr>
      </w:pPr>
      <w:r w:rsidRPr="00D45325">
        <w:rPr>
          <w:rFonts w:ascii="Arial" w:hAnsi="Arial" w:cs="Arial"/>
          <w:b/>
          <w:i/>
          <w:lang w:val="en-US"/>
        </w:rPr>
        <w:t>Question 2</w:t>
      </w:r>
      <w:r w:rsidRPr="00D45325">
        <w:rPr>
          <w:rFonts w:ascii="Arial" w:hAnsi="Arial" w:cs="Arial"/>
          <w:i/>
          <w:lang w:val="en-US"/>
        </w:rPr>
        <w:t xml:space="preserve">: Does RAN3 think that an indication of SLA fulfilment per slice is useful information at the </w:t>
      </w:r>
      <w:proofErr w:type="gramStart"/>
      <w:r w:rsidRPr="00D45325">
        <w:rPr>
          <w:rFonts w:ascii="Arial" w:hAnsi="Arial" w:cs="Arial"/>
          <w:i/>
          <w:lang w:val="en-US"/>
        </w:rPr>
        <w:t>RAN?.</w:t>
      </w:r>
      <w:proofErr w:type="gramEnd"/>
    </w:p>
    <w:p w14:paraId="23A5E1BE" w14:textId="358A08BC" w:rsidR="00B92ACD" w:rsidRPr="00B90562" w:rsidRDefault="005D4401" w:rsidP="00C00280">
      <w:pPr>
        <w:pStyle w:val="Proposal"/>
        <w:numPr>
          <w:ilvl w:val="0"/>
          <w:numId w:val="0"/>
        </w:numPr>
        <w:rPr>
          <w:rFonts w:cs="Arial"/>
          <w:b w:val="0"/>
          <w:lang w:val="en-US"/>
        </w:rPr>
      </w:pPr>
      <w:r w:rsidRPr="00B90562">
        <w:rPr>
          <w:rFonts w:cs="Arial"/>
          <w:b w:val="0"/>
          <w:lang w:val="en-US"/>
        </w:rPr>
        <w:t xml:space="preserve">As explained above, the principles according to which the RAN specifications have been written is that the RAN is </w:t>
      </w:r>
      <w:r w:rsidR="00A17FF1" w:rsidRPr="00B90562">
        <w:rPr>
          <w:rFonts w:cs="Arial"/>
          <w:b w:val="0"/>
          <w:lang w:val="en-US"/>
        </w:rPr>
        <w:t xml:space="preserve">configured with a policy per slice, such policy deriving from an SLA. It should be this policy to be changed if the </w:t>
      </w:r>
      <w:proofErr w:type="spellStart"/>
      <w:r w:rsidR="00A17FF1" w:rsidRPr="00B90562">
        <w:rPr>
          <w:rFonts w:cs="Arial"/>
          <w:b w:val="0"/>
          <w:lang w:val="en-US"/>
        </w:rPr>
        <w:t>behaviour</w:t>
      </w:r>
      <w:proofErr w:type="spellEnd"/>
      <w:r w:rsidR="00A17FF1" w:rsidRPr="00B90562">
        <w:rPr>
          <w:rFonts w:cs="Arial"/>
          <w:b w:val="0"/>
          <w:lang w:val="en-US"/>
        </w:rPr>
        <w:t xml:space="preserve"> of the RAN at RRM level wants to be affected</w:t>
      </w:r>
      <w:r w:rsidR="00870BE0" w:rsidRPr="00B90562">
        <w:rPr>
          <w:rFonts w:cs="Arial"/>
          <w:b w:val="0"/>
          <w:lang w:val="en-US"/>
        </w:rPr>
        <w:t xml:space="preserve">. </w:t>
      </w:r>
    </w:p>
    <w:p w14:paraId="0B7DEAFE" w14:textId="2283929C" w:rsidR="00870BE0" w:rsidRDefault="00870BE0" w:rsidP="00C00280">
      <w:pPr>
        <w:pStyle w:val="Proposal"/>
        <w:numPr>
          <w:ilvl w:val="0"/>
          <w:numId w:val="0"/>
        </w:numPr>
        <w:rPr>
          <w:rFonts w:cs="Arial"/>
          <w:b w:val="0"/>
          <w:lang w:val="en-US"/>
        </w:rPr>
      </w:pPr>
      <w:r w:rsidRPr="00B90562">
        <w:rPr>
          <w:rFonts w:cs="Arial"/>
          <w:b w:val="0"/>
          <w:lang w:val="en-US"/>
        </w:rPr>
        <w:t>The indication of SLA fulfilment per slice on the other hand attempts to influence the RAN RRM</w:t>
      </w:r>
      <w:r w:rsidR="000367A1" w:rsidRPr="00B90562">
        <w:rPr>
          <w:rFonts w:cs="Arial"/>
          <w:b w:val="0"/>
          <w:lang w:val="en-US"/>
        </w:rPr>
        <w:t>, which seems to contradict the specifications</w:t>
      </w:r>
      <w:r w:rsidR="00CD21E6" w:rsidRPr="00B90562">
        <w:rPr>
          <w:rFonts w:cs="Arial"/>
          <w:b w:val="0"/>
          <w:lang w:val="en-US"/>
        </w:rPr>
        <w:t>,</w:t>
      </w:r>
      <w:r w:rsidR="000367A1" w:rsidRPr="00B90562">
        <w:rPr>
          <w:rFonts w:cs="Arial"/>
          <w:b w:val="0"/>
          <w:lang w:val="en-US"/>
        </w:rPr>
        <w:t xml:space="preserve"> clearly stating that </w:t>
      </w:r>
      <w:r w:rsidR="008A14DC" w:rsidRPr="00B90562">
        <w:rPr>
          <w:rFonts w:cs="Arial"/>
          <w:b w:val="0"/>
          <w:lang w:val="en-US"/>
        </w:rPr>
        <w:t>“The NG-RAN should be free to apply the best RRM policy for the SLA in place to each supported slice”.</w:t>
      </w:r>
    </w:p>
    <w:p w14:paraId="2C9C2066" w14:textId="351B5BF3" w:rsidR="00C829F0" w:rsidRPr="00B90562" w:rsidRDefault="00C829F0" w:rsidP="00C00280">
      <w:pPr>
        <w:pStyle w:val="Proposal"/>
        <w:numPr>
          <w:ilvl w:val="0"/>
          <w:numId w:val="0"/>
        </w:numPr>
        <w:rPr>
          <w:rFonts w:cs="Arial"/>
          <w:b w:val="0"/>
          <w:lang w:val="en-US"/>
        </w:rPr>
      </w:pPr>
      <w:r>
        <w:rPr>
          <w:rFonts w:cs="Arial"/>
          <w:b w:val="0"/>
          <w:lang w:val="en-US"/>
        </w:rPr>
        <w:t xml:space="preserve">It also needs to be observed that </w:t>
      </w:r>
      <w:r w:rsidR="00EC785A">
        <w:rPr>
          <w:rFonts w:cs="Arial"/>
          <w:b w:val="0"/>
          <w:lang w:val="en-US"/>
        </w:rPr>
        <w:t xml:space="preserve">any action aimed at modifying the RRM of a RAN node </w:t>
      </w:r>
      <w:r w:rsidR="00AA4CE2">
        <w:rPr>
          <w:rFonts w:cs="Arial"/>
          <w:b w:val="0"/>
          <w:lang w:val="en-US"/>
        </w:rPr>
        <w:t>needs to</w:t>
      </w:r>
      <w:r w:rsidR="00373967">
        <w:rPr>
          <w:rFonts w:cs="Arial"/>
          <w:b w:val="0"/>
          <w:lang w:val="en-US"/>
        </w:rPr>
        <w:t xml:space="preserve"> be based on very accurate information on the bottleneck RAN node </w:t>
      </w:r>
      <w:r w:rsidR="00761D0F">
        <w:rPr>
          <w:rFonts w:cs="Arial"/>
          <w:b w:val="0"/>
          <w:lang w:val="en-US"/>
        </w:rPr>
        <w:t xml:space="preserve">(i.e. the </w:t>
      </w:r>
      <w:proofErr w:type="spellStart"/>
      <w:r w:rsidR="00761D0F">
        <w:rPr>
          <w:rFonts w:cs="Arial"/>
          <w:b w:val="0"/>
          <w:lang w:val="en-US"/>
        </w:rPr>
        <w:t>gNB</w:t>
      </w:r>
      <w:proofErr w:type="spellEnd"/>
      <w:r w:rsidR="00761D0F">
        <w:rPr>
          <w:rFonts w:cs="Arial"/>
          <w:b w:val="0"/>
          <w:lang w:val="en-US"/>
        </w:rPr>
        <w:t xml:space="preserve">-DU where RRM needs to be modified) and </w:t>
      </w:r>
      <w:r w:rsidR="00213B59">
        <w:rPr>
          <w:rFonts w:cs="Arial"/>
          <w:b w:val="0"/>
          <w:lang w:val="en-US"/>
        </w:rPr>
        <w:t xml:space="preserve">of the timing of </w:t>
      </w:r>
      <w:r w:rsidR="009B12F6">
        <w:rPr>
          <w:rFonts w:cs="Arial"/>
          <w:b w:val="0"/>
          <w:lang w:val="en-US"/>
        </w:rPr>
        <w:t xml:space="preserve">the RRM issue. Namely, if an </w:t>
      </w:r>
      <w:r w:rsidR="009B12F6" w:rsidRPr="00B90562">
        <w:rPr>
          <w:rFonts w:cs="Arial"/>
          <w:b w:val="0"/>
          <w:lang w:val="en-US"/>
        </w:rPr>
        <w:t>indication of SLA fulfilment per slice</w:t>
      </w:r>
      <w:r w:rsidR="009B12F6">
        <w:rPr>
          <w:rFonts w:cs="Arial"/>
          <w:b w:val="0"/>
          <w:lang w:val="en-US"/>
        </w:rPr>
        <w:t xml:space="preserve"> </w:t>
      </w:r>
      <w:r w:rsidR="001822AC">
        <w:rPr>
          <w:rFonts w:cs="Arial"/>
          <w:b w:val="0"/>
          <w:lang w:val="en-US"/>
        </w:rPr>
        <w:t xml:space="preserve">aims at triggering the RAN to </w:t>
      </w:r>
      <w:r w:rsidR="00BD0FB2">
        <w:rPr>
          <w:rFonts w:cs="Arial"/>
          <w:b w:val="0"/>
          <w:lang w:val="en-US"/>
        </w:rPr>
        <w:t>schedule</w:t>
      </w:r>
      <w:r w:rsidR="001822AC">
        <w:rPr>
          <w:rFonts w:cs="Arial"/>
          <w:b w:val="0"/>
          <w:lang w:val="en-US"/>
        </w:rPr>
        <w:t xml:space="preserve"> with higher priority some UEs </w:t>
      </w:r>
      <w:r w:rsidR="00ED1901">
        <w:rPr>
          <w:rFonts w:cs="Arial"/>
          <w:b w:val="0"/>
          <w:lang w:val="en-US"/>
        </w:rPr>
        <w:t>instead of others</w:t>
      </w:r>
      <w:r w:rsidR="001822AC">
        <w:rPr>
          <w:rFonts w:cs="Arial"/>
          <w:b w:val="0"/>
          <w:lang w:val="en-US"/>
        </w:rPr>
        <w:t xml:space="preserve">, </w:t>
      </w:r>
      <w:r w:rsidR="002019FA">
        <w:rPr>
          <w:rFonts w:cs="Arial"/>
          <w:b w:val="0"/>
          <w:lang w:val="en-US"/>
        </w:rPr>
        <w:t xml:space="preserve">this indication </w:t>
      </w:r>
      <w:proofErr w:type="gramStart"/>
      <w:r w:rsidR="002019FA">
        <w:rPr>
          <w:rFonts w:cs="Arial"/>
          <w:b w:val="0"/>
          <w:lang w:val="en-US"/>
        </w:rPr>
        <w:t>has to</w:t>
      </w:r>
      <w:proofErr w:type="gramEnd"/>
      <w:r w:rsidR="002019FA">
        <w:rPr>
          <w:rFonts w:cs="Arial"/>
          <w:b w:val="0"/>
          <w:lang w:val="en-US"/>
        </w:rPr>
        <w:t xml:space="preserve"> be sent to the </w:t>
      </w:r>
      <w:r w:rsidR="00ED1901">
        <w:rPr>
          <w:rFonts w:cs="Arial"/>
          <w:b w:val="0"/>
          <w:lang w:val="en-US"/>
        </w:rPr>
        <w:t xml:space="preserve">exact </w:t>
      </w:r>
      <w:proofErr w:type="spellStart"/>
      <w:r w:rsidR="002019FA">
        <w:rPr>
          <w:rFonts w:cs="Arial"/>
          <w:b w:val="0"/>
          <w:lang w:val="en-US"/>
        </w:rPr>
        <w:t>gNB</w:t>
      </w:r>
      <w:proofErr w:type="spellEnd"/>
      <w:r w:rsidR="002019FA">
        <w:rPr>
          <w:rFonts w:cs="Arial"/>
          <w:b w:val="0"/>
          <w:lang w:val="en-US"/>
        </w:rPr>
        <w:t xml:space="preserve">-DU </w:t>
      </w:r>
      <w:r w:rsidR="00F978F5">
        <w:rPr>
          <w:rFonts w:cs="Arial"/>
          <w:b w:val="0"/>
          <w:lang w:val="en-US"/>
        </w:rPr>
        <w:t>such prioritization determines SLA fulfilment and this indication needs to be sent at the time when these UEs are asking for resources</w:t>
      </w:r>
      <w:r w:rsidR="000559E1">
        <w:rPr>
          <w:rFonts w:cs="Arial"/>
          <w:b w:val="0"/>
          <w:lang w:val="en-US"/>
        </w:rPr>
        <w:t xml:space="preserve">. If the granularity of this indication (i.e. per </w:t>
      </w:r>
      <w:proofErr w:type="spellStart"/>
      <w:r w:rsidR="000559E1">
        <w:rPr>
          <w:rFonts w:cs="Arial"/>
          <w:b w:val="0"/>
          <w:lang w:val="en-US"/>
        </w:rPr>
        <w:t>gNB</w:t>
      </w:r>
      <w:proofErr w:type="spellEnd"/>
      <w:r w:rsidR="000559E1">
        <w:rPr>
          <w:rFonts w:cs="Arial"/>
          <w:b w:val="0"/>
          <w:lang w:val="en-US"/>
        </w:rPr>
        <w:t xml:space="preserve">-DU) and timing (i.e. at the time </w:t>
      </w:r>
      <w:r w:rsidR="002F7E88">
        <w:rPr>
          <w:rFonts w:cs="Arial"/>
          <w:b w:val="0"/>
          <w:lang w:val="en-US"/>
        </w:rPr>
        <w:t xml:space="preserve">when </w:t>
      </w:r>
      <w:r w:rsidR="000559E1">
        <w:rPr>
          <w:rFonts w:cs="Arial"/>
          <w:b w:val="0"/>
          <w:lang w:val="en-US"/>
        </w:rPr>
        <w:t xml:space="preserve">or before </w:t>
      </w:r>
      <w:r w:rsidR="002F7E88">
        <w:rPr>
          <w:rFonts w:cs="Arial"/>
          <w:b w:val="0"/>
          <w:lang w:val="en-US"/>
        </w:rPr>
        <w:t>the UEs demand resources) is not correct</w:t>
      </w:r>
      <w:r w:rsidR="003C0030">
        <w:rPr>
          <w:rFonts w:cs="Arial"/>
          <w:b w:val="0"/>
          <w:lang w:val="en-US"/>
        </w:rPr>
        <w:t>, the node receiving the indication would be forced to adopt a sub-optimal RRM policy, which in turn will lower resource efficiency.</w:t>
      </w:r>
      <w:r w:rsidR="009B12F6" w:rsidRPr="00C40B29">
        <w:rPr>
          <w:rFonts w:ascii="Arial" w:hAnsi="Arial" w:cs="Arial"/>
          <w:lang w:val="en-US"/>
        </w:rPr>
        <w:t xml:space="preserve"> </w:t>
      </w:r>
    </w:p>
    <w:p w14:paraId="12D98272" w14:textId="2A29D956" w:rsidR="00D465F1" w:rsidRPr="00B90562" w:rsidRDefault="00D465F1" w:rsidP="00D465F1">
      <w:pPr>
        <w:pStyle w:val="Proposal"/>
        <w:numPr>
          <w:ilvl w:val="0"/>
          <w:numId w:val="0"/>
        </w:numPr>
        <w:rPr>
          <w:rFonts w:cs="Arial"/>
          <w:b w:val="0"/>
          <w:lang w:val="en-US"/>
        </w:rPr>
      </w:pPr>
      <w:r w:rsidRPr="00B90562">
        <w:rPr>
          <w:rFonts w:cs="Arial"/>
          <w:b w:val="0"/>
          <w:lang w:val="en-US"/>
        </w:rPr>
        <w:t>Therefore</w:t>
      </w:r>
      <w:r w:rsidR="00C829F0">
        <w:rPr>
          <w:rFonts w:cs="Arial"/>
          <w:b w:val="0"/>
          <w:lang w:val="en-US"/>
        </w:rPr>
        <w:t>,</w:t>
      </w:r>
      <w:r w:rsidRPr="00B90562">
        <w:rPr>
          <w:rFonts w:cs="Arial"/>
          <w:b w:val="0"/>
          <w:lang w:val="en-US"/>
        </w:rPr>
        <w:t xml:space="preserve"> the answer to this question in our opinion is:</w:t>
      </w:r>
    </w:p>
    <w:p w14:paraId="78A2A67A" w14:textId="13937046" w:rsidR="00D465F1" w:rsidRPr="00D45325" w:rsidRDefault="00D465F1" w:rsidP="00C00280">
      <w:pPr>
        <w:pStyle w:val="Proposal"/>
        <w:numPr>
          <w:ilvl w:val="0"/>
          <w:numId w:val="0"/>
        </w:numPr>
        <w:rPr>
          <w:rFonts w:cs="Arial"/>
          <w:b w:val="0"/>
          <w:i/>
          <w:lang w:val="en-US"/>
        </w:rPr>
      </w:pPr>
      <w:r w:rsidRPr="00D45325">
        <w:rPr>
          <w:rFonts w:cs="Arial"/>
          <w:i/>
          <w:lang w:val="en-US"/>
        </w:rPr>
        <w:t>Answer2:</w:t>
      </w:r>
      <w:r w:rsidRPr="00D45325">
        <w:rPr>
          <w:rFonts w:cs="Arial"/>
          <w:b w:val="0"/>
          <w:i/>
          <w:lang w:val="en-US"/>
        </w:rPr>
        <w:t xml:space="preserve"> TS38.300 clearly states that </w:t>
      </w:r>
      <w:r w:rsidR="00807906" w:rsidRPr="00D45325">
        <w:rPr>
          <w:rFonts w:cs="Arial"/>
          <w:b w:val="0"/>
          <w:i/>
          <w:lang w:val="en-US"/>
        </w:rPr>
        <w:t xml:space="preserve">the </w:t>
      </w:r>
      <w:r w:rsidR="009837CE" w:rsidRPr="00D45325">
        <w:rPr>
          <w:rFonts w:cs="Arial"/>
          <w:b w:val="0"/>
          <w:i/>
          <w:lang w:val="en-US"/>
        </w:rPr>
        <w:t>NG-</w:t>
      </w:r>
      <w:r w:rsidR="00807906" w:rsidRPr="00D45325">
        <w:rPr>
          <w:rFonts w:cs="Arial"/>
          <w:b w:val="0"/>
          <w:i/>
          <w:lang w:val="en-US"/>
        </w:rPr>
        <w:t xml:space="preserve">RAN is configured with </w:t>
      </w:r>
      <w:r w:rsidR="009837CE" w:rsidRPr="00D45325">
        <w:rPr>
          <w:rFonts w:cs="Arial"/>
          <w:b w:val="0"/>
          <w:i/>
          <w:lang w:val="en-US"/>
        </w:rPr>
        <w:t>different policies per network slice via the OAM and that the NG-RAN should be free to apply the best RRM policy for the SLA in place to each supported slice</w:t>
      </w:r>
      <w:r w:rsidR="0009200A" w:rsidRPr="00D45325">
        <w:rPr>
          <w:rFonts w:cs="Arial"/>
          <w:b w:val="0"/>
          <w:i/>
          <w:lang w:val="en-US"/>
        </w:rPr>
        <w:t xml:space="preserve">. The indication of SLA fulfilment </w:t>
      </w:r>
      <w:r w:rsidR="00D8085E" w:rsidRPr="00D45325">
        <w:rPr>
          <w:rFonts w:cs="Arial"/>
          <w:b w:val="0"/>
          <w:i/>
          <w:lang w:val="en-US"/>
        </w:rPr>
        <w:t>per slice attempts to influence the RAN RRM, which seems to contradict the specifications</w:t>
      </w:r>
      <w:r w:rsidR="002A5879" w:rsidRPr="00D45325">
        <w:rPr>
          <w:rFonts w:cs="Arial"/>
          <w:b w:val="0"/>
          <w:i/>
          <w:lang w:val="en-US"/>
        </w:rPr>
        <w:t xml:space="preserve">. </w:t>
      </w:r>
      <w:r w:rsidR="003C0030" w:rsidRPr="00D45325">
        <w:rPr>
          <w:rFonts w:cs="Arial"/>
          <w:b w:val="0"/>
          <w:i/>
          <w:lang w:val="en-US"/>
        </w:rPr>
        <w:t xml:space="preserve">Moreover, </w:t>
      </w:r>
      <w:r w:rsidR="00F857C5" w:rsidRPr="00D45325">
        <w:rPr>
          <w:rFonts w:cs="Arial"/>
          <w:b w:val="0"/>
          <w:i/>
          <w:lang w:val="en-US"/>
        </w:rPr>
        <w:t>in case such indication does not have the right granularity and timing, it</w:t>
      </w:r>
      <w:r w:rsidR="003C0030" w:rsidRPr="00D45325">
        <w:rPr>
          <w:rFonts w:cs="Arial"/>
          <w:b w:val="0"/>
          <w:i/>
          <w:lang w:val="en-US"/>
        </w:rPr>
        <w:t xml:space="preserve"> exposes </w:t>
      </w:r>
      <w:r w:rsidR="00BE4229" w:rsidRPr="00D45325">
        <w:rPr>
          <w:rFonts w:cs="Arial"/>
          <w:b w:val="0"/>
          <w:i/>
          <w:lang w:val="en-US"/>
        </w:rPr>
        <w:t xml:space="preserve">to </w:t>
      </w:r>
      <w:r w:rsidR="003C0030" w:rsidRPr="00D45325">
        <w:rPr>
          <w:rFonts w:cs="Arial"/>
          <w:b w:val="0"/>
          <w:i/>
          <w:lang w:val="en-US"/>
        </w:rPr>
        <w:t xml:space="preserve">the risk of </w:t>
      </w:r>
      <w:r w:rsidR="00F857C5" w:rsidRPr="00D45325">
        <w:rPr>
          <w:rFonts w:cs="Arial"/>
          <w:b w:val="0"/>
          <w:i/>
          <w:lang w:val="en-US"/>
        </w:rPr>
        <w:t>forcing RAN nodes to</w:t>
      </w:r>
      <w:r w:rsidR="00D95710" w:rsidRPr="00D45325">
        <w:rPr>
          <w:rFonts w:cs="Arial"/>
          <w:b w:val="0"/>
          <w:i/>
          <w:lang w:val="en-US"/>
        </w:rPr>
        <w:t xml:space="preserve"> unnecessarily</w:t>
      </w:r>
      <w:r w:rsidR="00F857C5" w:rsidRPr="00D45325">
        <w:rPr>
          <w:rFonts w:cs="Arial"/>
          <w:b w:val="0"/>
          <w:i/>
          <w:lang w:val="en-US"/>
        </w:rPr>
        <w:t xml:space="preserve"> adopt sub-optimal RRM policies</w:t>
      </w:r>
      <w:r w:rsidR="00D95710" w:rsidRPr="00D45325">
        <w:rPr>
          <w:rFonts w:cs="Arial"/>
          <w:b w:val="0"/>
          <w:i/>
          <w:lang w:val="en-US"/>
        </w:rPr>
        <w:t>.</w:t>
      </w:r>
      <w:r w:rsidR="00F857C5" w:rsidRPr="00D45325">
        <w:rPr>
          <w:rFonts w:cs="Arial"/>
          <w:b w:val="0"/>
          <w:i/>
          <w:lang w:val="en-US"/>
        </w:rPr>
        <w:t xml:space="preserve"> </w:t>
      </w:r>
      <w:r w:rsidR="002A5879" w:rsidRPr="00D45325">
        <w:rPr>
          <w:rFonts w:cs="Arial"/>
          <w:b w:val="0"/>
          <w:i/>
          <w:lang w:val="en-US"/>
        </w:rPr>
        <w:t xml:space="preserve">Instead of such indication the RAN should be </w:t>
      </w:r>
      <w:r w:rsidR="00E47647" w:rsidRPr="00D45325">
        <w:rPr>
          <w:rFonts w:cs="Arial"/>
          <w:b w:val="0"/>
          <w:i/>
          <w:lang w:val="en-US"/>
        </w:rPr>
        <w:t>re-configured with new per slice policies</w:t>
      </w:r>
      <w:r w:rsidR="00FC5FFE" w:rsidRPr="00D45325">
        <w:rPr>
          <w:rFonts w:cs="Arial"/>
          <w:b w:val="0"/>
          <w:i/>
          <w:lang w:val="en-US"/>
        </w:rPr>
        <w:t xml:space="preserve"> by OAM</w:t>
      </w:r>
      <w:r w:rsidR="00E47647" w:rsidRPr="00D45325">
        <w:rPr>
          <w:rFonts w:cs="Arial"/>
          <w:b w:val="0"/>
          <w:i/>
          <w:lang w:val="en-US"/>
        </w:rPr>
        <w:t>, which in turn would influence the RAN RRM</w:t>
      </w:r>
      <w:r w:rsidR="00C33CF8" w:rsidRPr="00D45325">
        <w:rPr>
          <w:rFonts w:cs="Arial"/>
          <w:b w:val="0"/>
          <w:i/>
          <w:lang w:val="en-US"/>
        </w:rPr>
        <w:t>. For this RAN3 does not see the need of an indication of SLA fulfilment per slice.</w:t>
      </w:r>
    </w:p>
    <w:p w14:paraId="6264E4D3" w14:textId="77777777" w:rsidR="008C0794" w:rsidRPr="00D45325" w:rsidRDefault="008C0794" w:rsidP="008C0794">
      <w:pPr>
        <w:rPr>
          <w:rFonts w:ascii="Arial" w:hAnsi="Arial" w:cs="Arial"/>
          <w:b/>
          <w:i/>
          <w:lang w:val="en-US"/>
        </w:rPr>
      </w:pPr>
    </w:p>
    <w:p w14:paraId="05E87D2E" w14:textId="4316F294" w:rsidR="008C0794" w:rsidRPr="00D45325" w:rsidRDefault="008C0794" w:rsidP="008C0794">
      <w:pPr>
        <w:rPr>
          <w:rFonts w:ascii="Arial" w:hAnsi="Arial" w:cs="Arial"/>
          <w:i/>
          <w:lang w:val="en-US"/>
        </w:rPr>
      </w:pPr>
      <w:r w:rsidRPr="00D45325">
        <w:rPr>
          <w:rFonts w:ascii="Arial" w:hAnsi="Arial" w:cs="Arial"/>
          <w:b/>
          <w:i/>
          <w:lang w:val="en-US"/>
        </w:rPr>
        <w:t>Question 3</w:t>
      </w:r>
      <w:r w:rsidRPr="00D45325">
        <w:rPr>
          <w:rFonts w:ascii="Arial" w:hAnsi="Arial" w:cs="Arial"/>
          <w:i/>
          <w:lang w:val="en-US"/>
        </w:rPr>
        <w:t>: SA2 asks RAN3 to provide feedback on the solutions described above.</w:t>
      </w:r>
    </w:p>
    <w:p w14:paraId="1FBCE39C" w14:textId="59B2462E" w:rsidR="00B92ACD" w:rsidRPr="00B90562" w:rsidRDefault="008C0794" w:rsidP="00C00280">
      <w:pPr>
        <w:pStyle w:val="Proposal"/>
        <w:numPr>
          <w:ilvl w:val="0"/>
          <w:numId w:val="0"/>
        </w:numPr>
        <w:rPr>
          <w:rFonts w:cs="Arial"/>
          <w:b w:val="0"/>
          <w:lang w:val="en-US"/>
        </w:rPr>
      </w:pPr>
      <w:r w:rsidRPr="00B90562">
        <w:rPr>
          <w:rFonts w:cs="Arial"/>
          <w:b w:val="0"/>
          <w:lang w:val="en-US"/>
        </w:rPr>
        <w:t>Solution 32</w:t>
      </w:r>
      <w:r w:rsidR="00DA6558" w:rsidRPr="00B90562">
        <w:rPr>
          <w:rFonts w:cs="Arial"/>
          <w:b w:val="0"/>
          <w:lang w:val="en-US"/>
        </w:rPr>
        <w:t xml:space="preserve"> is </w:t>
      </w:r>
      <w:proofErr w:type="spellStart"/>
      <w:r w:rsidR="00DA6558" w:rsidRPr="00B90562">
        <w:rPr>
          <w:rFonts w:cs="Arial"/>
          <w:b w:val="0"/>
          <w:lang w:val="en-US"/>
        </w:rPr>
        <w:t>characterised</w:t>
      </w:r>
      <w:proofErr w:type="spellEnd"/>
      <w:r w:rsidR="00DA6558" w:rsidRPr="00B90562">
        <w:rPr>
          <w:rFonts w:cs="Arial"/>
          <w:b w:val="0"/>
          <w:lang w:val="en-US"/>
        </w:rPr>
        <w:t xml:space="preserve"> </w:t>
      </w:r>
      <w:proofErr w:type="gramStart"/>
      <w:r w:rsidR="00DA6558" w:rsidRPr="00B90562">
        <w:rPr>
          <w:rFonts w:cs="Arial"/>
          <w:b w:val="0"/>
          <w:lang w:val="en-US"/>
        </w:rPr>
        <w:t>by the use of</w:t>
      </w:r>
      <w:proofErr w:type="gramEnd"/>
      <w:r w:rsidR="00DA6558" w:rsidRPr="00B90562">
        <w:rPr>
          <w:rFonts w:cs="Arial"/>
          <w:b w:val="0"/>
          <w:lang w:val="en-US"/>
        </w:rPr>
        <w:t xml:space="preserve"> the Guaranteed Slice Radio Resource/Maximum Slice Radio Resource and </w:t>
      </w:r>
      <w:r w:rsidR="004033AA" w:rsidRPr="00B90562">
        <w:rPr>
          <w:rFonts w:cs="Arial"/>
          <w:b w:val="0"/>
          <w:lang w:val="en-US"/>
        </w:rPr>
        <w:t xml:space="preserve">indication of SLA fulfilment per slice, which has been explained is not </w:t>
      </w:r>
      <w:r w:rsidR="004F136B">
        <w:rPr>
          <w:rFonts w:cs="Arial"/>
          <w:b w:val="0"/>
          <w:lang w:val="en-US"/>
        </w:rPr>
        <w:t xml:space="preserve">necessary and that seems </w:t>
      </w:r>
      <w:r w:rsidR="00A81F02">
        <w:rPr>
          <w:rFonts w:cs="Arial"/>
          <w:b w:val="0"/>
          <w:lang w:val="en-US"/>
        </w:rPr>
        <w:t>to subtract flexibility at the RAN on how to ensure resource isolation</w:t>
      </w:r>
      <w:r w:rsidR="004033AA" w:rsidRPr="00B90562">
        <w:rPr>
          <w:rFonts w:cs="Arial"/>
          <w:b w:val="0"/>
          <w:lang w:val="en-US"/>
        </w:rPr>
        <w:t xml:space="preserve">. </w:t>
      </w:r>
    </w:p>
    <w:p w14:paraId="6D5211D8" w14:textId="7DAB4331" w:rsidR="00187C17" w:rsidRPr="00B90562" w:rsidRDefault="00187C17" w:rsidP="00C00280">
      <w:pPr>
        <w:pStyle w:val="Proposal"/>
        <w:numPr>
          <w:ilvl w:val="0"/>
          <w:numId w:val="0"/>
        </w:numPr>
        <w:rPr>
          <w:rFonts w:cs="Arial"/>
          <w:b w:val="0"/>
          <w:lang w:val="en-US"/>
        </w:rPr>
      </w:pPr>
      <w:r w:rsidRPr="00B90562">
        <w:rPr>
          <w:rFonts w:cs="Arial"/>
          <w:b w:val="0"/>
          <w:lang w:val="en-US"/>
        </w:rPr>
        <w:t>On the other hand</w:t>
      </w:r>
      <w:r w:rsidR="00E37919">
        <w:rPr>
          <w:rFonts w:cs="Arial"/>
          <w:b w:val="0"/>
          <w:lang w:val="en-US"/>
        </w:rPr>
        <w:t>,</w:t>
      </w:r>
      <w:r w:rsidRPr="00B90562">
        <w:rPr>
          <w:rFonts w:cs="Arial"/>
          <w:b w:val="0"/>
          <w:lang w:val="en-US"/>
        </w:rPr>
        <w:t xml:space="preserve"> Solution 33 seems to be in line with RAN specifications because it relies on the OAM to configure the RAN with per slice policies and to re-configure the RAN </w:t>
      </w:r>
      <w:r w:rsidR="008F1C0D" w:rsidRPr="00B90562">
        <w:rPr>
          <w:rFonts w:cs="Arial"/>
          <w:b w:val="0"/>
          <w:lang w:val="en-US"/>
        </w:rPr>
        <w:t>with modified policies</w:t>
      </w:r>
      <w:r w:rsidR="00495702" w:rsidRPr="00B90562">
        <w:rPr>
          <w:rFonts w:cs="Arial"/>
          <w:b w:val="0"/>
          <w:lang w:val="en-US"/>
        </w:rPr>
        <w:t xml:space="preserve"> in case it is </w:t>
      </w:r>
      <w:r w:rsidR="008F1C0D" w:rsidRPr="00B90562">
        <w:rPr>
          <w:rFonts w:cs="Arial"/>
          <w:b w:val="0"/>
          <w:lang w:val="en-US"/>
        </w:rPr>
        <w:t>identified that the RAN is the bottleneck for the global fulfilment of the SLA.</w:t>
      </w:r>
    </w:p>
    <w:p w14:paraId="1A4F45DD" w14:textId="43072B43" w:rsidR="009B0A76" w:rsidRPr="00B90562" w:rsidRDefault="009B0A76" w:rsidP="00C00280">
      <w:pPr>
        <w:pStyle w:val="Proposal"/>
        <w:numPr>
          <w:ilvl w:val="0"/>
          <w:numId w:val="0"/>
        </w:numPr>
        <w:rPr>
          <w:rFonts w:cs="Arial"/>
          <w:b w:val="0"/>
          <w:lang w:val="en-US"/>
        </w:rPr>
      </w:pPr>
      <w:r w:rsidRPr="00B90562">
        <w:rPr>
          <w:rFonts w:cs="Arial"/>
          <w:b w:val="0"/>
          <w:lang w:val="en-US"/>
        </w:rPr>
        <w:t xml:space="preserve">As a general remark it should be </w:t>
      </w:r>
      <w:r w:rsidR="0061305D" w:rsidRPr="00B90562">
        <w:rPr>
          <w:rFonts w:cs="Arial"/>
          <w:b w:val="0"/>
          <w:lang w:val="en-US"/>
        </w:rPr>
        <w:t>noted</w:t>
      </w:r>
      <w:r w:rsidRPr="00B90562">
        <w:rPr>
          <w:rFonts w:cs="Arial"/>
          <w:b w:val="0"/>
          <w:lang w:val="en-US"/>
        </w:rPr>
        <w:t xml:space="preserve"> that any action that is intended to modify </w:t>
      </w:r>
      <w:r w:rsidR="00AD3EDE" w:rsidRPr="00B90562">
        <w:rPr>
          <w:rFonts w:cs="Arial"/>
          <w:b w:val="0"/>
          <w:lang w:val="en-US"/>
        </w:rPr>
        <w:t xml:space="preserve">the RAN RRM </w:t>
      </w:r>
      <w:proofErr w:type="spellStart"/>
      <w:r w:rsidR="00AD3EDE" w:rsidRPr="00B90562">
        <w:rPr>
          <w:rFonts w:cs="Arial"/>
          <w:b w:val="0"/>
          <w:lang w:val="en-US"/>
        </w:rPr>
        <w:t>behaviour</w:t>
      </w:r>
      <w:proofErr w:type="spellEnd"/>
      <w:r w:rsidR="00AD3EDE" w:rsidRPr="00B90562">
        <w:rPr>
          <w:rFonts w:cs="Arial"/>
          <w:b w:val="0"/>
          <w:lang w:val="en-US"/>
        </w:rPr>
        <w:t xml:space="preserve"> should be taken with a very high granularity </w:t>
      </w:r>
      <w:r w:rsidR="005427B8" w:rsidRPr="00B90562">
        <w:rPr>
          <w:rFonts w:cs="Arial"/>
          <w:b w:val="0"/>
          <w:lang w:val="en-US"/>
        </w:rPr>
        <w:t xml:space="preserve">level, i.e. per gNB-DU or even per cell. Namely, if the </w:t>
      </w:r>
      <w:r w:rsidR="00F97C33" w:rsidRPr="00B90562">
        <w:rPr>
          <w:rFonts w:cs="Arial"/>
          <w:b w:val="0"/>
          <w:lang w:val="en-US"/>
        </w:rPr>
        <w:t xml:space="preserve">overall slice SLA is not fulfilled due to a local hotspot of UEs that are poorly served within a cell, </w:t>
      </w:r>
      <w:r w:rsidR="00E81076" w:rsidRPr="00B90562">
        <w:rPr>
          <w:rFonts w:cs="Arial"/>
          <w:b w:val="0"/>
          <w:lang w:val="en-US"/>
        </w:rPr>
        <w:t>any action that tries to resolve this problem should be sent only to the node serving that cell</w:t>
      </w:r>
      <w:r w:rsidR="00C5565C" w:rsidRPr="00B90562">
        <w:rPr>
          <w:rFonts w:cs="Arial"/>
          <w:b w:val="0"/>
          <w:lang w:val="en-US"/>
        </w:rPr>
        <w:t>, i.e. a gNB-DU</w:t>
      </w:r>
      <w:r w:rsidR="009318A3" w:rsidRPr="00B90562">
        <w:rPr>
          <w:rFonts w:cs="Arial"/>
          <w:b w:val="0"/>
          <w:lang w:val="en-US"/>
        </w:rPr>
        <w:t xml:space="preserve">. </w:t>
      </w:r>
    </w:p>
    <w:p w14:paraId="46FC1060" w14:textId="3913D872" w:rsidR="009318A3" w:rsidRPr="00B90562" w:rsidRDefault="009318A3" w:rsidP="00C00280">
      <w:pPr>
        <w:pStyle w:val="Proposal"/>
        <w:numPr>
          <w:ilvl w:val="0"/>
          <w:numId w:val="0"/>
        </w:numPr>
        <w:rPr>
          <w:rFonts w:cs="Arial"/>
          <w:b w:val="0"/>
          <w:lang w:val="en-US"/>
        </w:rPr>
      </w:pPr>
      <w:r w:rsidRPr="00B90562">
        <w:rPr>
          <w:rFonts w:cs="Arial"/>
          <w:b w:val="0"/>
          <w:lang w:val="en-US"/>
        </w:rPr>
        <w:t>If an indication to modify the RAN RRM is sent to nodes where the issue is not present</w:t>
      </w:r>
      <w:r w:rsidR="007D5BD3" w:rsidRPr="00B90562">
        <w:rPr>
          <w:rFonts w:cs="Arial"/>
          <w:b w:val="0"/>
          <w:lang w:val="en-US"/>
        </w:rPr>
        <w:t>, those RAN nodes will unnecessarily be subject to sub-optimal RRM, which would unnecessarily degrade services (and possibl</w:t>
      </w:r>
      <w:r w:rsidR="00FC5FFE">
        <w:rPr>
          <w:rFonts w:cs="Arial"/>
          <w:b w:val="0"/>
          <w:lang w:val="en-US"/>
        </w:rPr>
        <w:t>y</w:t>
      </w:r>
      <w:r w:rsidR="007D5BD3" w:rsidRPr="00B90562">
        <w:rPr>
          <w:rFonts w:cs="Arial"/>
          <w:b w:val="0"/>
          <w:lang w:val="en-US"/>
        </w:rPr>
        <w:t xml:space="preserve"> cause </w:t>
      </w:r>
      <w:r w:rsidR="0080509E" w:rsidRPr="00B90562">
        <w:rPr>
          <w:rFonts w:cs="Arial"/>
          <w:b w:val="0"/>
          <w:lang w:val="en-US"/>
        </w:rPr>
        <w:t xml:space="preserve">lack of SLA fulfilment). It is our understanding that any indication triggered from the NSSF can have </w:t>
      </w:r>
      <w:r w:rsidR="005816C9" w:rsidRPr="00B90562">
        <w:rPr>
          <w:rFonts w:cs="Arial"/>
          <w:b w:val="0"/>
          <w:lang w:val="en-US"/>
        </w:rPr>
        <w:t>at best a per TA granularity</w:t>
      </w:r>
      <w:r w:rsidR="00C5565C" w:rsidRPr="00B90562">
        <w:rPr>
          <w:rFonts w:cs="Arial"/>
          <w:b w:val="0"/>
          <w:lang w:val="en-US"/>
        </w:rPr>
        <w:t>, see Solution 32 description mentioning</w:t>
      </w:r>
      <w:r w:rsidR="00947912" w:rsidRPr="00B90562">
        <w:rPr>
          <w:rFonts w:cs="Arial"/>
          <w:b w:val="0"/>
          <w:lang w:val="en-US"/>
        </w:rPr>
        <w:t xml:space="preserve"> </w:t>
      </w:r>
      <w:r w:rsidR="00C5565C" w:rsidRPr="00B90562">
        <w:rPr>
          <w:rFonts w:cs="Arial"/>
          <w:b w:val="0"/>
          <w:lang w:val="en-US"/>
        </w:rPr>
        <w:t>that NSSF “</w:t>
      </w:r>
      <w:r w:rsidR="00C5565C" w:rsidRPr="00B90562">
        <w:rPr>
          <w:b w:val="0"/>
          <w:lang w:val="en-US" w:eastAsia="zh-CN"/>
        </w:rPr>
        <w:t xml:space="preserve">Determines the per slice SLA fulfilment information (per TA) based on the Slice </w:t>
      </w:r>
      <w:proofErr w:type="spellStart"/>
      <w:r w:rsidR="00C5565C" w:rsidRPr="00B90562">
        <w:rPr>
          <w:b w:val="0"/>
          <w:lang w:val="en-US" w:eastAsia="zh-CN"/>
        </w:rPr>
        <w:t>QoE</w:t>
      </w:r>
      <w:proofErr w:type="spellEnd"/>
      <w:r w:rsidR="00C5565C" w:rsidRPr="00B90562">
        <w:rPr>
          <w:b w:val="0"/>
          <w:lang w:val="en-US" w:eastAsia="zh-CN"/>
        </w:rPr>
        <w:t xml:space="preserve"> from NWDAF;</w:t>
      </w:r>
      <w:r w:rsidR="00C5565C" w:rsidRPr="00B90562">
        <w:rPr>
          <w:rFonts w:cs="Arial"/>
          <w:b w:val="0"/>
          <w:lang w:val="en-US"/>
        </w:rPr>
        <w:t>”.</w:t>
      </w:r>
      <w:r w:rsidR="005816C9" w:rsidRPr="00B90562">
        <w:rPr>
          <w:rFonts w:cs="Arial"/>
          <w:b w:val="0"/>
          <w:lang w:val="en-US"/>
        </w:rPr>
        <w:t xml:space="preserve"> </w:t>
      </w:r>
      <w:r w:rsidR="00C33CF8">
        <w:rPr>
          <w:rFonts w:cs="Arial"/>
          <w:b w:val="0"/>
          <w:lang w:val="en-US"/>
        </w:rPr>
        <w:t xml:space="preserve"> The description of Solution 3</w:t>
      </w:r>
      <w:r w:rsidR="00962CAF">
        <w:rPr>
          <w:rFonts w:cs="Arial"/>
          <w:b w:val="0"/>
          <w:lang w:val="en-US"/>
        </w:rPr>
        <w:t>2</w:t>
      </w:r>
      <w:r w:rsidR="00C33CF8">
        <w:rPr>
          <w:rFonts w:cs="Arial"/>
          <w:b w:val="0"/>
          <w:lang w:val="en-US"/>
        </w:rPr>
        <w:t xml:space="preserve"> also mentioned that the RAN is provided with an indication of the “Problematic Area”. However</w:t>
      </w:r>
      <w:r w:rsidR="007B0380">
        <w:rPr>
          <w:rFonts w:cs="Arial"/>
          <w:b w:val="0"/>
          <w:lang w:val="en-US"/>
        </w:rPr>
        <w:t>,</w:t>
      </w:r>
      <w:r w:rsidR="00C33CF8">
        <w:rPr>
          <w:rFonts w:cs="Arial"/>
          <w:b w:val="0"/>
          <w:lang w:val="en-US"/>
        </w:rPr>
        <w:t xml:space="preserve"> it is not clear what </w:t>
      </w:r>
      <w:r w:rsidR="00FC5FFE">
        <w:rPr>
          <w:rFonts w:cs="Arial"/>
          <w:b w:val="0"/>
          <w:lang w:val="en-US"/>
        </w:rPr>
        <w:t>granularity such</w:t>
      </w:r>
      <w:r w:rsidR="00C33CF8">
        <w:rPr>
          <w:rFonts w:cs="Arial"/>
          <w:b w:val="0"/>
          <w:lang w:val="en-US"/>
        </w:rPr>
        <w:t xml:space="preserve"> problematic area</w:t>
      </w:r>
      <w:r w:rsidR="00FC5FFE">
        <w:rPr>
          <w:rFonts w:cs="Arial"/>
          <w:b w:val="0"/>
          <w:lang w:val="en-US"/>
        </w:rPr>
        <w:t xml:space="preserve"> can have</w:t>
      </w:r>
      <w:r w:rsidR="00C33CF8">
        <w:rPr>
          <w:rFonts w:cs="Arial"/>
          <w:b w:val="0"/>
          <w:lang w:val="en-US"/>
        </w:rPr>
        <w:t xml:space="preserve">. </w:t>
      </w:r>
      <w:r w:rsidR="00FC5FFE">
        <w:rPr>
          <w:rFonts w:cs="Arial"/>
          <w:b w:val="0"/>
          <w:lang w:val="en-US"/>
        </w:rPr>
        <w:br/>
      </w:r>
      <w:r w:rsidR="00C33CF8">
        <w:rPr>
          <w:rFonts w:cs="Arial"/>
          <w:b w:val="0"/>
          <w:lang w:val="en-US"/>
        </w:rPr>
        <w:t>It should be however noted that if the SLA fulfilment indication is meant to have an immediate effect on the RAN’s RRM</w:t>
      </w:r>
      <w:r w:rsidR="007B0380">
        <w:rPr>
          <w:rFonts w:cs="Arial"/>
          <w:b w:val="0"/>
          <w:lang w:val="en-US"/>
        </w:rPr>
        <w:t xml:space="preserve"> (e.g. scheduling)</w:t>
      </w:r>
      <w:r w:rsidR="00C33CF8">
        <w:rPr>
          <w:rFonts w:cs="Arial"/>
          <w:b w:val="0"/>
          <w:lang w:val="en-US"/>
        </w:rPr>
        <w:t xml:space="preserve">, the node generating such indication should have very up-to-date information about where and when the bottleneck occurred at the RAN. </w:t>
      </w:r>
      <w:r w:rsidR="00947912" w:rsidRPr="00B90562">
        <w:rPr>
          <w:rFonts w:cs="Arial"/>
          <w:b w:val="0"/>
          <w:lang w:val="en-US"/>
        </w:rPr>
        <w:br/>
      </w:r>
      <w:r w:rsidR="00C33CF8">
        <w:rPr>
          <w:rFonts w:cs="Arial"/>
          <w:b w:val="0"/>
          <w:lang w:val="en-US"/>
        </w:rPr>
        <w:t>Under the assumption that an indication can be given on a per TA basis and that the information gathered by NDDF is not updated in real time</w:t>
      </w:r>
      <w:r w:rsidR="00C5565C" w:rsidRPr="00B90562">
        <w:rPr>
          <w:rFonts w:cs="Arial"/>
          <w:b w:val="0"/>
          <w:lang w:val="en-US"/>
        </w:rPr>
        <w:t>, the solution is</w:t>
      </w:r>
      <w:r w:rsidR="005816C9" w:rsidRPr="00B90562">
        <w:rPr>
          <w:rFonts w:cs="Arial"/>
          <w:b w:val="0"/>
          <w:lang w:val="en-US"/>
        </w:rPr>
        <w:t xml:space="preserve"> subject to the risk of affecting RAN nodes </w:t>
      </w:r>
      <w:r w:rsidR="00E17424" w:rsidRPr="00B90562">
        <w:rPr>
          <w:rFonts w:cs="Arial"/>
          <w:b w:val="0"/>
          <w:lang w:val="en-US"/>
        </w:rPr>
        <w:t xml:space="preserve">within the TA </w:t>
      </w:r>
      <w:r w:rsidR="005816C9" w:rsidRPr="00B90562">
        <w:rPr>
          <w:rFonts w:cs="Arial"/>
          <w:b w:val="0"/>
          <w:lang w:val="en-US"/>
        </w:rPr>
        <w:t xml:space="preserve">which are not the cause of the </w:t>
      </w:r>
      <w:r w:rsidR="00495702" w:rsidRPr="00B90562">
        <w:rPr>
          <w:rFonts w:cs="Arial"/>
          <w:b w:val="0"/>
          <w:lang w:val="en-US"/>
        </w:rPr>
        <w:t>lack of SLA fulfilment</w:t>
      </w:r>
      <w:r w:rsidR="00C33CF8">
        <w:rPr>
          <w:rFonts w:cs="Arial"/>
          <w:b w:val="0"/>
          <w:lang w:val="en-US"/>
        </w:rPr>
        <w:t xml:space="preserve"> or for which the bottleneck event has already been resolved</w:t>
      </w:r>
      <w:r w:rsidR="00495702" w:rsidRPr="00B90562">
        <w:rPr>
          <w:rFonts w:cs="Arial"/>
          <w:b w:val="0"/>
          <w:lang w:val="en-US"/>
        </w:rPr>
        <w:t xml:space="preserve">. </w:t>
      </w:r>
    </w:p>
    <w:p w14:paraId="41DBCFD5" w14:textId="00314CFF" w:rsidR="00947912" w:rsidRPr="00B90562" w:rsidRDefault="00947912" w:rsidP="00C00280">
      <w:pPr>
        <w:pStyle w:val="Proposal"/>
        <w:numPr>
          <w:ilvl w:val="0"/>
          <w:numId w:val="0"/>
        </w:numPr>
        <w:rPr>
          <w:rFonts w:cs="Arial"/>
          <w:b w:val="0"/>
          <w:lang w:val="en-US"/>
        </w:rPr>
      </w:pPr>
      <w:r w:rsidRPr="00B90562">
        <w:rPr>
          <w:rFonts w:cs="Arial"/>
          <w:b w:val="0"/>
          <w:lang w:val="en-US"/>
        </w:rPr>
        <w:t xml:space="preserve">It should also be noted that any action that triggers </w:t>
      </w:r>
      <w:proofErr w:type="spellStart"/>
      <w:r w:rsidRPr="00B90562">
        <w:rPr>
          <w:rFonts w:cs="Arial"/>
          <w:b w:val="0"/>
          <w:lang w:val="en-US"/>
        </w:rPr>
        <w:t>prioritisation</w:t>
      </w:r>
      <w:proofErr w:type="spellEnd"/>
      <w:r w:rsidRPr="00B90562">
        <w:rPr>
          <w:rFonts w:cs="Arial"/>
          <w:b w:val="0"/>
          <w:lang w:val="en-US"/>
        </w:rPr>
        <w:t xml:space="preserve"> of UE handling for a certain slice will induce down-</w:t>
      </w:r>
      <w:proofErr w:type="spellStart"/>
      <w:r w:rsidRPr="00B90562">
        <w:rPr>
          <w:rFonts w:cs="Arial"/>
          <w:b w:val="0"/>
          <w:lang w:val="en-US"/>
        </w:rPr>
        <w:t>prioritisation</w:t>
      </w:r>
      <w:proofErr w:type="spellEnd"/>
      <w:r w:rsidRPr="00B90562">
        <w:rPr>
          <w:rFonts w:cs="Arial"/>
          <w:b w:val="0"/>
          <w:lang w:val="en-US"/>
        </w:rPr>
        <w:t xml:space="preserve"> of UEs in other slices. Such actions should be therefore taken by a node that understands the status of fulfilment in all slices, so to avoid that </w:t>
      </w:r>
      <w:proofErr w:type="spellStart"/>
      <w:r w:rsidRPr="00B90562">
        <w:rPr>
          <w:rFonts w:cs="Arial"/>
          <w:b w:val="0"/>
          <w:lang w:val="en-US"/>
        </w:rPr>
        <w:t>prioritisation</w:t>
      </w:r>
      <w:proofErr w:type="spellEnd"/>
      <w:r w:rsidRPr="00B90562">
        <w:rPr>
          <w:rFonts w:cs="Arial"/>
          <w:b w:val="0"/>
          <w:lang w:val="en-US"/>
        </w:rPr>
        <w:t xml:space="preserve"> of UEs handling in one slice causes a lack of SLA fulfilment in another slice. To our understanding the OAM </w:t>
      </w:r>
      <w:proofErr w:type="gramStart"/>
      <w:r w:rsidRPr="00B90562">
        <w:rPr>
          <w:rFonts w:cs="Arial"/>
          <w:b w:val="0"/>
          <w:lang w:val="en-US"/>
        </w:rPr>
        <w:t>is able to</w:t>
      </w:r>
      <w:proofErr w:type="gramEnd"/>
      <w:r w:rsidRPr="00B90562">
        <w:rPr>
          <w:rFonts w:cs="Arial"/>
          <w:b w:val="0"/>
          <w:lang w:val="en-US"/>
        </w:rPr>
        <w:t xml:space="preserve"> have such level of visibility.</w:t>
      </w:r>
    </w:p>
    <w:p w14:paraId="41E0088D" w14:textId="77777777" w:rsidR="00AA798B" w:rsidRPr="00B90562" w:rsidRDefault="00AA798B" w:rsidP="00AA798B">
      <w:pPr>
        <w:pStyle w:val="Proposal"/>
        <w:numPr>
          <w:ilvl w:val="0"/>
          <w:numId w:val="0"/>
        </w:numPr>
        <w:rPr>
          <w:rFonts w:cs="Arial"/>
          <w:b w:val="0"/>
          <w:lang w:val="en-US"/>
        </w:rPr>
      </w:pPr>
      <w:proofErr w:type="gramStart"/>
      <w:r w:rsidRPr="00B90562">
        <w:rPr>
          <w:rFonts w:cs="Arial"/>
          <w:b w:val="0"/>
          <w:lang w:val="en-US"/>
        </w:rPr>
        <w:t>Therefore</w:t>
      </w:r>
      <w:proofErr w:type="gramEnd"/>
      <w:r w:rsidRPr="00B90562">
        <w:rPr>
          <w:rFonts w:cs="Arial"/>
          <w:b w:val="0"/>
          <w:lang w:val="en-US"/>
        </w:rPr>
        <w:t xml:space="preserve"> the answer to this question in our opinion is:</w:t>
      </w:r>
    </w:p>
    <w:p w14:paraId="7E9F572B" w14:textId="496359C4" w:rsidR="00AA798B" w:rsidRPr="00B90562" w:rsidRDefault="00AA798B" w:rsidP="00C00280">
      <w:pPr>
        <w:pStyle w:val="Proposal"/>
        <w:numPr>
          <w:ilvl w:val="0"/>
          <w:numId w:val="0"/>
        </w:numPr>
        <w:rPr>
          <w:rFonts w:cs="Arial"/>
          <w:b w:val="0"/>
          <w:i/>
          <w:lang w:val="en-US"/>
        </w:rPr>
      </w:pPr>
      <w:r w:rsidRPr="00B90562">
        <w:rPr>
          <w:rFonts w:cs="Arial"/>
          <w:i/>
          <w:lang w:val="en-US"/>
        </w:rPr>
        <w:t>Answer 3:</w:t>
      </w:r>
      <w:r w:rsidRPr="00B90562">
        <w:rPr>
          <w:rFonts w:cs="Arial"/>
          <w:b w:val="0"/>
          <w:i/>
          <w:lang w:val="en-US"/>
        </w:rPr>
        <w:t xml:space="preserve"> </w:t>
      </w:r>
      <w:r w:rsidR="001E6751" w:rsidRPr="00B90562">
        <w:rPr>
          <w:rFonts w:cs="Arial"/>
          <w:b w:val="0"/>
          <w:i/>
          <w:lang w:val="en-US"/>
        </w:rPr>
        <w:t xml:space="preserve">The existing RAN specifications are based on </w:t>
      </w:r>
      <w:r w:rsidR="00360009" w:rsidRPr="00B90562">
        <w:rPr>
          <w:rFonts w:cs="Arial"/>
          <w:b w:val="0"/>
          <w:i/>
          <w:lang w:val="en-US"/>
        </w:rPr>
        <w:t xml:space="preserve">configuration of per slice policies at the RAN via the OAM and possibly a reconfiguration via OAM of such policies to influence the </w:t>
      </w:r>
      <w:r w:rsidR="000930BA" w:rsidRPr="00B90562">
        <w:rPr>
          <w:rFonts w:cs="Arial"/>
          <w:b w:val="0"/>
          <w:i/>
          <w:lang w:val="en-US"/>
        </w:rPr>
        <w:t xml:space="preserve">way the RAN can treat UEs per slice. </w:t>
      </w:r>
      <w:proofErr w:type="gramStart"/>
      <w:r w:rsidR="000930BA" w:rsidRPr="00B90562">
        <w:rPr>
          <w:rFonts w:cs="Arial"/>
          <w:b w:val="0"/>
          <w:i/>
          <w:lang w:val="en-US"/>
        </w:rPr>
        <w:t>In light of</w:t>
      </w:r>
      <w:proofErr w:type="gramEnd"/>
      <w:r w:rsidR="000930BA" w:rsidRPr="00B90562">
        <w:rPr>
          <w:rFonts w:cs="Arial"/>
          <w:b w:val="0"/>
          <w:i/>
          <w:lang w:val="en-US"/>
        </w:rPr>
        <w:t xml:space="preserve"> this</w:t>
      </w:r>
      <w:r w:rsidR="00947912" w:rsidRPr="00B90562">
        <w:rPr>
          <w:rFonts w:cs="Arial"/>
          <w:b w:val="0"/>
          <w:i/>
          <w:lang w:val="en-US"/>
        </w:rPr>
        <w:t>,</w:t>
      </w:r>
      <w:r w:rsidR="000930BA" w:rsidRPr="00B90562">
        <w:rPr>
          <w:rFonts w:cs="Arial"/>
          <w:b w:val="0"/>
          <w:i/>
          <w:lang w:val="en-US"/>
        </w:rPr>
        <w:t xml:space="preserve"> Solution 33 </w:t>
      </w:r>
      <w:r w:rsidR="00FC5FFE">
        <w:rPr>
          <w:rFonts w:cs="Arial"/>
          <w:b w:val="0"/>
          <w:i/>
          <w:lang w:val="en-US"/>
        </w:rPr>
        <w:t>is</w:t>
      </w:r>
      <w:r w:rsidR="000930BA" w:rsidRPr="00B90562">
        <w:rPr>
          <w:rFonts w:cs="Arial"/>
          <w:b w:val="0"/>
          <w:i/>
          <w:lang w:val="en-US"/>
        </w:rPr>
        <w:t xml:space="preserve"> more in line with the current RAN specifications. </w:t>
      </w:r>
    </w:p>
    <w:p w14:paraId="05F4E038" w14:textId="03779191" w:rsidR="000930BA" w:rsidRPr="00B90562" w:rsidRDefault="000930BA" w:rsidP="00C00280">
      <w:pPr>
        <w:pStyle w:val="Proposal"/>
        <w:numPr>
          <w:ilvl w:val="0"/>
          <w:numId w:val="0"/>
        </w:numPr>
        <w:rPr>
          <w:rFonts w:cs="Arial"/>
          <w:b w:val="0"/>
          <w:i/>
          <w:lang w:val="en-US"/>
        </w:rPr>
      </w:pPr>
      <w:r w:rsidRPr="00B90562">
        <w:rPr>
          <w:rFonts w:cs="Arial"/>
          <w:b w:val="0"/>
          <w:i/>
          <w:lang w:val="en-US"/>
        </w:rPr>
        <w:t xml:space="preserve">As a general remark, any </w:t>
      </w:r>
      <w:r w:rsidR="00717814" w:rsidRPr="00B90562">
        <w:rPr>
          <w:rFonts w:cs="Arial"/>
          <w:b w:val="0"/>
          <w:i/>
          <w:lang w:val="en-US"/>
        </w:rPr>
        <w:t xml:space="preserve">indication to the RAN aimed at influencing the RAN RRM should be targeted only to the node where a possible bottleneck is </w:t>
      </w:r>
      <w:r w:rsidR="00984FBB" w:rsidRPr="00B90562">
        <w:rPr>
          <w:rFonts w:cs="Arial"/>
          <w:b w:val="0"/>
          <w:i/>
          <w:lang w:val="en-US"/>
        </w:rPr>
        <w:t>identified</w:t>
      </w:r>
      <w:r w:rsidR="00FC5FFE">
        <w:rPr>
          <w:rFonts w:cs="Arial"/>
          <w:b w:val="0"/>
          <w:i/>
          <w:lang w:val="en-US"/>
        </w:rPr>
        <w:t xml:space="preserve"> and at the exact time when the change in RRM is needed</w:t>
      </w:r>
      <w:r w:rsidR="00984FBB" w:rsidRPr="00B90562">
        <w:rPr>
          <w:rFonts w:cs="Arial"/>
          <w:b w:val="0"/>
          <w:i/>
          <w:lang w:val="en-US"/>
        </w:rPr>
        <w:t xml:space="preserve">, e.g. such indications should be sent on a per </w:t>
      </w:r>
      <w:proofErr w:type="spellStart"/>
      <w:r w:rsidR="00984FBB" w:rsidRPr="00B90562">
        <w:rPr>
          <w:rFonts w:cs="Arial"/>
          <w:b w:val="0"/>
          <w:i/>
          <w:lang w:val="en-US"/>
        </w:rPr>
        <w:t>gNB</w:t>
      </w:r>
      <w:proofErr w:type="spellEnd"/>
      <w:r w:rsidR="00984FBB" w:rsidRPr="00B90562">
        <w:rPr>
          <w:rFonts w:cs="Arial"/>
          <w:b w:val="0"/>
          <w:i/>
          <w:lang w:val="en-US"/>
        </w:rPr>
        <w:t>-DU bases</w:t>
      </w:r>
      <w:r w:rsidR="00FC5FFE">
        <w:rPr>
          <w:rFonts w:cs="Arial"/>
          <w:b w:val="0"/>
          <w:i/>
          <w:lang w:val="en-US"/>
        </w:rPr>
        <w:t xml:space="preserve"> and right before the problematic UEs are allocated resources</w:t>
      </w:r>
      <w:r w:rsidR="00984FBB" w:rsidRPr="00B90562">
        <w:rPr>
          <w:rFonts w:cs="Arial"/>
          <w:b w:val="0"/>
          <w:i/>
          <w:lang w:val="en-US"/>
        </w:rPr>
        <w:t xml:space="preserve">. Failure to do so would </w:t>
      </w:r>
      <w:r w:rsidR="00CC59D7" w:rsidRPr="00B90562">
        <w:rPr>
          <w:rFonts w:cs="Arial"/>
          <w:b w:val="0"/>
          <w:i/>
          <w:lang w:val="en-US"/>
        </w:rPr>
        <w:t xml:space="preserve">unnecessarily impact the </w:t>
      </w:r>
      <w:proofErr w:type="spellStart"/>
      <w:r w:rsidR="00CC59D7" w:rsidRPr="00B90562">
        <w:rPr>
          <w:rFonts w:cs="Arial"/>
          <w:b w:val="0"/>
          <w:i/>
          <w:lang w:val="en-US"/>
        </w:rPr>
        <w:t>well functioning</w:t>
      </w:r>
      <w:proofErr w:type="spellEnd"/>
      <w:r w:rsidR="00CC59D7" w:rsidRPr="00B90562">
        <w:rPr>
          <w:rFonts w:cs="Arial"/>
          <w:b w:val="0"/>
          <w:i/>
          <w:lang w:val="en-US"/>
        </w:rPr>
        <w:t xml:space="preserve"> of RRM in nodes </w:t>
      </w:r>
      <w:r w:rsidR="00B46563" w:rsidRPr="00B90562">
        <w:rPr>
          <w:rFonts w:cs="Arial"/>
          <w:b w:val="0"/>
          <w:i/>
          <w:lang w:val="en-US"/>
        </w:rPr>
        <w:t xml:space="preserve">which are not the cause of lack of </w:t>
      </w:r>
      <w:proofErr w:type="gramStart"/>
      <w:r w:rsidR="00B46563" w:rsidRPr="00B90562">
        <w:rPr>
          <w:rFonts w:cs="Arial"/>
          <w:b w:val="0"/>
          <w:i/>
          <w:lang w:val="en-US"/>
        </w:rPr>
        <w:t>SLA</w:t>
      </w:r>
      <w:r w:rsidR="00CC59D7" w:rsidRPr="00B90562">
        <w:rPr>
          <w:rFonts w:cs="Arial"/>
          <w:b w:val="0"/>
          <w:i/>
          <w:lang w:val="en-US"/>
        </w:rPr>
        <w:t xml:space="preserve">  </w:t>
      </w:r>
      <w:r w:rsidR="00B46563" w:rsidRPr="00B90562">
        <w:rPr>
          <w:rFonts w:cs="Arial"/>
          <w:b w:val="0"/>
          <w:i/>
          <w:lang w:val="en-US"/>
        </w:rPr>
        <w:t>fulfilment</w:t>
      </w:r>
      <w:proofErr w:type="gramEnd"/>
      <w:r w:rsidR="00FC5FFE">
        <w:rPr>
          <w:rFonts w:cs="Arial"/>
          <w:b w:val="0"/>
          <w:i/>
          <w:lang w:val="en-US"/>
        </w:rPr>
        <w:t xml:space="preserve"> or for which the bottleneck event has already d</w:t>
      </w:r>
      <w:r w:rsidR="00E0242F">
        <w:rPr>
          <w:rFonts w:cs="Arial"/>
          <w:b w:val="0"/>
          <w:i/>
          <w:lang w:val="en-US"/>
        </w:rPr>
        <w:t>i</w:t>
      </w:r>
      <w:r w:rsidR="00FC5FFE">
        <w:rPr>
          <w:rFonts w:cs="Arial"/>
          <w:b w:val="0"/>
          <w:i/>
          <w:lang w:val="en-US"/>
        </w:rPr>
        <w:t>sappeared</w:t>
      </w:r>
      <w:r w:rsidR="00FD3B3A" w:rsidRPr="00B90562">
        <w:rPr>
          <w:rFonts w:cs="Arial"/>
          <w:b w:val="0"/>
          <w:i/>
          <w:lang w:val="en-US"/>
        </w:rPr>
        <w:t>.</w:t>
      </w:r>
      <w:r w:rsidR="00947912" w:rsidRPr="00B90562">
        <w:rPr>
          <w:rFonts w:cs="Arial"/>
          <w:b w:val="0"/>
          <w:i/>
          <w:lang w:val="en-US"/>
        </w:rPr>
        <w:t xml:space="preserve"> </w:t>
      </w:r>
      <w:r w:rsidR="00B833D3" w:rsidRPr="00B90562">
        <w:rPr>
          <w:rFonts w:cs="Arial"/>
          <w:b w:val="0"/>
          <w:i/>
          <w:lang w:val="en-US"/>
        </w:rPr>
        <w:t>Therefore, indications sent on a per TA basis</w:t>
      </w:r>
      <w:r w:rsidR="00FC5FFE">
        <w:rPr>
          <w:rFonts w:cs="Arial"/>
          <w:b w:val="0"/>
          <w:i/>
          <w:lang w:val="en-US"/>
        </w:rPr>
        <w:t xml:space="preserve"> and not based on real-time RAN resource information</w:t>
      </w:r>
      <w:r w:rsidR="00B833D3" w:rsidRPr="00B90562">
        <w:rPr>
          <w:rFonts w:cs="Arial"/>
          <w:b w:val="0"/>
          <w:i/>
          <w:lang w:val="en-US"/>
        </w:rPr>
        <w:t xml:space="preserve"> see</w:t>
      </w:r>
      <w:r w:rsidR="00C33CF8">
        <w:rPr>
          <w:rFonts w:cs="Arial"/>
          <w:b w:val="0"/>
          <w:i/>
          <w:lang w:val="en-US"/>
        </w:rPr>
        <w:t>m</w:t>
      </w:r>
      <w:r w:rsidR="00B833D3" w:rsidRPr="00B90562">
        <w:rPr>
          <w:rFonts w:cs="Arial"/>
          <w:b w:val="0"/>
          <w:i/>
          <w:lang w:val="en-US"/>
        </w:rPr>
        <w:t xml:space="preserve"> sub-optimal.</w:t>
      </w:r>
      <w:r w:rsidR="00B833D3" w:rsidRPr="00B90562">
        <w:rPr>
          <w:rFonts w:cs="Arial"/>
          <w:b w:val="0"/>
          <w:i/>
          <w:lang w:val="en-US"/>
        </w:rPr>
        <w:br/>
      </w:r>
      <w:r w:rsidR="00947912" w:rsidRPr="00B90562">
        <w:rPr>
          <w:rFonts w:cs="Arial"/>
          <w:b w:val="0"/>
          <w:i/>
          <w:lang w:val="en-US"/>
        </w:rPr>
        <w:t xml:space="preserve">Also, any such indication should be sent on the basis of a clear understanding of the level of SLA fulfilment in all the slices served by the RAN node causing the bottleneck. This is to avoid that corrective actions to bring a slice SLA to fulfilment would cause </w:t>
      </w:r>
      <w:r w:rsidR="00B833D3" w:rsidRPr="00B90562">
        <w:rPr>
          <w:rFonts w:cs="Arial"/>
          <w:b w:val="0"/>
          <w:i/>
          <w:lang w:val="en-US"/>
        </w:rPr>
        <w:t>lack of SLA fulfilment for other slices.</w:t>
      </w:r>
      <w:bookmarkStart w:id="3" w:name="_GoBack"/>
      <w:bookmarkEnd w:id="3"/>
    </w:p>
    <w:p w14:paraId="2FD8B335" w14:textId="77777777" w:rsidR="00C01F33" w:rsidRPr="00CE0424" w:rsidRDefault="00C01F33" w:rsidP="00CE0424">
      <w:pPr>
        <w:pStyle w:val="Heading1"/>
      </w:pPr>
      <w:r w:rsidRPr="00CE0424">
        <w:t>Conclusion</w:t>
      </w:r>
    </w:p>
    <w:p w14:paraId="2BD19BE9" w14:textId="77777777" w:rsidR="00331C1C" w:rsidRDefault="00A97BC8" w:rsidP="00160030">
      <w:pPr>
        <w:spacing w:after="0" w:line="240" w:lineRule="auto"/>
        <w:rPr>
          <w:lang w:eastAsia="zh-CN"/>
        </w:rPr>
      </w:pPr>
      <w:bookmarkStart w:id="4" w:name="_In-sequence_SDU_delivery"/>
      <w:bookmarkEnd w:id="4"/>
      <w:r>
        <w:rPr>
          <w:lang w:eastAsia="zh-CN"/>
        </w:rPr>
        <w:t xml:space="preserve">In this paper </w:t>
      </w:r>
      <w:r w:rsidR="00ED6D46">
        <w:rPr>
          <w:lang w:eastAsia="zh-CN"/>
        </w:rPr>
        <w:t xml:space="preserve">the LS from SA2 in </w:t>
      </w:r>
      <w:r w:rsidR="00E618E9">
        <w:rPr>
          <w:lang w:eastAsia="zh-CN"/>
        </w:rPr>
        <w:t xml:space="preserve">[1] was </w:t>
      </w:r>
      <w:r w:rsidR="00712F65">
        <w:rPr>
          <w:lang w:eastAsia="zh-CN"/>
        </w:rPr>
        <w:t xml:space="preserve">analysed and answers to the questions asked in the LS were provided. </w:t>
      </w:r>
    </w:p>
    <w:p w14:paraId="5A68DDB3" w14:textId="77244C91" w:rsidR="00331C1C" w:rsidRDefault="00331C1C" w:rsidP="00160030">
      <w:pPr>
        <w:spacing w:after="0" w:line="240" w:lineRule="auto"/>
        <w:rPr>
          <w:lang w:eastAsia="zh-CN"/>
        </w:rPr>
      </w:pPr>
      <w:r>
        <w:rPr>
          <w:lang w:eastAsia="zh-CN"/>
        </w:rPr>
        <w:t xml:space="preserve">The paper explains the current status quo </w:t>
      </w:r>
      <w:r w:rsidR="00C61E5B">
        <w:rPr>
          <w:lang w:eastAsia="zh-CN"/>
        </w:rPr>
        <w:t xml:space="preserve">of network slicing support in RAN and it explains that the RAN specifications are based on </w:t>
      </w:r>
      <w:r w:rsidR="00947D6C">
        <w:rPr>
          <w:lang w:eastAsia="zh-CN"/>
        </w:rPr>
        <w:t xml:space="preserve">configuration and management of SLA policies per slice by OAM, while allowing the RAN to apply the best RRM scheme </w:t>
      </w:r>
      <w:r w:rsidR="00B90562">
        <w:rPr>
          <w:lang w:eastAsia="zh-CN"/>
        </w:rPr>
        <w:t>possible to best serve UEs in different slices, as a matter of implementation.</w:t>
      </w:r>
    </w:p>
    <w:p w14:paraId="4ED7E46C" w14:textId="74D8BFB3" w:rsidR="00D628C7" w:rsidRDefault="00C71519" w:rsidP="00160030">
      <w:pPr>
        <w:spacing w:after="0" w:line="240" w:lineRule="auto"/>
        <w:rPr>
          <w:lang w:eastAsia="zh-CN"/>
        </w:rPr>
      </w:pPr>
      <w:proofErr w:type="gramStart"/>
      <w:r>
        <w:rPr>
          <w:lang w:eastAsia="zh-CN"/>
        </w:rPr>
        <w:t>An</w:t>
      </w:r>
      <w:proofErr w:type="gramEnd"/>
      <w:r>
        <w:rPr>
          <w:lang w:eastAsia="zh-CN"/>
        </w:rPr>
        <w:t xml:space="preserve"> LS based on the contents of this contribution is presented in </w:t>
      </w:r>
      <w:r w:rsidR="000E59EC" w:rsidRPr="000E59EC">
        <w:rPr>
          <w:lang w:eastAsia="zh-CN"/>
        </w:rPr>
        <w:t>R3-19067</w:t>
      </w:r>
      <w:r w:rsidR="000E59EC">
        <w:rPr>
          <w:lang w:eastAsia="zh-CN"/>
        </w:rPr>
        <w:t>9</w:t>
      </w:r>
      <w:r w:rsidRPr="00740CE7">
        <w:rPr>
          <w:highlight w:val="yellow"/>
          <w:lang w:eastAsia="zh-CN"/>
        </w:rPr>
        <w:t>.</w:t>
      </w:r>
    </w:p>
    <w:p w14:paraId="05FC0048" w14:textId="2FA37CA9" w:rsidR="00C71519" w:rsidRDefault="00C71519" w:rsidP="00160030">
      <w:pPr>
        <w:spacing w:after="0" w:line="240" w:lineRule="auto"/>
        <w:rPr>
          <w:lang w:eastAsia="zh-CN"/>
        </w:rPr>
      </w:pPr>
    </w:p>
    <w:p w14:paraId="2DF22335" w14:textId="35171CE8" w:rsidR="00C71519" w:rsidRDefault="00C71519" w:rsidP="00160030">
      <w:pPr>
        <w:spacing w:after="0" w:line="240" w:lineRule="auto"/>
        <w:rPr>
          <w:lang w:eastAsia="zh-CN"/>
        </w:rPr>
      </w:pPr>
      <w:r>
        <w:rPr>
          <w:lang w:eastAsia="zh-CN"/>
        </w:rPr>
        <w:t>It is proposed to agree to the LS</w:t>
      </w:r>
      <w:r w:rsidR="00331C1C">
        <w:rPr>
          <w:lang w:eastAsia="zh-CN"/>
        </w:rPr>
        <w:t xml:space="preserve">. </w:t>
      </w:r>
    </w:p>
    <w:p w14:paraId="30C18907" w14:textId="2A74175F" w:rsidR="00ED6D46" w:rsidRDefault="00ED6D46" w:rsidP="00ED6D46">
      <w:pPr>
        <w:pStyle w:val="Heading1"/>
      </w:pPr>
      <w:r>
        <w:t>References</w:t>
      </w:r>
    </w:p>
    <w:p w14:paraId="42B14E0F" w14:textId="3565204B" w:rsidR="00ED6D46" w:rsidRPr="00ED6D46" w:rsidRDefault="00ED6D46" w:rsidP="00ED6D46">
      <w:pPr>
        <w:rPr>
          <w:lang w:eastAsia="zh-CN"/>
        </w:rPr>
      </w:pPr>
      <w:r>
        <w:rPr>
          <w:lang w:eastAsia="zh-CN"/>
        </w:rPr>
        <w:t xml:space="preserve">[1] </w:t>
      </w:r>
      <w:r w:rsidR="002876EE" w:rsidRPr="00B90562">
        <w:rPr>
          <w:lang w:val="en-US" w:eastAsia="en-GB"/>
        </w:rPr>
        <w:t>S2-1901</w:t>
      </w:r>
      <w:r w:rsidR="002876EE">
        <w:rPr>
          <w:lang w:val="en-US" w:eastAsia="en-GB"/>
        </w:rPr>
        <w:t xml:space="preserve">382, </w:t>
      </w:r>
      <w:r w:rsidR="006006E1">
        <w:rPr>
          <w:rFonts w:ascii="Arial" w:hAnsi="Arial" w:cs="Arial"/>
          <w:bCs/>
        </w:rPr>
        <w:t>LS on providing information on SLA fulfilment to NG-RAN, SA2</w:t>
      </w:r>
    </w:p>
    <w:p w14:paraId="572E92C6" w14:textId="77777777" w:rsidR="00ED6D46" w:rsidRPr="00D628C7" w:rsidRDefault="00ED6D46" w:rsidP="00160030">
      <w:pPr>
        <w:spacing w:after="0" w:line="240" w:lineRule="auto"/>
        <w:rPr>
          <w:lang w:eastAsia="zh-CN"/>
        </w:rPr>
      </w:pPr>
    </w:p>
    <w:sectPr w:rsidR="00ED6D46"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255D7" w14:textId="77777777" w:rsidR="00313592" w:rsidRDefault="00313592">
      <w:r>
        <w:separator/>
      </w:r>
    </w:p>
  </w:endnote>
  <w:endnote w:type="continuationSeparator" w:id="0">
    <w:p w14:paraId="7E167181" w14:textId="77777777" w:rsidR="00313592" w:rsidRDefault="0031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7F484" w14:textId="77777777" w:rsidR="00313592" w:rsidRDefault="00313592">
      <w:r>
        <w:separator/>
      </w:r>
    </w:p>
  </w:footnote>
  <w:footnote w:type="continuationSeparator" w:id="0">
    <w:p w14:paraId="52E90B0E" w14:textId="77777777" w:rsidR="00313592" w:rsidRDefault="00313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364B7F"/>
    <w:multiLevelType w:val="hybridMultilevel"/>
    <w:tmpl w:val="C1160C4E"/>
    <w:lvl w:ilvl="0" w:tplc="8CC84574">
      <w:start w:val="1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338D2"/>
    <w:multiLevelType w:val="hybridMultilevel"/>
    <w:tmpl w:val="FF16A7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6"/>
    <w:lvlOverride w:ilvl="0">
      <w:startOverride w:val="1"/>
    </w:lvlOverride>
  </w:num>
  <w:num w:numId="19">
    <w:abstractNumId w:val="8"/>
  </w:num>
  <w:num w:numId="20">
    <w:abstractNumId w:val="12"/>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18"/>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0F86"/>
    <w:rsid w:val="000245B9"/>
    <w:rsid w:val="0002564D"/>
    <w:rsid w:val="00025AA6"/>
    <w:rsid w:val="00025ECA"/>
    <w:rsid w:val="000325B8"/>
    <w:rsid w:val="00034C15"/>
    <w:rsid w:val="000367A1"/>
    <w:rsid w:val="00036BA1"/>
    <w:rsid w:val="000422E2"/>
    <w:rsid w:val="00042F22"/>
    <w:rsid w:val="000444EF"/>
    <w:rsid w:val="0005009F"/>
    <w:rsid w:val="00050AEB"/>
    <w:rsid w:val="00052A07"/>
    <w:rsid w:val="000534E3"/>
    <w:rsid w:val="00053A4F"/>
    <w:rsid w:val="000559E1"/>
    <w:rsid w:val="0005606A"/>
    <w:rsid w:val="00057117"/>
    <w:rsid w:val="000616E7"/>
    <w:rsid w:val="0006487E"/>
    <w:rsid w:val="00065E1A"/>
    <w:rsid w:val="00077E5F"/>
    <w:rsid w:val="0008036A"/>
    <w:rsid w:val="0008124E"/>
    <w:rsid w:val="00081AE6"/>
    <w:rsid w:val="000828F5"/>
    <w:rsid w:val="000855EB"/>
    <w:rsid w:val="00085B52"/>
    <w:rsid w:val="000866F2"/>
    <w:rsid w:val="0009009F"/>
    <w:rsid w:val="00091557"/>
    <w:rsid w:val="0009200A"/>
    <w:rsid w:val="000924C1"/>
    <w:rsid w:val="000924F0"/>
    <w:rsid w:val="000930BA"/>
    <w:rsid w:val="00093474"/>
    <w:rsid w:val="0009384E"/>
    <w:rsid w:val="0009510F"/>
    <w:rsid w:val="000A1B7B"/>
    <w:rsid w:val="000A21EA"/>
    <w:rsid w:val="000A56F2"/>
    <w:rsid w:val="000A63E1"/>
    <w:rsid w:val="000B18B4"/>
    <w:rsid w:val="000B2719"/>
    <w:rsid w:val="000B36FF"/>
    <w:rsid w:val="000B3A8F"/>
    <w:rsid w:val="000B4AB9"/>
    <w:rsid w:val="000B58C3"/>
    <w:rsid w:val="000B61E9"/>
    <w:rsid w:val="000C165A"/>
    <w:rsid w:val="000C1686"/>
    <w:rsid w:val="000C2E19"/>
    <w:rsid w:val="000D0D07"/>
    <w:rsid w:val="000D304E"/>
    <w:rsid w:val="000D4797"/>
    <w:rsid w:val="000D70AA"/>
    <w:rsid w:val="000D796E"/>
    <w:rsid w:val="000E04C6"/>
    <w:rsid w:val="000E0527"/>
    <w:rsid w:val="000E0FEC"/>
    <w:rsid w:val="000E1E92"/>
    <w:rsid w:val="000E59EC"/>
    <w:rsid w:val="000E690B"/>
    <w:rsid w:val="000E772B"/>
    <w:rsid w:val="000F06D6"/>
    <w:rsid w:val="000F0EB1"/>
    <w:rsid w:val="000F1106"/>
    <w:rsid w:val="000F3BE9"/>
    <w:rsid w:val="000F3F6C"/>
    <w:rsid w:val="000F591E"/>
    <w:rsid w:val="000F6848"/>
    <w:rsid w:val="000F6DF3"/>
    <w:rsid w:val="001005FF"/>
    <w:rsid w:val="0010234E"/>
    <w:rsid w:val="00102F6F"/>
    <w:rsid w:val="00104755"/>
    <w:rsid w:val="001062FB"/>
    <w:rsid w:val="001063E6"/>
    <w:rsid w:val="00107D67"/>
    <w:rsid w:val="00111CD8"/>
    <w:rsid w:val="00113CF4"/>
    <w:rsid w:val="001153EA"/>
    <w:rsid w:val="00115643"/>
    <w:rsid w:val="00116765"/>
    <w:rsid w:val="00116BD9"/>
    <w:rsid w:val="00116F9D"/>
    <w:rsid w:val="001219F5"/>
    <w:rsid w:val="00121A20"/>
    <w:rsid w:val="0012377F"/>
    <w:rsid w:val="00123B27"/>
    <w:rsid w:val="00124314"/>
    <w:rsid w:val="00126B4A"/>
    <w:rsid w:val="001273A5"/>
    <w:rsid w:val="001315F7"/>
    <w:rsid w:val="00132FD0"/>
    <w:rsid w:val="001344C0"/>
    <w:rsid w:val="001346FA"/>
    <w:rsid w:val="00135153"/>
    <w:rsid w:val="00135252"/>
    <w:rsid w:val="001373C0"/>
    <w:rsid w:val="00137AB5"/>
    <w:rsid w:val="00137F0B"/>
    <w:rsid w:val="001412CE"/>
    <w:rsid w:val="00150CC3"/>
    <w:rsid w:val="00151E23"/>
    <w:rsid w:val="001526E0"/>
    <w:rsid w:val="001551B5"/>
    <w:rsid w:val="00156AD7"/>
    <w:rsid w:val="00157822"/>
    <w:rsid w:val="00160030"/>
    <w:rsid w:val="00160C27"/>
    <w:rsid w:val="0016352B"/>
    <w:rsid w:val="001659C1"/>
    <w:rsid w:val="00165D02"/>
    <w:rsid w:val="00173A8E"/>
    <w:rsid w:val="00175948"/>
    <w:rsid w:val="00177470"/>
    <w:rsid w:val="00177795"/>
    <w:rsid w:val="00180098"/>
    <w:rsid w:val="0018143F"/>
    <w:rsid w:val="00181CAB"/>
    <w:rsid w:val="00181DF2"/>
    <w:rsid w:val="001822AC"/>
    <w:rsid w:val="00187207"/>
    <w:rsid w:val="00187C17"/>
    <w:rsid w:val="00190AC1"/>
    <w:rsid w:val="00191120"/>
    <w:rsid w:val="0019341A"/>
    <w:rsid w:val="00195055"/>
    <w:rsid w:val="00197DF9"/>
    <w:rsid w:val="001A1987"/>
    <w:rsid w:val="001A2564"/>
    <w:rsid w:val="001A6173"/>
    <w:rsid w:val="001A6CBA"/>
    <w:rsid w:val="001B0D97"/>
    <w:rsid w:val="001B296A"/>
    <w:rsid w:val="001B5A5D"/>
    <w:rsid w:val="001B7FE2"/>
    <w:rsid w:val="001C1CE5"/>
    <w:rsid w:val="001C36C6"/>
    <w:rsid w:val="001C3D2A"/>
    <w:rsid w:val="001C43A4"/>
    <w:rsid w:val="001C7608"/>
    <w:rsid w:val="001D1AB6"/>
    <w:rsid w:val="001D51BA"/>
    <w:rsid w:val="001D6342"/>
    <w:rsid w:val="001D6D53"/>
    <w:rsid w:val="001E0264"/>
    <w:rsid w:val="001E58E2"/>
    <w:rsid w:val="001E6751"/>
    <w:rsid w:val="001E7957"/>
    <w:rsid w:val="001E7AED"/>
    <w:rsid w:val="001F0A4D"/>
    <w:rsid w:val="001F10F6"/>
    <w:rsid w:val="001F3916"/>
    <w:rsid w:val="001F54C5"/>
    <w:rsid w:val="001F662C"/>
    <w:rsid w:val="001F67D3"/>
    <w:rsid w:val="001F7074"/>
    <w:rsid w:val="001F7F2E"/>
    <w:rsid w:val="00200490"/>
    <w:rsid w:val="00201384"/>
    <w:rsid w:val="002019FA"/>
    <w:rsid w:val="00201F3A"/>
    <w:rsid w:val="0020240C"/>
    <w:rsid w:val="00203F96"/>
    <w:rsid w:val="002069B2"/>
    <w:rsid w:val="00206E23"/>
    <w:rsid w:val="00207FA3"/>
    <w:rsid w:val="00210A3B"/>
    <w:rsid w:val="00213B59"/>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5632"/>
    <w:rsid w:val="002357E0"/>
    <w:rsid w:val="00235872"/>
    <w:rsid w:val="00241559"/>
    <w:rsid w:val="0024341E"/>
    <w:rsid w:val="002435B3"/>
    <w:rsid w:val="002458EB"/>
    <w:rsid w:val="002500C8"/>
    <w:rsid w:val="00250A10"/>
    <w:rsid w:val="00256492"/>
    <w:rsid w:val="00257543"/>
    <w:rsid w:val="002617E7"/>
    <w:rsid w:val="00264228"/>
    <w:rsid w:val="00264334"/>
    <w:rsid w:val="0026473E"/>
    <w:rsid w:val="00265E14"/>
    <w:rsid w:val="00266214"/>
    <w:rsid w:val="00267C83"/>
    <w:rsid w:val="00270DE5"/>
    <w:rsid w:val="0027144F"/>
    <w:rsid w:val="00271F3A"/>
    <w:rsid w:val="00273278"/>
    <w:rsid w:val="002737F4"/>
    <w:rsid w:val="00275CDB"/>
    <w:rsid w:val="0028051E"/>
    <w:rsid w:val="002805F1"/>
    <w:rsid w:val="002805F5"/>
    <w:rsid w:val="00280751"/>
    <w:rsid w:val="00280DD1"/>
    <w:rsid w:val="0028280A"/>
    <w:rsid w:val="00282C4C"/>
    <w:rsid w:val="00284305"/>
    <w:rsid w:val="00286560"/>
    <w:rsid w:val="00286ACD"/>
    <w:rsid w:val="002876EE"/>
    <w:rsid w:val="00287838"/>
    <w:rsid w:val="002907B5"/>
    <w:rsid w:val="00291135"/>
    <w:rsid w:val="00292EB7"/>
    <w:rsid w:val="00294B37"/>
    <w:rsid w:val="00296227"/>
    <w:rsid w:val="00296F44"/>
    <w:rsid w:val="0029777D"/>
    <w:rsid w:val="002A055E"/>
    <w:rsid w:val="002A1D4E"/>
    <w:rsid w:val="002A206F"/>
    <w:rsid w:val="002A2869"/>
    <w:rsid w:val="002A587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55C"/>
    <w:rsid w:val="002E7CAE"/>
    <w:rsid w:val="002F1ED0"/>
    <w:rsid w:val="002F2771"/>
    <w:rsid w:val="002F31C5"/>
    <w:rsid w:val="002F37A9"/>
    <w:rsid w:val="002F66BA"/>
    <w:rsid w:val="002F7E88"/>
    <w:rsid w:val="00301623"/>
    <w:rsid w:val="00301CE6"/>
    <w:rsid w:val="0030256B"/>
    <w:rsid w:val="00302768"/>
    <w:rsid w:val="0030321F"/>
    <w:rsid w:val="0030501F"/>
    <w:rsid w:val="00307220"/>
    <w:rsid w:val="00307BA1"/>
    <w:rsid w:val="0031003F"/>
    <w:rsid w:val="00311702"/>
    <w:rsid w:val="00311E82"/>
    <w:rsid w:val="00313592"/>
    <w:rsid w:val="00313FD6"/>
    <w:rsid w:val="00314323"/>
    <w:rsid w:val="003143BD"/>
    <w:rsid w:val="003203AA"/>
    <w:rsid w:val="003203ED"/>
    <w:rsid w:val="0032122C"/>
    <w:rsid w:val="00322C9F"/>
    <w:rsid w:val="0032334A"/>
    <w:rsid w:val="00324D23"/>
    <w:rsid w:val="00325925"/>
    <w:rsid w:val="00331751"/>
    <w:rsid w:val="00331C1C"/>
    <w:rsid w:val="00331D83"/>
    <w:rsid w:val="00332B29"/>
    <w:rsid w:val="00334579"/>
    <w:rsid w:val="00335858"/>
    <w:rsid w:val="00336BDA"/>
    <w:rsid w:val="00340A76"/>
    <w:rsid w:val="00342BD7"/>
    <w:rsid w:val="00343A07"/>
    <w:rsid w:val="00346DB5"/>
    <w:rsid w:val="003477B1"/>
    <w:rsid w:val="00350505"/>
    <w:rsid w:val="0035491B"/>
    <w:rsid w:val="00355B8A"/>
    <w:rsid w:val="00357380"/>
    <w:rsid w:val="00360009"/>
    <w:rsid w:val="003602D9"/>
    <w:rsid w:val="003604CE"/>
    <w:rsid w:val="003608DC"/>
    <w:rsid w:val="003679D9"/>
    <w:rsid w:val="00370B4E"/>
    <w:rsid w:val="00370E47"/>
    <w:rsid w:val="00373967"/>
    <w:rsid w:val="003742AC"/>
    <w:rsid w:val="00376067"/>
    <w:rsid w:val="00377CE1"/>
    <w:rsid w:val="0038482E"/>
    <w:rsid w:val="003849B2"/>
    <w:rsid w:val="00385BF0"/>
    <w:rsid w:val="003939FF"/>
    <w:rsid w:val="00395552"/>
    <w:rsid w:val="00396481"/>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0030"/>
    <w:rsid w:val="003C11C8"/>
    <w:rsid w:val="003C2702"/>
    <w:rsid w:val="003C34FD"/>
    <w:rsid w:val="003C4909"/>
    <w:rsid w:val="003C5EF7"/>
    <w:rsid w:val="003C6DA5"/>
    <w:rsid w:val="003C7806"/>
    <w:rsid w:val="003D109F"/>
    <w:rsid w:val="003D2478"/>
    <w:rsid w:val="003D3C45"/>
    <w:rsid w:val="003D4B82"/>
    <w:rsid w:val="003D5B1F"/>
    <w:rsid w:val="003E0ABC"/>
    <w:rsid w:val="003E15FA"/>
    <w:rsid w:val="003E19D7"/>
    <w:rsid w:val="003E2D50"/>
    <w:rsid w:val="003E459B"/>
    <w:rsid w:val="003E55E4"/>
    <w:rsid w:val="003E74E3"/>
    <w:rsid w:val="003F05C7"/>
    <w:rsid w:val="003F1FC8"/>
    <w:rsid w:val="003F2CD4"/>
    <w:rsid w:val="003F6BBE"/>
    <w:rsid w:val="004000E8"/>
    <w:rsid w:val="00400991"/>
    <w:rsid w:val="00402E2B"/>
    <w:rsid w:val="004033AA"/>
    <w:rsid w:val="0040512B"/>
    <w:rsid w:val="00405CA5"/>
    <w:rsid w:val="0040768E"/>
    <w:rsid w:val="00407CD3"/>
    <w:rsid w:val="00410134"/>
    <w:rsid w:val="00410B72"/>
    <w:rsid w:val="00410F18"/>
    <w:rsid w:val="00411545"/>
    <w:rsid w:val="00411F5A"/>
    <w:rsid w:val="00411FDA"/>
    <w:rsid w:val="0041263E"/>
    <w:rsid w:val="00413AAC"/>
    <w:rsid w:val="00415270"/>
    <w:rsid w:val="00421105"/>
    <w:rsid w:val="004242F4"/>
    <w:rsid w:val="00425684"/>
    <w:rsid w:val="0042578B"/>
    <w:rsid w:val="004258D6"/>
    <w:rsid w:val="004268ED"/>
    <w:rsid w:val="00427248"/>
    <w:rsid w:val="00433819"/>
    <w:rsid w:val="00436AE5"/>
    <w:rsid w:val="00437447"/>
    <w:rsid w:val="00441A92"/>
    <w:rsid w:val="004436C6"/>
    <w:rsid w:val="00444F56"/>
    <w:rsid w:val="00446488"/>
    <w:rsid w:val="004517AA"/>
    <w:rsid w:val="004525CC"/>
    <w:rsid w:val="00452CAC"/>
    <w:rsid w:val="00457565"/>
    <w:rsid w:val="00457922"/>
    <w:rsid w:val="00457B71"/>
    <w:rsid w:val="004669E2"/>
    <w:rsid w:val="00470C31"/>
    <w:rsid w:val="00471752"/>
    <w:rsid w:val="004734D0"/>
    <w:rsid w:val="0047556B"/>
    <w:rsid w:val="00477768"/>
    <w:rsid w:val="00481F72"/>
    <w:rsid w:val="004821EF"/>
    <w:rsid w:val="004868EE"/>
    <w:rsid w:val="004926BE"/>
    <w:rsid w:val="00492BC5"/>
    <w:rsid w:val="0049533A"/>
    <w:rsid w:val="00495702"/>
    <w:rsid w:val="004964F1"/>
    <w:rsid w:val="0049714F"/>
    <w:rsid w:val="004A16BC"/>
    <w:rsid w:val="004A2B94"/>
    <w:rsid w:val="004A5412"/>
    <w:rsid w:val="004A5B50"/>
    <w:rsid w:val="004B0E65"/>
    <w:rsid w:val="004B47C3"/>
    <w:rsid w:val="004B6E37"/>
    <w:rsid w:val="004B7C0C"/>
    <w:rsid w:val="004C170D"/>
    <w:rsid w:val="004C2DB9"/>
    <w:rsid w:val="004C3898"/>
    <w:rsid w:val="004D0ACE"/>
    <w:rsid w:val="004D36B1"/>
    <w:rsid w:val="004D40BB"/>
    <w:rsid w:val="004D4564"/>
    <w:rsid w:val="004D6E9C"/>
    <w:rsid w:val="004D73EE"/>
    <w:rsid w:val="004D77A7"/>
    <w:rsid w:val="004D7EBD"/>
    <w:rsid w:val="004E0EBD"/>
    <w:rsid w:val="004E2680"/>
    <w:rsid w:val="004E28F9"/>
    <w:rsid w:val="004E462E"/>
    <w:rsid w:val="004E56DC"/>
    <w:rsid w:val="004E76F4"/>
    <w:rsid w:val="004F0B4E"/>
    <w:rsid w:val="004F0B6C"/>
    <w:rsid w:val="004F136B"/>
    <w:rsid w:val="004F2078"/>
    <w:rsid w:val="004F4DA3"/>
    <w:rsid w:val="005022A7"/>
    <w:rsid w:val="00502501"/>
    <w:rsid w:val="00505639"/>
    <w:rsid w:val="00506557"/>
    <w:rsid w:val="0050677A"/>
    <w:rsid w:val="005108D8"/>
    <w:rsid w:val="005116F9"/>
    <w:rsid w:val="00513E19"/>
    <w:rsid w:val="005141A8"/>
    <w:rsid w:val="0051425B"/>
    <w:rsid w:val="005153A7"/>
    <w:rsid w:val="0051743E"/>
    <w:rsid w:val="005219CF"/>
    <w:rsid w:val="00527AB3"/>
    <w:rsid w:val="00532F0A"/>
    <w:rsid w:val="00533052"/>
    <w:rsid w:val="00534B59"/>
    <w:rsid w:val="00534E91"/>
    <w:rsid w:val="005359E0"/>
    <w:rsid w:val="00536759"/>
    <w:rsid w:val="00537C62"/>
    <w:rsid w:val="005427B8"/>
    <w:rsid w:val="00543B15"/>
    <w:rsid w:val="005450C2"/>
    <w:rsid w:val="00546970"/>
    <w:rsid w:val="0055068B"/>
    <w:rsid w:val="00552499"/>
    <w:rsid w:val="005540BA"/>
    <w:rsid w:val="00554B67"/>
    <w:rsid w:val="00554E19"/>
    <w:rsid w:val="0056121F"/>
    <w:rsid w:val="00565D17"/>
    <w:rsid w:val="00571795"/>
    <w:rsid w:val="00572505"/>
    <w:rsid w:val="005801D7"/>
    <w:rsid w:val="005816C9"/>
    <w:rsid w:val="00582809"/>
    <w:rsid w:val="0058798C"/>
    <w:rsid w:val="005900FA"/>
    <w:rsid w:val="005915A8"/>
    <w:rsid w:val="005935A4"/>
    <w:rsid w:val="005948C2"/>
    <w:rsid w:val="00595DCA"/>
    <w:rsid w:val="00596ABC"/>
    <w:rsid w:val="0059779B"/>
    <w:rsid w:val="005A209A"/>
    <w:rsid w:val="005A21E7"/>
    <w:rsid w:val="005A29B4"/>
    <w:rsid w:val="005A662D"/>
    <w:rsid w:val="005B35D7"/>
    <w:rsid w:val="005B392A"/>
    <w:rsid w:val="005B3AA3"/>
    <w:rsid w:val="005B591A"/>
    <w:rsid w:val="005B6F83"/>
    <w:rsid w:val="005C4E60"/>
    <w:rsid w:val="005C74FB"/>
    <w:rsid w:val="005D1406"/>
    <w:rsid w:val="005D1602"/>
    <w:rsid w:val="005D4401"/>
    <w:rsid w:val="005D4CDB"/>
    <w:rsid w:val="005E385F"/>
    <w:rsid w:val="005E5B81"/>
    <w:rsid w:val="005F2CB1"/>
    <w:rsid w:val="005F3025"/>
    <w:rsid w:val="005F5DE7"/>
    <w:rsid w:val="005F618C"/>
    <w:rsid w:val="005F70BD"/>
    <w:rsid w:val="006006E1"/>
    <w:rsid w:val="006012A2"/>
    <w:rsid w:val="0060283C"/>
    <w:rsid w:val="00604F14"/>
    <w:rsid w:val="00607F52"/>
    <w:rsid w:val="00611B83"/>
    <w:rsid w:val="0061305D"/>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96D"/>
    <w:rsid w:val="00650AB9"/>
    <w:rsid w:val="00655733"/>
    <w:rsid w:val="00655ACD"/>
    <w:rsid w:val="0065615F"/>
    <w:rsid w:val="00656A92"/>
    <w:rsid w:val="00656DDE"/>
    <w:rsid w:val="0066011D"/>
    <w:rsid w:val="006607C0"/>
    <w:rsid w:val="006613A6"/>
    <w:rsid w:val="006627A2"/>
    <w:rsid w:val="006634E6"/>
    <w:rsid w:val="006649D0"/>
    <w:rsid w:val="006655EE"/>
    <w:rsid w:val="00665D60"/>
    <w:rsid w:val="00665EE9"/>
    <w:rsid w:val="00666C6D"/>
    <w:rsid w:val="00667277"/>
    <w:rsid w:val="006679BC"/>
    <w:rsid w:val="00667EE7"/>
    <w:rsid w:val="00670922"/>
    <w:rsid w:val="00670BE1"/>
    <w:rsid w:val="0067218F"/>
    <w:rsid w:val="00673815"/>
    <w:rsid w:val="006741F2"/>
    <w:rsid w:val="00674CC3"/>
    <w:rsid w:val="00675C72"/>
    <w:rsid w:val="00676130"/>
    <w:rsid w:val="006771F9"/>
    <w:rsid w:val="006776D7"/>
    <w:rsid w:val="00681003"/>
    <w:rsid w:val="006817C9"/>
    <w:rsid w:val="00683ECE"/>
    <w:rsid w:val="00695FC2"/>
    <w:rsid w:val="006965FD"/>
    <w:rsid w:val="00696949"/>
    <w:rsid w:val="00697052"/>
    <w:rsid w:val="006973BC"/>
    <w:rsid w:val="006A13FF"/>
    <w:rsid w:val="006A23B3"/>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2345"/>
    <w:rsid w:val="006D53A0"/>
    <w:rsid w:val="006D6F08"/>
    <w:rsid w:val="006E062C"/>
    <w:rsid w:val="006E12FB"/>
    <w:rsid w:val="006E28B7"/>
    <w:rsid w:val="006E3310"/>
    <w:rsid w:val="006E4E39"/>
    <w:rsid w:val="006E565E"/>
    <w:rsid w:val="006E673D"/>
    <w:rsid w:val="006E7D3B"/>
    <w:rsid w:val="006F1B70"/>
    <w:rsid w:val="006F341D"/>
    <w:rsid w:val="006F3CDE"/>
    <w:rsid w:val="006F58D4"/>
    <w:rsid w:val="006F7580"/>
    <w:rsid w:val="00701B48"/>
    <w:rsid w:val="0070346E"/>
    <w:rsid w:val="007037D0"/>
    <w:rsid w:val="00704EDB"/>
    <w:rsid w:val="007053CE"/>
    <w:rsid w:val="00706101"/>
    <w:rsid w:val="00707072"/>
    <w:rsid w:val="00707D61"/>
    <w:rsid w:val="00712287"/>
    <w:rsid w:val="00712772"/>
    <w:rsid w:val="00712F65"/>
    <w:rsid w:val="007148D3"/>
    <w:rsid w:val="0071583C"/>
    <w:rsid w:val="00715B9A"/>
    <w:rsid w:val="00717814"/>
    <w:rsid w:val="00720C5F"/>
    <w:rsid w:val="00726AA7"/>
    <w:rsid w:val="00726EA6"/>
    <w:rsid w:val="00727208"/>
    <w:rsid w:val="00727680"/>
    <w:rsid w:val="007336E9"/>
    <w:rsid w:val="00733833"/>
    <w:rsid w:val="007348B1"/>
    <w:rsid w:val="007362A6"/>
    <w:rsid w:val="00736D7D"/>
    <w:rsid w:val="00740C73"/>
    <w:rsid w:val="00740CE7"/>
    <w:rsid w:val="00740E58"/>
    <w:rsid w:val="007445A0"/>
    <w:rsid w:val="0074524B"/>
    <w:rsid w:val="00746299"/>
    <w:rsid w:val="00747C8D"/>
    <w:rsid w:val="00747D8B"/>
    <w:rsid w:val="00751228"/>
    <w:rsid w:val="007571E1"/>
    <w:rsid w:val="007604B2"/>
    <w:rsid w:val="00761D0F"/>
    <w:rsid w:val="00765281"/>
    <w:rsid w:val="0076693F"/>
    <w:rsid w:val="00766BAD"/>
    <w:rsid w:val="007730BD"/>
    <w:rsid w:val="007755F2"/>
    <w:rsid w:val="00775EF1"/>
    <w:rsid w:val="00776971"/>
    <w:rsid w:val="0078177E"/>
    <w:rsid w:val="0078304C"/>
    <w:rsid w:val="00783673"/>
    <w:rsid w:val="00785490"/>
    <w:rsid w:val="00785C32"/>
    <w:rsid w:val="00787AFF"/>
    <w:rsid w:val="0079247E"/>
    <w:rsid w:val="007925EA"/>
    <w:rsid w:val="00793CD8"/>
    <w:rsid w:val="00795C92"/>
    <w:rsid w:val="00796231"/>
    <w:rsid w:val="007A1CB3"/>
    <w:rsid w:val="007A306F"/>
    <w:rsid w:val="007A3B9A"/>
    <w:rsid w:val="007A426D"/>
    <w:rsid w:val="007A43A6"/>
    <w:rsid w:val="007A58A6"/>
    <w:rsid w:val="007B0380"/>
    <w:rsid w:val="007B3D2D"/>
    <w:rsid w:val="007B50AE"/>
    <w:rsid w:val="007B51DF"/>
    <w:rsid w:val="007C05DD"/>
    <w:rsid w:val="007C1BEC"/>
    <w:rsid w:val="007C3D18"/>
    <w:rsid w:val="007C60BF"/>
    <w:rsid w:val="007C6A07"/>
    <w:rsid w:val="007C75A1"/>
    <w:rsid w:val="007C77A5"/>
    <w:rsid w:val="007D04E5"/>
    <w:rsid w:val="007D232C"/>
    <w:rsid w:val="007D3788"/>
    <w:rsid w:val="007D4436"/>
    <w:rsid w:val="007D584C"/>
    <w:rsid w:val="007D5901"/>
    <w:rsid w:val="007D5BD3"/>
    <w:rsid w:val="007D5F02"/>
    <w:rsid w:val="007D7526"/>
    <w:rsid w:val="007E0F17"/>
    <w:rsid w:val="007E35FC"/>
    <w:rsid w:val="007E4086"/>
    <w:rsid w:val="007E45D8"/>
    <w:rsid w:val="007E4610"/>
    <w:rsid w:val="007E4715"/>
    <w:rsid w:val="007E505B"/>
    <w:rsid w:val="007E5F27"/>
    <w:rsid w:val="007E5F93"/>
    <w:rsid w:val="007E7091"/>
    <w:rsid w:val="007F63FD"/>
    <w:rsid w:val="00801082"/>
    <w:rsid w:val="008012BA"/>
    <w:rsid w:val="00803FAE"/>
    <w:rsid w:val="0080509E"/>
    <w:rsid w:val="0080605F"/>
    <w:rsid w:val="00807786"/>
    <w:rsid w:val="00807906"/>
    <w:rsid w:val="00811FCB"/>
    <w:rsid w:val="008158D6"/>
    <w:rsid w:val="00817196"/>
    <w:rsid w:val="008235DB"/>
    <w:rsid w:val="00824AB4"/>
    <w:rsid w:val="00825C42"/>
    <w:rsid w:val="00825D25"/>
    <w:rsid w:val="00827D6F"/>
    <w:rsid w:val="008312F7"/>
    <w:rsid w:val="00832477"/>
    <w:rsid w:val="00832A0E"/>
    <w:rsid w:val="008376AC"/>
    <w:rsid w:val="00842FBD"/>
    <w:rsid w:val="008444E8"/>
    <w:rsid w:val="00844E80"/>
    <w:rsid w:val="00846FE7"/>
    <w:rsid w:val="00854D1E"/>
    <w:rsid w:val="00854F97"/>
    <w:rsid w:val="00856911"/>
    <w:rsid w:val="00862BB8"/>
    <w:rsid w:val="008677FD"/>
    <w:rsid w:val="008706D4"/>
    <w:rsid w:val="00870BE0"/>
    <w:rsid w:val="00870F8A"/>
    <w:rsid w:val="008719A4"/>
    <w:rsid w:val="00871D23"/>
    <w:rsid w:val="00873DB0"/>
    <w:rsid w:val="00874312"/>
    <w:rsid w:val="0087437C"/>
    <w:rsid w:val="00875CD7"/>
    <w:rsid w:val="00876B4D"/>
    <w:rsid w:val="00877F18"/>
    <w:rsid w:val="00882A39"/>
    <w:rsid w:val="00886414"/>
    <w:rsid w:val="00892519"/>
    <w:rsid w:val="0089486E"/>
    <w:rsid w:val="00894A88"/>
    <w:rsid w:val="00895386"/>
    <w:rsid w:val="00896561"/>
    <w:rsid w:val="008A14DC"/>
    <w:rsid w:val="008A21FF"/>
    <w:rsid w:val="008A22E8"/>
    <w:rsid w:val="008A2CE2"/>
    <w:rsid w:val="008A30AC"/>
    <w:rsid w:val="008A44B8"/>
    <w:rsid w:val="008A46E3"/>
    <w:rsid w:val="008A51A8"/>
    <w:rsid w:val="008A54C7"/>
    <w:rsid w:val="008A77D8"/>
    <w:rsid w:val="008B0483"/>
    <w:rsid w:val="008B0AF7"/>
    <w:rsid w:val="008B120C"/>
    <w:rsid w:val="008B32EA"/>
    <w:rsid w:val="008B4280"/>
    <w:rsid w:val="008B45A1"/>
    <w:rsid w:val="008B4C13"/>
    <w:rsid w:val="008B51A0"/>
    <w:rsid w:val="008B592A"/>
    <w:rsid w:val="008B7B5C"/>
    <w:rsid w:val="008C0794"/>
    <w:rsid w:val="008C0C99"/>
    <w:rsid w:val="008C2017"/>
    <w:rsid w:val="008C3756"/>
    <w:rsid w:val="008C3F90"/>
    <w:rsid w:val="008C4958"/>
    <w:rsid w:val="008C4BAA"/>
    <w:rsid w:val="008C6AE8"/>
    <w:rsid w:val="008C7573"/>
    <w:rsid w:val="008D34F1"/>
    <w:rsid w:val="008D39D8"/>
    <w:rsid w:val="008D4AF0"/>
    <w:rsid w:val="008D4BEB"/>
    <w:rsid w:val="008D663E"/>
    <w:rsid w:val="008D6D1A"/>
    <w:rsid w:val="008E065E"/>
    <w:rsid w:val="008E0927"/>
    <w:rsid w:val="008E1909"/>
    <w:rsid w:val="008E194B"/>
    <w:rsid w:val="008E4ED5"/>
    <w:rsid w:val="008E6543"/>
    <w:rsid w:val="008F1C0D"/>
    <w:rsid w:val="008F1EAB"/>
    <w:rsid w:val="008F33DC"/>
    <w:rsid w:val="008F4733"/>
    <w:rsid w:val="008F477F"/>
    <w:rsid w:val="00902350"/>
    <w:rsid w:val="00902C5A"/>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17E2C"/>
    <w:rsid w:val="00920BF2"/>
    <w:rsid w:val="00921720"/>
    <w:rsid w:val="00922010"/>
    <w:rsid w:val="009247CB"/>
    <w:rsid w:val="0092584B"/>
    <w:rsid w:val="00927511"/>
    <w:rsid w:val="00931844"/>
    <w:rsid w:val="009318A3"/>
    <w:rsid w:val="00931BD9"/>
    <w:rsid w:val="00932BB4"/>
    <w:rsid w:val="009368F3"/>
    <w:rsid w:val="00941636"/>
    <w:rsid w:val="009424F3"/>
    <w:rsid w:val="00943742"/>
    <w:rsid w:val="00945C05"/>
    <w:rsid w:val="00946945"/>
    <w:rsid w:val="00947713"/>
    <w:rsid w:val="00947912"/>
    <w:rsid w:val="00947D6C"/>
    <w:rsid w:val="00950DE7"/>
    <w:rsid w:val="009521B6"/>
    <w:rsid w:val="00953920"/>
    <w:rsid w:val="00953D47"/>
    <w:rsid w:val="00956052"/>
    <w:rsid w:val="0095681E"/>
    <w:rsid w:val="009572D4"/>
    <w:rsid w:val="00961921"/>
    <w:rsid w:val="009619FE"/>
    <w:rsid w:val="00962CAF"/>
    <w:rsid w:val="0096430A"/>
    <w:rsid w:val="0096554B"/>
    <w:rsid w:val="0096584A"/>
    <w:rsid w:val="00966432"/>
    <w:rsid w:val="009718CF"/>
    <w:rsid w:val="00971F08"/>
    <w:rsid w:val="00972699"/>
    <w:rsid w:val="0097603D"/>
    <w:rsid w:val="00976949"/>
    <w:rsid w:val="0097732E"/>
    <w:rsid w:val="00980477"/>
    <w:rsid w:val="009837CE"/>
    <w:rsid w:val="00983A9D"/>
    <w:rsid w:val="00984FBB"/>
    <w:rsid w:val="00985253"/>
    <w:rsid w:val="009853B3"/>
    <w:rsid w:val="00990630"/>
    <w:rsid w:val="00991761"/>
    <w:rsid w:val="00994DCA"/>
    <w:rsid w:val="00995EB8"/>
    <w:rsid w:val="009960EC"/>
    <w:rsid w:val="00996CF1"/>
    <w:rsid w:val="009970DD"/>
    <w:rsid w:val="009A0FBA"/>
    <w:rsid w:val="009A1601"/>
    <w:rsid w:val="009A462D"/>
    <w:rsid w:val="009A5CBA"/>
    <w:rsid w:val="009A7CB9"/>
    <w:rsid w:val="009B0A76"/>
    <w:rsid w:val="009B12F6"/>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E6B74"/>
    <w:rsid w:val="009E7034"/>
    <w:rsid w:val="009F08F3"/>
    <w:rsid w:val="009F344F"/>
    <w:rsid w:val="009F3938"/>
    <w:rsid w:val="009F3970"/>
    <w:rsid w:val="00A048A8"/>
    <w:rsid w:val="00A04F49"/>
    <w:rsid w:val="00A11F97"/>
    <w:rsid w:val="00A13E54"/>
    <w:rsid w:val="00A17F63"/>
    <w:rsid w:val="00A17FF1"/>
    <w:rsid w:val="00A2052C"/>
    <w:rsid w:val="00A2193B"/>
    <w:rsid w:val="00A2351A"/>
    <w:rsid w:val="00A253CA"/>
    <w:rsid w:val="00A264A9"/>
    <w:rsid w:val="00A26527"/>
    <w:rsid w:val="00A27785"/>
    <w:rsid w:val="00A30187"/>
    <w:rsid w:val="00A33AF7"/>
    <w:rsid w:val="00A3448A"/>
    <w:rsid w:val="00A36297"/>
    <w:rsid w:val="00A41E2B"/>
    <w:rsid w:val="00A45B74"/>
    <w:rsid w:val="00A5065D"/>
    <w:rsid w:val="00A51DA1"/>
    <w:rsid w:val="00A52E1D"/>
    <w:rsid w:val="00A56F92"/>
    <w:rsid w:val="00A579E4"/>
    <w:rsid w:val="00A61499"/>
    <w:rsid w:val="00A62A77"/>
    <w:rsid w:val="00A62FE5"/>
    <w:rsid w:val="00A63483"/>
    <w:rsid w:val="00A657D7"/>
    <w:rsid w:val="00A660AC"/>
    <w:rsid w:val="00A66F55"/>
    <w:rsid w:val="00A67E6C"/>
    <w:rsid w:val="00A71B99"/>
    <w:rsid w:val="00A72062"/>
    <w:rsid w:val="00A739D0"/>
    <w:rsid w:val="00A7416F"/>
    <w:rsid w:val="00A74544"/>
    <w:rsid w:val="00A761D4"/>
    <w:rsid w:val="00A77EC4"/>
    <w:rsid w:val="00A81F02"/>
    <w:rsid w:val="00A85104"/>
    <w:rsid w:val="00A92879"/>
    <w:rsid w:val="00A9442A"/>
    <w:rsid w:val="00A97BC8"/>
    <w:rsid w:val="00AA016F"/>
    <w:rsid w:val="00AA1ED6"/>
    <w:rsid w:val="00AA4CE2"/>
    <w:rsid w:val="00AA51D6"/>
    <w:rsid w:val="00AA7717"/>
    <w:rsid w:val="00AA798B"/>
    <w:rsid w:val="00AB0BC8"/>
    <w:rsid w:val="00AB11CA"/>
    <w:rsid w:val="00AB14D9"/>
    <w:rsid w:val="00AB4AB8"/>
    <w:rsid w:val="00AB655E"/>
    <w:rsid w:val="00AC007F"/>
    <w:rsid w:val="00AC2ECD"/>
    <w:rsid w:val="00AC3119"/>
    <w:rsid w:val="00AC49FB"/>
    <w:rsid w:val="00AC4DBA"/>
    <w:rsid w:val="00AC5A10"/>
    <w:rsid w:val="00AC7621"/>
    <w:rsid w:val="00AD0AA3"/>
    <w:rsid w:val="00AD3EDE"/>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3F3C"/>
    <w:rsid w:val="00B05084"/>
    <w:rsid w:val="00B100E4"/>
    <w:rsid w:val="00B157F9"/>
    <w:rsid w:val="00B20256"/>
    <w:rsid w:val="00B20D09"/>
    <w:rsid w:val="00B2117D"/>
    <w:rsid w:val="00B235E7"/>
    <w:rsid w:val="00B2737D"/>
    <w:rsid w:val="00B2763F"/>
    <w:rsid w:val="00B27AAC"/>
    <w:rsid w:val="00B30929"/>
    <w:rsid w:val="00B31CE0"/>
    <w:rsid w:val="00B3561F"/>
    <w:rsid w:val="00B372AA"/>
    <w:rsid w:val="00B40445"/>
    <w:rsid w:val="00B41888"/>
    <w:rsid w:val="00B4407E"/>
    <w:rsid w:val="00B45A52"/>
    <w:rsid w:val="00B46175"/>
    <w:rsid w:val="00B46563"/>
    <w:rsid w:val="00B50C8D"/>
    <w:rsid w:val="00B52848"/>
    <w:rsid w:val="00B54DB5"/>
    <w:rsid w:val="00B54F8A"/>
    <w:rsid w:val="00B55F4B"/>
    <w:rsid w:val="00B6188F"/>
    <w:rsid w:val="00B63747"/>
    <w:rsid w:val="00B6472B"/>
    <w:rsid w:val="00B664C7"/>
    <w:rsid w:val="00B739F6"/>
    <w:rsid w:val="00B75A20"/>
    <w:rsid w:val="00B81A6C"/>
    <w:rsid w:val="00B833D3"/>
    <w:rsid w:val="00B85DE5"/>
    <w:rsid w:val="00B90562"/>
    <w:rsid w:val="00B9075F"/>
    <w:rsid w:val="00B90E8F"/>
    <w:rsid w:val="00B90F73"/>
    <w:rsid w:val="00B92ACD"/>
    <w:rsid w:val="00B93B59"/>
    <w:rsid w:val="00B93CF5"/>
    <w:rsid w:val="00B9406A"/>
    <w:rsid w:val="00BA00E8"/>
    <w:rsid w:val="00BA16F1"/>
    <w:rsid w:val="00BA2280"/>
    <w:rsid w:val="00BA22CC"/>
    <w:rsid w:val="00BA2A08"/>
    <w:rsid w:val="00BA30AA"/>
    <w:rsid w:val="00BA4322"/>
    <w:rsid w:val="00BA56D2"/>
    <w:rsid w:val="00BA5A60"/>
    <w:rsid w:val="00BA6707"/>
    <w:rsid w:val="00BA7355"/>
    <w:rsid w:val="00BA76E0"/>
    <w:rsid w:val="00BB1138"/>
    <w:rsid w:val="00BB2A25"/>
    <w:rsid w:val="00BB4E4C"/>
    <w:rsid w:val="00BB50A2"/>
    <w:rsid w:val="00BB51E9"/>
    <w:rsid w:val="00BC0FAC"/>
    <w:rsid w:val="00BC0FDC"/>
    <w:rsid w:val="00BC3053"/>
    <w:rsid w:val="00BC4D2E"/>
    <w:rsid w:val="00BD0038"/>
    <w:rsid w:val="00BD0FB2"/>
    <w:rsid w:val="00BD48AC"/>
    <w:rsid w:val="00BD5F1A"/>
    <w:rsid w:val="00BE1234"/>
    <w:rsid w:val="00BE2FA6"/>
    <w:rsid w:val="00BE31B5"/>
    <w:rsid w:val="00BE333F"/>
    <w:rsid w:val="00BE4229"/>
    <w:rsid w:val="00BE44FE"/>
    <w:rsid w:val="00BE7406"/>
    <w:rsid w:val="00BE7603"/>
    <w:rsid w:val="00BE7DE1"/>
    <w:rsid w:val="00BF3279"/>
    <w:rsid w:val="00BF3621"/>
    <w:rsid w:val="00BF69AF"/>
    <w:rsid w:val="00BF72E8"/>
    <w:rsid w:val="00BF74C7"/>
    <w:rsid w:val="00C00280"/>
    <w:rsid w:val="00C00B3C"/>
    <w:rsid w:val="00C015F1"/>
    <w:rsid w:val="00C01F33"/>
    <w:rsid w:val="00C02CC6"/>
    <w:rsid w:val="00C03BC0"/>
    <w:rsid w:val="00C03F29"/>
    <w:rsid w:val="00C040F7"/>
    <w:rsid w:val="00C041B0"/>
    <w:rsid w:val="00C044AB"/>
    <w:rsid w:val="00C05706"/>
    <w:rsid w:val="00C07377"/>
    <w:rsid w:val="00C10478"/>
    <w:rsid w:val="00C10C0D"/>
    <w:rsid w:val="00C12107"/>
    <w:rsid w:val="00C12276"/>
    <w:rsid w:val="00C14D4B"/>
    <w:rsid w:val="00C154BB"/>
    <w:rsid w:val="00C17623"/>
    <w:rsid w:val="00C212F3"/>
    <w:rsid w:val="00C22AD5"/>
    <w:rsid w:val="00C24345"/>
    <w:rsid w:val="00C2440D"/>
    <w:rsid w:val="00C279B5"/>
    <w:rsid w:val="00C27C45"/>
    <w:rsid w:val="00C33CF8"/>
    <w:rsid w:val="00C3540C"/>
    <w:rsid w:val="00C36891"/>
    <w:rsid w:val="00C3719D"/>
    <w:rsid w:val="00C54995"/>
    <w:rsid w:val="00C54D41"/>
    <w:rsid w:val="00C5565C"/>
    <w:rsid w:val="00C60783"/>
    <w:rsid w:val="00C6085A"/>
    <w:rsid w:val="00C61E5B"/>
    <w:rsid w:val="00C64672"/>
    <w:rsid w:val="00C6530A"/>
    <w:rsid w:val="00C701AD"/>
    <w:rsid w:val="00C70697"/>
    <w:rsid w:val="00C71519"/>
    <w:rsid w:val="00C72EF4"/>
    <w:rsid w:val="00C75D2F"/>
    <w:rsid w:val="00C767BE"/>
    <w:rsid w:val="00C76E3C"/>
    <w:rsid w:val="00C81568"/>
    <w:rsid w:val="00C829F0"/>
    <w:rsid w:val="00C82D23"/>
    <w:rsid w:val="00C83EC5"/>
    <w:rsid w:val="00C860F5"/>
    <w:rsid w:val="00C9027A"/>
    <w:rsid w:val="00C9068E"/>
    <w:rsid w:val="00C921FD"/>
    <w:rsid w:val="00C93C4B"/>
    <w:rsid w:val="00C944AB"/>
    <w:rsid w:val="00C95B40"/>
    <w:rsid w:val="00C977FE"/>
    <w:rsid w:val="00CA1ED8"/>
    <w:rsid w:val="00CA3DC9"/>
    <w:rsid w:val="00CA47D4"/>
    <w:rsid w:val="00CA4A82"/>
    <w:rsid w:val="00CA714E"/>
    <w:rsid w:val="00CB1F63"/>
    <w:rsid w:val="00CB57F7"/>
    <w:rsid w:val="00CB5AE7"/>
    <w:rsid w:val="00CB7170"/>
    <w:rsid w:val="00CB75D8"/>
    <w:rsid w:val="00CB7A46"/>
    <w:rsid w:val="00CC040E"/>
    <w:rsid w:val="00CC111F"/>
    <w:rsid w:val="00CC2011"/>
    <w:rsid w:val="00CC2E6D"/>
    <w:rsid w:val="00CC3EA0"/>
    <w:rsid w:val="00CC59D7"/>
    <w:rsid w:val="00CC7B45"/>
    <w:rsid w:val="00CD0223"/>
    <w:rsid w:val="00CD1188"/>
    <w:rsid w:val="00CD21E6"/>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721"/>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075"/>
    <w:rsid w:val="00D36E71"/>
    <w:rsid w:val="00D37D87"/>
    <w:rsid w:val="00D40B33"/>
    <w:rsid w:val="00D40EE8"/>
    <w:rsid w:val="00D4318F"/>
    <w:rsid w:val="00D438BF"/>
    <w:rsid w:val="00D440F8"/>
    <w:rsid w:val="00D45325"/>
    <w:rsid w:val="00D465F1"/>
    <w:rsid w:val="00D468EF"/>
    <w:rsid w:val="00D50F97"/>
    <w:rsid w:val="00D51E66"/>
    <w:rsid w:val="00D52FE4"/>
    <w:rsid w:val="00D546FF"/>
    <w:rsid w:val="00D55AD5"/>
    <w:rsid w:val="00D576CA"/>
    <w:rsid w:val="00D57EC2"/>
    <w:rsid w:val="00D60CF6"/>
    <w:rsid w:val="00D61AF5"/>
    <w:rsid w:val="00D628C7"/>
    <w:rsid w:val="00D632AF"/>
    <w:rsid w:val="00D6477F"/>
    <w:rsid w:val="00D64B02"/>
    <w:rsid w:val="00D64C2B"/>
    <w:rsid w:val="00D652B5"/>
    <w:rsid w:val="00D66155"/>
    <w:rsid w:val="00D708B0"/>
    <w:rsid w:val="00D75B14"/>
    <w:rsid w:val="00D77B1D"/>
    <w:rsid w:val="00D8021F"/>
    <w:rsid w:val="00D80383"/>
    <w:rsid w:val="00D8085E"/>
    <w:rsid w:val="00D80D74"/>
    <w:rsid w:val="00D823C6"/>
    <w:rsid w:val="00D84FEF"/>
    <w:rsid w:val="00D86CA3"/>
    <w:rsid w:val="00D870AA"/>
    <w:rsid w:val="00D871CE"/>
    <w:rsid w:val="00D9196D"/>
    <w:rsid w:val="00D92982"/>
    <w:rsid w:val="00D95710"/>
    <w:rsid w:val="00DA305E"/>
    <w:rsid w:val="00DA3CD2"/>
    <w:rsid w:val="00DA4877"/>
    <w:rsid w:val="00DA5417"/>
    <w:rsid w:val="00DA56E8"/>
    <w:rsid w:val="00DA6558"/>
    <w:rsid w:val="00DA77F5"/>
    <w:rsid w:val="00DB0A9F"/>
    <w:rsid w:val="00DB377D"/>
    <w:rsid w:val="00DB4BF8"/>
    <w:rsid w:val="00DB6A7A"/>
    <w:rsid w:val="00DC0298"/>
    <w:rsid w:val="00DC2D36"/>
    <w:rsid w:val="00DC53EF"/>
    <w:rsid w:val="00DD6E58"/>
    <w:rsid w:val="00DD788E"/>
    <w:rsid w:val="00DE35C3"/>
    <w:rsid w:val="00DE395D"/>
    <w:rsid w:val="00DE518C"/>
    <w:rsid w:val="00DE5608"/>
    <w:rsid w:val="00DE58D0"/>
    <w:rsid w:val="00DE654F"/>
    <w:rsid w:val="00DF0B6E"/>
    <w:rsid w:val="00DF15E0"/>
    <w:rsid w:val="00DF337F"/>
    <w:rsid w:val="00DF37A0"/>
    <w:rsid w:val="00DF3E3D"/>
    <w:rsid w:val="00DF7D5A"/>
    <w:rsid w:val="00DF7DAF"/>
    <w:rsid w:val="00E004F7"/>
    <w:rsid w:val="00E0242F"/>
    <w:rsid w:val="00E110E7"/>
    <w:rsid w:val="00E11B20"/>
    <w:rsid w:val="00E129EC"/>
    <w:rsid w:val="00E17424"/>
    <w:rsid w:val="00E17FA2"/>
    <w:rsid w:val="00E22330"/>
    <w:rsid w:val="00E306F1"/>
    <w:rsid w:val="00E30B5A"/>
    <w:rsid w:val="00E3123D"/>
    <w:rsid w:val="00E31461"/>
    <w:rsid w:val="00E31D43"/>
    <w:rsid w:val="00E32608"/>
    <w:rsid w:val="00E3373B"/>
    <w:rsid w:val="00E34188"/>
    <w:rsid w:val="00E34B6E"/>
    <w:rsid w:val="00E35559"/>
    <w:rsid w:val="00E36CFC"/>
    <w:rsid w:val="00E3723A"/>
    <w:rsid w:val="00E37860"/>
    <w:rsid w:val="00E37919"/>
    <w:rsid w:val="00E446F1"/>
    <w:rsid w:val="00E46886"/>
    <w:rsid w:val="00E47647"/>
    <w:rsid w:val="00E47AEF"/>
    <w:rsid w:val="00E53B75"/>
    <w:rsid w:val="00E54CA3"/>
    <w:rsid w:val="00E54E3B"/>
    <w:rsid w:val="00E5555E"/>
    <w:rsid w:val="00E57565"/>
    <w:rsid w:val="00E618E9"/>
    <w:rsid w:val="00E63838"/>
    <w:rsid w:val="00E64434"/>
    <w:rsid w:val="00E67C51"/>
    <w:rsid w:val="00E7279B"/>
    <w:rsid w:val="00E72EFC"/>
    <w:rsid w:val="00E738A5"/>
    <w:rsid w:val="00E758EC"/>
    <w:rsid w:val="00E76C09"/>
    <w:rsid w:val="00E81076"/>
    <w:rsid w:val="00E8234C"/>
    <w:rsid w:val="00E83AA9"/>
    <w:rsid w:val="00E8428E"/>
    <w:rsid w:val="00E85928"/>
    <w:rsid w:val="00E866BD"/>
    <w:rsid w:val="00E875E8"/>
    <w:rsid w:val="00E87822"/>
    <w:rsid w:val="00E8792D"/>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08A5"/>
    <w:rsid w:val="00EB1B38"/>
    <w:rsid w:val="00EB3C95"/>
    <w:rsid w:val="00EB4EA2"/>
    <w:rsid w:val="00EB7655"/>
    <w:rsid w:val="00EC27C6"/>
    <w:rsid w:val="00EC332F"/>
    <w:rsid w:val="00EC41D8"/>
    <w:rsid w:val="00EC4207"/>
    <w:rsid w:val="00EC5653"/>
    <w:rsid w:val="00EC71CE"/>
    <w:rsid w:val="00EC785A"/>
    <w:rsid w:val="00ED1006"/>
    <w:rsid w:val="00ED1901"/>
    <w:rsid w:val="00ED2C15"/>
    <w:rsid w:val="00ED6D46"/>
    <w:rsid w:val="00EE0142"/>
    <w:rsid w:val="00EE7DFB"/>
    <w:rsid w:val="00EF18FE"/>
    <w:rsid w:val="00EF5390"/>
    <w:rsid w:val="00EF5787"/>
    <w:rsid w:val="00EF60D0"/>
    <w:rsid w:val="00EF7B3B"/>
    <w:rsid w:val="00F0105F"/>
    <w:rsid w:val="00F01305"/>
    <w:rsid w:val="00F013F5"/>
    <w:rsid w:val="00F0257E"/>
    <w:rsid w:val="00F0528D"/>
    <w:rsid w:val="00F05C3F"/>
    <w:rsid w:val="00F06C67"/>
    <w:rsid w:val="00F06DFD"/>
    <w:rsid w:val="00F071D1"/>
    <w:rsid w:val="00F07533"/>
    <w:rsid w:val="00F10629"/>
    <w:rsid w:val="00F121AC"/>
    <w:rsid w:val="00F15FA5"/>
    <w:rsid w:val="00F209B7"/>
    <w:rsid w:val="00F20A32"/>
    <w:rsid w:val="00F2376F"/>
    <w:rsid w:val="00F243D8"/>
    <w:rsid w:val="00F30828"/>
    <w:rsid w:val="00F3139A"/>
    <w:rsid w:val="00F313D6"/>
    <w:rsid w:val="00F35EF0"/>
    <w:rsid w:val="00F37D14"/>
    <w:rsid w:val="00F40F0C"/>
    <w:rsid w:val="00F472C4"/>
    <w:rsid w:val="00F4766C"/>
    <w:rsid w:val="00F47B99"/>
    <w:rsid w:val="00F507D1"/>
    <w:rsid w:val="00F50D04"/>
    <w:rsid w:val="00F519CE"/>
    <w:rsid w:val="00F51ADA"/>
    <w:rsid w:val="00F52FBF"/>
    <w:rsid w:val="00F607C5"/>
    <w:rsid w:val="00F609C0"/>
    <w:rsid w:val="00F60DEA"/>
    <w:rsid w:val="00F61FBB"/>
    <w:rsid w:val="00F6302A"/>
    <w:rsid w:val="00F64C2B"/>
    <w:rsid w:val="00F651BE"/>
    <w:rsid w:val="00F65EC9"/>
    <w:rsid w:val="00F66A10"/>
    <w:rsid w:val="00F670BB"/>
    <w:rsid w:val="00F67F53"/>
    <w:rsid w:val="00F703BE"/>
    <w:rsid w:val="00F712B7"/>
    <w:rsid w:val="00F713E3"/>
    <w:rsid w:val="00F71F69"/>
    <w:rsid w:val="00F72B72"/>
    <w:rsid w:val="00F72E1E"/>
    <w:rsid w:val="00F743CA"/>
    <w:rsid w:val="00F74BB9"/>
    <w:rsid w:val="00F75582"/>
    <w:rsid w:val="00F76EFA"/>
    <w:rsid w:val="00F80479"/>
    <w:rsid w:val="00F804BE"/>
    <w:rsid w:val="00F817CE"/>
    <w:rsid w:val="00F82123"/>
    <w:rsid w:val="00F823F7"/>
    <w:rsid w:val="00F8456C"/>
    <w:rsid w:val="00F850A4"/>
    <w:rsid w:val="00F857C5"/>
    <w:rsid w:val="00F859D8"/>
    <w:rsid w:val="00F868F5"/>
    <w:rsid w:val="00F8699B"/>
    <w:rsid w:val="00F9056A"/>
    <w:rsid w:val="00F90F8D"/>
    <w:rsid w:val="00F92782"/>
    <w:rsid w:val="00F93AA9"/>
    <w:rsid w:val="00F96985"/>
    <w:rsid w:val="00F97838"/>
    <w:rsid w:val="00F978F5"/>
    <w:rsid w:val="00F97B44"/>
    <w:rsid w:val="00F97C33"/>
    <w:rsid w:val="00FA2BB3"/>
    <w:rsid w:val="00FB4C80"/>
    <w:rsid w:val="00FB4FAE"/>
    <w:rsid w:val="00FB6A6A"/>
    <w:rsid w:val="00FB705F"/>
    <w:rsid w:val="00FC1033"/>
    <w:rsid w:val="00FC139A"/>
    <w:rsid w:val="00FC2246"/>
    <w:rsid w:val="00FC5960"/>
    <w:rsid w:val="00FC5FFE"/>
    <w:rsid w:val="00FC7429"/>
    <w:rsid w:val="00FD07F6"/>
    <w:rsid w:val="00FD1EC8"/>
    <w:rsid w:val="00FD3B3A"/>
    <w:rsid w:val="00FD47ED"/>
    <w:rsid w:val="00FD74DB"/>
    <w:rsid w:val="00FD7660"/>
    <w:rsid w:val="00FE0655"/>
    <w:rsid w:val="00FE2365"/>
    <w:rsid w:val="00FE4A54"/>
    <w:rsid w:val="00FE4C7B"/>
    <w:rsid w:val="00FE7336"/>
    <w:rsid w:val="00FE787C"/>
    <w:rsid w:val="00FF3255"/>
    <w:rsid w:val="00FF45A5"/>
    <w:rsid w:val="00FF495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9E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E59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9E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qForma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F013F5"/>
    <w:rPr>
      <w:rFonts w:asciiTheme="minorHAnsi" w:eastAsiaTheme="minorHAnsi" w:hAnsiTheme="minorHAnsi" w:cstheme="minorBidi"/>
      <w:sz w:val="22"/>
      <w:szCs w:val="22"/>
      <w:lang w:val="en-GB"/>
    </w:rPr>
  </w:style>
  <w:style w:type="paragraph" w:styleId="Revision">
    <w:name w:val="Revision"/>
    <w:hidden/>
    <w:uiPriority w:val="99"/>
    <w:semiHidden/>
    <w:rsid w:val="00C212F3"/>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27182537">
      <w:bodyDiv w:val="1"/>
      <w:marLeft w:val="0"/>
      <w:marRight w:val="0"/>
      <w:marTop w:val="0"/>
      <w:marBottom w:val="0"/>
      <w:divBdr>
        <w:top w:val="none" w:sz="0" w:space="0" w:color="auto"/>
        <w:left w:val="none" w:sz="0" w:space="0" w:color="auto"/>
        <w:bottom w:val="none" w:sz="0" w:space="0" w:color="auto"/>
        <w:right w:val="none" w:sz="0" w:space="0" w:color="auto"/>
      </w:divBdr>
      <w:divsChild>
        <w:div w:id="538736622">
          <w:marLeft w:val="0"/>
          <w:marRight w:val="0"/>
          <w:marTop w:val="30"/>
          <w:marBottom w:val="30"/>
          <w:divBdr>
            <w:top w:val="none" w:sz="0" w:space="0" w:color="auto"/>
            <w:left w:val="none" w:sz="0" w:space="0" w:color="auto"/>
            <w:bottom w:val="none" w:sz="0" w:space="0" w:color="auto"/>
            <w:right w:val="none" w:sz="0" w:space="0" w:color="auto"/>
          </w:divBdr>
          <w:divsChild>
            <w:div w:id="475731649">
              <w:marLeft w:val="0"/>
              <w:marRight w:val="0"/>
              <w:marTop w:val="0"/>
              <w:marBottom w:val="0"/>
              <w:divBdr>
                <w:top w:val="none" w:sz="0" w:space="0" w:color="auto"/>
                <w:left w:val="none" w:sz="0" w:space="0" w:color="auto"/>
                <w:bottom w:val="none" w:sz="0" w:space="0" w:color="auto"/>
                <w:right w:val="none" w:sz="0" w:space="0" w:color="auto"/>
              </w:divBdr>
              <w:divsChild>
                <w:div w:id="671223099">
                  <w:marLeft w:val="0"/>
                  <w:marRight w:val="0"/>
                  <w:marTop w:val="0"/>
                  <w:marBottom w:val="0"/>
                  <w:divBdr>
                    <w:top w:val="none" w:sz="0" w:space="0" w:color="auto"/>
                    <w:left w:val="none" w:sz="0" w:space="0" w:color="auto"/>
                    <w:bottom w:val="none" w:sz="0" w:space="0" w:color="auto"/>
                    <w:right w:val="none" w:sz="0" w:space="0" w:color="auto"/>
                  </w:divBdr>
                </w:div>
              </w:divsChild>
            </w:div>
            <w:div w:id="82799602">
              <w:marLeft w:val="0"/>
              <w:marRight w:val="0"/>
              <w:marTop w:val="0"/>
              <w:marBottom w:val="0"/>
              <w:divBdr>
                <w:top w:val="none" w:sz="0" w:space="0" w:color="auto"/>
                <w:left w:val="none" w:sz="0" w:space="0" w:color="auto"/>
                <w:bottom w:val="none" w:sz="0" w:space="0" w:color="auto"/>
                <w:right w:val="none" w:sz="0" w:space="0" w:color="auto"/>
              </w:divBdr>
              <w:divsChild>
                <w:div w:id="895551448">
                  <w:marLeft w:val="0"/>
                  <w:marRight w:val="0"/>
                  <w:marTop w:val="0"/>
                  <w:marBottom w:val="0"/>
                  <w:divBdr>
                    <w:top w:val="none" w:sz="0" w:space="0" w:color="auto"/>
                    <w:left w:val="none" w:sz="0" w:space="0" w:color="auto"/>
                    <w:bottom w:val="none" w:sz="0" w:space="0" w:color="auto"/>
                    <w:right w:val="none" w:sz="0" w:space="0" w:color="auto"/>
                  </w:divBdr>
                </w:div>
              </w:divsChild>
            </w:div>
            <w:div w:id="170804822">
              <w:marLeft w:val="0"/>
              <w:marRight w:val="0"/>
              <w:marTop w:val="0"/>
              <w:marBottom w:val="0"/>
              <w:divBdr>
                <w:top w:val="none" w:sz="0" w:space="0" w:color="auto"/>
                <w:left w:val="none" w:sz="0" w:space="0" w:color="auto"/>
                <w:bottom w:val="none" w:sz="0" w:space="0" w:color="auto"/>
                <w:right w:val="none" w:sz="0" w:space="0" w:color="auto"/>
              </w:divBdr>
              <w:divsChild>
                <w:div w:id="1113130705">
                  <w:marLeft w:val="0"/>
                  <w:marRight w:val="0"/>
                  <w:marTop w:val="0"/>
                  <w:marBottom w:val="0"/>
                  <w:divBdr>
                    <w:top w:val="none" w:sz="0" w:space="0" w:color="auto"/>
                    <w:left w:val="none" w:sz="0" w:space="0" w:color="auto"/>
                    <w:bottom w:val="none" w:sz="0" w:space="0" w:color="auto"/>
                    <w:right w:val="none" w:sz="0" w:space="0" w:color="auto"/>
                  </w:divBdr>
                </w:div>
              </w:divsChild>
            </w:div>
            <w:div w:id="108818028">
              <w:marLeft w:val="0"/>
              <w:marRight w:val="0"/>
              <w:marTop w:val="0"/>
              <w:marBottom w:val="0"/>
              <w:divBdr>
                <w:top w:val="none" w:sz="0" w:space="0" w:color="auto"/>
                <w:left w:val="none" w:sz="0" w:space="0" w:color="auto"/>
                <w:bottom w:val="none" w:sz="0" w:space="0" w:color="auto"/>
                <w:right w:val="none" w:sz="0" w:space="0" w:color="auto"/>
              </w:divBdr>
              <w:divsChild>
                <w:div w:id="1573730838">
                  <w:marLeft w:val="0"/>
                  <w:marRight w:val="0"/>
                  <w:marTop w:val="0"/>
                  <w:marBottom w:val="0"/>
                  <w:divBdr>
                    <w:top w:val="none" w:sz="0" w:space="0" w:color="auto"/>
                    <w:left w:val="none" w:sz="0" w:space="0" w:color="auto"/>
                    <w:bottom w:val="none" w:sz="0" w:space="0" w:color="auto"/>
                    <w:right w:val="none" w:sz="0" w:space="0" w:color="auto"/>
                  </w:divBdr>
                </w:div>
              </w:divsChild>
            </w:div>
            <w:div w:id="992215783">
              <w:marLeft w:val="0"/>
              <w:marRight w:val="0"/>
              <w:marTop w:val="0"/>
              <w:marBottom w:val="0"/>
              <w:divBdr>
                <w:top w:val="none" w:sz="0" w:space="0" w:color="auto"/>
                <w:left w:val="none" w:sz="0" w:space="0" w:color="auto"/>
                <w:bottom w:val="none" w:sz="0" w:space="0" w:color="auto"/>
                <w:right w:val="none" w:sz="0" w:space="0" w:color="auto"/>
              </w:divBdr>
              <w:divsChild>
                <w:div w:id="20328306">
                  <w:marLeft w:val="0"/>
                  <w:marRight w:val="0"/>
                  <w:marTop w:val="0"/>
                  <w:marBottom w:val="0"/>
                  <w:divBdr>
                    <w:top w:val="none" w:sz="0" w:space="0" w:color="auto"/>
                    <w:left w:val="none" w:sz="0" w:space="0" w:color="auto"/>
                    <w:bottom w:val="none" w:sz="0" w:space="0" w:color="auto"/>
                    <w:right w:val="none" w:sz="0" w:space="0" w:color="auto"/>
                  </w:divBdr>
                </w:div>
              </w:divsChild>
            </w:div>
            <w:div w:id="386151422">
              <w:marLeft w:val="0"/>
              <w:marRight w:val="0"/>
              <w:marTop w:val="0"/>
              <w:marBottom w:val="0"/>
              <w:divBdr>
                <w:top w:val="none" w:sz="0" w:space="0" w:color="auto"/>
                <w:left w:val="none" w:sz="0" w:space="0" w:color="auto"/>
                <w:bottom w:val="none" w:sz="0" w:space="0" w:color="auto"/>
                <w:right w:val="none" w:sz="0" w:space="0" w:color="auto"/>
              </w:divBdr>
              <w:divsChild>
                <w:div w:id="1921864840">
                  <w:marLeft w:val="0"/>
                  <w:marRight w:val="0"/>
                  <w:marTop w:val="0"/>
                  <w:marBottom w:val="0"/>
                  <w:divBdr>
                    <w:top w:val="none" w:sz="0" w:space="0" w:color="auto"/>
                    <w:left w:val="none" w:sz="0" w:space="0" w:color="auto"/>
                    <w:bottom w:val="none" w:sz="0" w:space="0" w:color="auto"/>
                    <w:right w:val="none" w:sz="0" w:space="0" w:color="auto"/>
                  </w:divBdr>
                </w:div>
              </w:divsChild>
            </w:div>
            <w:div w:id="810445566">
              <w:marLeft w:val="0"/>
              <w:marRight w:val="0"/>
              <w:marTop w:val="0"/>
              <w:marBottom w:val="0"/>
              <w:divBdr>
                <w:top w:val="none" w:sz="0" w:space="0" w:color="auto"/>
                <w:left w:val="none" w:sz="0" w:space="0" w:color="auto"/>
                <w:bottom w:val="none" w:sz="0" w:space="0" w:color="auto"/>
                <w:right w:val="none" w:sz="0" w:space="0" w:color="auto"/>
              </w:divBdr>
              <w:divsChild>
                <w:div w:id="907500832">
                  <w:marLeft w:val="0"/>
                  <w:marRight w:val="0"/>
                  <w:marTop w:val="0"/>
                  <w:marBottom w:val="0"/>
                  <w:divBdr>
                    <w:top w:val="none" w:sz="0" w:space="0" w:color="auto"/>
                    <w:left w:val="none" w:sz="0" w:space="0" w:color="auto"/>
                    <w:bottom w:val="none" w:sz="0" w:space="0" w:color="auto"/>
                    <w:right w:val="none" w:sz="0" w:space="0" w:color="auto"/>
                  </w:divBdr>
                </w:div>
              </w:divsChild>
            </w:div>
            <w:div w:id="1431047267">
              <w:marLeft w:val="0"/>
              <w:marRight w:val="0"/>
              <w:marTop w:val="0"/>
              <w:marBottom w:val="0"/>
              <w:divBdr>
                <w:top w:val="none" w:sz="0" w:space="0" w:color="auto"/>
                <w:left w:val="none" w:sz="0" w:space="0" w:color="auto"/>
                <w:bottom w:val="none" w:sz="0" w:space="0" w:color="auto"/>
                <w:right w:val="none" w:sz="0" w:space="0" w:color="auto"/>
              </w:divBdr>
              <w:divsChild>
                <w:div w:id="384643718">
                  <w:marLeft w:val="0"/>
                  <w:marRight w:val="0"/>
                  <w:marTop w:val="0"/>
                  <w:marBottom w:val="0"/>
                  <w:divBdr>
                    <w:top w:val="none" w:sz="0" w:space="0" w:color="auto"/>
                    <w:left w:val="none" w:sz="0" w:space="0" w:color="auto"/>
                    <w:bottom w:val="none" w:sz="0" w:space="0" w:color="auto"/>
                    <w:right w:val="none" w:sz="0" w:space="0" w:color="auto"/>
                  </w:divBdr>
                </w:div>
              </w:divsChild>
            </w:div>
            <w:div w:id="468090013">
              <w:marLeft w:val="0"/>
              <w:marRight w:val="0"/>
              <w:marTop w:val="0"/>
              <w:marBottom w:val="0"/>
              <w:divBdr>
                <w:top w:val="none" w:sz="0" w:space="0" w:color="auto"/>
                <w:left w:val="none" w:sz="0" w:space="0" w:color="auto"/>
                <w:bottom w:val="none" w:sz="0" w:space="0" w:color="auto"/>
                <w:right w:val="none" w:sz="0" w:space="0" w:color="auto"/>
              </w:divBdr>
              <w:divsChild>
                <w:div w:id="796725643">
                  <w:marLeft w:val="0"/>
                  <w:marRight w:val="0"/>
                  <w:marTop w:val="0"/>
                  <w:marBottom w:val="0"/>
                  <w:divBdr>
                    <w:top w:val="none" w:sz="0" w:space="0" w:color="auto"/>
                    <w:left w:val="none" w:sz="0" w:space="0" w:color="auto"/>
                    <w:bottom w:val="none" w:sz="0" w:space="0" w:color="auto"/>
                    <w:right w:val="none" w:sz="0" w:space="0" w:color="auto"/>
                  </w:divBdr>
                </w:div>
              </w:divsChild>
            </w:div>
            <w:div w:id="1386639136">
              <w:marLeft w:val="0"/>
              <w:marRight w:val="0"/>
              <w:marTop w:val="0"/>
              <w:marBottom w:val="0"/>
              <w:divBdr>
                <w:top w:val="none" w:sz="0" w:space="0" w:color="auto"/>
                <w:left w:val="none" w:sz="0" w:space="0" w:color="auto"/>
                <w:bottom w:val="none" w:sz="0" w:space="0" w:color="auto"/>
                <w:right w:val="none" w:sz="0" w:space="0" w:color="auto"/>
              </w:divBdr>
              <w:divsChild>
                <w:div w:id="797576382">
                  <w:marLeft w:val="0"/>
                  <w:marRight w:val="0"/>
                  <w:marTop w:val="0"/>
                  <w:marBottom w:val="0"/>
                  <w:divBdr>
                    <w:top w:val="none" w:sz="0" w:space="0" w:color="auto"/>
                    <w:left w:val="none" w:sz="0" w:space="0" w:color="auto"/>
                    <w:bottom w:val="none" w:sz="0" w:space="0" w:color="auto"/>
                    <w:right w:val="none" w:sz="0" w:space="0" w:color="auto"/>
                  </w:divBdr>
                </w:div>
              </w:divsChild>
            </w:div>
            <w:div w:id="1039470140">
              <w:marLeft w:val="0"/>
              <w:marRight w:val="0"/>
              <w:marTop w:val="0"/>
              <w:marBottom w:val="0"/>
              <w:divBdr>
                <w:top w:val="none" w:sz="0" w:space="0" w:color="auto"/>
                <w:left w:val="none" w:sz="0" w:space="0" w:color="auto"/>
                <w:bottom w:val="none" w:sz="0" w:space="0" w:color="auto"/>
                <w:right w:val="none" w:sz="0" w:space="0" w:color="auto"/>
              </w:divBdr>
              <w:divsChild>
                <w:div w:id="1148666709">
                  <w:marLeft w:val="0"/>
                  <w:marRight w:val="0"/>
                  <w:marTop w:val="0"/>
                  <w:marBottom w:val="0"/>
                  <w:divBdr>
                    <w:top w:val="none" w:sz="0" w:space="0" w:color="auto"/>
                    <w:left w:val="none" w:sz="0" w:space="0" w:color="auto"/>
                    <w:bottom w:val="none" w:sz="0" w:space="0" w:color="auto"/>
                    <w:right w:val="none" w:sz="0" w:space="0" w:color="auto"/>
                  </w:divBdr>
                </w:div>
              </w:divsChild>
            </w:div>
            <w:div w:id="718289563">
              <w:marLeft w:val="0"/>
              <w:marRight w:val="0"/>
              <w:marTop w:val="0"/>
              <w:marBottom w:val="0"/>
              <w:divBdr>
                <w:top w:val="none" w:sz="0" w:space="0" w:color="auto"/>
                <w:left w:val="none" w:sz="0" w:space="0" w:color="auto"/>
                <w:bottom w:val="none" w:sz="0" w:space="0" w:color="auto"/>
                <w:right w:val="none" w:sz="0" w:space="0" w:color="auto"/>
              </w:divBdr>
              <w:divsChild>
                <w:div w:id="767240943">
                  <w:marLeft w:val="0"/>
                  <w:marRight w:val="0"/>
                  <w:marTop w:val="0"/>
                  <w:marBottom w:val="0"/>
                  <w:divBdr>
                    <w:top w:val="none" w:sz="0" w:space="0" w:color="auto"/>
                    <w:left w:val="none" w:sz="0" w:space="0" w:color="auto"/>
                    <w:bottom w:val="none" w:sz="0" w:space="0" w:color="auto"/>
                    <w:right w:val="none" w:sz="0" w:space="0" w:color="auto"/>
                  </w:divBdr>
                </w:div>
              </w:divsChild>
            </w:div>
            <w:div w:id="1772161930">
              <w:marLeft w:val="0"/>
              <w:marRight w:val="0"/>
              <w:marTop w:val="0"/>
              <w:marBottom w:val="0"/>
              <w:divBdr>
                <w:top w:val="none" w:sz="0" w:space="0" w:color="auto"/>
                <w:left w:val="none" w:sz="0" w:space="0" w:color="auto"/>
                <w:bottom w:val="none" w:sz="0" w:space="0" w:color="auto"/>
                <w:right w:val="none" w:sz="0" w:space="0" w:color="auto"/>
              </w:divBdr>
              <w:divsChild>
                <w:div w:id="1842743860">
                  <w:marLeft w:val="0"/>
                  <w:marRight w:val="0"/>
                  <w:marTop w:val="0"/>
                  <w:marBottom w:val="0"/>
                  <w:divBdr>
                    <w:top w:val="none" w:sz="0" w:space="0" w:color="auto"/>
                    <w:left w:val="none" w:sz="0" w:space="0" w:color="auto"/>
                    <w:bottom w:val="none" w:sz="0" w:space="0" w:color="auto"/>
                    <w:right w:val="none" w:sz="0" w:space="0" w:color="auto"/>
                  </w:divBdr>
                </w:div>
              </w:divsChild>
            </w:div>
            <w:div w:id="2109808792">
              <w:marLeft w:val="0"/>
              <w:marRight w:val="0"/>
              <w:marTop w:val="0"/>
              <w:marBottom w:val="0"/>
              <w:divBdr>
                <w:top w:val="none" w:sz="0" w:space="0" w:color="auto"/>
                <w:left w:val="none" w:sz="0" w:space="0" w:color="auto"/>
                <w:bottom w:val="none" w:sz="0" w:space="0" w:color="auto"/>
                <w:right w:val="none" w:sz="0" w:space="0" w:color="auto"/>
              </w:divBdr>
              <w:divsChild>
                <w:div w:id="151021048">
                  <w:marLeft w:val="0"/>
                  <w:marRight w:val="0"/>
                  <w:marTop w:val="0"/>
                  <w:marBottom w:val="0"/>
                  <w:divBdr>
                    <w:top w:val="none" w:sz="0" w:space="0" w:color="auto"/>
                    <w:left w:val="none" w:sz="0" w:space="0" w:color="auto"/>
                    <w:bottom w:val="none" w:sz="0" w:space="0" w:color="auto"/>
                    <w:right w:val="none" w:sz="0" w:space="0" w:color="auto"/>
                  </w:divBdr>
                </w:div>
              </w:divsChild>
            </w:div>
            <w:div w:id="1740207105">
              <w:marLeft w:val="0"/>
              <w:marRight w:val="0"/>
              <w:marTop w:val="0"/>
              <w:marBottom w:val="0"/>
              <w:divBdr>
                <w:top w:val="none" w:sz="0" w:space="0" w:color="auto"/>
                <w:left w:val="none" w:sz="0" w:space="0" w:color="auto"/>
                <w:bottom w:val="none" w:sz="0" w:space="0" w:color="auto"/>
                <w:right w:val="none" w:sz="0" w:space="0" w:color="auto"/>
              </w:divBdr>
              <w:divsChild>
                <w:div w:id="163597470">
                  <w:marLeft w:val="0"/>
                  <w:marRight w:val="0"/>
                  <w:marTop w:val="0"/>
                  <w:marBottom w:val="0"/>
                  <w:divBdr>
                    <w:top w:val="none" w:sz="0" w:space="0" w:color="auto"/>
                    <w:left w:val="none" w:sz="0" w:space="0" w:color="auto"/>
                    <w:bottom w:val="none" w:sz="0" w:space="0" w:color="auto"/>
                    <w:right w:val="none" w:sz="0" w:space="0" w:color="auto"/>
                  </w:divBdr>
                </w:div>
              </w:divsChild>
            </w:div>
            <w:div w:id="1727096530">
              <w:marLeft w:val="0"/>
              <w:marRight w:val="0"/>
              <w:marTop w:val="0"/>
              <w:marBottom w:val="0"/>
              <w:divBdr>
                <w:top w:val="none" w:sz="0" w:space="0" w:color="auto"/>
                <w:left w:val="none" w:sz="0" w:space="0" w:color="auto"/>
                <w:bottom w:val="none" w:sz="0" w:space="0" w:color="auto"/>
                <w:right w:val="none" w:sz="0" w:space="0" w:color="auto"/>
              </w:divBdr>
              <w:divsChild>
                <w:div w:id="1769423606">
                  <w:marLeft w:val="0"/>
                  <w:marRight w:val="0"/>
                  <w:marTop w:val="0"/>
                  <w:marBottom w:val="0"/>
                  <w:divBdr>
                    <w:top w:val="none" w:sz="0" w:space="0" w:color="auto"/>
                    <w:left w:val="none" w:sz="0" w:space="0" w:color="auto"/>
                    <w:bottom w:val="none" w:sz="0" w:space="0" w:color="auto"/>
                    <w:right w:val="none" w:sz="0" w:space="0" w:color="auto"/>
                  </w:divBdr>
                </w:div>
              </w:divsChild>
            </w:div>
            <w:div w:id="982732496">
              <w:marLeft w:val="0"/>
              <w:marRight w:val="0"/>
              <w:marTop w:val="0"/>
              <w:marBottom w:val="0"/>
              <w:divBdr>
                <w:top w:val="none" w:sz="0" w:space="0" w:color="auto"/>
                <w:left w:val="none" w:sz="0" w:space="0" w:color="auto"/>
                <w:bottom w:val="none" w:sz="0" w:space="0" w:color="auto"/>
                <w:right w:val="none" w:sz="0" w:space="0" w:color="auto"/>
              </w:divBdr>
              <w:divsChild>
                <w:div w:id="728302991">
                  <w:marLeft w:val="0"/>
                  <w:marRight w:val="0"/>
                  <w:marTop w:val="0"/>
                  <w:marBottom w:val="0"/>
                  <w:divBdr>
                    <w:top w:val="none" w:sz="0" w:space="0" w:color="auto"/>
                    <w:left w:val="none" w:sz="0" w:space="0" w:color="auto"/>
                    <w:bottom w:val="none" w:sz="0" w:space="0" w:color="auto"/>
                    <w:right w:val="none" w:sz="0" w:space="0" w:color="auto"/>
                  </w:divBdr>
                </w:div>
              </w:divsChild>
            </w:div>
            <w:div w:id="541291005">
              <w:marLeft w:val="0"/>
              <w:marRight w:val="0"/>
              <w:marTop w:val="0"/>
              <w:marBottom w:val="0"/>
              <w:divBdr>
                <w:top w:val="none" w:sz="0" w:space="0" w:color="auto"/>
                <w:left w:val="none" w:sz="0" w:space="0" w:color="auto"/>
                <w:bottom w:val="none" w:sz="0" w:space="0" w:color="auto"/>
                <w:right w:val="none" w:sz="0" w:space="0" w:color="auto"/>
              </w:divBdr>
              <w:divsChild>
                <w:div w:id="276839359">
                  <w:marLeft w:val="0"/>
                  <w:marRight w:val="0"/>
                  <w:marTop w:val="0"/>
                  <w:marBottom w:val="0"/>
                  <w:divBdr>
                    <w:top w:val="none" w:sz="0" w:space="0" w:color="auto"/>
                    <w:left w:val="none" w:sz="0" w:space="0" w:color="auto"/>
                    <w:bottom w:val="none" w:sz="0" w:space="0" w:color="auto"/>
                    <w:right w:val="none" w:sz="0" w:space="0" w:color="auto"/>
                  </w:divBdr>
                </w:div>
              </w:divsChild>
            </w:div>
            <w:div w:id="712996854">
              <w:marLeft w:val="0"/>
              <w:marRight w:val="0"/>
              <w:marTop w:val="0"/>
              <w:marBottom w:val="0"/>
              <w:divBdr>
                <w:top w:val="none" w:sz="0" w:space="0" w:color="auto"/>
                <w:left w:val="none" w:sz="0" w:space="0" w:color="auto"/>
                <w:bottom w:val="none" w:sz="0" w:space="0" w:color="auto"/>
                <w:right w:val="none" w:sz="0" w:space="0" w:color="auto"/>
              </w:divBdr>
              <w:divsChild>
                <w:div w:id="362025119">
                  <w:marLeft w:val="0"/>
                  <w:marRight w:val="0"/>
                  <w:marTop w:val="0"/>
                  <w:marBottom w:val="0"/>
                  <w:divBdr>
                    <w:top w:val="none" w:sz="0" w:space="0" w:color="auto"/>
                    <w:left w:val="none" w:sz="0" w:space="0" w:color="auto"/>
                    <w:bottom w:val="none" w:sz="0" w:space="0" w:color="auto"/>
                    <w:right w:val="none" w:sz="0" w:space="0" w:color="auto"/>
                  </w:divBdr>
                </w:div>
              </w:divsChild>
            </w:div>
            <w:div w:id="1357655757">
              <w:marLeft w:val="0"/>
              <w:marRight w:val="0"/>
              <w:marTop w:val="0"/>
              <w:marBottom w:val="0"/>
              <w:divBdr>
                <w:top w:val="none" w:sz="0" w:space="0" w:color="auto"/>
                <w:left w:val="none" w:sz="0" w:space="0" w:color="auto"/>
                <w:bottom w:val="none" w:sz="0" w:space="0" w:color="auto"/>
                <w:right w:val="none" w:sz="0" w:space="0" w:color="auto"/>
              </w:divBdr>
              <w:divsChild>
                <w:div w:id="1052384323">
                  <w:marLeft w:val="0"/>
                  <w:marRight w:val="0"/>
                  <w:marTop w:val="0"/>
                  <w:marBottom w:val="0"/>
                  <w:divBdr>
                    <w:top w:val="none" w:sz="0" w:space="0" w:color="auto"/>
                    <w:left w:val="none" w:sz="0" w:space="0" w:color="auto"/>
                    <w:bottom w:val="none" w:sz="0" w:space="0" w:color="auto"/>
                    <w:right w:val="none" w:sz="0" w:space="0" w:color="auto"/>
                  </w:divBdr>
                </w:div>
              </w:divsChild>
            </w:div>
            <w:div w:id="2125610764">
              <w:marLeft w:val="0"/>
              <w:marRight w:val="0"/>
              <w:marTop w:val="0"/>
              <w:marBottom w:val="0"/>
              <w:divBdr>
                <w:top w:val="none" w:sz="0" w:space="0" w:color="auto"/>
                <w:left w:val="none" w:sz="0" w:space="0" w:color="auto"/>
                <w:bottom w:val="none" w:sz="0" w:space="0" w:color="auto"/>
                <w:right w:val="none" w:sz="0" w:space="0" w:color="auto"/>
              </w:divBdr>
              <w:divsChild>
                <w:div w:id="254360447">
                  <w:marLeft w:val="0"/>
                  <w:marRight w:val="0"/>
                  <w:marTop w:val="0"/>
                  <w:marBottom w:val="0"/>
                  <w:divBdr>
                    <w:top w:val="none" w:sz="0" w:space="0" w:color="auto"/>
                    <w:left w:val="none" w:sz="0" w:space="0" w:color="auto"/>
                    <w:bottom w:val="none" w:sz="0" w:space="0" w:color="auto"/>
                    <w:right w:val="none" w:sz="0" w:space="0" w:color="auto"/>
                  </w:divBdr>
                </w:div>
              </w:divsChild>
            </w:div>
            <w:div w:id="1402487723">
              <w:marLeft w:val="0"/>
              <w:marRight w:val="0"/>
              <w:marTop w:val="0"/>
              <w:marBottom w:val="0"/>
              <w:divBdr>
                <w:top w:val="none" w:sz="0" w:space="0" w:color="auto"/>
                <w:left w:val="none" w:sz="0" w:space="0" w:color="auto"/>
                <w:bottom w:val="none" w:sz="0" w:space="0" w:color="auto"/>
                <w:right w:val="none" w:sz="0" w:space="0" w:color="auto"/>
              </w:divBdr>
              <w:divsChild>
                <w:div w:id="1077826711">
                  <w:marLeft w:val="0"/>
                  <w:marRight w:val="0"/>
                  <w:marTop w:val="0"/>
                  <w:marBottom w:val="0"/>
                  <w:divBdr>
                    <w:top w:val="none" w:sz="0" w:space="0" w:color="auto"/>
                    <w:left w:val="none" w:sz="0" w:space="0" w:color="auto"/>
                    <w:bottom w:val="none" w:sz="0" w:space="0" w:color="auto"/>
                    <w:right w:val="none" w:sz="0" w:space="0" w:color="auto"/>
                  </w:divBdr>
                </w:div>
              </w:divsChild>
            </w:div>
            <w:div w:id="1725835121">
              <w:marLeft w:val="0"/>
              <w:marRight w:val="0"/>
              <w:marTop w:val="0"/>
              <w:marBottom w:val="0"/>
              <w:divBdr>
                <w:top w:val="none" w:sz="0" w:space="0" w:color="auto"/>
                <w:left w:val="none" w:sz="0" w:space="0" w:color="auto"/>
                <w:bottom w:val="none" w:sz="0" w:space="0" w:color="auto"/>
                <w:right w:val="none" w:sz="0" w:space="0" w:color="auto"/>
              </w:divBdr>
              <w:divsChild>
                <w:div w:id="284968951">
                  <w:marLeft w:val="0"/>
                  <w:marRight w:val="0"/>
                  <w:marTop w:val="0"/>
                  <w:marBottom w:val="0"/>
                  <w:divBdr>
                    <w:top w:val="none" w:sz="0" w:space="0" w:color="auto"/>
                    <w:left w:val="none" w:sz="0" w:space="0" w:color="auto"/>
                    <w:bottom w:val="none" w:sz="0" w:space="0" w:color="auto"/>
                    <w:right w:val="none" w:sz="0" w:space="0" w:color="auto"/>
                  </w:divBdr>
                </w:div>
              </w:divsChild>
            </w:div>
            <w:div w:id="345445125">
              <w:marLeft w:val="0"/>
              <w:marRight w:val="0"/>
              <w:marTop w:val="0"/>
              <w:marBottom w:val="0"/>
              <w:divBdr>
                <w:top w:val="none" w:sz="0" w:space="0" w:color="auto"/>
                <w:left w:val="none" w:sz="0" w:space="0" w:color="auto"/>
                <w:bottom w:val="none" w:sz="0" w:space="0" w:color="auto"/>
                <w:right w:val="none" w:sz="0" w:space="0" w:color="auto"/>
              </w:divBdr>
              <w:divsChild>
                <w:div w:id="960068834">
                  <w:marLeft w:val="0"/>
                  <w:marRight w:val="0"/>
                  <w:marTop w:val="0"/>
                  <w:marBottom w:val="0"/>
                  <w:divBdr>
                    <w:top w:val="none" w:sz="0" w:space="0" w:color="auto"/>
                    <w:left w:val="none" w:sz="0" w:space="0" w:color="auto"/>
                    <w:bottom w:val="none" w:sz="0" w:space="0" w:color="auto"/>
                    <w:right w:val="none" w:sz="0" w:space="0" w:color="auto"/>
                  </w:divBdr>
                </w:div>
              </w:divsChild>
            </w:div>
            <w:div w:id="1429109892">
              <w:marLeft w:val="0"/>
              <w:marRight w:val="0"/>
              <w:marTop w:val="0"/>
              <w:marBottom w:val="0"/>
              <w:divBdr>
                <w:top w:val="none" w:sz="0" w:space="0" w:color="auto"/>
                <w:left w:val="none" w:sz="0" w:space="0" w:color="auto"/>
                <w:bottom w:val="none" w:sz="0" w:space="0" w:color="auto"/>
                <w:right w:val="none" w:sz="0" w:space="0" w:color="auto"/>
              </w:divBdr>
              <w:divsChild>
                <w:div w:id="860388963">
                  <w:marLeft w:val="0"/>
                  <w:marRight w:val="0"/>
                  <w:marTop w:val="0"/>
                  <w:marBottom w:val="0"/>
                  <w:divBdr>
                    <w:top w:val="none" w:sz="0" w:space="0" w:color="auto"/>
                    <w:left w:val="none" w:sz="0" w:space="0" w:color="auto"/>
                    <w:bottom w:val="none" w:sz="0" w:space="0" w:color="auto"/>
                    <w:right w:val="none" w:sz="0" w:space="0" w:color="auto"/>
                  </w:divBdr>
                </w:div>
              </w:divsChild>
            </w:div>
            <w:div w:id="563031258">
              <w:marLeft w:val="0"/>
              <w:marRight w:val="0"/>
              <w:marTop w:val="0"/>
              <w:marBottom w:val="0"/>
              <w:divBdr>
                <w:top w:val="none" w:sz="0" w:space="0" w:color="auto"/>
                <w:left w:val="none" w:sz="0" w:space="0" w:color="auto"/>
                <w:bottom w:val="none" w:sz="0" w:space="0" w:color="auto"/>
                <w:right w:val="none" w:sz="0" w:space="0" w:color="auto"/>
              </w:divBdr>
              <w:divsChild>
                <w:div w:id="1928804420">
                  <w:marLeft w:val="0"/>
                  <w:marRight w:val="0"/>
                  <w:marTop w:val="0"/>
                  <w:marBottom w:val="0"/>
                  <w:divBdr>
                    <w:top w:val="none" w:sz="0" w:space="0" w:color="auto"/>
                    <w:left w:val="none" w:sz="0" w:space="0" w:color="auto"/>
                    <w:bottom w:val="none" w:sz="0" w:space="0" w:color="auto"/>
                    <w:right w:val="none" w:sz="0" w:space="0" w:color="auto"/>
                  </w:divBdr>
                </w:div>
              </w:divsChild>
            </w:div>
            <w:div w:id="2110081991">
              <w:marLeft w:val="0"/>
              <w:marRight w:val="0"/>
              <w:marTop w:val="0"/>
              <w:marBottom w:val="0"/>
              <w:divBdr>
                <w:top w:val="none" w:sz="0" w:space="0" w:color="auto"/>
                <w:left w:val="none" w:sz="0" w:space="0" w:color="auto"/>
                <w:bottom w:val="none" w:sz="0" w:space="0" w:color="auto"/>
                <w:right w:val="none" w:sz="0" w:space="0" w:color="auto"/>
              </w:divBdr>
              <w:divsChild>
                <w:div w:id="103049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413053">
      <w:bodyDiv w:val="1"/>
      <w:marLeft w:val="0"/>
      <w:marRight w:val="0"/>
      <w:marTop w:val="0"/>
      <w:marBottom w:val="0"/>
      <w:divBdr>
        <w:top w:val="none" w:sz="0" w:space="0" w:color="auto"/>
        <w:left w:val="none" w:sz="0" w:space="0" w:color="auto"/>
        <w:bottom w:val="none" w:sz="0" w:space="0" w:color="auto"/>
        <w:right w:val="none" w:sz="0" w:space="0" w:color="auto"/>
      </w:divBdr>
      <w:divsChild>
        <w:div w:id="983238157">
          <w:marLeft w:val="0"/>
          <w:marRight w:val="0"/>
          <w:marTop w:val="30"/>
          <w:marBottom w:val="30"/>
          <w:divBdr>
            <w:top w:val="none" w:sz="0" w:space="0" w:color="auto"/>
            <w:left w:val="none" w:sz="0" w:space="0" w:color="auto"/>
            <w:bottom w:val="none" w:sz="0" w:space="0" w:color="auto"/>
            <w:right w:val="none" w:sz="0" w:space="0" w:color="auto"/>
          </w:divBdr>
          <w:divsChild>
            <w:div w:id="1854801587">
              <w:marLeft w:val="0"/>
              <w:marRight w:val="0"/>
              <w:marTop w:val="0"/>
              <w:marBottom w:val="0"/>
              <w:divBdr>
                <w:top w:val="none" w:sz="0" w:space="0" w:color="auto"/>
                <w:left w:val="none" w:sz="0" w:space="0" w:color="auto"/>
                <w:bottom w:val="none" w:sz="0" w:space="0" w:color="auto"/>
                <w:right w:val="none" w:sz="0" w:space="0" w:color="auto"/>
              </w:divBdr>
              <w:divsChild>
                <w:div w:id="1743677820">
                  <w:marLeft w:val="0"/>
                  <w:marRight w:val="0"/>
                  <w:marTop w:val="0"/>
                  <w:marBottom w:val="0"/>
                  <w:divBdr>
                    <w:top w:val="none" w:sz="0" w:space="0" w:color="auto"/>
                    <w:left w:val="none" w:sz="0" w:space="0" w:color="auto"/>
                    <w:bottom w:val="none" w:sz="0" w:space="0" w:color="auto"/>
                    <w:right w:val="none" w:sz="0" w:space="0" w:color="auto"/>
                  </w:divBdr>
                </w:div>
              </w:divsChild>
            </w:div>
            <w:div w:id="926957424">
              <w:marLeft w:val="0"/>
              <w:marRight w:val="0"/>
              <w:marTop w:val="0"/>
              <w:marBottom w:val="0"/>
              <w:divBdr>
                <w:top w:val="none" w:sz="0" w:space="0" w:color="auto"/>
                <w:left w:val="none" w:sz="0" w:space="0" w:color="auto"/>
                <w:bottom w:val="none" w:sz="0" w:space="0" w:color="auto"/>
                <w:right w:val="none" w:sz="0" w:space="0" w:color="auto"/>
              </w:divBdr>
              <w:divsChild>
                <w:div w:id="719550557">
                  <w:marLeft w:val="0"/>
                  <w:marRight w:val="0"/>
                  <w:marTop w:val="0"/>
                  <w:marBottom w:val="0"/>
                  <w:divBdr>
                    <w:top w:val="none" w:sz="0" w:space="0" w:color="auto"/>
                    <w:left w:val="none" w:sz="0" w:space="0" w:color="auto"/>
                    <w:bottom w:val="none" w:sz="0" w:space="0" w:color="auto"/>
                    <w:right w:val="none" w:sz="0" w:space="0" w:color="auto"/>
                  </w:divBdr>
                </w:div>
              </w:divsChild>
            </w:div>
            <w:div w:id="2077392633">
              <w:marLeft w:val="0"/>
              <w:marRight w:val="0"/>
              <w:marTop w:val="0"/>
              <w:marBottom w:val="0"/>
              <w:divBdr>
                <w:top w:val="none" w:sz="0" w:space="0" w:color="auto"/>
                <w:left w:val="none" w:sz="0" w:space="0" w:color="auto"/>
                <w:bottom w:val="none" w:sz="0" w:space="0" w:color="auto"/>
                <w:right w:val="none" w:sz="0" w:space="0" w:color="auto"/>
              </w:divBdr>
              <w:divsChild>
                <w:div w:id="1183973406">
                  <w:marLeft w:val="0"/>
                  <w:marRight w:val="0"/>
                  <w:marTop w:val="0"/>
                  <w:marBottom w:val="0"/>
                  <w:divBdr>
                    <w:top w:val="none" w:sz="0" w:space="0" w:color="auto"/>
                    <w:left w:val="none" w:sz="0" w:space="0" w:color="auto"/>
                    <w:bottom w:val="none" w:sz="0" w:space="0" w:color="auto"/>
                    <w:right w:val="none" w:sz="0" w:space="0" w:color="auto"/>
                  </w:divBdr>
                </w:div>
              </w:divsChild>
            </w:div>
            <w:div w:id="334454369">
              <w:marLeft w:val="0"/>
              <w:marRight w:val="0"/>
              <w:marTop w:val="0"/>
              <w:marBottom w:val="0"/>
              <w:divBdr>
                <w:top w:val="none" w:sz="0" w:space="0" w:color="auto"/>
                <w:left w:val="none" w:sz="0" w:space="0" w:color="auto"/>
                <w:bottom w:val="none" w:sz="0" w:space="0" w:color="auto"/>
                <w:right w:val="none" w:sz="0" w:space="0" w:color="auto"/>
              </w:divBdr>
              <w:divsChild>
                <w:div w:id="1224292480">
                  <w:marLeft w:val="0"/>
                  <w:marRight w:val="0"/>
                  <w:marTop w:val="0"/>
                  <w:marBottom w:val="0"/>
                  <w:divBdr>
                    <w:top w:val="none" w:sz="0" w:space="0" w:color="auto"/>
                    <w:left w:val="none" w:sz="0" w:space="0" w:color="auto"/>
                    <w:bottom w:val="none" w:sz="0" w:space="0" w:color="auto"/>
                    <w:right w:val="none" w:sz="0" w:space="0" w:color="auto"/>
                  </w:divBdr>
                </w:div>
              </w:divsChild>
            </w:div>
            <w:div w:id="156118596">
              <w:marLeft w:val="0"/>
              <w:marRight w:val="0"/>
              <w:marTop w:val="0"/>
              <w:marBottom w:val="0"/>
              <w:divBdr>
                <w:top w:val="none" w:sz="0" w:space="0" w:color="auto"/>
                <w:left w:val="none" w:sz="0" w:space="0" w:color="auto"/>
                <w:bottom w:val="none" w:sz="0" w:space="0" w:color="auto"/>
                <w:right w:val="none" w:sz="0" w:space="0" w:color="auto"/>
              </w:divBdr>
              <w:divsChild>
                <w:div w:id="946423660">
                  <w:marLeft w:val="0"/>
                  <w:marRight w:val="0"/>
                  <w:marTop w:val="0"/>
                  <w:marBottom w:val="0"/>
                  <w:divBdr>
                    <w:top w:val="none" w:sz="0" w:space="0" w:color="auto"/>
                    <w:left w:val="none" w:sz="0" w:space="0" w:color="auto"/>
                    <w:bottom w:val="none" w:sz="0" w:space="0" w:color="auto"/>
                    <w:right w:val="none" w:sz="0" w:space="0" w:color="auto"/>
                  </w:divBdr>
                </w:div>
              </w:divsChild>
            </w:div>
            <w:div w:id="217866537">
              <w:marLeft w:val="0"/>
              <w:marRight w:val="0"/>
              <w:marTop w:val="0"/>
              <w:marBottom w:val="0"/>
              <w:divBdr>
                <w:top w:val="none" w:sz="0" w:space="0" w:color="auto"/>
                <w:left w:val="none" w:sz="0" w:space="0" w:color="auto"/>
                <w:bottom w:val="none" w:sz="0" w:space="0" w:color="auto"/>
                <w:right w:val="none" w:sz="0" w:space="0" w:color="auto"/>
              </w:divBdr>
              <w:divsChild>
                <w:div w:id="2029603642">
                  <w:marLeft w:val="0"/>
                  <w:marRight w:val="0"/>
                  <w:marTop w:val="0"/>
                  <w:marBottom w:val="0"/>
                  <w:divBdr>
                    <w:top w:val="none" w:sz="0" w:space="0" w:color="auto"/>
                    <w:left w:val="none" w:sz="0" w:space="0" w:color="auto"/>
                    <w:bottom w:val="none" w:sz="0" w:space="0" w:color="auto"/>
                    <w:right w:val="none" w:sz="0" w:space="0" w:color="auto"/>
                  </w:divBdr>
                </w:div>
              </w:divsChild>
            </w:div>
            <w:div w:id="1206914069">
              <w:marLeft w:val="0"/>
              <w:marRight w:val="0"/>
              <w:marTop w:val="0"/>
              <w:marBottom w:val="0"/>
              <w:divBdr>
                <w:top w:val="none" w:sz="0" w:space="0" w:color="auto"/>
                <w:left w:val="none" w:sz="0" w:space="0" w:color="auto"/>
                <w:bottom w:val="none" w:sz="0" w:space="0" w:color="auto"/>
                <w:right w:val="none" w:sz="0" w:space="0" w:color="auto"/>
              </w:divBdr>
              <w:divsChild>
                <w:div w:id="1985549018">
                  <w:marLeft w:val="0"/>
                  <w:marRight w:val="0"/>
                  <w:marTop w:val="0"/>
                  <w:marBottom w:val="0"/>
                  <w:divBdr>
                    <w:top w:val="none" w:sz="0" w:space="0" w:color="auto"/>
                    <w:left w:val="none" w:sz="0" w:space="0" w:color="auto"/>
                    <w:bottom w:val="none" w:sz="0" w:space="0" w:color="auto"/>
                    <w:right w:val="none" w:sz="0" w:space="0" w:color="auto"/>
                  </w:divBdr>
                </w:div>
              </w:divsChild>
            </w:div>
            <w:div w:id="164562770">
              <w:marLeft w:val="0"/>
              <w:marRight w:val="0"/>
              <w:marTop w:val="0"/>
              <w:marBottom w:val="0"/>
              <w:divBdr>
                <w:top w:val="none" w:sz="0" w:space="0" w:color="auto"/>
                <w:left w:val="none" w:sz="0" w:space="0" w:color="auto"/>
                <w:bottom w:val="none" w:sz="0" w:space="0" w:color="auto"/>
                <w:right w:val="none" w:sz="0" w:space="0" w:color="auto"/>
              </w:divBdr>
              <w:divsChild>
                <w:div w:id="1622418254">
                  <w:marLeft w:val="0"/>
                  <w:marRight w:val="0"/>
                  <w:marTop w:val="0"/>
                  <w:marBottom w:val="0"/>
                  <w:divBdr>
                    <w:top w:val="none" w:sz="0" w:space="0" w:color="auto"/>
                    <w:left w:val="none" w:sz="0" w:space="0" w:color="auto"/>
                    <w:bottom w:val="none" w:sz="0" w:space="0" w:color="auto"/>
                    <w:right w:val="none" w:sz="0" w:space="0" w:color="auto"/>
                  </w:divBdr>
                </w:div>
              </w:divsChild>
            </w:div>
            <w:div w:id="858129900">
              <w:marLeft w:val="0"/>
              <w:marRight w:val="0"/>
              <w:marTop w:val="0"/>
              <w:marBottom w:val="0"/>
              <w:divBdr>
                <w:top w:val="none" w:sz="0" w:space="0" w:color="auto"/>
                <w:left w:val="none" w:sz="0" w:space="0" w:color="auto"/>
                <w:bottom w:val="none" w:sz="0" w:space="0" w:color="auto"/>
                <w:right w:val="none" w:sz="0" w:space="0" w:color="auto"/>
              </w:divBdr>
              <w:divsChild>
                <w:div w:id="1354379579">
                  <w:marLeft w:val="0"/>
                  <w:marRight w:val="0"/>
                  <w:marTop w:val="0"/>
                  <w:marBottom w:val="0"/>
                  <w:divBdr>
                    <w:top w:val="none" w:sz="0" w:space="0" w:color="auto"/>
                    <w:left w:val="none" w:sz="0" w:space="0" w:color="auto"/>
                    <w:bottom w:val="none" w:sz="0" w:space="0" w:color="auto"/>
                    <w:right w:val="none" w:sz="0" w:space="0" w:color="auto"/>
                  </w:divBdr>
                </w:div>
              </w:divsChild>
            </w:div>
            <w:div w:id="204146836">
              <w:marLeft w:val="0"/>
              <w:marRight w:val="0"/>
              <w:marTop w:val="0"/>
              <w:marBottom w:val="0"/>
              <w:divBdr>
                <w:top w:val="none" w:sz="0" w:space="0" w:color="auto"/>
                <w:left w:val="none" w:sz="0" w:space="0" w:color="auto"/>
                <w:bottom w:val="none" w:sz="0" w:space="0" w:color="auto"/>
                <w:right w:val="none" w:sz="0" w:space="0" w:color="auto"/>
              </w:divBdr>
              <w:divsChild>
                <w:div w:id="628824323">
                  <w:marLeft w:val="0"/>
                  <w:marRight w:val="0"/>
                  <w:marTop w:val="0"/>
                  <w:marBottom w:val="0"/>
                  <w:divBdr>
                    <w:top w:val="none" w:sz="0" w:space="0" w:color="auto"/>
                    <w:left w:val="none" w:sz="0" w:space="0" w:color="auto"/>
                    <w:bottom w:val="none" w:sz="0" w:space="0" w:color="auto"/>
                    <w:right w:val="none" w:sz="0" w:space="0" w:color="auto"/>
                  </w:divBdr>
                </w:div>
              </w:divsChild>
            </w:div>
            <w:div w:id="1342464665">
              <w:marLeft w:val="0"/>
              <w:marRight w:val="0"/>
              <w:marTop w:val="0"/>
              <w:marBottom w:val="0"/>
              <w:divBdr>
                <w:top w:val="none" w:sz="0" w:space="0" w:color="auto"/>
                <w:left w:val="none" w:sz="0" w:space="0" w:color="auto"/>
                <w:bottom w:val="none" w:sz="0" w:space="0" w:color="auto"/>
                <w:right w:val="none" w:sz="0" w:space="0" w:color="auto"/>
              </w:divBdr>
              <w:divsChild>
                <w:div w:id="340090885">
                  <w:marLeft w:val="0"/>
                  <w:marRight w:val="0"/>
                  <w:marTop w:val="0"/>
                  <w:marBottom w:val="0"/>
                  <w:divBdr>
                    <w:top w:val="none" w:sz="0" w:space="0" w:color="auto"/>
                    <w:left w:val="none" w:sz="0" w:space="0" w:color="auto"/>
                    <w:bottom w:val="none" w:sz="0" w:space="0" w:color="auto"/>
                    <w:right w:val="none" w:sz="0" w:space="0" w:color="auto"/>
                  </w:divBdr>
                </w:div>
              </w:divsChild>
            </w:div>
            <w:div w:id="832918964">
              <w:marLeft w:val="0"/>
              <w:marRight w:val="0"/>
              <w:marTop w:val="0"/>
              <w:marBottom w:val="0"/>
              <w:divBdr>
                <w:top w:val="none" w:sz="0" w:space="0" w:color="auto"/>
                <w:left w:val="none" w:sz="0" w:space="0" w:color="auto"/>
                <w:bottom w:val="none" w:sz="0" w:space="0" w:color="auto"/>
                <w:right w:val="none" w:sz="0" w:space="0" w:color="auto"/>
              </w:divBdr>
              <w:divsChild>
                <w:div w:id="1044523159">
                  <w:marLeft w:val="0"/>
                  <w:marRight w:val="0"/>
                  <w:marTop w:val="0"/>
                  <w:marBottom w:val="0"/>
                  <w:divBdr>
                    <w:top w:val="none" w:sz="0" w:space="0" w:color="auto"/>
                    <w:left w:val="none" w:sz="0" w:space="0" w:color="auto"/>
                    <w:bottom w:val="none" w:sz="0" w:space="0" w:color="auto"/>
                    <w:right w:val="none" w:sz="0" w:space="0" w:color="auto"/>
                  </w:divBdr>
                </w:div>
              </w:divsChild>
            </w:div>
            <w:div w:id="1940134176">
              <w:marLeft w:val="0"/>
              <w:marRight w:val="0"/>
              <w:marTop w:val="0"/>
              <w:marBottom w:val="0"/>
              <w:divBdr>
                <w:top w:val="none" w:sz="0" w:space="0" w:color="auto"/>
                <w:left w:val="none" w:sz="0" w:space="0" w:color="auto"/>
                <w:bottom w:val="none" w:sz="0" w:space="0" w:color="auto"/>
                <w:right w:val="none" w:sz="0" w:space="0" w:color="auto"/>
              </w:divBdr>
              <w:divsChild>
                <w:div w:id="1850871281">
                  <w:marLeft w:val="0"/>
                  <w:marRight w:val="0"/>
                  <w:marTop w:val="0"/>
                  <w:marBottom w:val="0"/>
                  <w:divBdr>
                    <w:top w:val="none" w:sz="0" w:space="0" w:color="auto"/>
                    <w:left w:val="none" w:sz="0" w:space="0" w:color="auto"/>
                    <w:bottom w:val="none" w:sz="0" w:space="0" w:color="auto"/>
                    <w:right w:val="none" w:sz="0" w:space="0" w:color="auto"/>
                  </w:divBdr>
                </w:div>
              </w:divsChild>
            </w:div>
            <w:div w:id="1073117702">
              <w:marLeft w:val="0"/>
              <w:marRight w:val="0"/>
              <w:marTop w:val="0"/>
              <w:marBottom w:val="0"/>
              <w:divBdr>
                <w:top w:val="none" w:sz="0" w:space="0" w:color="auto"/>
                <w:left w:val="none" w:sz="0" w:space="0" w:color="auto"/>
                <w:bottom w:val="none" w:sz="0" w:space="0" w:color="auto"/>
                <w:right w:val="none" w:sz="0" w:space="0" w:color="auto"/>
              </w:divBdr>
              <w:divsChild>
                <w:div w:id="189730358">
                  <w:marLeft w:val="0"/>
                  <w:marRight w:val="0"/>
                  <w:marTop w:val="0"/>
                  <w:marBottom w:val="0"/>
                  <w:divBdr>
                    <w:top w:val="none" w:sz="0" w:space="0" w:color="auto"/>
                    <w:left w:val="none" w:sz="0" w:space="0" w:color="auto"/>
                    <w:bottom w:val="none" w:sz="0" w:space="0" w:color="auto"/>
                    <w:right w:val="none" w:sz="0" w:space="0" w:color="auto"/>
                  </w:divBdr>
                </w:div>
              </w:divsChild>
            </w:div>
            <w:div w:id="204484393">
              <w:marLeft w:val="0"/>
              <w:marRight w:val="0"/>
              <w:marTop w:val="0"/>
              <w:marBottom w:val="0"/>
              <w:divBdr>
                <w:top w:val="none" w:sz="0" w:space="0" w:color="auto"/>
                <w:left w:val="none" w:sz="0" w:space="0" w:color="auto"/>
                <w:bottom w:val="none" w:sz="0" w:space="0" w:color="auto"/>
                <w:right w:val="none" w:sz="0" w:space="0" w:color="auto"/>
              </w:divBdr>
              <w:divsChild>
                <w:div w:id="1624455542">
                  <w:marLeft w:val="0"/>
                  <w:marRight w:val="0"/>
                  <w:marTop w:val="0"/>
                  <w:marBottom w:val="0"/>
                  <w:divBdr>
                    <w:top w:val="none" w:sz="0" w:space="0" w:color="auto"/>
                    <w:left w:val="none" w:sz="0" w:space="0" w:color="auto"/>
                    <w:bottom w:val="none" w:sz="0" w:space="0" w:color="auto"/>
                    <w:right w:val="none" w:sz="0" w:space="0" w:color="auto"/>
                  </w:divBdr>
                </w:div>
              </w:divsChild>
            </w:div>
            <w:div w:id="606735235">
              <w:marLeft w:val="0"/>
              <w:marRight w:val="0"/>
              <w:marTop w:val="0"/>
              <w:marBottom w:val="0"/>
              <w:divBdr>
                <w:top w:val="none" w:sz="0" w:space="0" w:color="auto"/>
                <w:left w:val="none" w:sz="0" w:space="0" w:color="auto"/>
                <w:bottom w:val="none" w:sz="0" w:space="0" w:color="auto"/>
                <w:right w:val="none" w:sz="0" w:space="0" w:color="auto"/>
              </w:divBdr>
              <w:divsChild>
                <w:div w:id="1540554966">
                  <w:marLeft w:val="0"/>
                  <w:marRight w:val="0"/>
                  <w:marTop w:val="0"/>
                  <w:marBottom w:val="0"/>
                  <w:divBdr>
                    <w:top w:val="none" w:sz="0" w:space="0" w:color="auto"/>
                    <w:left w:val="none" w:sz="0" w:space="0" w:color="auto"/>
                    <w:bottom w:val="none" w:sz="0" w:space="0" w:color="auto"/>
                    <w:right w:val="none" w:sz="0" w:space="0" w:color="auto"/>
                  </w:divBdr>
                </w:div>
              </w:divsChild>
            </w:div>
            <w:div w:id="459542870">
              <w:marLeft w:val="0"/>
              <w:marRight w:val="0"/>
              <w:marTop w:val="0"/>
              <w:marBottom w:val="0"/>
              <w:divBdr>
                <w:top w:val="none" w:sz="0" w:space="0" w:color="auto"/>
                <w:left w:val="none" w:sz="0" w:space="0" w:color="auto"/>
                <w:bottom w:val="none" w:sz="0" w:space="0" w:color="auto"/>
                <w:right w:val="none" w:sz="0" w:space="0" w:color="auto"/>
              </w:divBdr>
              <w:divsChild>
                <w:div w:id="477766546">
                  <w:marLeft w:val="0"/>
                  <w:marRight w:val="0"/>
                  <w:marTop w:val="0"/>
                  <w:marBottom w:val="0"/>
                  <w:divBdr>
                    <w:top w:val="none" w:sz="0" w:space="0" w:color="auto"/>
                    <w:left w:val="none" w:sz="0" w:space="0" w:color="auto"/>
                    <w:bottom w:val="none" w:sz="0" w:space="0" w:color="auto"/>
                    <w:right w:val="none" w:sz="0" w:space="0" w:color="auto"/>
                  </w:divBdr>
                </w:div>
              </w:divsChild>
            </w:div>
            <w:div w:id="865168590">
              <w:marLeft w:val="0"/>
              <w:marRight w:val="0"/>
              <w:marTop w:val="0"/>
              <w:marBottom w:val="0"/>
              <w:divBdr>
                <w:top w:val="none" w:sz="0" w:space="0" w:color="auto"/>
                <w:left w:val="none" w:sz="0" w:space="0" w:color="auto"/>
                <w:bottom w:val="none" w:sz="0" w:space="0" w:color="auto"/>
                <w:right w:val="none" w:sz="0" w:space="0" w:color="auto"/>
              </w:divBdr>
              <w:divsChild>
                <w:div w:id="231626889">
                  <w:marLeft w:val="0"/>
                  <w:marRight w:val="0"/>
                  <w:marTop w:val="0"/>
                  <w:marBottom w:val="0"/>
                  <w:divBdr>
                    <w:top w:val="none" w:sz="0" w:space="0" w:color="auto"/>
                    <w:left w:val="none" w:sz="0" w:space="0" w:color="auto"/>
                    <w:bottom w:val="none" w:sz="0" w:space="0" w:color="auto"/>
                    <w:right w:val="none" w:sz="0" w:space="0" w:color="auto"/>
                  </w:divBdr>
                </w:div>
              </w:divsChild>
            </w:div>
            <w:div w:id="1649017400">
              <w:marLeft w:val="0"/>
              <w:marRight w:val="0"/>
              <w:marTop w:val="0"/>
              <w:marBottom w:val="0"/>
              <w:divBdr>
                <w:top w:val="none" w:sz="0" w:space="0" w:color="auto"/>
                <w:left w:val="none" w:sz="0" w:space="0" w:color="auto"/>
                <w:bottom w:val="none" w:sz="0" w:space="0" w:color="auto"/>
                <w:right w:val="none" w:sz="0" w:space="0" w:color="auto"/>
              </w:divBdr>
              <w:divsChild>
                <w:div w:id="998311615">
                  <w:marLeft w:val="0"/>
                  <w:marRight w:val="0"/>
                  <w:marTop w:val="0"/>
                  <w:marBottom w:val="0"/>
                  <w:divBdr>
                    <w:top w:val="none" w:sz="0" w:space="0" w:color="auto"/>
                    <w:left w:val="none" w:sz="0" w:space="0" w:color="auto"/>
                    <w:bottom w:val="none" w:sz="0" w:space="0" w:color="auto"/>
                    <w:right w:val="none" w:sz="0" w:space="0" w:color="auto"/>
                  </w:divBdr>
                </w:div>
              </w:divsChild>
            </w:div>
            <w:div w:id="1223563031">
              <w:marLeft w:val="0"/>
              <w:marRight w:val="0"/>
              <w:marTop w:val="0"/>
              <w:marBottom w:val="0"/>
              <w:divBdr>
                <w:top w:val="none" w:sz="0" w:space="0" w:color="auto"/>
                <w:left w:val="none" w:sz="0" w:space="0" w:color="auto"/>
                <w:bottom w:val="none" w:sz="0" w:space="0" w:color="auto"/>
                <w:right w:val="none" w:sz="0" w:space="0" w:color="auto"/>
              </w:divBdr>
              <w:divsChild>
                <w:div w:id="970744384">
                  <w:marLeft w:val="0"/>
                  <w:marRight w:val="0"/>
                  <w:marTop w:val="0"/>
                  <w:marBottom w:val="0"/>
                  <w:divBdr>
                    <w:top w:val="none" w:sz="0" w:space="0" w:color="auto"/>
                    <w:left w:val="none" w:sz="0" w:space="0" w:color="auto"/>
                    <w:bottom w:val="none" w:sz="0" w:space="0" w:color="auto"/>
                    <w:right w:val="none" w:sz="0" w:space="0" w:color="auto"/>
                  </w:divBdr>
                </w:div>
              </w:divsChild>
            </w:div>
            <w:div w:id="956761248">
              <w:marLeft w:val="0"/>
              <w:marRight w:val="0"/>
              <w:marTop w:val="0"/>
              <w:marBottom w:val="0"/>
              <w:divBdr>
                <w:top w:val="none" w:sz="0" w:space="0" w:color="auto"/>
                <w:left w:val="none" w:sz="0" w:space="0" w:color="auto"/>
                <w:bottom w:val="none" w:sz="0" w:space="0" w:color="auto"/>
                <w:right w:val="none" w:sz="0" w:space="0" w:color="auto"/>
              </w:divBdr>
              <w:divsChild>
                <w:div w:id="1446727580">
                  <w:marLeft w:val="0"/>
                  <w:marRight w:val="0"/>
                  <w:marTop w:val="0"/>
                  <w:marBottom w:val="0"/>
                  <w:divBdr>
                    <w:top w:val="none" w:sz="0" w:space="0" w:color="auto"/>
                    <w:left w:val="none" w:sz="0" w:space="0" w:color="auto"/>
                    <w:bottom w:val="none" w:sz="0" w:space="0" w:color="auto"/>
                    <w:right w:val="none" w:sz="0" w:space="0" w:color="auto"/>
                  </w:divBdr>
                </w:div>
              </w:divsChild>
            </w:div>
            <w:div w:id="34040955">
              <w:marLeft w:val="0"/>
              <w:marRight w:val="0"/>
              <w:marTop w:val="0"/>
              <w:marBottom w:val="0"/>
              <w:divBdr>
                <w:top w:val="none" w:sz="0" w:space="0" w:color="auto"/>
                <w:left w:val="none" w:sz="0" w:space="0" w:color="auto"/>
                <w:bottom w:val="none" w:sz="0" w:space="0" w:color="auto"/>
                <w:right w:val="none" w:sz="0" w:space="0" w:color="auto"/>
              </w:divBdr>
              <w:divsChild>
                <w:div w:id="1906405557">
                  <w:marLeft w:val="0"/>
                  <w:marRight w:val="0"/>
                  <w:marTop w:val="0"/>
                  <w:marBottom w:val="0"/>
                  <w:divBdr>
                    <w:top w:val="none" w:sz="0" w:space="0" w:color="auto"/>
                    <w:left w:val="none" w:sz="0" w:space="0" w:color="auto"/>
                    <w:bottom w:val="none" w:sz="0" w:space="0" w:color="auto"/>
                    <w:right w:val="none" w:sz="0" w:space="0" w:color="auto"/>
                  </w:divBdr>
                </w:div>
              </w:divsChild>
            </w:div>
            <w:div w:id="1320689204">
              <w:marLeft w:val="0"/>
              <w:marRight w:val="0"/>
              <w:marTop w:val="0"/>
              <w:marBottom w:val="0"/>
              <w:divBdr>
                <w:top w:val="none" w:sz="0" w:space="0" w:color="auto"/>
                <w:left w:val="none" w:sz="0" w:space="0" w:color="auto"/>
                <w:bottom w:val="none" w:sz="0" w:space="0" w:color="auto"/>
                <w:right w:val="none" w:sz="0" w:space="0" w:color="auto"/>
              </w:divBdr>
              <w:divsChild>
                <w:div w:id="1222205392">
                  <w:marLeft w:val="0"/>
                  <w:marRight w:val="0"/>
                  <w:marTop w:val="0"/>
                  <w:marBottom w:val="0"/>
                  <w:divBdr>
                    <w:top w:val="none" w:sz="0" w:space="0" w:color="auto"/>
                    <w:left w:val="none" w:sz="0" w:space="0" w:color="auto"/>
                    <w:bottom w:val="none" w:sz="0" w:space="0" w:color="auto"/>
                    <w:right w:val="none" w:sz="0" w:space="0" w:color="auto"/>
                  </w:divBdr>
                </w:div>
              </w:divsChild>
            </w:div>
            <w:div w:id="2075810373">
              <w:marLeft w:val="0"/>
              <w:marRight w:val="0"/>
              <w:marTop w:val="0"/>
              <w:marBottom w:val="0"/>
              <w:divBdr>
                <w:top w:val="none" w:sz="0" w:space="0" w:color="auto"/>
                <w:left w:val="none" w:sz="0" w:space="0" w:color="auto"/>
                <w:bottom w:val="none" w:sz="0" w:space="0" w:color="auto"/>
                <w:right w:val="none" w:sz="0" w:space="0" w:color="auto"/>
              </w:divBdr>
              <w:divsChild>
                <w:div w:id="1227952409">
                  <w:marLeft w:val="0"/>
                  <w:marRight w:val="0"/>
                  <w:marTop w:val="0"/>
                  <w:marBottom w:val="0"/>
                  <w:divBdr>
                    <w:top w:val="none" w:sz="0" w:space="0" w:color="auto"/>
                    <w:left w:val="none" w:sz="0" w:space="0" w:color="auto"/>
                    <w:bottom w:val="none" w:sz="0" w:space="0" w:color="auto"/>
                    <w:right w:val="none" w:sz="0" w:space="0" w:color="auto"/>
                  </w:divBdr>
                </w:div>
              </w:divsChild>
            </w:div>
            <w:div w:id="1701392954">
              <w:marLeft w:val="0"/>
              <w:marRight w:val="0"/>
              <w:marTop w:val="0"/>
              <w:marBottom w:val="0"/>
              <w:divBdr>
                <w:top w:val="none" w:sz="0" w:space="0" w:color="auto"/>
                <w:left w:val="none" w:sz="0" w:space="0" w:color="auto"/>
                <w:bottom w:val="none" w:sz="0" w:space="0" w:color="auto"/>
                <w:right w:val="none" w:sz="0" w:space="0" w:color="auto"/>
              </w:divBdr>
              <w:divsChild>
                <w:div w:id="738135050">
                  <w:marLeft w:val="0"/>
                  <w:marRight w:val="0"/>
                  <w:marTop w:val="0"/>
                  <w:marBottom w:val="0"/>
                  <w:divBdr>
                    <w:top w:val="none" w:sz="0" w:space="0" w:color="auto"/>
                    <w:left w:val="none" w:sz="0" w:space="0" w:color="auto"/>
                    <w:bottom w:val="none" w:sz="0" w:space="0" w:color="auto"/>
                    <w:right w:val="none" w:sz="0" w:space="0" w:color="auto"/>
                  </w:divBdr>
                </w:div>
              </w:divsChild>
            </w:div>
            <w:div w:id="2049721056">
              <w:marLeft w:val="0"/>
              <w:marRight w:val="0"/>
              <w:marTop w:val="0"/>
              <w:marBottom w:val="0"/>
              <w:divBdr>
                <w:top w:val="none" w:sz="0" w:space="0" w:color="auto"/>
                <w:left w:val="none" w:sz="0" w:space="0" w:color="auto"/>
                <w:bottom w:val="none" w:sz="0" w:space="0" w:color="auto"/>
                <w:right w:val="none" w:sz="0" w:space="0" w:color="auto"/>
              </w:divBdr>
              <w:divsChild>
                <w:div w:id="42214776">
                  <w:marLeft w:val="0"/>
                  <w:marRight w:val="0"/>
                  <w:marTop w:val="0"/>
                  <w:marBottom w:val="0"/>
                  <w:divBdr>
                    <w:top w:val="none" w:sz="0" w:space="0" w:color="auto"/>
                    <w:left w:val="none" w:sz="0" w:space="0" w:color="auto"/>
                    <w:bottom w:val="none" w:sz="0" w:space="0" w:color="auto"/>
                    <w:right w:val="none" w:sz="0" w:space="0" w:color="auto"/>
                  </w:divBdr>
                </w:div>
              </w:divsChild>
            </w:div>
            <w:div w:id="550582736">
              <w:marLeft w:val="0"/>
              <w:marRight w:val="0"/>
              <w:marTop w:val="0"/>
              <w:marBottom w:val="0"/>
              <w:divBdr>
                <w:top w:val="none" w:sz="0" w:space="0" w:color="auto"/>
                <w:left w:val="none" w:sz="0" w:space="0" w:color="auto"/>
                <w:bottom w:val="none" w:sz="0" w:space="0" w:color="auto"/>
                <w:right w:val="none" w:sz="0" w:space="0" w:color="auto"/>
              </w:divBdr>
              <w:divsChild>
                <w:div w:id="4054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8183785">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2351BF-D8D0-4FEF-9C4E-4A512373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2322</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Status Quo of Network Slicing Handling in NG-RAN</vt:lpstr>
      <vt:lpstr>        16.3.3	Resource Isolation and Management</vt:lpstr>
      <vt:lpstr>    Analysis of LS Questions</vt:lpstr>
      <vt:lpstr>Conclusion</vt:lpstr>
      <vt:lpstr>References</vt:lpstr>
    </vt:vector>
  </TitlesOfParts>
  <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2019-02-15T21:42:00Z</dcterms:created>
  <dcterms:modified xsi:type="dcterms:W3CDTF">2019-02-15T21:42:00Z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