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3D669F" w:rsidRDefault="0012237E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9B632B" w:rsidRPr="003D669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="005913C0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#10</w:t>
      </w:r>
      <w:r w:rsidR="009B632B" w:rsidRPr="003D669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54482" w:rsidRPr="0055448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R3-186518</w:t>
      </w:r>
    </w:p>
    <w:p w:rsidR="009E3446" w:rsidRPr="003D669F" w:rsidRDefault="009B632B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Spokane, USA, 12th - 16th November 2018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BF243D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, </w:t>
      </w:r>
      <w:r w:rsidR="00BF243D" w:rsidRPr="00BF243D">
        <w:rPr>
          <w:rFonts w:ascii="Calibri" w:eastAsiaTheme="minorEastAsia" w:hAnsi="Calibri" w:cs="Calibri"/>
          <w:sz w:val="24"/>
          <w:szCs w:val="24"/>
          <w:lang w:val="en-US" w:eastAsia="ja-JP"/>
        </w:rPr>
        <w:t>Samsung</w:t>
      </w:r>
      <w:r w:rsidR="008F6E2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, </w:t>
      </w:r>
      <w:r w:rsidR="008F6E21" w:rsidRPr="008F6E21">
        <w:rPr>
          <w:rFonts w:ascii="Calibri" w:eastAsiaTheme="minorEastAsia" w:hAnsi="Calibri" w:cs="Calibri"/>
          <w:sz w:val="24"/>
          <w:szCs w:val="24"/>
          <w:lang w:val="en-US" w:eastAsia="ja-JP"/>
        </w:rPr>
        <w:t>Nokia, Nokia Shanghai Bell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7E124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Wayforward</w:t>
      </w:r>
      <w:proofErr w:type="spellEnd"/>
      <w:r w:rsidR="007E124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on </w:t>
      </w:r>
      <w:r w:rsidR="007E124F" w:rsidRPr="007E124F">
        <w:rPr>
          <w:rFonts w:ascii="Calibri" w:eastAsiaTheme="minorEastAsia" w:hAnsi="Calibri" w:cs="Calibri"/>
          <w:sz w:val="24"/>
          <w:szCs w:val="24"/>
          <w:lang w:val="en-US" w:eastAsia="ja-JP"/>
        </w:rPr>
        <w:t xml:space="preserve">RRC Re-establishment and RAN Sharing </w:t>
      </w:r>
      <w:r w:rsidR="007E124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discussion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7E124F" w:rsidRPr="007E124F">
        <w:rPr>
          <w:rFonts w:ascii="Calibri" w:hAnsi="Calibri" w:cs="Calibri"/>
          <w:sz w:val="24"/>
          <w:szCs w:val="24"/>
          <w:lang w:val="en-US"/>
        </w:rPr>
        <w:t>31.3.1.33. RRC Re-establishment and RAN Sharing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70797E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5</w:t>
      </w:r>
    </w:p>
    <w:bookmarkEnd w:id="0"/>
    <w:bookmarkEnd w:id="1"/>
    <w:p w:rsidR="006A1A84" w:rsidRPr="00201FC5" w:rsidRDefault="00B4399F" w:rsidP="0081348B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A81987" w:rsidRPr="00107154" w:rsidRDefault="00FC46C9" w:rsidP="00107154">
      <w:pPr>
        <w:spacing w:after="240" w:line="300" w:lineRule="exact"/>
        <w:jc w:val="both"/>
        <w:rPr>
          <w:rFonts w:ascii="Calibri" w:hAnsi="Calibri" w:cs="Calibri"/>
          <w:szCs w:val="24"/>
          <w:lang w:val="en-GB" w:eastAsia="ja-JP"/>
        </w:rPr>
      </w:pPr>
      <w:r w:rsidRPr="00FC46C9">
        <w:rPr>
          <w:rFonts w:ascii="Calibri" w:hAnsi="Calibri" w:cs="Calibri"/>
          <w:szCs w:val="24"/>
          <w:lang w:val="en-GB" w:eastAsia="ja-JP"/>
        </w:rPr>
        <w:t xml:space="preserve">There was </w:t>
      </w:r>
      <w:r>
        <w:rPr>
          <w:rFonts w:ascii="Calibri" w:hAnsi="Calibri" w:cs="Calibri" w:hint="eastAsia"/>
          <w:szCs w:val="24"/>
          <w:lang w:val="en-GB" w:eastAsia="ja-JP"/>
        </w:rPr>
        <w:t>a discussion</w:t>
      </w:r>
      <w:r w:rsidRPr="00FC46C9">
        <w:rPr>
          <w:rFonts w:ascii="Calibri" w:hAnsi="Calibri" w:cs="Calibri"/>
          <w:szCs w:val="24"/>
          <w:lang w:val="en-GB" w:eastAsia="ja-JP"/>
        </w:rPr>
        <w:t xml:space="preserve"> on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Pr="00FC46C9">
        <w:rPr>
          <w:rFonts w:ascii="Calibri" w:hAnsi="Calibri" w:cs="Calibri"/>
          <w:szCs w:val="24"/>
          <w:lang w:val="en-GB" w:eastAsia="ja-JP"/>
        </w:rPr>
        <w:t xml:space="preserve">“RRC RE-ESTABLISHMENT AND RAN SHARING” in RAN3 Chengdu meeting, “Common interface” vs “Per PLMN interface”. In this contribution, we show our view and make proposals on how to </w:t>
      </w:r>
      <w:r w:rsidR="00305771">
        <w:rPr>
          <w:rFonts w:ascii="Calibri" w:hAnsi="Calibri" w:cs="Calibri" w:hint="eastAsia"/>
          <w:szCs w:val="24"/>
          <w:lang w:val="en-GB" w:eastAsia="ja-JP"/>
        </w:rPr>
        <w:t>progress</w:t>
      </w:r>
      <w:r w:rsidRPr="00FC46C9">
        <w:rPr>
          <w:rFonts w:ascii="Calibri" w:hAnsi="Calibri" w:cs="Calibri"/>
          <w:szCs w:val="24"/>
          <w:lang w:val="en-GB" w:eastAsia="ja-JP"/>
        </w:rPr>
        <w:t xml:space="preserve"> this discussion.</w:t>
      </w:r>
    </w:p>
    <w:p w:rsidR="00B4399F" w:rsidRDefault="00FC46C9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Background</w:t>
      </w:r>
    </w:p>
    <w:p w:rsidR="00FC46C9" w:rsidRPr="0004043A" w:rsidRDefault="00FC46C9" w:rsidP="00FC46C9">
      <w:pPr>
        <w:spacing w:after="240" w:line="300" w:lineRule="exact"/>
        <w:jc w:val="both"/>
        <w:rPr>
          <w:rFonts w:ascii="Calibri" w:hAnsi="Calibri" w:cs="Calibri"/>
          <w:sz w:val="24"/>
          <w:szCs w:val="24"/>
          <w:u w:val="single"/>
          <w:lang w:val="en-GB" w:eastAsia="ja-JP"/>
        </w:rPr>
      </w:pPr>
      <w:r w:rsidRPr="0004043A">
        <w:rPr>
          <w:rFonts w:ascii="Calibri" w:hAnsi="Calibri" w:cs="Calibri" w:hint="eastAsia"/>
          <w:sz w:val="24"/>
          <w:szCs w:val="24"/>
          <w:u w:val="single"/>
          <w:lang w:val="en-GB" w:eastAsia="ja-JP"/>
        </w:rPr>
        <w:t>RAN2 spec</w:t>
      </w:r>
    </w:p>
    <w:p w:rsidR="00145782" w:rsidRPr="003F3F55" w:rsidRDefault="00145782" w:rsidP="001457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PLMN-IdentityInfoList ::=               </w:t>
      </w:r>
      <w:r w:rsidRPr="003F3F55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SEQUENCE</w:t>
      </w: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(</w:t>
      </w:r>
      <w:r w:rsidRPr="003F3F55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SIZE</w:t>
      </w: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(1..maxPLMN))</w:t>
      </w:r>
      <w:r w:rsidRPr="003F3F55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 xml:space="preserve"> OF</w:t>
      </w: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PLMN-IdentityInfo</w:t>
      </w:r>
    </w:p>
    <w:p w:rsidR="00145782" w:rsidRPr="003F3F55" w:rsidRDefault="00145782" w:rsidP="001457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</w:p>
    <w:p w:rsidR="00145782" w:rsidRPr="003F3F55" w:rsidRDefault="00145782" w:rsidP="001457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PLMN-IdentityInfo ::=                   </w:t>
      </w:r>
      <w:r w:rsidRPr="003F3F55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SEQUENCE</w:t>
      </w: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{</w:t>
      </w:r>
    </w:p>
    <w:p w:rsidR="00145782" w:rsidRPr="003F3F55" w:rsidRDefault="00145782" w:rsidP="001457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   plmn-IdentityList                           </w:t>
      </w:r>
      <w:r w:rsidRPr="003F3F55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SEQUENCE</w:t>
      </w: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(</w:t>
      </w:r>
      <w:r w:rsidRPr="003F3F55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SIZE</w:t>
      </w: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(1..maxPLMN))</w:t>
      </w:r>
      <w:r w:rsidRPr="003F3F55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 xml:space="preserve"> OF</w:t>
      </w: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PLMN-Identity,</w:t>
      </w:r>
    </w:p>
    <w:p w:rsidR="00145782" w:rsidRPr="003F3F55" w:rsidRDefault="00145782" w:rsidP="001457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</w:pP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   trackingAreaCode                            TrackingAreaCode                                            </w:t>
      </w:r>
      <w:r w:rsidRPr="003F3F55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OPTIONAL</w:t>
      </w: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,   </w:t>
      </w:r>
      <w:r w:rsidRPr="003F3F55"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  <w:t>-- Need R</w:t>
      </w:r>
    </w:p>
    <w:p w:rsidR="00145782" w:rsidRPr="003F3F55" w:rsidRDefault="00145782" w:rsidP="001457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</w:pP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   ranac                                       RAN-AreaCode                                                </w:t>
      </w:r>
      <w:r w:rsidRPr="003F3F55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OPTIONAL</w:t>
      </w: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,       </w:t>
      </w:r>
      <w:r w:rsidRPr="003F3F55"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  <w:t>-- Need R</w:t>
      </w:r>
    </w:p>
    <w:p w:rsidR="00145782" w:rsidRPr="003F3F55" w:rsidRDefault="00145782" w:rsidP="001457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   cellIdentity                                CellIdentity,</w:t>
      </w:r>
    </w:p>
    <w:p w:rsidR="00145782" w:rsidRPr="003F3F55" w:rsidRDefault="00145782" w:rsidP="001457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   cellReservedForOperatorUse                  </w:t>
      </w:r>
      <w:r w:rsidRPr="003F3F55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ENUMERATED</w:t>
      </w: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{reserved, notReserved},</w:t>
      </w:r>
    </w:p>
    <w:p w:rsidR="00145782" w:rsidRPr="003F3F55" w:rsidRDefault="00145782" w:rsidP="001457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    ...</w:t>
      </w:r>
    </w:p>
    <w:p w:rsidR="00145782" w:rsidRPr="003F3F55" w:rsidRDefault="00145782" w:rsidP="001457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r w:rsidRPr="003F3F55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>}</w:t>
      </w:r>
    </w:p>
    <w:p w:rsidR="00145782" w:rsidRDefault="00C30DC4" w:rsidP="00C30DC4">
      <w:pPr>
        <w:spacing w:after="240" w:line="300" w:lineRule="exact"/>
        <w:jc w:val="center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>T</w:t>
      </w:r>
      <w:r w:rsidRPr="00C30DC4">
        <w:rPr>
          <w:rFonts w:ascii="Calibri" w:hAnsi="Calibri" w:cs="Calibri"/>
          <w:szCs w:val="24"/>
          <w:lang w:val="en-GB" w:eastAsia="ja-JP"/>
        </w:rPr>
        <w:t>he exc</w:t>
      </w:r>
      <w:r w:rsidR="00DD0B7F">
        <w:rPr>
          <w:rFonts w:ascii="Calibri" w:hAnsi="Calibri" w:cs="Calibri"/>
          <w:szCs w:val="24"/>
          <w:lang w:val="en-GB" w:eastAsia="ja-JP"/>
        </w:rPr>
        <w:t>erpt for RAN2 Spec (TS38.331</w:t>
      </w:r>
      <w:r w:rsidR="00CD4117" w:rsidRPr="00CD4117">
        <w:t xml:space="preserve"> </w:t>
      </w:r>
      <w:r w:rsidR="00CD4117" w:rsidRPr="00CD4117">
        <w:rPr>
          <w:rFonts w:ascii="Calibri" w:hAnsi="Calibri" w:cs="Calibri"/>
          <w:szCs w:val="24"/>
          <w:lang w:val="en-GB" w:eastAsia="ja-JP"/>
        </w:rPr>
        <w:t>V15.3.0</w:t>
      </w:r>
      <w:r w:rsidRPr="00C30DC4">
        <w:rPr>
          <w:rFonts w:ascii="Calibri" w:hAnsi="Calibri" w:cs="Calibri"/>
          <w:szCs w:val="24"/>
          <w:lang w:val="en-GB" w:eastAsia="ja-JP"/>
        </w:rPr>
        <w:t>)</w:t>
      </w:r>
    </w:p>
    <w:p w:rsidR="00FC46C9" w:rsidRPr="00FC46C9" w:rsidRDefault="00FC46C9" w:rsidP="00FC46C9">
      <w:pPr>
        <w:spacing w:after="240" w:line="300" w:lineRule="exact"/>
        <w:jc w:val="both"/>
        <w:rPr>
          <w:rFonts w:ascii="Calibri" w:hAnsi="Calibri" w:cs="Calibri"/>
          <w:szCs w:val="24"/>
          <w:lang w:val="en-GB" w:eastAsia="ja-JP"/>
        </w:rPr>
      </w:pPr>
      <w:r w:rsidRPr="00FC46C9">
        <w:rPr>
          <w:rFonts w:ascii="Calibri" w:hAnsi="Calibri" w:cs="Calibri" w:hint="eastAsia"/>
          <w:szCs w:val="24"/>
          <w:lang w:val="en-GB" w:eastAsia="ja-JP"/>
        </w:rPr>
        <w:t xml:space="preserve">The </w:t>
      </w:r>
      <w:r w:rsidR="00145782" w:rsidRPr="00FC46C9">
        <w:rPr>
          <w:rFonts w:ascii="Calibri" w:hAnsi="Calibri" w:cs="Calibri"/>
          <w:szCs w:val="24"/>
          <w:lang w:val="en-GB" w:eastAsia="ja-JP"/>
        </w:rPr>
        <w:t>above</w:t>
      </w:r>
      <w:r w:rsidRPr="00FC46C9">
        <w:rPr>
          <w:rFonts w:ascii="Calibri" w:hAnsi="Calibri" w:cs="Calibri" w:hint="eastAsia"/>
          <w:szCs w:val="24"/>
          <w:lang w:val="en-GB" w:eastAsia="ja-JP"/>
        </w:rPr>
        <w:t xml:space="preserve"> is the </w:t>
      </w:r>
      <w:r w:rsidRPr="00FC46C9">
        <w:rPr>
          <w:rFonts w:ascii="Calibri" w:hAnsi="Calibri" w:cs="Calibri"/>
          <w:szCs w:val="24"/>
          <w:lang w:val="en-GB" w:eastAsia="ja-JP"/>
        </w:rPr>
        <w:t>excerpt</w:t>
      </w:r>
      <w:r w:rsidRPr="00FC46C9">
        <w:rPr>
          <w:rFonts w:ascii="Calibri" w:hAnsi="Calibri" w:cs="Calibri" w:hint="eastAsia"/>
          <w:szCs w:val="24"/>
          <w:lang w:val="en-GB" w:eastAsia="ja-JP"/>
        </w:rPr>
        <w:t xml:space="preserve"> for RAN2 Spec (TS38.331vf30). The above enables an operation where one gNB has multiple PLMN ids, multiple </w:t>
      </w:r>
      <w:r w:rsidRPr="00FC46C9">
        <w:rPr>
          <w:rFonts w:ascii="Calibri" w:hAnsi="Calibri" w:cs="Calibri"/>
          <w:szCs w:val="24"/>
          <w:lang w:val="en-GB" w:eastAsia="ja-JP"/>
        </w:rPr>
        <w:t>NR Cell Identit</w:t>
      </w:r>
      <w:r w:rsidRPr="00FC46C9">
        <w:rPr>
          <w:rFonts w:ascii="Calibri" w:hAnsi="Calibri" w:cs="Calibri" w:hint="eastAsia"/>
          <w:szCs w:val="24"/>
          <w:lang w:val="en-GB" w:eastAsia="ja-JP"/>
        </w:rPr>
        <w:t xml:space="preserve">ies such as a scenario (PLMN1 = </w:t>
      </w:r>
      <w:r w:rsidRPr="00FC46C9">
        <w:rPr>
          <w:rFonts w:ascii="Calibri" w:hAnsi="Calibri" w:cs="Calibri"/>
          <w:szCs w:val="24"/>
          <w:lang w:val="en-GB" w:eastAsia="ja-JP"/>
        </w:rPr>
        <w:t>440 50</w:t>
      </w:r>
      <w:r w:rsidRPr="00FC46C9">
        <w:rPr>
          <w:rFonts w:ascii="Calibri" w:hAnsi="Calibri" w:cs="Calibri" w:hint="eastAsia"/>
          <w:szCs w:val="24"/>
          <w:lang w:val="en-GB" w:eastAsia="ja-JP"/>
        </w:rPr>
        <w:t xml:space="preserve">, </w:t>
      </w:r>
      <w:r w:rsidRPr="00FC46C9">
        <w:rPr>
          <w:rFonts w:ascii="Calibri" w:hAnsi="Calibri" w:cs="Calibri"/>
          <w:szCs w:val="24"/>
          <w:lang w:val="en-GB" w:eastAsia="ja-JP"/>
        </w:rPr>
        <w:t>NR Cell Identity</w:t>
      </w:r>
      <w:r w:rsidRPr="00FC46C9">
        <w:rPr>
          <w:rFonts w:ascii="Calibri" w:hAnsi="Calibri" w:cs="Calibri" w:hint="eastAsia"/>
          <w:szCs w:val="24"/>
          <w:lang w:val="en-GB" w:eastAsia="ja-JP"/>
        </w:rPr>
        <w:t xml:space="preserve">=1, PLMN1 = </w:t>
      </w:r>
      <w:r w:rsidRPr="00FC46C9">
        <w:rPr>
          <w:rFonts w:ascii="Calibri" w:hAnsi="Calibri" w:cs="Calibri"/>
          <w:szCs w:val="24"/>
          <w:lang w:val="en-GB" w:eastAsia="ja-JP"/>
        </w:rPr>
        <w:t>440 5</w:t>
      </w:r>
      <w:r w:rsidRPr="00FC46C9">
        <w:rPr>
          <w:rFonts w:ascii="Calibri" w:hAnsi="Calibri" w:cs="Calibri" w:hint="eastAsia"/>
          <w:szCs w:val="24"/>
          <w:lang w:val="en-GB" w:eastAsia="ja-JP"/>
        </w:rPr>
        <w:t xml:space="preserve">1, </w:t>
      </w:r>
      <w:r w:rsidRPr="00FC46C9">
        <w:rPr>
          <w:rFonts w:ascii="Calibri" w:hAnsi="Calibri" w:cs="Calibri"/>
          <w:szCs w:val="24"/>
          <w:lang w:val="en-GB" w:eastAsia="ja-JP"/>
        </w:rPr>
        <w:t>NR Cell Identity</w:t>
      </w:r>
      <w:r w:rsidRPr="00FC46C9">
        <w:rPr>
          <w:rFonts w:ascii="Calibri" w:hAnsi="Calibri" w:cs="Calibri" w:hint="eastAsia"/>
          <w:szCs w:val="24"/>
          <w:lang w:val="en-GB" w:eastAsia="ja-JP"/>
        </w:rPr>
        <w:t>=2).</w:t>
      </w:r>
    </w:p>
    <w:p w:rsidR="00FC46C9" w:rsidRPr="0004043A" w:rsidRDefault="00FC46C9" w:rsidP="00FC46C9">
      <w:pPr>
        <w:spacing w:after="240" w:line="300" w:lineRule="exact"/>
        <w:jc w:val="both"/>
        <w:rPr>
          <w:rFonts w:ascii="Calibri" w:hAnsi="Calibri" w:cs="Calibri"/>
          <w:sz w:val="24"/>
          <w:szCs w:val="24"/>
          <w:u w:val="single"/>
          <w:lang w:val="en-GB" w:eastAsia="ja-JP"/>
        </w:rPr>
      </w:pPr>
      <w:r w:rsidRPr="0004043A">
        <w:rPr>
          <w:rFonts w:ascii="Calibri" w:hAnsi="Calibri" w:cs="Calibri" w:hint="eastAsia"/>
          <w:sz w:val="24"/>
          <w:szCs w:val="24"/>
          <w:u w:val="single"/>
          <w:lang w:val="en-GB" w:eastAsia="ja-JP"/>
        </w:rPr>
        <w:t>RAN3 spec</w:t>
      </w:r>
    </w:p>
    <w:p w:rsidR="00F66DAF" w:rsidRPr="00F66DAF" w:rsidRDefault="00F66DAF" w:rsidP="00F66DAF">
      <w:pPr>
        <w:keepNext/>
        <w:keepLines/>
        <w:spacing w:before="120" w:after="180" w:line="240" w:lineRule="auto"/>
        <w:outlineLvl w:val="3"/>
        <w:rPr>
          <w:rFonts w:ascii="Arial" w:eastAsia="ＭＳ 明朝" w:hAnsi="Arial" w:cs="Times New Roman"/>
          <w:sz w:val="24"/>
          <w:szCs w:val="20"/>
          <w:lang w:val="en-GB"/>
        </w:rPr>
      </w:pPr>
      <w:r w:rsidRPr="00F66DAF">
        <w:rPr>
          <w:rFonts w:ascii="Arial" w:eastAsia="ＭＳ 明朝" w:hAnsi="Arial" w:cs="Times New Roman"/>
          <w:sz w:val="24"/>
          <w:szCs w:val="20"/>
          <w:lang w:val="en-GB"/>
        </w:rPr>
        <w:t>9.3.1.10</w:t>
      </w:r>
      <w:r w:rsidRPr="00F66DAF">
        <w:rPr>
          <w:rFonts w:ascii="Arial" w:eastAsia="ＭＳ 明朝" w:hAnsi="Arial" w:cs="Times New Roman"/>
          <w:sz w:val="24"/>
          <w:szCs w:val="20"/>
          <w:lang w:val="en-GB"/>
        </w:rPr>
        <w:tab/>
        <w:t>Served Cell Information</w:t>
      </w:r>
    </w:p>
    <w:p w:rsidR="00F66DAF" w:rsidRPr="00F66DAF" w:rsidRDefault="00F66DAF" w:rsidP="00F66DAF">
      <w:pPr>
        <w:spacing w:after="180" w:line="240" w:lineRule="auto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 w:rsidRPr="00F66DAF">
        <w:rPr>
          <w:rFonts w:ascii="Times New Roman" w:eastAsia="ＭＳ 明朝" w:hAnsi="Times New Roman" w:cs="Times New Roman"/>
          <w:sz w:val="20"/>
          <w:szCs w:val="20"/>
          <w:lang w:val="en-GB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7E3FFD" w:rsidRPr="005F58F9" w:rsidTr="00FD66E4">
        <w:tc>
          <w:tcPr>
            <w:tcW w:w="2379" w:type="dxa"/>
          </w:tcPr>
          <w:p w:rsidR="007E3FFD" w:rsidRPr="005F58F9" w:rsidRDefault="007E3FFD" w:rsidP="00FD66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7E3FFD" w:rsidRPr="005F58F9" w:rsidRDefault="007E3FFD" w:rsidP="00FD66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7E3FFD" w:rsidRPr="005F58F9" w:rsidRDefault="007E3FFD" w:rsidP="00FD66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7E3FFD" w:rsidRPr="005F58F9" w:rsidRDefault="007E3FFD" w:rsidP="00FD66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7E3FFD" w:rsidRPr="005F58F9" w:rsidRDefault="007E3FFD" w:rsidP="00FD66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7E3FFD" w:rsidRPr="005F58F9" w:rsidRDefault="007E3FFD" w:rsidP="00FD66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7E3FFD" w:rsidRPr="005F58F9" w:rsidRDefault="007E3FFD" w:rsidP="00FD66E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E3FFD" w:rsidRPr="005F58F9" w:rsidTr="00FD66E4">
        <w:tc>
          <w:tcPr>
            <w:tcW w:w="2379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7E3FFD" w:rsidRPr="005F58F9" w:rsidRDefault="007E3FFD" w:rsidP="00FD66E4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E3FFD" w:rsidRPr="005F58F9" w:rsidRDefault="007E3FFD" w:rsidP="00FD66E4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</w:tr>
      <w:tr w:rsidR="007E3FFD" w:rsidRPr="005F58F9" w:rsidTr="00FD66E4">
        <w:tc>
          <w:tcPr>
            <w:tcW w:w="2379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7E3FFD" w:rsidRPr="005F58F9" w:rsidRDefault="007E3FFD" w:rsidP="00FD66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7E3FFD" w:rsidRPr="005F58F9" w:rsidRDefault="007E3FFD" w:rsidP="00FD66E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7E3FFD" w:rsidRPr="005F58F9" w:rsidRDefault="007E3FFD" w:rsidP="00FD66E4">
            <w:pPr>
              <w:pStyle w:val="TAC"/>
              <w:rPr>
                <w:lang w:eastAsia="ja-JP"/>
              </w:rPr>
            </w:pPr>
          </w:p>
        </w:tc>
      </w:tr>
      <w:tr w:rsidR="007E3FFD" w:rsidRPr="005F58F9" w:rsidTr="00FD66E4">
        <w:tc>
          <w:tcPr>
            <w:tcW w:w="2379" w:type="dxa"/>
          </w:tcPr>
          <w:p w:rsidR="007E3FFD" w:rsidRDefault="007E3FFD" w:rsidP="00FD66E4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7E3FFD" w:rsidRPr="005F58F9" w:rsidRDefault="007E3FFD" w:rsidP="00FD66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7E3FFD" w:rsidRPr="005F58F9" w:rsidRDefault="007E3FFD" w:rsidP="00FD66E4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:rsidR="007E3FFD" w:rsidRPr="005F58F9" w:rsidRDefault="007E3FFD" w:rsidP="00FD66E4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E3FFD" w:rsidRPr="005F58F9" w:rsidRDefault="007E3FFD" w:rsidP="00FD66E4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</w:tr>
      <w:tr w:rsidR="007E3FFD" w:rsidTr="00FD66E4">
        <w:tc>
          <w:tcPr>
            <w:tcW w:w="2379" w:type="dxa"/>
          </w:tcPr>
          <w:p w:rsidR="007E3FFD" w:rsidDel="00D04558" w:rsidRDefault="007E3FFD" w:rsidP="00FD66E4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7E3FFD" w:rsidRDefault="007E3FFD" w:rsidP="00FD66E4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7E3FFD" w:rsidRPr="005F58F9" w:rsidRDefault="007E3FFD" w:rsidP="00FD66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E3FFD" w:rsidRDefault="007E3FFD" w:rsidP="00FD66E4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7E3FFD" w:rsidRPr="00AA7EDB" w:rsidRDefault="007E3FFD" w:rsidP="00FD66E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7E3FFD" w:rsidRDefault="007E3FFD" w:rsidP="00FD66E4">
            <w:pPr>
              <w:pStyle w:val="TAC"/>
              <w:rPr>
                <w:lang w:eastAsia="ja-JP"/>
              </w:rPr>
            </w:pPr>
            <w:r w:rsidRPr="00AA7ED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7E3FFD" w:rsidRDefault="007E3FFD" w:rsidP="00FD66E4">
            <w:pPr>
              <w:pStyle w:val="TAC"/>
              <w:rPr>
                <w:lang w:eastAsia="ja-JP"/>
              </w:rPr>
            </w:pPr>
          </w:p>
        </w:tc>
      </w:tr>
      <w:tr w:rsidR="007E3FFD" w:rsidRPr="005F58F9" w:rsidTr="00FD66E4">
        <w:tc>
          <w:tcPr>
            <w:tcW w:w="2379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947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7E3FFD" w:rsidRPr="005F58F9" w:rsidRDefault="007E3FFD" w:rsidP="00FD66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lang w:eastAsia="ja-JP"/>
              </w:rPr>
              <w:t>–</w:t>
            </w:r>
          </w:p>
        </w:tc>
        <w:tc>
          <w:tcPr>
            <w:tcW w:w="1274" w:type="dxa"/>
          </w:tcPr>
          <w:p w:rsidR="007E3FFD" w:rsidRPr="005F58F9" w:rsidRDefault="007E3FFD" w:rsidP="00FD66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lang w:eastAsia="ja-JP"/>
              </w:rPr>
              <w:t>–</w:t>
            </w:r>
          </w:p>
        </w:tc>
      </w:tr>
      <w:tr w:rsidR="007E3FFD" w:rsidRPr="005F58F9" w:rsidTr="00FD66E4">
        <w:tc>
          <w:tcPr>
            <w:tcW w:w="2379" w:type="dxa"/>
          </w:tcPr>
          <w:p w:rsidR="007E3FFD" w:rsidRPr="005F58F9" w:rsidRDefault="007E3FFD" w:rsidP="007E3FFD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E3FFD" w:rsidRPr="005F58F9" w:rsidRDefault="007E3FFD" w:rsidP="00FD66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E3FFD" w:rsidRPr="005F58F9" w:rsidRDefault="007E3FFD" w:rsidP="00FD66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E3FFD" w:rsidRPr="005F58F9" w:rsidTr="00FD66E4">
        <w:tc>
          <w:tcPr>
            <w:tcW w:w="2379" w:type="dxa"/>
          </w:tcPr>
          <w:p w:rsidR="007E3FFD" w:rsidRPr="005F58F9" w:rsidRDefault="007E3FFD" w:rsidP="007E3FFD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E3FFD" w:rsidRPr="00F955DA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7E3FFD" w:rsidRPr="005F58F9" w:rsidRDefault="007E3FFD" w:rsidP="00FD66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7E3FFD" w:rsidRPr="005F58F9" w:rsidRDefault="007E3FFD" w:rsidP="00FD66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D4096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E3FFD" w:rsidRPr="005F58F9" w:rsidRDefault="007E3FFD" w:rsidP="00FD66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D4096">
              <w:rPr>
                <w:lang w:eastAsia="ja-JP"/>
              </w:rPr>
              <w:t>-</w:t>
            </w:r>
          </w:p>
        </w:tc>
      </w:tr>
    </w:tbl>
    <w:p w:rsidR="00FC46C9" w:rsidRPr="00C30DC4" w:rsidRDefault="00C30DC4" w:rsidP="00C30DC4">
      <w:pPr>
        <w:spacing w:after="240" w:line="300" w:lineRule="exact"/>
        <w:jc w:val="center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>T</w:t>
      </w:r>
      <w:r>
        <w:rPr>
          <w:rFonts w:ascii="Calibri" w:hAnsi="Calibri" w:cs="Calibri"/>
          <w:szCs w:val="24"/>
          <w:lang w:val="en-GB" w:eastAsia="ja-JP"/>
        </w:rPr>
        <w:t>he excerpt for RAN</w:t>
      </w:r>
      <w:r>
        <w:rPr>
          <w:rFonts w:ascii="Calibri" w:hAnsi="Calibri" w:cs="Calibri" w:hint="eastAsia"/>
          <w:szCs w:val="24"/>
          <w:lang w:val="en-GB" w:eastAsia="ja-JP"/>
        </w:rPr>
        <w:t>3</w:t>
      </w:r>
      <w:r w:rsidR="00702366">
        <w:rPr>
          <w:rFonts w:ascii="Calibri" w:hAnsi="Calibri" w:cs="Calibri"/>
          <w:szCs w:val="24"/>
          <w:lang w:val="en-GB" w:eastAsia="ja-JP"/>
        </w:rPr>
        <w:t xml:space="preserve"> Spec (TS38.</w:t>
      </w:r>
      <w:r w:rsidR="00702366">
        <w:rPr>
          <w:rFonts w:ascii="Calibri" w:hAnsi="Calibri" w:cs="Calibri" w:hint="eastAsia"/>
          <w:szCs w:val="24"/>
          <w:lang w:val="en-GB" w:eastAsia="ja-JP"/>
        </w:rPr>
        <w:t>473</w:t>
      </w:r>
      <w:r w:rsidR="007E3FFD" w:rsidRPr="00CD4117">
        <w:t xml:space="preserve"> </w:t>
      </w:r>
      <w:r w:rsidR="007E3FFD" w:rsidRPr="00CD4117">
        <w:rPr>
          <w:rFonts w:ascii="Calibri" w:hAnsi="Calibri" w:cs="Calibri"/>
          <w:szCs w:val="24"/>
          <w:lang w:val="en-GB" w:eastAsia="ja-JP"/>
        </w:rPr>
        <w:t>V15.3.0</w:t>
      </w:r>
      <w:r w:rsidRPr="00C30DC4">
        <w:rPr>
          <w:rFonts w:ascii="Calibri" w:hAnsi="Calibri" w:cs="Calibri"/>
          <w:szCs w:val="24"/>
          <w:lang w:val="en-GB" w:eastAsia="ja-JP"/>
        </w:rPr>
        <w:t>)</w:t>
      </w:r>
    </w:p>
    <w:p w:rsidR="00FC46C9" w:rsidRPr="00F8724A" w:rsidRDefault="00FC46C9" w:rsidP="00FC46C9">
      <w:pPr>
        <w:spacing w:after="240" w:line="300" w:lineRule="exact"/>
        <w:jc w:val="both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The </w:t>
      </w:r>
      <w:r w:rsidR="0084145B" w:rsidRPr="00F8724A">
        <w:rPr>
          <w:rFonts w:ascii="Calibri" w:hAnsi="Calibri" w:cs="Calibri"/>
          <w:sz w:val="24"/>
          <w:szCs w:val="24"/>
          <w:lang w:val="en-GB" w:eastAsia="ja-JP"/>
        </w:rPr>
        <w:t>above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is the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excerpt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for RAN3 Spec. The above doesn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’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t allow an operation where one gNB has multiple PLMN ids, multiple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NR Cell Identit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ies. It allows an operation where one gNB has multiple PLMN ids, has only one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NR Cell </w:t>
      </w:r>
      <w:r w:rsidR="0084145B" w:rsidRPr="00F8724A">
        <w:rPr>
          <w:rFonts w:ascii="Calibri" w:hAnsi="Calibri" w:cs="Calibri"/>
          <w:sz w:val="24"/>
          <w:szCs w:val="24"/>
          <w:lang w:val="en-GB" w:eastAsia="ja-JP"/>
        </w:rPr>
        <w:t>Identity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. It allows only a scenario (PLMN1 =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440 50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, PLMN1 =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440 5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1,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NR Cell Identity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=1), the gNB cannot have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NR Cell Identity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>=2.</w:t>
      </w:r>
    </w:p>
    <w:p w:rsidR="00331463" w:rsidRPr="00F8724A" w:rsidRDefault="005641BB" w:rsidP="00201FAF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Observation1:</w:t>
      </w:r>
      <w:r w:rsidR="00331463"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="00FC46C9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RAN2 spec allows the operation/scenario where one gNB has multiple PLMN ids, multiple </w:t>
      </w:r>
      <w:r w:rsidR="00FC46C9" w:rsidRPr="00F8724A">
        <w:rPr>
          <w:rFonts w:ascii="Calibri" w:hAnsi="Calibri" w:cs="Calibri"/>
          <w:sz w:val="24"/>
          <w:szCs w:val="24"/>
          <w:lang w:val="en-GB" w:eastAsia="ja-JP"/>
        </w:rPr>
        <w:t>NR Cell Identit</w:t>
      </w:r>
      <w:r w:rsidR="00FC46C9" w:rsidRPr="00F8724A">
        <w:rPr>
          <w:rFonts w:ascii="Calibri" w:hAnsi="Calibri" w:cs="Calibri" w:hint="eastAsia"/>
          <w:sz w:val="24"/>
          <w:szCs w:val="24"/>
          <w:lang w:val="en-GB" w:eastAsia="ja-JP"/>
        </w:rPr>
        <w:t>ies.</w:t>
      </w:r>
    </w:p>
    <w:p w:rsidR="00EB142C" w:rsidRPr="00F8724A" w:rsidRDefault="00331463" w:rsidP="00201FAF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Observation2: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="00FC46C9" w:rsidRPr="00F8724A">
        <w:rPr>
          <w:rFonts w:ascii="Calibri" w:hAnsi="Calibri" w:cs="Calibri" w:hint="eastAsia"/>
          <w:sz w:val="24"/>
          <w:szCs w:val="24"/>
          <w:lang w:val="en-GB" w:eastAsia="ja-JP"/>
        </w:rPr>
        <w:t>RAN3 F1 spec does not allow such operation/</w:t>
      </w:r>
      <w:r w:rsidR="00A25A32" w:rsidRPr="00F8724A">
        <w:rPr>
          <w:rFonts w:ascii="Calibri" w:hAnsi="Calibri" w:cs="Calibri"/>
          <w:sz w:val="24"/>
          <w:szCs w:val="24"/>
          <w:lang w:val="en-GB" w:eastAsia="ja-JP"/>
        </w:rPr>
        <w:t>scenario</w:t>
      </w:r>
      <w:r w:rsidR="00A25A32" w:rsidRPr="00F8724A">
        <w:rPr>
          <w:rFonts w:ascii="Calibri" w:hAnsi="Calibri" w:cs="Calibri" w:hint="eastAsia"/>
          <w:sz w:val="24"/>
          <w:szCs w:val="24"/>
          <w:lang w:val="en-GB" w:eastAsia="ja-JP"/>
        </w:rPr>
        <w:t>. T</w:t>
      </w:r>
      <w:r w:rsidR="00FC46C9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his causes the </w:t>
      </w:r>
      <w:r w:rsidR="0004043A" w:rsidRPr="00F8724A">
        <w:rPr>
          <w:rFonts w:ascii="Calibri" w:hAnsi="Calibri" w:cs="Calibri"/>
          <w:sz w:val="24"/>
          <w:szCs w:val="24"/>
          <w:lang w:val="en-GB" w:eastAsia="ja-JP"/>
        </w:rPr>
        <w:t>spec</w:t>
      </w:r>
      <w:r w:rsidR="00FC46C9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FC46C9" w:rsidRPr="00F8724A">
        <w:rPr>
          <w:rFonts w:ascii="Calibri" w:hAnsi="Calibri" w:cs="Calibri"/>
          <w:sz w:val="24"/>
          <w:szCs w:val="24"/>
          <w:lang w:val="en-GB" w:eastAsia="ja-JP"/>
        </w:rPr>
        <w:t>misalignment</w:t>
      </w:r>
      <w:r w:rsidR="00FC46C9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between RAN2 and RAN3</w:t>
      </w:r>
      <w:r w:rsidR="00A720AE"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107154" w:rsidRPr="00F8724A">
        <w:rPr>
          <w:rFonts w:ascii="Calibri" w:hAnsi="Calibri" w:cs="Calibri"/>
          <w:sz w:val="24"/>
          <w:szCs w:val="24"/>
          <w:lang w:eastAsia="ja-JP"/>
        </w:rPr>
        <w:instrText xml:space="preserve"> \* MERGEFORMAT </w:instrText>
      </w:r>
      <w:r w:rsidR="00A720AE" w:rsidRPr="00F8724A">
        <w:rPr>
          <w:rFonts w:ascii="Calibri" w:hAnsi="Calibri" w:cs="Calibri"/>
          <w:sz w:val="24"/>
          <w:szCs w:val="24"/>
          <w:lang w:eastAsia="ja-JP"/>
        </w:rPr>
      </w:r>
      <w:r w:rsidR="00A720AE"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A720AE"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107154" w:rsidRPr="00F8724A">
        <w:rPr>
          <w:rFonts w:ascii="Calibri" w:hAnsi="Calibri" w:cs="Calibri"/>
          <w:sz w:val="24"/>
          <w:szCs w:val="24"/>
          <w:lang w:eastAsia="ja-JP"/>
        </w:rPr>
        <w:instrText xml:space="preserve"> \* MERGEFORMAT </w:instrText>
      </w:r>
      <w:r w:rsidR="00A720AE" w:rsidRPr="00F8724A">
        <w:rPr>
          <w:rFonts w:ascii="Calibri" w:hAnsi="Calibri" w:cs="Calibri"/>
          <w:sz w:val="24"/>
          <w:szCs w:val="24"/>
          <w:lang w:eastAsia="ja-JP"/>
        </w:rPr>
      </w:r>
      <w:r w:rsidR="00A720AE"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A720AE"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107154" w:rsidRPr="00F8724A">
        <w:rPr>
          <w:rFonts w:ascii="Calibri" w:hAnsi="Calibri" w:cs="Calibri"/>
          <w:sz w:val="24"/>
          <w:szCs w:val="24"/>
          <w:lang w:eastAsia="ja-JP"/>
        </w:rPr>
        <w:instrText xml:space="preserve"> \* MERGEFORMAT </w:instrText>
      </w:r>
      <w:r w:rsidR="00A720AE" w:rsidRPr="00F8724A">
        <w:rPr>
          <w:rFonts w:ascii="Calibri" w:hAnsi="Calibri" w:cs="Calibri"/>
          <w:sz w:val="24"/>
          <w:szCs w:val="24"/>
          <w:lang w:eastAsia="ja-JP"/>
        </w:rPr>
      </w:r>
      <w:r w:rsidR="00A720AE"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</w:p>
    <w:p w:rsidR="00CA1083" w:rsidRDefault="0004043A" w:rsidP="0004043A">
      <w:pPr>
        <w:pStyle w:val="1"/>
        <w:rPr>
          <w:rFonts w:ascii="Calibri" w:eastAsiaTheme="minorEastAsia" w:hAnsi="Calibri" w:cs="Calibri"/>
          <w:lang w:val="en-US" w:eastAsia="ja-JP"/>
        </w:rPr>
      </w:pPr>
      <w:r w:rsidRPr="0004043A">
        <w:rPr>
          <w:rFonts w:ascii="Calibri" w:eastAsiaTheme="minorEastAsia" w:hAnsi="Calibri" w:cs="Calibri"/>
          <w:lang w:val="en-US" w:eastAsia="ja-JP"/>
        </w:rPr>
        <w:t>Solution Analysis</w:t>
      </w:r>
    </w:p>
    <w:p w:rsidR="0004043A" w:rsidRPr="00F8724A" w:rsidRDefault="0004043A" w:rsidP="0004043A">
      <w:pPr>
        <w:spacing w:after="240" w:line="300" w:lineRule="exact"/>
        <w:jc w:val="both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/>
          <w:sz w:val="24"/>
          <w:szCs w:val="24"/>
          <w:lang w:val="en-GB" w:eastAsia="ja-JP"/>
        </w:rPr>
        <w:t>There are two solutions. One is “Common interface for all PLMNs”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and “Per PLMN interface”. In this section, we provide some analysis on two solutions.</w:t>
      </w:r>
    </w:p>
    <w:p w:rsidR="0004043A" w:rsidRPr="007E5AD0" w:rsidRDefault="007F3E6E" w:rsidP="0004043A">
      <w:pPr>
        <w:spacing w:after="240" w:line="300" w:lineRule="exact"/>
        <w:jc w:val="both"/>
        <w:rPr>
          <w:rFonts w:ascii="Calibri" w:hAnsi="Calibri" w:cs="Calibri"/>
          <w:szCs w:val="24"/>
          <w:u w:val="single"/>
          <w:lang w:val="en-GB" w:eastAsia="ja-JP"/>
        </w:rPr>
      </w:pPr>
      <w:r>
        <w:rPr>
          <w:rFonts w:ascii="Calibri" w:hAnsi="Calibri" w:cs="Calibri"/>
          <w:sz w:val="24"/>
          <w:szCs w:val="24"/>
          <w:u w:val="single"/>
          <w:lang w:val="en-GB" w:eastAsia="ja-JP"/>
        </w:rPr>
        <w:t>“</w:t>
      </w:r>
      <w:r w:rsidR="009F38AF">
        <w:rPr>
          <w:rFonts w:ascii="Calibri" w:hAnsi="Calibri" w:cs="Calibri"/>
          <w:sz w:val="24"/>
          <w:szCs w:val="24"/>
          <w:u w:val="single"/>
          <w:lang w:val="en-GB" w:eastAsia="ja-JP"/>
        </w:rPr>
        <w:t>Common interface for all PLMNs</w:t>
      </w:r>
      <w:r w:rsidR="0004043A" w:rsidRPr="007E5AD0">
        <w:rPr>
          <w:rFonts w:ascii="Calibri" w:hAnsi="Calibri" w:cs="Calibri"/>
          <w:sz w:val="24"/>
          <w:szCs w:val="24"/>
          <w:u w:val="single"/>
          <w:lang w:val="en-GB" w:eastAsia="ja-JP"/>
        </w:rPr>
        <w:t xml:space="preserve">” </w:t>
      </w:r>
      <w:r w:rsidR="007E5AD0" w:rsidRPr="007E5AD0">
        <w:rPr>
          <w:rFonts w:ascii="Calibri" w:hAnsi="Calibri" w:cs="Calibri"/>
          <w:sz w:val="24"/>
          <w:szCs w:val="24"/>
          <w:u w:val="single"/>
          <w:lang w:val="en-GB" w:eastAsia="ja-JP"/>
        </w:rPr>
        <w:t>solution</w:t>
      </w:r>
    </w:p>
    <w:p w:rsidR="0004043A" w:rsidRPr="00F8724A" w:rsidRDefault="0004043A" w:rsidP="0004043A">
      <w:pPr>
        <w:spacing w:after="240" w:line="300" w:lineRule="exact"/>
        <w:jc w:val="both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/>
          <w:sz w:val="24"/>
          <w:szCs w:val="24"/>
          <w:lang w:val="en-GB" w:eastAsia="ja-JP"/>
        </w:rPr>
        <w:t>This solution is proposed in [1], only to add three parameters “NR CGI”, “5GS TAC” and “Configured EPS TAC”.</w:t>
      </w:r>
      <w:r w:rsidR="00877CA9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074CAD">
        <w:rPr>
          <w:rFonts w:ascii="Calibri" w:hAnsi="Calibri" w:cs="Calibri" w:hint="eastAsia"/>
          <w:sz w:val="24"/>
          <w:szCs w:val="24"/>
          <w:lang w:val="en-GB" w:eastAsia="ja-JP"/>
        </w:rPr>
        <w:t xml:space="preserve">This solution cannot cover </w:t>
      </w:r>
      <w:r w:rsidR="00074CAD" w:rsidRPr="00F8724A">
        <w:rPr>
          <w:rFonts w:ascii="Calibri" w:hAnsi="Calibri" w:cs="Calibri"/>
          <w:sz w:val="24"/>
          <w:szCs w:val="24"/>
          <w:lang w:val="en-GB" w:eastAsia="ja-JP"/>
        </w:rPr>
        <w:t>the operation with separate PLMN specific CUs</w:t>
      </w:r>
      <w:r w:rsidR="00074CAD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and sharing one DU</w:t>
      </w:r>
      <w:r w:rsidR="00074CAD">
        <w:rPr>
          <w:rFonts w:ascii="Calibri" w:hAnsi="Calibri" w:cs="Calibri" w:hint="eastAsia"/>
          <w:sz w:val="24"/>
          <w:szCs w:val="24"/>
          <w:lang w:val="en-GB" w:eastAsia="ja-JP"/>
        </w:rPr>
        <w:t xml:space="preserve">. However it can resolve the </w:t>
      </w:r>
      <w:r w:rsidR="00074CAD" w:rsidRPr="00F8724A">
        <w:rPr>
          <w:rFonts w:ascii="Calibri" w:hAnsi="Calibri" w:cs="Calibri"/>
          <w:sz w:val="24"/>
          <w:szCs w:val="24"/>
          <w:lang w:val="en-GB" w:eastAsia="ja-JP"/>
        </w:rPr>
        <w:t>spec</w:t>
      </w:r>
      <w:r w:rsidR="00074CAD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074CAD" w:rsidRPr="00F8724A">
        <w:rPr>
          <w:rFonts w:ascii="Calibri" w:hAnsi="Calibri" w:cs="Calibri"/>
          <w:sz w:val="24"/>
          <w:szCs w:val="24"/>
          <w:lang w:val="en-GB" w:eastAsia="ja-JP"/>
        </w:rPr>
        <w:t>misalignment</w:t>
      </w:r>
      <w:r w:rsidR="00074CAD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between RAN2 and RAN3</w:t>
      </w:r>
      <w:r w:rsidR="00074CAD">
        <w:rPr>
          <w:rFonts w:ascii="Calibri" w:hAnsi="Calibri" w:cs="Calibri" w:hint="eastAsia"/>
          <w:sz w:val="24"/>
          <w:szCs w:val="24"/>
          <w:lang w:val="en-GB" w:eastAsia="ja-JP"/>
        </w:rPr>
        <w:t>.</w:t>
      </w:r>
    </w:p>
    <w:p w:rsidR="0097228C" w:rsidRPr="00F8724A" w:rsidRDefault="0004043A" w:rsidP="00201FAF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/>
          <w:b/>
          <w:sz w:val="24"/>
          <w:szCs w:val="24"/>
          <w:lang w:val="en-GB" w:eastAsia="ja-JP"/>
        </w:rPr>
        <w:t>Observation</w:t>
      </w:r>
      <w:r w:rsidR="00331463"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3:</w:t>
      </w:r>
      <w:r w:rsidR="00331463"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="00331463" w:rsidRPr="00F8724A">
        <w:rPr>
          <w:rFonts w:ascii="Calibri" w:hAnsi="Calibri" w:cs="Calibri"/>
          <w:sz w:val="24"/>
          <w:szCs w:val="24"/>
          <w:lang w:val="en-GB" w:eastAsia="ja-JP"/>
        </w:rPr>
        <w:t>“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Common interface” is </w:t>
      </w:r>
      <w:r w:rsidR="009F38AF" w:rsidRPr="00F8724A">
        <w:rPr>
          <w:rFonts w:ascii="Calibri" w:hAnsi="Calibri" w:cs="Calibri"/>
          <w:sz w:val="24"/>
          <w:szCs w:val="24"/>
          <w:lang w:val="en-GB" w:eastAsia="ja-JP"/>
        </w:rPr>
        <w:t>easier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 way to address this misalignment, since it only adopts the related CRs which adds new </w:t>
      </w:r>
      <w:r w:rsidR="009F38AF" w:rsidRPr="00F8724A">
        <w:rPr>
          <w:rFonts w:ascii="Calibri" w:hAnsi="Calibri" w:cs="Calibri"/>
          <w:sz w:val="24"/>
          <w:szCs w:val="24"/>
          <w:lang w:val="en-GB" w:eastAsia="ja-JP"/>
        </w:rPr>
        <w:t>parameters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.</w:t>
      </w:r>
      <w:r w:rsidR="009F38AF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This solution cannot cover the operation where the “Per PLMN solution” covers, however </w:t>
      </w:r>
      <w:r w:rsidR="00305771">
        <w:rPr>
          <w:rFonts w:ascii="Calibri" w:hAnsi="Calibri" w:cs="Calibri" w:hint="eastAsia"/>
          <w:sz w:val="24"/>
          <w:szCs w:val="24"/>
          <w:lang w:val="en-GB" w:eastAsia="ja-JP"/>
        </w:rPr>
        <w:t xml:space="preserve">it works to resolve the </w:t>
      </w:r>
      <w:r w:rsidR="00305771" w:rsidRPr="00305771">
        <w:rPr>
          <w:rFonts w:ascii="Calibri" w:hAnsi="Calibri" w:cs="Calibri"/>
          <w:sz w:val="24"/>
          <w:szCs w:val="24"/>
          <w:lang w:val="en-GB" w:eastAsia="ja-JP"/>
        </w:rPr>
        <w:t>spec misalignment between RAN2 and RAN3</w:t>
      </w:r>
      <w:r w:rsidR="008E28F7" w:rsidRPr="00F8724A">
        <w:rPr>
          <w:rFonts w:ascii="Calibri" w:hAnsi="Calibri" w:cs="Calibri" w:hint="eastAsia"/>
          <w:sz w:val="24"/>
          <w:szCs w:val="24"/>
          <w:lang w:val="en-GB" w:eastAsia="ja-JP"/>
        </w:rPr>
        <w:t>.</w:t>
      </w:r>
    </w:p>
    <w:p w:rsidR="0097228C" w:rsidRPr="007E5AD0" w:rsidRDefault="0097228C" w:rsidP="0097228C">
      <w:pPr>
        <w:spacing w:after="240" w:line="300" w:lineRule="exact"/>
        <w:jc w:val="both"/>
        <w:rPr>
          <w:rFonts w:ascii="Calibri" w:hAnsi="Calibri" w:cs="Calibri"/>
          <w:szCs w:val="24"/>
          <w:u w:val="single"/>
          <w:lang w:val="en-GB" w:eastAsia="ja-JP"/>
        </w:rPr>
      </w:pPr>
      <w:r w:rsidRPr="007E5AD0">
        <w:rPr>
          <w:rFonts w:ascii="Calibri" w:hAnsi="Calibri" w:cs="Calibri"/>
          <w:sz w:val="24"/>
          <w:szCs w:val="24"/>
          <w:u w:val="single"/>
          <w:lang w:val="en-GB" w:eastAsia="ja-JP"/>
        </w:rPr>
        <w:t>“Per PLMN interface” solution</w:t>
      </w:r>
    </w:p>
    <w:p w:rsidR="0097228C" w:rsidRPr="00F8724A" w:rsidRDefault="00554482" w:rsidP="0097228C">
      <w:pPr>
        <w:spacing w:after="240" w:line="300" w:lineRule="exact"/>
        <w:jc w:val="both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/>
          <w:sz w:val="24"/>
          <w:szCs w:val="24"/>
          <w:lang w:val="en-GB" w:eastAsia="ja-JP"/>
        </w:rPr>
        <w:t>This solution is proposed in [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>3</w:t>
      </w:r>
      <w:bookmarkStart w:id="2" w:name="_GoBack"/>
      <w:bookmarkEnd w:id="2"/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>]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>.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 xml:space="preserve"> It 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can cover 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>the operation with separate PLMN specific CUs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and sharing one DU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>. However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>,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 xml:space="preserve"> at this moment 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there is 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 xml:space="preserve">no 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operators 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 xml:space="preserve">demand 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for 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 xml:space="preserve">such 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an 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 xml:space="preserve">operation. Addition to that, considering the limited 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remaining 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>time for Rel.15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>,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 xml:space="preserve"> 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>i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 xml:space="preserve">t is not feasible to complete the work for this 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lastRenderedPageBreak/>
        <w:t>solution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. It </w:t>
      </w:r>
      <w:r w:rsidR="0097228C" w:rsidRPr="00F8724A">
        <w:rPr>
          <w:rFonts w:ascii="Calibri" w:hAnsi="Calibri" w:cs="Calibri"/>
          <w:sz w:val="24"/>
          <w:szCs w:val="24"/>
          <w:lang w:val="en-GB" w:eastAsia="ja-JP"/>
        </w:rPr>
        <w:t xml:space="preserve">causes some implementation </w:t>
      </w:r>
      <w:r w:rsidR="0097228C" w:rsidRPr="00F8724A">
        <w:rPr>
          <w:rFonts w:ascii="Calibri" w:hAnsi="Calibri" w:cs="Calibri" w:hint="eastAsia"/>
          <w:sz w:val="24"/>
          <w:szCs w:val="24"/>
          <w:lang w:val="en-GB" w:eastAsia="ja-JP"/>
        </w:rPr>
        <w:t>to support this feature.</w:t>
      </w:r>
      <w:r w:rsidR="00107F56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BE7FD8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Furthermore, even if RAN3 </w:t>
      </w:r>
      <w:r w:rsidR="00BE7FD8" w:rsidRPr="00F8724A">
        <w:rPr>
          <w:rFonts w:ascii="Calibri" w:hAnsi="Calibri" w:cs="Calibri"/>
          <w:sz w:val="24"/>
          <w:szCs w:val="24"/>
          <w:lang w:val="en-GB" w:eastAsia="ja-JP"/>
        </w:rPr>
        <w:t>adopts</w:t>
      </w:r>
      <w:r w:rsidR="00BE7FD8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BE7FD8" w:rsidRPr="00F8724A">
        <w:rPr>
          <w:rFonts w:ascii="Calibri" w:hAnsi="Calibri" w:cs="Calibri"/>
          <w:sz w:val="24"/>
          <w:szCs w:val="24"/>
          <w:lang w:val="en-GB" w:eastAsia="ja-JP"/>
        </w:rPr>
        <w:t>“Common interface for all PLMNs” solution</w:t>
      </w:r>
      <w:r w:rsidR="00BE7FD8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in Rel.15, it cannot be an obstacle to enhance the interfaces to </w:t>
      </w:r>
      <w:r w:rsidR="00BE7FD8" w:rsidRPr="00F8724A">
        <w:rPr>
          <w:rFonts w:ascii="Calibri" w:hAnsi="Calibri" w:cs="Calibri"/>
          <w:sz w:val="24"/>
          <w:szCs w:val="24"/>
          <w:lang w:val="en-GB" w:eastAsia="ja-JP"/>
        </w:rPr>
        <w:t>support “Per PLMN interface” solution</w:t>
      </w:r>
      <w:r w:rsidR="00BE7FD8" w:rsidRPr="00F8724A">
        <w:rPr>
          <w:rFonts w:ascii="Calibri" w:hAnsi="Calibri" w:cs="Calibri" w:hint="eastAsia"/>
          <w:sz w:val="24"/>
          <w:szCs w:val="24"/>
          <w:lang w:val="en-GB" w:eastAsia="ja-JP"/>
        </w:rPr>
        <w:t>. In other words, both two solutions can coexist.</w:t>
      </w:r>
    </w:p>
    <w:p w:rsidR="00331463" w:rsidRPr="00F8724A" w:rsidRDefault="0097228C" w:rsidP="00201FAF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/>
          <w:b/>
          <w:sz w:val="24"/>
          <w:szCs w:val="24"/>
          <w:lang w:val="en-GB" w:eastAsia="ja-JP"/>
        </w:rPr>
        <w:t>Observation</w:t>
      </w:r>
      <w:r w:rsidR="00331463"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4: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 </w:t>
      </w:r>
      <w:r w:rsidR="00331463"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The demand for “Per PLMN interface” from operators is not yet confirmed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>.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 No </w:t>
      </w:r>
      <w:r w:rsidR="000E6025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clear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motivation to cram this functionalit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>y within Rel.15.</w:t>
      </w:r>
    </w:p>
    <w:p w:rsidR="00331463" w:rsidRPr="00F8724A" w:rsidRDefault="0097228C" w:rsidP="00201FAF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/>
          <w:b/>
          <w:sz w:val="24"/>
          <w:szCs w:val="24"/>
          <w:lang w:val="en-GB" w:eastAsia="ja-JP"/>
        </w:rPr>
        <w:t>Observation</w:t>
      </w:r>
      <w:r w:rsidR="00331463"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5: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 </w:t>
      </w:r>
      <w:r w:rsidR="00331463"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“Per PLMN interface” requires more time and effort to complete the spec work, stage2, and related detailed stage3.</w:t>
      </w:r>
    </w:p>
    <w:p w:rsidR="00BE7FD8" w:rsidRPr="00F8724A" w:rsidRDefault="00CA25E3" w:rsidP="00201FAF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/>
          <w:b/>
          <w:sz w:val="24"/>
          <w:szCs w:val="24"/>
          <w:lang w:val="en-GB" w:eastAsia="ja-JP"/>
        </w:rPr>
        <w:t>Observation</w:t>
      </w:r>
      <w:r w:rsidR="00331463"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6:</w:t>
      </w:r>
      <w:r w:rsidR="00331463"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Both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“Common interface for all PLMNs”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and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“Per PLMN interface”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can coexist,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introducing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“Common interface for all PLMNs”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in Rel.15 cannot be an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obstacle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>to enhance the interface</w:t>
      </w:r>
      <w:r w:rsidR="00BE7FD8" w:rsidRPr="00F8724A">
        <w:rPr>
          <w:rFonts w:ascii="Calibri" w:hAnsi="Calibri" w:cs="Calibri" w:hint="eastAsia"/>
          <w:sz w:val="24"/>
          <w:szCs w:val="24"/>
          <w:lang w:val="en-GB" w:eastAsia="ja-JP"/>
        </w:rPr>
        <w:t>s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to support </w:t>
      </w:r>
      <w:r w:rsidR="00BE7FD8"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additional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“Per PLMN interface”</w:t>
      </w:r>
      <w:r w:rsidR="00BE7FD8" w:rsidRPr="00F8724A">
        <w:rPr>
          <w:rFonts w:ascii="Calibri" w:hAnsi="Calibri" w:cs="Calibri" w:hint="eastAsia"/>
          <w:sz w:val="24"/>
          <w:szCs w:val="24"/>
          <w:lang w:val="en-GB" w:eastAsia="ja-JP"/>
        </w:rPr>
        <w:t>.</w:t>
      </w:r>
    </w:p>
    <w:p w:rsidR="00BE7FD8" w:rsidRPr="00F8724A" w:rsidRDefault="009525BA" w:rsidP="00CA25E3">
      <w:pPr>
        <w:spacing w:after="240" w:line="300" w:lineRule="exact"/>
        <w:jc w:val="both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Based on the above analysis, we propose the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following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>.</w:t>
      </w:r>
    </w:p>
    <w:p w:rsidR="00331463" w:rsidRPr="00F8724A" w:rsidRDefault="009525BA" w:rsidP="00201FAF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eastAsia="ja-JP"/>
        </w:rPr>
      </w:pPr>
      <w:r w:rsidRPr="00F8724A">
        <w:rPr>
          <w:rFonts w:ascii="Calibri" w:hAnsi="Calibri" w:cs="Calibri"/>
          <w:b/>
          <w:sz w:val="24"/>
          <w:szCs w:val="24"/>
          <w:lang w:eastAsia="ja-JP"/>
        </w:rPr>
        <w:t>Proposal</w:t>
      </w:r>
      <w:r w:rsidR="00331463" w:rsidRPr="00F8724A">
        <w:rPr>
          <w:rFonts w:ascii="Calibri" w:hAnsi="Calibri" w:cs="Calibri"/>
          <w:b/>
          <w:sz w:val="24"/>
          <w:szCs w:val="24"/>
          <w:lang w:eastAsia="ja-JP"/>
        </w:rPr>
        <w:t>1</w:t>
      </w:r>
      <w:r w:rsidR="00331463" w:rsidRPr="00F8724A">
        <w:rPr>
          <w:rFonts w:ascii="Calibri" w:hAnsi="Calibri" w:cs="Calibri" w:hint="eastAsia"/>
          <w:b/>
          <w:sz w:val="24"/>
          <w:szCs w:val="24"/>
          <w:lang w:eastAsia="ja-JP"/>
        </w:rPr>
        <w:t>:</w:t>
      </w:r>
      <w:r w:rsidR="00331463" w:rsidRPr="00F8724A">
        <w:rPr>
          <w:rFonts w:ascii="Calibri" w:hAnsi="Calibri" w:cs="Calibri" w:hint="eastAsia"/>
          <w:sz w:val="24"/>
          <w:szCs w:val="24"/>
          <w:lang w:eastAsia="ja-JP"/>
        </w:rPr>
        <w:tab/>
      </w:r>
      <w:r w:rsidRPr="00F8724A">
        <w:rPr>
          <w:rFonts w:ascii="Calibri" w:hAnsi="Calibri" w:cs="Calibri"/>
          <w:sz w:val="24"/>
          <w:szCs w:val="24"/>
          <w:lang w:eastAsia="ja-JP"/>
        </w:rPr>
        <w:t xml:space="preserve">For Rel.15, only </w:t>
      </w:r>
      <w:r w:rsidR="00530E67" w:rsidRPr="00F8724A">
        <w:rPr>
          <w:rFonts w:ascii="Calibri" w:hAnsi="Calibri" w:cs="Calibri" w:hint="eastAsia"/>
          <w:sz w:val="24"/>
          <w:szCs w:val="24"/>
          <w:lang w:eastAsia="ja-JP"/>
        </w:rPr>
        <w:t>c</w:t>
      </w:r>
      <w:r w:rsidR="00530E67" w:rsidRPr="00F8724A">
        <w:rPr>
          <w:rFonts w:ascii="Calibri" w:hAnsi="Calibri" w:cs="Calibri"/>
          <w:sz w:val="24"/>
          <w:szCs w:val="24"/>
          <w:lang w:eastAsia="ja-JP"/>
        </w:rPr>
        <w:t>ommon interface for all PLMNs</w:t>
      </w:r>
      <w:r w:rsidRPr="00F8724A">
        <w:rPr>
          <w:rFonts w:ascii="Calibri" w:hAnsi="Calibri" w:cs="Calibri"/>
          <w:sz w:val="24"/>
          <w:szCs w:val="24"/>
          <w:lang w:eastAsia="ja-JP"/>
        </w:rPr>
        <w:t xml:space="preserve"> should be completed to address the spec misalignment between RAN2 and RAN3.</w:t>
      </w:r>
    </w:p>
    <w:p w:rsidR="009525BA" w:rsidRPr="00F8724A" w:rsidRDefault="00331463" w:rsidP="00201FAF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eastAsia="ja-JP"/>
        </w:rPr>
      </w:pPr>
      <w:r w:rsidRPr="00F8724A">
        <w:rPr>
          <w:rFonts w:ascii="Calibri" w:hAnsi="Calibri" w:cs="Calibri"/>
          <w:b/>
          <w:sz w:val="24"/>
          <w:szCs w:val="24"/>
          <w:lang w:eastAsia="ja-JP"/>
        </w:rPr>
        <w:t>Proposal</w:t>
      </w:r>
      <w:r w:rsidRPr="00F8724A">
        <w:rPr>
          <w:rFonts w:ascii="Calibri" w:hAnsi="Calibri" w:cs="Calibri" w:hint="eastAsia"/>
          <w:b/>
          <w:sz w:val="24"/>
          <w:szCs w:val="24"/>
          <w:lang w:eastAsia="ja-JP"/>
        </w:rPr>
        <w:t>2:</w:t>
      </w:r>
      <w:r w:rsidRPr="00F8724A">
        <w:rPr>
          <w:rFonts w:ascii="Calibri" w:hAnsi="Calibri" w:cs="Calibri" w:hint="eastAsia"/>
          <w:sz w:val="24"/>
          <w:szCs w:val="24"/>
          <w:lang w:eastAsia="ja-JP"/>
        </w:rPr>
        <w:tab/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t>For Rel.16, per PLMN interface can be explored</w:t>
      </w:r>
      <w:r w:rsidR="00530E67" w:rsidRPr="00F8724A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530E67" w:rsidRPr="00F8724A">
        <w:rPr>
          <w:rFonts w:ascii="Calibri" w:hAnsi="Calibri" w:cs="Calibri"/>
          <w:sz w:val="24"/>
          <w:szCs w:val="24"/>
          <w:lang w:eastAsia="ja-JP"/>
        </w:rPr>
        <w:t>additionally</w:t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t>, if any operator demands</w:t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 \* MERGEFORMAT </w:instrText>
      </w:r>
      <w:r w:rsidR="009525BA" w:rsidRPr="00F8724A">
        <w:rPr>
          <w:rFonts w:ascii="Calibri" w:hAnsi="Calibri" w:cs="Calibri"/>
          <w:sz w:val="24"/>
          <w:szCs w:val="24"/>
          <w:lang w:eastAsia="ja-JP"/>
        </w:rPr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 \* MERGEFORMAT </w:instrText>
      </w:r>
      <w:r w:rsidR="009525BA" w:rsidRPr="00F8724A">
        <w:rPr>
          <w:rFonts w:ascii="Calibri" w:hAnsi="Calibri" w:cs="Calibri"/>
          <w:sz w:val="24"/>
          <w:szCs w:val="24"/>
          <w:lang w:eastAsia="ja-JP"/>
        </w:rPr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 \* MERGEFORMAT </w:instrText>
      </w:r>
      <w:r w:rsidR="009525BA" w:rsidRPr="00F8724A">
        <w:rPr>
          <w:rFonts w:ascii="Calibri" w:hAnsi="Calibri" w:cs="Calibri"/>
          <w:sz w:val="24"/>
          <w:szCs w:val="24"/>
          <w:lang w:eastAsia="ja-JP"/>
        </w:rPr>
      </w:r>
      <w:r w:rsidR="009525BA"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9525BA" w:rsidRPr="00F8724A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254B62" w:rsidRDefault="00254B62" w:rsidP="00254B62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Conclusion</w:t>
      </w:r>
    </w:p>
    <w:p w:rsidR="00D06C38" w:rsidRPr="00F8724A" w:rsidRDefault="002E7C9B" w:rsidP="00081065">
      <w:pPr>
        <w:spacing w:after="240" w:line="300" w:lineRule="exact"/>
        <w:jc w:val="both"/>
        <w:rPr>
          <w:rFonts w:ascii="Calibri" w:hAnsi="Calibri" w:cs="Calibri"/>
          <w:sz w:val="24"/>
          <w:szCs w:val="24"/>
          <w:lang w:eastAsia="ja-JP"/>
        </w:rPr>
      </w:pPr>
      <w:r w:rsidRPr="00F8724A">
        <w:rPr>
          <w:rFonts w:ascii="Calibri" w:hAnsi="Calibri" w:cs="Calibri" w:hint="eastAsia"/>
          <w:sz w:val="24"/>
          <w:szCs w:val="24"/>
          <w:lang w:eastAsia="ja-JP"/>
        </w:rPr>
        <w:t xml:space="preserve">In the previous section, we made the following </w:t>
      </w:r>
      <w:r w:rsidRPr="00F8724A">
        <w:rPr>
          <w:rFonts w:ascii="Calibri" w:hAnsi="Calibri" w:cs="Calibri"/>
          <w:sz w:val="24"/>
          <w:szCs w:val="24"/>
          <w:lang w:eastAsia="ja-JP"/>
        </w:rPr>
        <w:t>observations</w:t>
      </w:r>
    </w:p>
    <w:p w:rsidR="00747488" w:rsidRPr="00F8724A" w:rsidRDefault="00747488" w:rsidP="00877CA9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Observation1: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  <w:t xml:space="preserve">RAN2 spec allows the operation/scenario where one gNB has multiple PLMN ids, multiple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NR Cell Identit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>ies.</w:t>
      </w:r>
    </w:p>
    <w:p w:rsidR="00747488" w:rsidRPr="00F8724A" w:rsidRDefault="00747488" w:rsidP="00877CA9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Observation2: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  <w:t>RAN3 F1 spec does not allow such operation/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scenario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. This causes the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spec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misalignment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between RAN2 and RAN3</w:t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 \* MERGEFORMAT </w:instrText>
      </w:r>
      <w:r w:rsidRPr="00F8724A">
        <w:rPr>
          <w:rFonts w:ascii="Calibri" w:hAnsi="Calibri" w:cs="Calibri"/>
          <w:sz w:val="24"/>
          <w:szCs w:val="24"/>
          <w:lang w:eastAsia="ja-JP"/>
        </w:rPr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 \* MERGEFORMAT </w:instrText>
      </w:r>
      <w:r w:rsidRPr="00F8724A">
        <w:rPr>
          <w:rFonts w:ascii="Calibri" w:hAnsi="Calibri" w:cs="Calibri"/>
          <w:sz w:val="24"/>
          <w:szCs w:val="24"/>
          <w:lang w:eastAsia="ja-JP"/>
        </w:rPr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 \* MERGEFORMAT </w:instrText>
      </w:r>
      <w:r w:rsidRPr="00F8724A">
        <w:rPr>
          <w:rFonts w:ascii="Calibri" w:hAnsi="Calibri" w:cs="Calibri"/>
          <w:sz w:val="24"/>
          <w:szCs w:val="24"/>
          <w:lang w:eastAsia="ja-JP"/>
        </w:rPr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</w:p>
    <w:p w:rsidR="007360F5" w:rsidRPr="007360F5" w:rsidRDefault="007360F5" w:rsidP="007360F5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/>
          <w:b/>
          <w:sz w:val="24"/>
          <w:szCs w:val="24"/>
          <w:lang w:val="en-GB" w:eastAsia="ja-JP"/>
        </w:rPr>
        <w:t>Observation</w:t>
      </w:r>
      <w:r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3: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“Common interface” is easier way to address this misalignment, since it only adopts the related CRs which adds new parameters.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This solution cannot cover the operation where the “Per PLMN solution” covers, however 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it works to resolve the </w:t>
      </w:r>
      <w:r w:rsidRPr="00305771">
        <w:rPr>
          <w:rFonts w:ascii="Calibri" w:hAnsi="Calibri" w:cs="Calibri"/>
          <w:sz w:val="24"/>
          <w:szCs w:val="24"/>
          <w:lang w:val="en-GB" w:eastAsia="ja-JP"/>
        </w:rPr>
        <w:t>spec misalignment between RAN2 and RAN3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>.</w:t>
      </w:r>
    </w:p>
    <w:p w:rsidR="00747488" w:rsidRPr="00F8724A" w:rsidRDefault="00747488" w:rsidP="00877CA9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/>
          <w:b/>
          <w:sz w:val="24"/>
          <w:szCs w:val="24"/>
          <w:lang w:val="en-GB" w:eastAsia="ja-JP"/>
        </w:rPr>
        <w:t>Observation</w:t>
      </w:r>
      <w:r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4: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The demand for “Per PLMN interface” from operators is not yet confirmed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>.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 No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clear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motivation to cram this functionalit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>y within Rel.15.</w:t>
      </w:r>
    </w:p>
    <w:p w:rsidR="00747488" w:rsidRPr="00F8724A" w:rsidRDefault="00747488" w:rsidP="00877CA9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/>
          <w:b/>
          <w:sz w:val="24"/>
          <w:szCs w:val="24"/>
          <w:lang w:val="en-GB" w:eastAsia="ja-JP"/>
        </w:rPr>
        <w:t>Observation</w:t>
      </w:r>
      <w:r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5: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“Per PLMN interface” requires more time and effort to complete the spec work, stage2, and related detailed stage3.</w:t>
      </w:r>
    </w:p>
    <w:p w:rsidR="002E7C9B" w:rsidRPr="00F8724A" w:rsidRDefault="00747488" w:rsidP="00877CA9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val="en-GB" w:eastAsia="ja-JP"/>
        </w:rPr>
      </w:pPr>
      <w:r w:rsidRPr="00F8724A">
        <w:rPr>
          <w:rFonts w:ascii="Calibri" w:hAnsi="Calibri" w:cs="Calibri"/>
          <w:b/>
          <w:sz w:val="24"/>
          <w:szCs w:val="24"/>
          <w:lang w:val="en-GB" w:eastAsia="ja-JP"/>
        </w:rPr>
        <w:lastRenderedPageBreak/>
        <w:t>Observation</w:t>
      </w:r>
      <w:r w:rsidRPr="00F8724A">
        <w:rPr>
          <w:rFonts w:ascii="Calibri" w:hAnsi="Calibri" w:cs="Calibri" w:hint="eastAsia"/>
          <w:b/>
          <w:sz w:val="24"/>
          <w:szCs w:val="24"/>
          <w:lang w:val="en-GB" w:eastAsia="ja-JP"/>
        </w:rPr>
        <w:t>6: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Both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“Common interface for all PLMNs”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and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“Per PLMN interface”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can coexist,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introducing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“Common interface for all PLMNs”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 in Rel.15 cannot be an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 xml:space="preserve">obstacle 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 xml:space="preserve">to enhance the interfaces to support additional </w:t>
      </w:r>
      <w:r w:rsidRPr="00F8724A">
        <w:rPr>
          <w:rFonts w:ascii="Calibri" w:hAnsi="Calibri" w:cs="Calibri"/>
          <w:sz w:val="24"/>
          <w:szCs w:val="24"/>
          <w:lang w:val="en-GB" w:eastAsia="ja-JP"/>
        </w:rPr>
        <w:t>“Per PLMN interface”</w:t>
      </w:r>
      <w:r w:rsidRPr="00F8724A">
        <w:rPr>
          <w:rFonts w:ascii="Calibri" w:hAnsi="Calibri" w:cs="Calibri" w:hint="eastAsia"/>
          <w:sz w:val="24"/>
          <w:szCs w:val="24"/>
          <w:lang w:val="en-GB" w:eastAsia="ja-JP"/>
        </w:rPr>
        <w:t>.</w:t>
      </w:r>
    </w:p>
    <w:p w:rsidR="002E7C9B" w:rsidRPr="00F8724A" w:rsidRDefault="002E7C9B" w:rsidP="00081065">
      <w:pPr>
        <w:spacing w:after="240" w:line="300" w:lineRule="exact"/>
        <w:jc w:val="both"/>
        <w:rPr>
          <w:rFonts w:ascii="Calibri" w:hAnsi="Calibri" w:cs="Calibri"/>
          <w:sz w:val="24"/>
          <w:szCs w:val="24"/>
          <w:lang w:eastAsia="ja-JP"/>
        </w:rPr>
      </w:pPr>
      <w:r w:rsidRPr="00F8724A">
        <w:rPr>
          <w:rFonts w:ascii="Calibri" w:hAnsi="Calibri" w:cs="Calibri" w:hint="eastAsia"/>
          <w:sz w:val="24"/>
          <w:szCs w:val="24"/>
          <w:lang w:eastAsia="ja-JP"/>
        </w:rPr>
        <w:t>Based on the discussion above, we made the following proposals.</w:t>
      </w:r>
    </w:p>
    <w:p w:rsidR="00747488" w:rsidRPr="00F8724A" w:rsidRDefault="00747488" w:rsidP="00877CA9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eastAsia="ja-JP"/>
        </w:rPr>
      </w:pPr>
      <w:r w:rsidRPr="00F8724A">
        <w:rPr>
          <w:rFonts w:ascii="Calibri" w:hAnsi="Calibri" w:cs="Calibri"/>
          <w:b/>
          <w:sz w:val="24"/>
          <w:szCs w:val="24"/>
          <w:lang w:eastAsia="ja-JP"/>
        </w:rPr>
        <w:t>Proposal1</w:t>
      </w:r>
      <w:r w:rsidRPr="00F8724A">
        <w:rPr>
          <w:rFonts w:ascii="Calibri" w:hAnsi="Calibri" w:cs="Calibri" w:hint="eastAsia"/>
          <w:b/>
          <w:sz w:val="24"/>
          <w:szCs w:val="24"/>
          <w:lang w:eastAsia="ja-JP"/>
        </w:rPr>
        <w:t>:</w:t>
      </w:r>
      <w:r w:rsidRPr="00F8724A">
        <w:rPr>
          <w:rFonts w:ascii="Calibri" w:hAnsi="Calibri" w:cs="Calibri" w:hint="eastAsia"/>
          <w:sz w:val="24"/>
          <w:szCs w:val="24"/>
          <w:lang w:eastAsia="ja-JP"/>
        </w:rPr>
        <w:tab/>
      </w:r>
      <w:r w:rsidRPr="00F8724A">
        <w:rPr>
          <w:rFonts w:ascii="Calibri" w:hAnsi="Calibri" w:cs="Calibri"/>
          <w:sz w:val="24"/>
          <w:szCs w:val="24"/>
          <w:lang w:eastAsia="ja-JP"/>
        </w:rPr>
        <w:t xml:space="preserve">For Rel.15, only </w:t>
      </w:r>
      <w:r w:rsidRPr="00F8724A">
        <w:rPr>
          <w:rFonts w:ascii="Calibri" w:hAnsi="Calibri" w:cs="Calibri" w:hint="eastAsia"/>
          <w:sz w:val="24"/>
          <w:szCs w:val="24"/>
          <w:lang w:eastAsia="ja-JP"/>
        </w:rPr>
        <w:t>c</w:t>
      </w:r>
      <w:r w:rsidRPr="00F8724A">
        <w:rPr>
          <w:rFonts w:ascii="Calibri" w:hAnsi="Calibri" w:cs="Calibri"/>
          <w:sz w:val="24"/>
          <w:szCs w:val="24"/>
          <w:lang w:eastAsia="ja-JP"/>
        </w:rPr>
        <w:t>ommon interface for all PLMNs should be completed to address the spec misalignment between RAN2 and RAN3.</w:t>
      </w:r>
    </w:p>
    <w:p w:rsidR="00747488" w:rsidRPr="00F8724A" w:rsidRDefault="00747488" w:rsidP="00877CA9">
      <w:pPr>
        <w:spacing w:after="240" w:line="300" w:lineRule="exact"/>
        <w:ind w:leftChars="100" w:left="1772" w:hangingChars="644" w:hanging="1552"/>
        <w:rPr>
          <w:rFonts w:ascii="Calibri" w:hAnsi="Calibri" w:cs="Calibri"/>
          <w:sz w:val="24"/>
          <w:szCs w:val="24"/>
          <w:lang w:eastAsia="ja-JP"/>
        </w:rPr>
      </w:pPr>
      <w:r w:rsidRPr="00F8724A">
        <w:rPr>
          <w:rFonts w:ascii="Calibri" w:hAnsi="Calibri" w:cs="Calibri"/>
          <w:b/>
          <w:sz w:val="24"/>
          <w:szCs w:val="24"/>
          <w:lang w:eastAsia="ja-JP"/>
        </w:rPr>
        <w:t>Proposal</w:t>
      </w:r>
      <w:r w:rsidRPr="00F8724A">
        <w:rPr>
          <w:rFonts w:ascii="Calibri" w:hAnsi="Calibri" w:cs="Calibri" w:hint="eastAsia"/>
          <w:b/>
          <w:sz w:val="24"/>
          <w:szCs w:val="24"/>
          <w:lang w:eastAsia="ja-JP"/>
        </w:rPr>
        <w:t>2:</w:t>
      </w:r>
      <w:r w:rsidRPr="00F8724A">
        <w:rPr>
          <w:rFonts w:ascii="Calibri" w:hAnsi="Calibri" w:cs="Calibri" w:hint="eastAsia"/>
          <w:sz w:val="24"/>
          <w:szCs w:val="24"/>
          <w:lang w:eastAsia="ja-JP"/>
        </w:rPr>
        <w:tab/>
      </w:r>
      <w:r w:rsidRPr="00F8724A">
        <w:rPr>
          <w:rFonts w:ascii="Calibri" w:hAnsi="Calibri" w:cs="Calibri"/>
          <w:sz w:val="24"/>
          <w:szCs w:val="24"/>
          <w:lang w:eastAsia="ja-JP"/>
        </w:rPr>
        <w:t>For Rel.16, per PLMN interface can be explored</w:t>
      </w:r>
      <w:r w:rsidRPr="00F8724A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F8724A">
        <w:rPr>
          <w:rFonts w:ascii="Calibri" w:hAnsi="Calibri" w:cs="Calibri"/>
          <w:sz w:val="24"/>
          <w:szCs w:val="24"/>
          <w:lang w:eastAsia="ja-JP"/>
        </w:rPr>
        <w:t>additionally, if any operator demands</w:t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 \* MERGEFORMAT </w:instrText>
      </w:r>
      <w:r w:rsidRPr="00F8724A">
        <w:rPr>
          <w:rFonts w:ascii="Calibri" w:hAnsi="Calibri" w:cs="Calibri"/>
          <w:sz w:val="24"/>
          <w:szCs w:val="24"/>
          <w:lang w:eastAsia="ja-JP"/>
        </w:rPr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 \* MERGEFORMAT </w:instrText>
      </w:r>
      <w:r w:rsidRPr="00F8724A">
        <w:rPr>
          <w:rFonts w:ascii="Calibri" w:hAnsi="Calibri" w:cs="Calibri"/>
          <w:sz w:val="24"/>
          <w:szCs w:val="24"/>
          <w:lang w:eastAsia="ja-JP"/>
        </w:rPr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Pr="00F8724A">
        <w:rPr>
          <w:rFonts w:ascii="Calibri" w:hAnsi="Calibri" w:cs="Calibri"/>
          <w:sz w:val="24"/>
          <w:szCs w:val="24"/>
          <w:lang w:eastAsia="ja-JP"/>
        </w:rPr>
        <w:instrText xml:space="preserve"> REF Proposal1 \h  \* MERGEFORMAT </w:instrText>
      </w:r>
      <w:r w:rsidRPr="00F8724A">
        <w:rPr>
          <w:rFonts w:ascii="Calibri" w:hAnsi="Calibri" w:cs="Calibri"/>
          <w:sz w:val="24"/>
          <w:szCs w:val="24"/>
          <w:lang w:eastAsia="ja-JP"/>
        </w:rPr>
      </w:r>
      <w:r w:rsidRPr="00F8724A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Pr="00F8724A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702366" w:rsidRDefault="00A930C0" w:rsidP="0030126D">
      <w:pPr>
        <w:spacing w:afterLines="25" w:after="60" w:line="240" w:lineRule="atLeast"/>
        <w:rPr>
          <w:sz w:val="24"/>
          <w:lang w:eastAsia="ja-JP"/>
        </w:rPr>
      </w:pPr>
      <w:r w:rsidRPr="00A930C0">
        <w:rPr>
          <w:sz w:val="24"/>
          <w:lang w:eastAsia="ja-JP"/>
        </w:rPr>
        <w:t>[1]</w:t>
      </w:r>
      <w:r w:rsidR="00702366">
        <w:rPr>
          <w:rFonts w:hint="eastAsia"/>
          <w:sz w:val="24"/>
          <w:lang w:eastAsia="ja-JP"/>
        </w:rPr>
        <w:t xml:space="preserve"> </w:t>
      </w:r>
      <w:r w:rsidR="00702366" w:rsidRPr="00702366">
        <w:rPr>
          <w:sz w:val="24"/>
          <w:lang w:eastAsia="ja-JP"/>
        </w:rPr>
        <w:t>R3-185599</w:t>
      </w:r>
      <w:r w:rsidR="00702366">
        <w:rPr>
          <w:rFonts w:hint="eastAsia"/>
          <w:sz w:val="24"/>
          <w:lang w:eastAsia="ja-JP"/>
        </w:rPr>
        <w:t xml:space="preserve"> </w:t>
      </w:r>
      <w:r w:rsidR="00702366" w:rsidRPr="00702366">
        <w:rPr>
          <w:sz w:val="24"/>
          <w:lang w:eastAsia="ja-JP"/>
        </w:rPr>
        <w:t>Update on NR Served Cell Information for TS38.473 (ZTE Corporation)</w:t>
      </w:r>
    </w:p>
    <w:p w:rsidR="00D50FEE" w:rsidRDefault="00702366" w:rsidP="0030126D">
      <w:pPr>
        <w:spacing w:afterLines="25" w:after="60" w:line="240" w:lineRule="atLeast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[2] </w:t>
      </w:r>
      <w:r w:rsidRPr="00702366">
        <w:rPr>
          <w:sz w:val="24"/>
          <w:lang w:eastAsia="ja-JP"/>
        </w:rPr>
        <w:t>R3-185597</w:t>
      </w:r>
      <w:r>
        <w:rPr>
          <w:rFonts w:hint="eastAsia"/>
          <w:sz w:val="24"/>
          <w:lang w:eastAsia="ja-JP"/>
        </w:rPr>
        <w:t xml:space="preserve"> </w:t>
      </w:r>
      <w:r w:rsidRPr="00702366">
        <w:rPr>
          <w:sz w:val="24"/>
          <w:lang w:eastAsia="ja-JP"/>
        </w:rPr>
        <w:t>Update on NR Served Cell Information for TS36.423 (ZTE Corporation)</w:t>
      </w:r>
    </w:p>
    <w:p w:rsidR="00D60EBA" w:rsidRDefault="00D50FEE" w:rsidP="0030126D">
      <w:pPr>
        <w:spacing w:afterLines="25" w:after="60" w:line="240" w:lineRule="atLeast"/>
        <w:rPr>
          <w:sz w:val="24"/>
          <w:lang w:eastAsia="ja-JP"/>
        </w:rPr>
      </w:pPr>
      <w:r>
        <w:rPr>
          <w:sz w:val="24"/>
          <w:lang w:eastAsia="ja-JP"/>
        </w:rPr>
        <w:t>[</w:t>
      </w:r>
      <w:r w:rsidR="00D60EBA">
        <w:rPr>
          <w:rFonts w:hint="eastAsia"/>
          <w:sz w:val="24"/>
          <w:lang w:eastAsia="ja-JP"/>
        </w:rPr>
        <w:t>3</w:t>
      </w:r>
      <w:r w:rsidR="00A930C0" w:rsidRPr="00A930C0">
        <w:rPr>
          <w:sz w:val="24"/>
          <w:lang w:eastAsia="ja-JP"/>
        </w:rPr>
        <w:t>]</w:t>
      </w:r>
      <w:r w:rsidR="00D60EBA" w:rsidRPr="00D60EBA">
        <w:t xml:space="preserve"> </w:t>
      </w:r>
      <w:r w:rsidR="00D60EBA" w:rsidRPr="00D60EBA">
        <w:rPr>
          <w:sz w:val="24"/>
          <w:lang w:eastAsia="ja-JP"/>
        </w:rPr>
        <w:t>R3-186053</w:t>
      </w:r>
      <w:r w:rsidR="00D60EBA" w:rsidRPr="00D60EBA">
        <w:rPr>
          <w:sz w:val="24"/>
          <w:lang w:eastAsia="ja-JP"/>
        </w:rPr>
        <w:tab/>
        <w:t>Response to R</w:t>
      </w:r>
      <w:r w:rsidR="00D60EBA">
        <w:rPr>
          <w:sz w:val="24"/>
          <w:lang w:eastAsia="ja-JP"/>
        </w:rPr>
        <w:t>3-185596 and R3-185739</w:t>
      </w:r>
      <w:r w:rsidR="00D60EBA">
        <w:rPr>
          <w:sz w:val="24"/>
          <w:lang w:eastAsia="ja-JP"/>
        </w:rPr>
        <w:tab/>
      </w:r>
      <w:r w:rsidR="00D60EBA">
        <w:rPr>
          <w:rFonts w:hint="eastAsia"/>
          <w:sz w:val="24"/>
          <w:lang w:eastAsia="ja-JP"/>
        </w:rPr>
        <w:t>(</w:t>
      </w:r>
      <w:r w:rsidR="00D60EBA">
        <w:rPr>
          <w:sz w:val="24"/>
          <w:lang w:eastAsia="ja-JP"/>
        </w:rPr>
        <w:t>Ericsson</w:t>
      </w:r>
      <w:r w:rsidR="00D60EBA">
        <w:rPr>
          <w:rFonts w:hint="eastAsia"/>
          <w:sz w:val="24"/>
          <w:lang w:eastAsia="ja-JP"/>
        </w:rPr>
        <w:t>)</w:t>
      </w:r>
    </w:p>
    <w:p w:rsidR="00D60EBA" w:rsidRPr="00D60EBA" w:rsidRDefault="00D60EBA" w:rsidP="0030126D">
      <w:pPr>
        <w:spacing w:afterLines="25" w:after="60" w:line="240" w:lineRule="atLeast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[4] </w:t>
      </w:r>
      <w:r w:rsidRPr="00D60EBA">
        <w:rPr>
          <w:sz w:val="24"/>
          <w:lang w:eastAsia="ja-JP"/>
        </w:rPr>
        <w:t>R3-186054</w:t>
      </w:r>
      <w:r w:rsidRPr="00D60EBA">
        <w:rPr>
          <w:sz w:val="24"/>
          <w:lang w:eastAsia="ja-JP"/>
        </w:rPr>
        <w:tab/>
        <w:t>Response to R3-185740</w:t>
      </w:r>
      <w:r w:rsidRPr="00D60EBA">
        <w:rPr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>(</w:t>
      </w:r>
      <w:r w:rsidRPr="00D60EBA">
        <w:rPr>
          <w:sz w:val="24"/>
          <w:lang w:eastAsia="ja-JP"/>
        </w:rPr>
        <w:t>Ericsson</w:t>
      </w:r>
      <w:r>
        <w:rPr>
          <w:rFonts w:hint="eastAsia"/>
          <w:sz w:val="24"/>
          <w:lang w:eastAsia="ja-JP"/>
        </w:rPr>
        <w:t>)</w:t>
      </w:r>
    </w:p>
    <w:p w:rsidR="00D60EBA" w:rsidRPr="00D60EBA" w:rsidRDefault="00D60EBA" w:rsidP="0030126D">
      <w:pPr>
        <w:spacing w:afterLines="25" w:after="60" w:line="240" w:lineRule="atLeast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[5] </w:t>
      </w:r>
      <w:r w:rsidRPr="00D60EBA">
        <w:rPr>
          <w:sz w:val="24"/>
          <w:lang w:eastAsia="ja-JP"/>
        </w:rPr>
        <w:t>R3-186055</w:t>
      </w:r>
      <w:r w:rsidRPr="00D60EBA">
        <w:rPr>
          <w:sz w:val="24"/>
          <w:lang w:eastAsia="ja-JP"/>
        </w:rPr>
        <w:tab/>
        <w:t>Response to R3-185741</w:t>
      </w:r>
      <w:r w:rsidRPr="00D60EBA">
        <w:rPr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>(</w:t>
      </w:r>
      <w:r w:rsidRPr="00D60EBA">
        <w:rPr>
          <w:sz w:val="24"/>
          <w:lang w:eastAsia="ja-JP"/>
        </w:rPr>
        <w:t>Ericsson</w:t>
      </w:r>
      <w:r>
        <w:rPr>
          <w:rFonts w:hint="eastAsia"/>
          <w:sz w:val="24"/>
          <w:lang w:eastAsia="ja-JP"/>
        </w:rPr>
        <w:t>)</w:t>
      </w:r>
    </w:p>
    <w:p w:rsidR="00D50FEE" w:rsidRPr="0018599D" w:rsidRDefault="00D60EBA" w:rsidP="0030126D">
      <w:pPr>
        <w:spacing w:afterLines="25" w:after="60" w:line="240" w:lineRule="atLeast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[6] </w:t>
      </w:r>
      <w:r w:rsidRPr="00D60EBA">
        <w:rPr>
          <w:sz w:val="24"/>
          <w:lang w:eastAsia="ja-JP"/>
        </w:rPr>
        <w:t>R3-186056</w:t>
      </w:r>
      <w:r w:rsidRPr="00D60EBA">
        <w:rPr>
          <w:sz w:val="24"/>
          <w:lang w:eastAsia="ja-JP"/>
        </w:rPr>
        <w:tab/>
        <w:t>Response to R3-185845</w:t>
      </w:r>
      <w:r w:rsidRPr="00D60EBA">
        <w:rPr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>(</w:t>
      </w:r>
      <w:r w:rsidRPr="00D60EBA">
        <w:rPr>
          <w:sz w:val="24"/>
          <w:lang w:eastAsia="ja-JP"/>
        </w:rPr>
        <w:t>Ericsson</w:t>
      </w:r>
      <w:r>
        <w:rPr>
          <w:rFonts w:hint="eastAsia"/>
          <w:sz w:val="24"/>
          <w:lang w:eastAsia="ja-JP"/>
        </w:rPr>
        <w:t>)</w:t>
      </w:r>
    </w:p>
    <w:sectPr w:rsidR="00D50FEE" w:rsidRPr="0018599D" w:rsidSect="00F66DAF">
      <w:footerReference w:type="default" r:id="rId9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7CF" w:rsidRDefault="006C47CF" w:rsidP="000519FA">
      <w:pPr>
        <w:spacing w:after="0" w:line="240" w:lineRule="auto"/>
      </w:pPr>
      <w:r>
        <w:separator/>
      </w:r>
    </w:p>
  </w:endnote>
  <w:endnote w:type="continuationSeparator" w:id="0">
    <w:p w:rsidR="006C47CF" w:rsidRDefault="006C47C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4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7CF" w:rsidRDefault="006C47CF" w:rsidP="000519FA">
      <w:pPr>
        <w:spacing w:after="0" w:line="240" w:lineRule="auto"/>
      </w:pPr>
      <w:r>
        <w:separator/>
      </w:r>
    </w:p>
  </w:footnote>
  <w:footnote w:type="continuationSeparator" w:id="0">
    <w:p w:rsidR="006C47CF" w:rsidRDefault="006C47C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979"/>
    <w:multiLevelType w:val="hybridMultilevel"/>
    <w:tmpl w:val="CBBA2A68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B46D03"/>
    <w:multiLevelType w:val="hybridMultilevel"/>
    <w:tmpl w:val="AFACEF6A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6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9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0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>
    <w:nsid w:val="10C2225C"/>
    <w:multiLevelType w:val="hybridMultilevel"/>
    <w:tmpl w:val="B7F49816"/>
    <w:lvl w:ilvl="0" w:tplc="BED46B1C">
      <w:start w:val="16"/>
      <w:numFmt w:val="bullet"/>
      <w:lvlText w:val="-"/>
      <w:lvlJc w:val="left"/>
      <w:pPr>
        <w:ind w:left="114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4">
    <w:nsid w:val="25333C5D"/>
    <w:multiLevelType w:val="hybridMultilevel"/>
    <w:tmpl w:val="46F809AC"/>
    <w:lvl w:ilvl="0" w:tplc="208E6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2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5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7">
    <w:nsid w:val="60421B8A"/>
    <w:multiLevelType w:val="hybridMultilevel"/>
    <w:tmpl w:val="5108FB2E"/>
    <w:lvl w:ilvl="0" w:tplc="BED46B1C">
      <w:start w:val="16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62B57876"/>
    <w:multiLevelType w:val="hybridMultilevel"/>
    <w:tmpl w:val="47A6FF1E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0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1">
    <w:nsid w:val="6C316565"/>
    <w:multiLevelType w:val="hybridMultilevel"/>
    <w:tmpl w:val="63BA47CA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3E14766"/>
    <w:multiLevelType w:val="hybridMultilevel"/>
    <w:tmpl w:val="B4083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8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953D5E"/>
    <w:multiLevelType w:val="hybridMultilevel"/>
    <w:tmpl w:val="146CF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FE67B2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2"/>
  </w:num>
  <w:num w:numId="5">
    <w:abstractNumId w:val="30"/>
  </w:num>
  <w:num w:numId="6">
    <w:abstractNumId w:val="8"/>
  </w:num>
  <w:num w:numId="7">
    <w:abstractNumId w:val="19"/>
  </w:num>
  <w:num w:numId="8">
    <w:abstractNumId w:val="16"/>
  </w:num>
  <w:num w:numId="9">
    <w:abstractNumId w:val="3"/>
  </w:num>
  <w:num w:numId="10">
    <w:abstractNumId w:val="37"/>
  </w:num>
  <w:num w:numId="11">
    <w:abstractNumId w:val="21"/>
  </w:num>
  <w:num w:numId="12">
    <w:abstractNumId w:val="24"/>
  </w:num>
  <w:num w:numId="13">
    <w:abstractNumId w:val="26"/>
  </w:num>
  <w:num w:numId="14">
    <w:abstractNumId w:val="6"/>
  </w:num>
  <w:num w:numId="15">
    <w:abstractNumId w:val="10"/>
  </w:num>
  <w:num w:numId="16">
    <w:abstractNumId w:val="9"/>
  </w:num>
  <w:num w:numId="17">
    <w:abstractNumId w:val="13"/>
  </w:num>
  <w:num w:numId="18">
    <w:abstractNumId w:val="38"/>
  </w:num>
  <w:num w:numId="19">
    <w:abstractNumId w:val="25"/>
  </w:num>
  <w:num w:numId="20">
    <w:abstractNumId w:val="20"/>
  </w:num>
  <w:num w:numId="21">
    <w:abstractNumId w:val="35"/>
  </w:num>
  <w:num w:numId="22">
    <w:abstractNumId w:val="4"/>
  </w:num>
  <w:num w:numId="23">
    <w:abstractNumId w:val="33"/>
  </w:num>
  <w:num w:numId="24">
    <w:abstractNumId w:val="18"/>
  </w:num>
  <w:num w:numId="25">
    <w:abstractNumId w:val="29"/>
  </w:num>
  <w:num w:numId="26">
    <w:abstractNumId w:val="15"/>
  </w:num>
  <w:num w:numId="27">
    <w:abstractNumId w:val="22"/>
  </w:num>
  <w:num w:numId="28">
    <w:abstractNumId w:val="36"/>
  </w:num>
  <w:num w:numId="29">
    <w:abstractNumId w:val="39"/>
  </w:num>
  <w:num w:numId="30">
    <w:abstractNumId w:val="0"/>
  </w:num>
  <w:num w:numId="31">
    <w:abstractNumId w:val="31"/>
  </w:num>
  <w:num w:numId="32">
    <w:abstractNumId w:val="40"/>
  </w:num>
  <w:num w:numId="33">
    <w:abstractNumId w:val="28"/>
  </w:num>
  <w:num w:numId="34">
    <w:abstractNumId w:val="14"/>
  </w:num>
  <w:num w:numId="35">
    <w:abstractNumId w:val="27"/>
  </w:num>
  <w:num w:numId="36">
    <w:abstractNumId w:val="23"/>
  </w:num>
  <w:num w:numId="37">
    <w:abstractNumId w:val="1"/>
  </w:num>
  <w:num w:numId="38">
    <w:abstractNumId w:val="11"/>
  </w:num>
  <w:num w:numId="39">
    <w:abstractNumId w:val="34"/>
  </w:num>
  <w:num w:numId="40">
    <w:abstractNumId w:val="5"/>
  </w:num>
  <w:num w:numId="41">
    <w:abstractNumId w:val="3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DDI">
    <w15:presenceInfo w15:providerId="None" w15:userId="KD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66F9"/>
    <w:rsid w:val="0003674B"/>
    <w:rsid w:val="00036E7E"/>
    <w:rsid w:val="00040121"/>
    <w:rsid w:val="0004043A"/>
    <w:rsid w:val="00041657"/>
    <w:rsid w:val="00042C03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36E2"/>
    <w:rsid w:val="000852A4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D93"/>
    <w:rsid w:val="000D403A"/>
    <w:rsid w:val="000E0D7C"/>
    <w:rsid w:val="000E1BE7"/>
    <w:rsid w:val="000E20D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07154"/>
    <w:rsid w:val="00107F56"/>
    <w:rsid w:val="00110759"/>
    <w:rsid w:val="0011086B"/>
    <w:rsid w:val="00113A95"/>
    <w:rsid w:val="00114966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3AE"/>
    <w:rsid w:val="00152BF2"/>
    <w:rsid w:val="0015447C"/>
    <w:rsid w:val="00154607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5098"/>
    <w:rsid w:val="00166CA6"/>
    <w:rsid w:val="00170442"/>
    <w:rsid w:val="001712ED"/>
    <w:rsid w:val="00171DDF"/>
    <w:rsid w:val="001820FF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665C"/>
    <w:rsid w:val="001966F6"/>
    <w:rsid w:val="00197E0B"/>
    <w:rsid w:val="001A0785"/>
    <w:rsid w:val="001A0B1E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C06C3"/>
    <w:rsid w:val="001C66D9"/>
    <w:rsid w:val="001C6E3E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F01EA"/>
    <w:rsid w:val="001F0323"/>
    <w:rsid w:val="001F1761"/>
    <w:rsid w:val="001F3242"/>
    <w:rsid w:val="001F3A08"/>
    <w:rsid w:val="001F4578"/>
    <w:rsid w:val="001F46A7"/>
    <w:rsid w:val="001F5181"/>
    <w:rsid w:val="001F5996"/>
    <w:rsid w:val="001F6406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EB5"/>
    <w:rsid w:val="00232F1F"/>
    <w:rsid w:val="0023472E"/>
    <w:rsid w:val="00235507"/>
    <w:rsid w:val="00235B85"/>
    <w:rsid w:val="0023711F"/>
    <w:rsid w:val="002409ED"/>
    <w:rsid w:val="002414EE"/>
    <w:rsid w:val="00241571"/>
    <w:rsid w:val="00241980"/>
    <w:rsid w:val="00242B5E"/>
    <w:rsid w:val="0024311D"/>
    <w:rsid w:val="0024363B"/>
    <w:rsid w:val="00246B00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5488"/>
    <w:rsid w:val="002A60AD"/>
    <w:rsid w:val="002A679B"/>
    <w:rsid w:val="002A77F6"/>
    <w:rsid w:val="002B0B4B"/>
    <w:rsid w:val="002B3F41"/>
    <w:rsid w:val="002B4260"/>
    <w:rsid w:val="002B4623"/>
    <w:rsid w:val="002B4A5B"/>
    <w:rsid w:val="002B5306"/>
    <w:rsid w:val="002B6748"/>
    <w:rsid w:val="002B6E28"/>
    <w:rsid w:val="002C003C"/>
    <w:rsid w:val="002C08CE"/>
    <w:rsid w:val="002C1862"/>
    <w:rsid w:val="002C3A0E"/>
    <w:rsid w:val="002C4D5E"/>
    <w:rsid w:val="002D12D9"/>
    <w:rsid w:val="002D1E55"/>
    <w:rsid w:val="002D24D0"/>
    <w:rsid w:val="002D293F"/>
    <w:rsid w:val="002D3390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4A4E"/>
    <w:rsid w:val="002F64BF"/>
    <w:rsid w:val="002F7626"/>
    <w:rsid w:val="002F7864"/>
    <w:rsid w:val="0030126D"/>
    <w:rsid w:val="00303ED4"/>
    <w:rsid w:val="00304B45"/>
    <w:rsid w:val="00305771"/>
    <w:rsid w:val="00312100"/>
    <w:rsid w:val="0031217B"/>
    <w:rsid w:val="003122B9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47BD"/>
    <w:rsid w:val="00325F8E"/>
    <w:rsid w:val="00331232"/>
    <w:rsid w:val="00331463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D021B"/>
    <w:rsid w:val="003D1304"/>
    <w:rsid w:val="003D467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32F7"/>
    <w:rsid w:val="00445BD7"/>
    <w:rsid w:val="00445CBE"/>
    <w:rsid w:val="00445E44"/>
    <w:rsid w:val="00447952"/>
    <w:rsid w:val="00450F84"/>
    <w:rsid w:val="00451778"/>
    <w:rsid w:val="004537DA"/>
    <w:rsid w:val="00455B0D"/>
    <w:rsid w:val="00456005"/>
    <w:rsid w:val="00456552"/>
    <w:rsid w:val="00456865"/>
    <w:rsid w:val="00460E5F"/>
    <w:rsid w:val="0046108C"/>
    <w:rsid w:val="004610E8"/>
    <w:rsid w:val="00462193"/>
    <w:rsid w:val="00462F39"/>
    <w:rsid w:val="00465901"/>
    <w:rsid w:val="004662CE"/>
    <w:rsid w:val="00466327"/>
    <w:rsid w:val="00466336"/>
    <w:rsid w:val="00467347"/>
    <w:rsid w:val="00467709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41BC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585E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716A"/>
    <w:rsid w:val="005974F8"/>
    <w:rsid w:val="005A2B04"/>
    <w:rsid w:val="005A4E64"/>
    <w:rsid w:val="005A5BD2"/>
    <w:rsid w:val="005A60AC"/>
    <w:rsid w:val="005A60DC"/>
    <w:rsid w:val="005A77EE"/>
    <w:rsid w:val="005B0D3C"/>
    <w:rsid w:val="005B4121"/>
    <w:rsid w:val="005B43A0"/>
    <w:rsid w:val="005B5E6C"/>
    <w:rsid w:val="005B65CA"/>
    <w:rsid w:val="005B7EA3"/>
    <w:rsid w:val="005C0252"/>
    <w:rsid w:val="005C271B"/>
    <w:rsid w:val="005C2C9A"/>
    <w:rsid w:val="005C325A"/>
    <w:rsid w:val="005C4006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E1F5E"/>
    <w:rsid w:val="005E2C70"/>
    <w:rsid w:val="005E2F2B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51CE"/>
    <w:rsid w:val="005F664B"/>
    <w:rsid w:val="005F69B8"/>
    <w:rsid w:val="00601242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22FF5"/>
    <w:rsid w:val="0062332A"/>
    <w:rsid w:val="006253FE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46289"/>
    <w:rsid w:val="00651485"/>
    <w:rsid w:val="00651701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4738"/>
    <w:rsid w:val="00664BA3"/>
    <w:rsid w:val="0066601D"/>
    <w:rsid w:val="006660C3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316C"/>
    <w:rsid w:val="006B4E9A"/>
    <w:rsid w:val="006B7208"/>
    <w:rsid w:val="006C2631"/>
    <w:rsid w:val="006C27FD"/>
    <w:rsid w:val="006C35CA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2366"/>
    <w:rsid w:val="00703982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3492"/>
    <w:rsid w:val="00764BDD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6E"/>
    <w:rsid w:val="007F443B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F49"/>
    <w:rsid w:val="00817980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4008D"/>
    <w:rsid w:val="0084145B"/>
    <w:rsid w:val="008415D9"/>
    <w:rsid w:val="008419A2"/>
    <w:rsid w:val="00843382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D0A8B"/>
    <w:rsid w:val="008D0FDF"/>
    <w:rsid w:val="008D2A29"/>
    <w:rsid w:val="008D2DBA"/>
    <w:rsid w:val="008D3A1E"/>
    <w:rsid w:val="008D3E9E"/>
    <w:rsid w:val="008D40EB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6E21"/>
    <w:rsid w:val="008F7334"/>
    <w:rsid w:val="008F7D0F"/>
    <w:rsid w:val="008F7D83"/>
    <w:rsid w:val="008F7FBF"/>
    <w:rsid w:val="00900868"/>
    <w:rsid w:val="00901E7A"/>
    <w:rsid w:val="009043D3"/>
    <w:rsid w:val="0090469C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80CC0"/>
    <w:rsid w:val="0098131C"/>
    <w:rsid w:val="009838B8"/>
    <w:rsid w:val="009850D1"/>
    <w:rsid w:val="0098573A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B19"/>
    <w:rsid w:val="009B7769"/>
    <w:rsid w:val="009B77FC"/>
    <w:rsid w:val="009C0C25"/>
    <w:rsid w:val="009C11B5"/>
    <w:rsid w:val="009C1965"/>
    <w:rsid w:val="009C1E1D"/>
    <w:rsid w:val="009C5176"/>
    <w:rsid w:val="009C7617"/>
    <w:rsid w:val="009C7896"/>
    <w:rsid w:val="009D0A51"/>
    <w:rsid w:val="009D27F4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1B4A"/>
    <w:rsid w:val="00A12BB6"/>
    <w:rsid w:val="00A15699"/>
    <w:rsid w:val="00A1622F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60B1F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DE2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3010"/>
    <w:rsid w:val="00AC215C"/>
    <w:rsid w:val="00AC384B"/>
    <w:rsid w:val="00AC3F5F"/>
    <w:rsid w:val="00AC6ED0"/>
    <w:rsid w:val="00AC7385"/>
    <w:rsid w:val="00AC73F8"/>
    <w:rsid w:val="00AC7F1A"/>
    <w:rsid w:val="00AD179E"/>
    <w:rsid w:val="00AD1EB6"/>
    <w:rsid w:val="00AD411B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787"/>
    <w:rsid w:val="00AF4BCA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5124"/>
    <w:rsid w:val="00B45ED9"/>
    <w:rsid w:val="00B474B6"/>
    <w:rsid w:val="00B47643"/>
    <w:rsid w:val="00B50510"/>
    <w:rsid w:val="00B51F96"/>
    <w:rsid w:val="00B5221A"/>
    <w:rsid w:val="00B5421B"/>
    <w:rsid w:val="00B5613C"/>
    <w:rsid w:val="00B56CD9"/>
    <w:rsid w:val="00B57194"/>
    <w:rsid w:val="00B600B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40D5"/>
    <w:rsid w:val="00B7477F"/>
    <w:rsid w:val="00B75A23"/>
    <w:rsid w:val="00B75DA8"/>
    <w:rsid w:val="00B77286"/>
    <w:rsid w:val="00B8023E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743"/>
    <w:rsid w:val="00C55C86"/>
    <w:rsid w:val="00C564D1"/>
    <w:rsid w:val="00C567B0"/>
    <w:rsid w:val="00C603CF"/>
    <w:rsid w:val="00C61A49"/>
    <w:rsid w:val="00C62256"/>
    <w:rsid w:val="00C66D7D"/>
    <w:rsid w:val="00C67283"/>
    <w:rsid w:val="00C70C35"/>
    <w:rsid w:val="00C73856"/>
    <w:rsid w:val="00C742FB"/>
    <w:rsid w:val="00C745F6"/>
    <w:rsid w:val="00C7666B"/>
    <w:rsid w:val="00C76AC1"/>
    <w:rsid w:val="00C800E8"/>
    <w:rsid w:val="00C80B2A"/>
    <w:rsid w:val="00C81B6E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69BD"/>
    <w:rsid w:val="00CA004B"/>
    <w:rsid w:val="00CA1083"/>
    <w:rsid w:val="00CA17F3"/>
    <w:rsid w:val="00CA25E3"/>
    <w:rsid w:val="00CA3F3E"/>
    <w:rsid w:val="00CA5234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413A"/>
    <w:rsid w:val="00CE55E6"/>
    <w:rsid w:val="00CE646B"/>
    <w:rsid w:val="00CE7DA9"/>
    <w:rsid w:val="00CF3924"/>
    <w:rsid w:val="00CF3B36"/>
    <w:rsid w:val="00CF3E1A"/>
    <w:rsid w:val="00CF5651"/>
    <w:rsid w:val="00CF6430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3048"/>
    <w:rsid w:val="00D65850"/>
    <w:rsid w:val="00D70B34"/>
    <w:rsid w:val="00D718CD"/>
    <w:rsid w:val="00D71DDE"/>
    <w:rsid w:val="00D725FD"/>
    <w:rsid w:val="00D7398B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9DF"/>
    <w:rsid w:val="00DC7B31"/>
    <w:rsid w:val="00DD0860"/>
    <w:rsid w:val="00DD0B7F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2100"/>
    <w:rsid w:val="00DF436E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301D7"/>
    <w:rsid w:val="00E3035F"/>
    <w:rsid w:val="00E30E9D"/>
    <w:rsid w:val="00E3265A"/>
    <w:rsid w:val="00E33439"/>
    <w:rsid w:val="00E33D59"/>
    <w:rsid w:val="00E34E66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5260"/>
    <w:rsid w:val="00E5565E"/>
    <w:rsid w:val="00E571E8"/>
    <w:rsid w:val="00E573CB"/>
    <w:rsid w:val="00E575B1"/>
    <w:rsid w:val="00E60CD3"/>
    <w:rsid w:val="00E61151"/>
    <w:rsid w:val="00E63FD6"/>
    <w:rsid w:val="00E64234"/>
    <w:rsid w:val="00E65395"/>
    <w:rsid w:val="00E66C0F"/>
    <w:rsid w:val="00E717DE"/>
    <w:rsid w:val="00E71E27"/>
    <w:rsid w:val="00E726F6"/>
    <w:rsid w:val="00E74570"/>
    <w:rsid w:val="00E75E0A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44E9"/>
    <w:rsid w:val="00ED6584"/>
    <w:rsid w:val="00ED73FC"/>
    <w:rsid w:val="00ED750F"/>
    <w:rsid w:val="00ED7B70"/>
    <w:rsid w:val="00ED7FEC"/>
    <w:rsid w:val="00EE0E16"/>
    <w:rsid w:val="00EE10F5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7638"/>
    <w:rsid w:val="00F27D97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52120"/>
    <w:rsid w:val="00F54910"/>
    <w:rsid w:val="00F56571"/>
    <w:rsid w:val="00F56B3C"/>
    <w:rsid w:val="00F618AD"/>
    <w:rsid w:val="00F622CA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EEE"/>
    <w:rsid w:val="00F81C3F"/>
    <w:rsid w:val="00F83782"/>
    <w:rsid w:val="00F84446"/>
    <w:rsid w:val="00F85082"/>
    <w:rsid w:val="00F85CF4"/>
    <w:rsid w:val="00F87188"/>
    <w:rsid w:val="00F8724A"/>
    <w:rsid w:val="00F9017D"/>
    <w:rsid w:val="00F92CE6"/>
    <w:rsid w:val="00F93FE2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D0907"/>
    <w:rsid w:val="00FD1F4F"/>
    <w:rsid w:val="00FD47BA"/>
    <w:rsid w:val="00FD52E3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36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36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F15DA-3A86-4A02-BC5A-1BEF769E7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314</cp:revision>
  <cp:lastPrinted>2018-04-02T06:42:00Z</cp:lastPrinted>
  <dcterms:created xsi:type="dcterms:W3CDTF">2018-05-09T13:15:00Z</dcterms:created>
  <dcterms:modified xsi:type="dcterms:W3CDTF">2018-11-02T01:56:00Z</dcterms:modified>
</cp:coreProperties>
</file>