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2115E06A" w:rsidR="00CD4C7B" w:rsidRPr="00463D8F" w:rsidRDefault="00CD4C7B" w:rsidP="00CD4C7B">
      <w:pPr>
        <w:pStyle w:val="Header"/>
        <w:tabs>
          <w:tab w:val="right" w:pos="9639"/>
        </w:tabs>
        <w:rPr>
          <w:bCs/>
          <w:i/>
          <w:noProof w:val="0"/>
          <w:sz w:val="24"/>
          <w:szCs w:val="24"/>
          <w:lang w:val="en-US"/>
        </w:rPr>
      </w:pPr>
      <w:r w:rsidRPr="00463D8F">
        <w:rPr>
          <w:bCs/>
          <w:noProof w:val="0"/>
          <w:sz w:val="24"/>
          <w:szCs w:val="24"/>
          <w:lang w:val="en-US"/>
        </w:rPr>
        <w:t>3GPP T</w:t>
      </w:r>
      <w:bookmarkStart w:id="0" w:name="_Ref452454252"/>
      <w:bookmarkEnd w:id="0"/>
      <w:r w:rsidRPr="00463D8F">
        <w:rPr>
          <w:bCs/>
          <w:noProof w:val="0"/>
          <w:sz w:val="24"/>
          <w:szCs w:val="24"/>
          <w:lang w:val="en-US"/>
        </w:rPr>
        <w:t xml:space="preserve">SG-RAN </w:t>
      </w:r>
      <w:r w:rsidR="00541834" w:rsidRPr="00463D8F">
        <w:rPr>
          <w:noProof w:val="0"/>
          <w:sz w:val="24"/>
          <w:szCs w:val="24"/>
          <w:lang w:val="en-US"/>
        </w:rPr>
        <w:t>WG3</w:t>
      </w:r>
      <w:r w:rsidR="00BD703C" w:rsidRPr="00463D8F">
        <w:rPr>
          <w:noProof w:val="0"/>
          <w:sz w:val="24"/>
          <w:szCs w:val="24"/>
          <w:lang w:val="en-US"/>
        </w:rPr>
        <w:t>#</w:t>
      </w:r>
      <w:r w:rsidR="00463D8F">
        <w:rPr>
          <w:noProof w:val="0"/>
          <w:sz w:val="24"/>
          <w:szCs w:val="24"/>
          <w:lang w:val="en-US"/>
        </w:rPr>
        <w:t>102</w:t>
      </w:r>
      <w:r w:rsidRPr="00463D8F">
        <w:rPr>
          <w:bCs/>
          <w:noProof w:val="0"/>
          <w:sz w:val="24"/>
          <w:szCs w:val="24"/>
          <w:lang w:val="en-US"/>
        </w:rPr>
        <w:tab/>
      </w:r>
      <w:r w:rsidRPr="00463D8F">
        <w:rPr>
          <w:rFonts w:hint="eastAsia"/>
          <w:bCs/>
          <w:noProof w:val="0"/>
          <w:sz w:val="24"/>
          <w:szCs w:val="24"/>
          <w:lang w:val="en-US"/>
        </w:rPr>
        <w:t>R</w:t>
      </w:r>
      <w:r w:rsidR="00541834" w:rsidRPr="00463D8F">
        <w:rPr>
          <w:bCs/>
          <w:noProof w:val="0"/>
          <w:sz w:val="24"/>
          <w:szCs w:val="24"/>
          <w:lang w:val="en-US"/>
        </w:rPr>
        <w:t>3</w:t>
      </w:r>
      <w:r w:rsidRPr="00463D8F">
        <w:rPr>
          <w:rFonts w:hint="eastAsia"/>
          <w:bCs/>
          <w:noProof w:val="0"/>
          <w:sz w:val="24"/>
          <w:szCs w:val="24"/>
          <w:lang w:val="en-US"/>
        </w:rPr>
        <w:t>-</w:t>
      </w:r>
      <w:r w:rsidRPr="00463D8F">
        <w:rPr>
          <w:bCs/>
          <w:noProof w:val="0"/>
          <w:sz w:val="24"/>
          <w:szCs w:val="24"/>
          <w:lang w:val="en-US"/>
        </w:rPr>
        <w:t>1</w:t>
      </w:r>
      <w:r w:rsidR="009D34E9" w:rsidRPr="00463D8F">
        <w:rPr>
          <w:bCs/>
          <w:noProof w:val="0"/>
          <w:sz w:val="24"/>
          <w:szCs w:val="24"/>
          <w:lang w:val="en-US"/>
        </w:rPr>
        <w:t>8</w:t>
      </w:r>
      <w:r w:rsidR="00691C9D">
        <w:rPr>
          <w:bCs/>
          <w:noProof w:val="0"/>
          <w:sz w:val="24"/>
          <w:szCs w:val="24"/>
          <w:lang w:val="en-US"/>
        </w:rPr>
        <w:t>639</w:t>
      </w:r>
      <w:r w:rsidR="0032571E">
        <w:rPr>
          <w:bCs/>
          <w:noProof w:val="0"/>
          <w:sz w:val="24"/>
          <w:szCs w:val="24"/>
          <w:lang w:val="en-US"/>
        </w:rPr>
        <w:t>1</w:t>
      </w:r>
    </w:p>
    <w:p w14:paraId="3D93C66F" w14:textId="0ADCEE5A" w:rsidR="00CD4C7B" w:rsidRPr="00354739" w:rsidRDefault="00463D8F" w:rsidP="00CD4C7B">
      <w:pPr>
        <w:pStyle w:val="Header"/>
        <w:tabs>
          <w:tab w:val="right" w:pos="9639"/>
        </w:tabs>
        <w:rPr>
          <w:bCs/>
          <w:noProof w:val="0"/>
          <w:sz w:val="24"/>
          <w:szCs w:val="24"/>
          <w:lang w:val="de-DE"/>
        </w:rPr>
      </w:pPr>
      <w:r w:rsidRPr="00354739">
        <w:rPr>
          <w:noProof w:val="0"/>
          <w:sz w:val="24"/>
          <w:szCs w:val="24"/>
          <w:lang w:val="de-DE" w:eastAsia="zh-CN"/>
        </w:rPr>
        <w:t>Spokane</w:t>
      </w:r>
      <w:r w:rsidR="00C24650" w:rsidRPr="00354739">
        <w:rPr>
          <w:noProof w:val="0"/>
          <w:sz w:val="24"/>
          <w:szCs w:val="24"/>
          <w:lang w:val="de-DE" w:eastAsia="zh-CN"/>
        </w:rPr>
        <w:t xml:space="preserve">, </w:t>
      </w:r>
      <w:r w:rsidRPr="00354739">
        <w:rPr>
          <w:noProof w:val="0"/>
          <w:sz w:val="24"/>
          <w:szCs w:val="24"/>
          <w:lang w:val="de-DE" w:eastAsia="zh-CN"/>
        </w:rPr>
        <w:t>USA</w:t>
      </w:r>
      <w:r w:rsidR="00C24650" w:rsidRPr="00354739">
        <w:rPr>
          <w:noProof w:val="0"/>
          <w:sz w:val="24"/>
          <w:szCs w:val="24"/>
          <w:lang w:val="de-DE" w:eastAsia="zh-CN"/>
        </w:rPr>
        <w:t xml:space="preserve">, </w:t>
      </w:r>
      <w:r w:rsidRPr="00354739">
        <w:rPr>
          <w:noProof w:val="0"/>
          <w:sz w:val="24"/>
          <w:szCs w:val="24"/>
          <w:lang w:val="de-DE" w:eastAsia="zh-CN"/>
        </w:rPr>
        <w:t>12</w:t>
      </w:r>
      <w:r w:rsidR="00062706" w:rsidRPr="00354739">
        <w:rPr>
          <w:noProof w:val="0"/>
          <w:sz w:val="24"/>
          <w:szCs w:val="24"/>
          <w:lang w:val="de-DE" w:eastAsia="zh-CN"/>
        </w:rPr>
        <w:t xml:space="preserve"> </w:t>
      </w:r>
      <w:r w:rsidR="00893ECD" w:rsidRPr="00354739">
        <w:rPr>
          <w:noProof w:val="0"/>
          <w:sz w:val="24"/>
          <w:szCs w:val="24"/>
          <w:lang w:val="de-DE" w:eastAsia="zh-CN"/>
        </w:rPr>
        <w:t>-</w:t>
      </w:r>
      <w:r w:rsidR="00C92967" w:rsidRPr="00354739">
        <w:rPr>
          <w:noProof w:val="0"/>
          <w:sz w:val="24"/>
          <w:szCs w:val="24"/>
          <w:lang w:val="de-DE" w:eastAsia="zh-CN"/>
        </w:rPr>
        <w:t xml:space="preserve"> </w:t>
      </w:r>
      <w:r w:rsidRPr="00354739">
        <w:rPr>
          <w:noProof w:val="0"/>
          <w:sz w:val="24"/>
          <w:szCs w:val="24"/>
          <w:lang w:val="de-DE" w:eastAsia="zh-CN"/>
        </w:rPr>
        <w:t>16</w:t>
      </w:r>
      <w:r w:rsidR="00D60380" w:rsidRPr="00354739">
        <w:rPr>
          <w:noProof w:val="0"/>
          <w:sz w:val="24"/>
          <w:szCs w:val="24"/>
          <w:lang w:val="de-DE" w:eastAsia="zh-CN"/>
        </w:rPr>
        <w:t xml:space="preserve"> </w:t>
      </w:r>
      <w:r w:rsidRPr="00354739">
        <w:rPr>
          <w:noProof w:val="0"/>
          <w:sz w:val="24"/>
          <w:szCs w:val="24"/>
          <w:lang w:val="de-DE" w:eastAsia="zh-CN"/>
        </w:rPr>
        <w:t>Novem</w:t>
      </w:r>
      <w:r w:rsidR="001B3E55" w:rsidRPr="00354739">
        <w:rPr>
          <w:noProof w:val="0"/>
          <w:sz w:val="24"/>
          <w:szCs w:val="24"/>
          <w:lang w:val="de-DE" w:eastAsia="zh-CN"/>
        </w:rPr>
        <w:t>ber</w:t>
      </w:r>
      <w:r w:rsidR="00813245" w:rsidRPr="00354739">
        <w:rPr>
          <w:noProof w:val="0"/>
          <w:sz w:val="24"/>
          <w:szCs w:val="24"/>
          <w:lang w:val="de-DE" w:eastAsia="zh-CN"/>
        </w:rPr>
        <w:t xml:space="preserve"> </w:t>
      </w:r>
      <w:r w:rsidR="00C24650" w:rsidRPr="00354739">
        <w:rPr>
          <w:noProof w:val="0"/>
          <w:sz w:val="24"/>
          <w:szCs w:val="24"/>
          <w:lang w:val="de-DE" w:eastAsia="zh-CN"/>
        </w:rPr>
        <w:t>201</w:t>
      </w:r>
      <w:r w:rsidR="009D34E9" w:rsidRPr="00354739">
        <w:rPr>
          <w:noProof w:val="0"/>
          <w:sz w:val="24"/>
          <w:szCs w:val="24"/>
          <w:lang w:val="de-DE" w:eastAsia="zh-CN"/>
        </w:rPr>
        <w:t>8</w:t>
      </w:r>
    </w:p>
    <w:p w14:paraId="69305615" w14:textId="77777777" w:rsidR="00CD4C7B" w:rsidRPr="00354739" w:rsidRDefault="00CD4C7B" w:rsidP="00CD4C7B">
      <w:pPr>
        <w:pStyle w:val="Header"/>
        <w:rPr>
          <w:bCs/>
          <w:noProof w:val="0"/>
          <w:sz w:val="24"/>
          <w:lang w:val="de-DE"/>
        </w:rPr>
      </w:pPr>
    </w:p>
    <w:p w14:paraId="7E634196" w14:textId="77777777" w:rsidR="00CD4C7B" w:rsidRPr="00354739" w:rsidRDefault="00CD4C7B" w:rsidP="00CD4C7B">
      <w:pPr>
        <w:pStyle w:val="Header"/>
        <w:rPr>
          <w:bCs/>
          <w:noProof w:val="0"/>
          <w:sz w:val="24"/>
          <w:lang w:val="de-DE"/>
        </w:rPr>
      </w:pPr>
    </w:p>
    <w:p w14:paraId="40D80F27" w14:textId="37045955" w:rsidR="00CD4C7B" w:rsidRPr="00354739" w:rsidRDefault="00CD4C7B" w:rsidP="00CD4C7B">
      <w:pPr>
        <w:pStyle w:val="CRCoverPage"/>
        <w:tabs>
          <w:tab w:val="left" w:pos="1985"/>
        </w:tabs>
        <w:rPr>
          <w:rFonts w:cs="Arial"/>
          <w:b/>
          <w:bCs/>
          <w:sz w:val="24"/>
          <w:lang w:val="de-DE" w:eastAsia="ja-JP"/>
        </w:rPr>
      </w:pPr>
      <w:r w:rsidRPr="00354739">
        <w:rPr>
          <w:rFonts w:cs="Arial"/>
          <w:b/>
          <w:bCs/>
          <w:sz w:val="24"/>
          <w:lang w:val="de-DE"/>
        </w:rPr>
        <w:t>Agenda item:</w:t>
      </w:r>
      <w:r w:rsidRPr="00354739">
        <w:rPr>
          <w:rFonts w:cs="Arial"/>
          <w:b/>
          <w:bCs/>
          <w:sz w:val="24"/>
          <w:lang w:val="de-DE"/>
        </w:rPr>
        <w:tab/>
      </w:r>
      <w:r w:rsidR="00714A5D" w:rsidRPr="00354739">
        <w:rPr>
          <w:rFonts w:cs="Arial"/>
          <w:b/>
          <w:bCs/>
          <w:sz w:val="24"/>
          <w:lang w:val="de-DE" w:eastAsia="ja-JP"/>
        </w:rPr>
        <w:t>10</w:t>
      </w:r>
      <w:r w:rsidR="002747EC" w:rsidRPr="00354739">
        <w:rPr>
          <w:rFonts w:cs="Arial"/>
          <w:b/>
          <w:bCs/>
          <w:sz w:val="24"/>
          <w:lang w:val="de-DE" w:eastAsia="ja-JP"/>
        </w:rPr>
        <w:t>.</w:t>
      </w:r>
      <w:r w:rsidR="00655FEA">
        <w:rPr>
          <w:rFonts w:cs="Arial"/>
          <w:b/>
          <w:bCs/>
          <w:sz w:val="24"/>
          <w:lang w:val="de-DE" w:eastAsia="ja-JP"/>
        </w:rPr>
        <w:t>8.2.8</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3EF5B006"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54739">
        <w:rPr>
          <w:rFonts w:ascii="Arial" w:hAnsi="Arial" w:cs="Arial"/>
          <w:b/>
          <w:bCs/>
          <w:sz w:val="24"/>
        </w:rPr>
        <w:t xml:space="preserve">Selection of </w:t>
      </w:r>
      <w:r w:rsidR="00956A2D">
        <w:rPr>
          <w:rFonts w:ascii="Arial" w:hAnsi="Arial" w:cs="Arial"/>
          <w:b/>
          <w:bCs/>
          <w:sz w:val="24"/>
        </w:rPr>
        <w:t xml:space="preserve">data forwarding </w:t>
      </w:r>
      <w:r w:rsidR="00354739">
        <w:rPr>
          <w:rFonts w:ascii="Arial" w:hAnsi="Arial" w:cs="Arial"/>
          <w:b/>
          <w:bCs/>
          <w:sz w:val="24"/>
        </w:rPr>
        <w:t xml:space="preserve">for </w:t>
      </w:r>
      <w:r w:rsidR="006D3C0D">
        <w:rPr>
          <w:rFonts w:ascii="Arial" w:hAnsi="Arial" w:cs="Arial"/>
          <w:b/>
          <w:bCs/>
          <w:sz w:val="24"/>
        </w:rPr>
        <w:t xml:space="preserve">RAN initiated PDU </w:t>
      </w:r>
      <w:r w:rsidR="002A2C60">
        <w:rPr>
          <w:rFonts w:ascii="Arial" w:hAnsi="Arial" w:cs="Arial"/>
          <w:b/>
          <w:bCs/>
          <w:sz w:val="24"/>
        </w:rPr>
        <w:t>S</w:t>
      </w:r>
      <w:r w:rsidR="006D3C0D">
        <w:rPr>
          <w:rFonts w:ascii="Arial" w:hAnsi="Arial" w:cs="Arial"/>
          <w:b/>
          <w:bCs/>
          <w:sz w:val="24"/>
        </w:rPr>
        <w:t>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77777777" w:rsidR="00CD4C7B" w:rsidRPr="006E13D1" w:rsidRDefault="00CD4C7B" w:rsidP="00CD4C7B">
      <w:pPr>
        <w:pStyle w:val="Heading1"/>
      </w:pPr>
      <w:r w:rsidRPr="006E13D1">
        <w:t>1</w:t>
      </w:r>
      <w:r w:rsidRPr="006E13D1">
        <w:tab/>
      </w:r>
      <w:r w:rsidR="00605C1D">
        <w:t>Introduction</w:t>
      </w:r>
    </w:p>
    <w:p w14:paraId="61449E3B" w14:textId="134F9916" w:rsidR="002056AB" w:rsidRDefault="00114D78" w:rsidP="006A6EF6">
      <w:r>
        <w:t>At the last RAN3 meeting, td</w:t>
      </w:r>
      <w:r w:rsidR="002056AB">
        <w:t xml:space="preserve">oc </w:t>
      </w:r>
      <w:r w:rsidR="003E5919">
        <w:t>R3-18</w:t>
      </w:r>
      <w:r w:rsidR="002056AB">
        <w:t>6180 summarized the various solutions available for PDU session split.</w:t>
      </w:r>
    </w:p>
    <w:p w14:paraId="598D1966" w14:textId="3CB31246" w:rsidR="002056AB" w:rsidRDefault="002056AB" w:rsidP="006A6EF6">
      <w:r>
        <w:t>This paper provides more detailed insight on the solutions, comparison and conclusion.</w:t>
      </w:r>
    </w:p>
    <w:p w14:paraId="18EA6DBA" w14:textId="77777777" w:rsidR="009224B2" w:rsidRDefault="009224B2" w:rsidP="006A6EF6"/>
    <w:p w14:paraId="4413CBEE" w14:textId="77777777" w:rsidR="00605C1D" w:rsidRDefault="00605C1D" w:rsidP="00605C1D">
      <w:pPr>
        <w:pStyle w:val="Heading1"/>
      </w:pPr>
      <w:r>
        <w:t>2</w:t>
      </w:r>
      <w:r w:rsidRPr="006E13D1">
        <w:tab/>
      </w:r>
      <w:r>
        <w:t>Description</w:t>
      </w:r>
    </w:p>
    <w:p w14:paraId="102C0099" w14:textId="163BA407" w:rsidR="006D3C0D" w:rsidRDefault="006D3C0D" w:rsidP="0019054F">
      <w:r>
        <w:t xml:space="preserve">The following solutions were </w:t>
      </w:r>
      <w:r w:rsidR="006948C2">
        <w:t>clarified</w:t>
      </w:r>
      <w:r>
        <w:t xml:space="preserve"> and </w:t>
      </w:r>
      <w:r w:rsidR="00BF21FB">
        <w:t>need to be compared. They mostly differ from the handling of UL packets of which the following description can be made</w:t>
      </w:r>
      <w:r w:rsidR="0098424B">
        <w:t xml:space="preserve"> following the offline and online discussions</w:t>
      </w:r>
      <w:r w:rsidR="00BF21FB">
        <w:t>:</w:t>
      </w:r>
    </w:p>
    <w:p w14:paraId="4388C16D" w14:textId="60C07505" w:rsidR="00257024" w:rsidRPr="001D16AE" w:rsidRDefault="00257024" w:rsidP="0019054F">
      <w:pPr>
        <w:rPr>
          <w:u w:val="single"/>
        </w:rPr>
      </w:pPr>
      <w:r w:rsidRPr="001D16AE">
        <w:rPr>
          <w:u w:val="single"/>
        </w:rPr>
        <w:t>Solution 2:</w:t>
      </w:r>
    </w:p>
    <w:p w14:paraId="3630A7CB" w14:textId="16915CEB" w:rsidR="002056AB" w:rsidRDefault="00BF21FB" w:rsidP="0019054F">
      <w:r>
        <w:t xml:space="preserve">When the MN receives the PDU session resource request including two UL TEID, it keeps them for the lifetime of the PDU session even though the PDU session is not split at PDU session setup. </w:t>
      </w:r>
      <w:r w:rsidR="002056AB" w:rsidRPr="005E66FA">
        <w:rPr>
          <w:highlight w:val="yellow"/>
        </w:rPr>
        <w:t>This solution was eliminated at RAN3#101bis.</w:t>
      </w:r>
    </w:p>
    <w:p w14:paraId="42B6F714" w14:textId="0B8C8351" w:rsidR="00257024" w:rsidRPr="001D16AE" w:rsidRDefault="00BF21FB" w:rsidP="0019054F">
      <w:pPr>
        <w:rPr>
          <w:u w:val="single"/>
        </w:rPr>
      </w:pPr>
      <w:r w:rsidRPr="001D16AE">
        <w:rPr>
          <w:u w:val="single"/>
        </w:rPr>
        <w:t>Solution 3</w:t>
      </w:r>
    </w:p>
    <w:p w14:paraId="58EB2845" w14:textId="7887DECA" w:rsidR="00993058" w:rsidRDefault="00095793" w:rsidP="0019054F">
      <w:r>
        <w:t>When MN decides to split the PDU session t</w:t>
      </w:r>
      <w:r w:rsidR="00043C09">
        <w:t xml:space="preserve">he MN </w:t>
      </w:r>
      <w:r>
        <w:t>sends the SN A</w:t>
      </w:r>
      <w:r w:rsidR="00043C09">
        <w:t>ddition Request message to SN</w:t>
      </w:r>
      <w:r w:rsidRPr="00095793">
        <w:t xml:space="preserve"> </w:t>
      </w:r>
      <w:r>
        <w:t>including an MN TEID</w:t>
      </w:r>
      <w:r w:rsidR="00043C09">
        <w:t>. The first packets received from the UE by SN are forwarded back to MN using the received MN TEID. These packets are buffered in the MN until MN finishes to deliver UL packets from the source side to UPF then MN forwards packets which have been received at MN TEID towards the UPF. Later on, when MN receives the new UL TEID in the PDU Session Modification Confirm message it provides it to SN in a subsequent SN Modification Request message. The SN sends end marker packets towards the MN TEID and switches to use the new UL TEID to deliver UL packets.</w:t>
      </w:r>
      <w:r w:rsidR="00993058">
        <w:t xml:space="preserve"> The MN sends end marker packets to the UPF which needs to buffer UL packets from SN until end markers from MN are received.</w:t>
      </w:r>
    </w:p>
    <w:p w14:paraId="219FB990" w14:textId="46E85A22" w:rsidR="005E66FA" w:rsidRDefault="00DE27F0" w:rsidP="0019054F">
      <w:r>
        <w:t>The corresponding call flow is shown below:</w:t>
      </w:r>
    </w:p>
    <w:bookmarkStart w:id="1" w:name="_Hlk527646432"/>
    <w:p w14:paraId="1896FD6A" w14:textId="7C3F5DE3" w:rsidR="00DE27F0" w:rsidRDefault="00AC2BA8" w:rsidP="009665D9">
      <w:pPr>
        <w:jc w:val="center"/>
      </w:pPr>
      <w:r>
        <w:object w:dxaOrig="10231" w:dyaOrig="8175" w14:anchorId="3B868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15.75pt" o:ole="">
            <v:imagedata r:id="rId7" o:title=""/>
          </v:shape>
          <o:OLEObject Type="Embed" ProgID="Visio.Drawing.15" ShapeID="_x0000_i1025" DrawAspect="Content" ObjectID="_1602605102" r:id="rId8"/>
        </w:object>
      </w:r>
      <w:bookmarkEnd w:id="1"/>
    </w:p>
    <w:p w14:paraId="63862D4E" w14:textId="1CBE46EC" w:rsidR="007D630B" w:rsidRPr="007D630B" w:rsidRDefault="007D630B" w:rsidP="007D630B">
      <w:pPr>
        <w:jc w:val="center"/>
        <w:rPr>
          <w:b/>
        </w:rPr>
      </w:pPr>
      <w:r w:rsidRPr="007D630B">
        <w:rPr>
          <w:b/>
        </w:rPr>
        <w:t>Figure 1: call flow for solution 3</w:t>
      </w:r>
    </w:p>
    <w:p w14:paraId="5F28870F" w14:textId="44B15E94" w:rsidR="00DE27F0" w:rsidRPr="00DE27F0" w:rsidRDefault="00DE27F0" w:rsidP="0019054F">
      <w:r w:rsidRPr="00DE27F0">
        <w:t>Th</w:t>
      </w:r>
      <w:r>
        <w:t>is solutions actually leads to tromboning</w:t>
      </w:r>
      <w:r w:rsidRPr="00DE27F0">
        <w:t xml:space="preserve"> of the forwarded packets</w:t>
      </w:r>
      <w:r>
        <w:t xml:space="preserve"> as shown in the figure below:</w:t>
      </w:r>
    </w:p>
    <w:p w14:paraId="0859C179" w14:textId="038A29A0" w:rsidR="00DE27F0" w:rsidRDefault="009665D9" w:rsidP="009665D9">
      <w:pPr>
        <w:jc w:val="center"/>
        <w:rPr>
          <w:u w:val="single"/>
        </w:rPr>
      </w:pPr>
      <w:r>
        <w:object w:dxaOrig="7410" w:dyaOrig="3885" w14:anchorId="5FF25445">
          <v:shape id="_x0000_i1026" type="#_x0000_t75" style="width:303pt;height:159pt" o:ole="">
            <v:imagedata r:id="rId9" o:title=""/>
          </v:shape>
          <o:OLEObject Type="Embed" ProgID="Visio.Drawing.15" ShapeID="_x0000_i1026" DrawAspect="Content" ObjectID="_1602605103" r:id="rId10"/>
        </w:object>
      </w:r>
    </w:p>
    <w:p w14:paraId="1BBDB5A3" w14:textId="23CC5227" w:rsidR="00993058" w:rsidRDefault="00993058" w:rsidP="0019054F">
      <w:r>
        <w:t>Solution 3 in our view cumulates the following drawbacks:</w:t>
      </w:r>
    </w:p>
    <w:p w14:paraId="70785DBC" w14:textId="6A39D629" w:rsidR="00993058" w:rsidRDefault="00993058" w:rsidP="00993058">
      <w:pPr>
        <w:pStyle w:val="ListParagraph"/>
        <w:numPr>
          <w:ilvl w:val="0"/>
          <w:numId w:val="16"/>
        </w:numPr>
      </w:pPr>
      <w:r>
        <w:t xml:space="preserve">Tromboning: assuming that </w:t>
      </w:r>
      <w:r w:rsidRPr="00DE27F0">
        <w:t xml:space="preserve">the </w:t>
      </w:r>
      <w:r>
        <w:t xml:space="preserve">transport of the </w:t>
      </w:r>
      <w:r w:rsidRPr="00DE27F0">
        <w:t xml:space="preserve">Xn-U interface </w:t>
      </w:r>
      <w:r>
        <w:t>goes via a central gateway near the UPF, the forwarded packets would traverse three time the equivalent of NG interface;</w:t>
      </w:r>
    </w:p>
    <w:p w14:paraId="47D9E20C" w14:textId="3A9D8FE9" w:rsidR="00C55713" w:rsidRDefault="009665D9" w:rsidP="00993058">
      <w:pPr>
        <w:pStyle w:val="ListParagraph"/>
        <w:numPr>
          <w:ilvl w:val="0"/>
          <w:numId w:val="16"/>
        </w:numPr>
      </w:pPr>
      <w:r>
        <w:t xml:space="preserve">Buffering: </w:t>
      </w:r>
      <w:r w:rsidR="00C55713">
        <w:t>The solution somehow looks like avoiding the temporary buffering in the SN by buffering in the MN. Considering that MN could offload to multiple SN this should not be the direction to go.</w:t>
      </w:r>
    </w:p>
    <w:p w14:paraId="53B5107E" w14:textId="66BB18AB" w:rsidR="00C55713" w:rsidRDefault="009665D9" w:rsidP="00993058">
      <w:pPr>
        <w:pStyle w:val="ListParagraph"/>
        <w:numPr>
          <w:ilvl w:val="0"/>
          <w:numId w:val="16"/>
        </w:numPr>
      </w:pPr>
      <w:r>
        <w:t xml:space="preserve">Xn-U end markers: </w:t>
      </w:r>
      <w:r w:rsidR="00C55713">
        <w:t>End markers need to be generated by SN on the backwards tunnel to MN,</w:t>
      </w:r>
    </w:p>
    <w:p w14:paraId="37174B3C" w14:textId="28B88B99" w:rsidR="00993058" w:rsidRDefault="009665D9" w:rsidP="00993058">
      <w:pPr>
        <w:pStyle w:val="ListParagraph"/>
        <w:numPr>
          <w:ilvl w:val="0"/>
          <w:numId w:val="16"/>
        </w:numPr>
      </w:pPr>
      <w:r>
        <w:t xml:space="preserve">NG-U end markers: </w:t>
      </w:r>
      <w:r w:rsidR="00993058">
        <w:t xml:space="preserve">End markers handling in UPF: as shown in the diagram UL end markers are sent towards UPF and our understanding is that UPF would </w:t>
      </w:r>
      <w:r w:rsidR="00C55713">
        <w:t xml:space="preserve">newly </w:t>
      </w:r>
      <w:r w:rsidR="00993058">
        <w:t xml:space="preserve">need to </w:t>
      </w:r>
      <w:r w:rsidR="00C55713">
        <w:t>handle incoming end markers i.e. buffer traffic from SN as long as end markers from MN have come,</w:t>
      </w:r>
    </w:p>
    <w:p w14:paraId="493CEF81" w14:textId="40187AAD" w:rsidR="00C55713" w:rsidRDefault="00C55713" w:rsidP="00993058">
      <w:pPr>
        <w:pStyle w:val="ListParagraph"/>
        <w:numPr>
          <w:ilvl w:val="0"/>
          <w:numId w:val="16"/>
        </w:numPr>
      </w:pPr>
      <w:r>
        <w:t>Need step 14 to provide new UL TEI to SN even when 5GC decides to use nw TEID = old TEID (could even be the majority case).</w:t>
      </w:r>
    </w:p>
    <w:p w14:paraId="70FB856F" w14:textId="1E8F51DB" w:rsidR="00DE27F0" w:rsidRDefault="005807D7" w:rsidP="0019054F">
      <w:pPr>
        <w:rPr>
          <w:u w:val="single"/>
        </w:rPr>
      </w:pPr>
      <w:r w:rsidRPr="005807D7">
        <w:rPr>
          <w:b/>
        </w:rPr>
        <w:t>Proposal 1</w:t>
      </w:r>
      <w:r w:rsidRPr="005807D7">
        <w:t xml:space="preserve">: </w:t>
      </w:r>
      <w:r w:rsidR="00A317DE">
        <w:t>E</w:t>
      </w:r>
      <w:r w:rsidR="00DE27F0" w:rsidRPr="00DE27F0">
        <w:t>liminate solution 3.</w:t>
      </w:r>
    </w:p>
    <w:p w14:paraId="6886396F" w14:textId="765FF521" w:rsidR="006948C2" w:rsidRPr="001D16AE" w:rsidRDefault="00043C09" w:rsidP="0019054F">
      <w:pPr>
        <w:rPr>
          <w:u w:val="single"/>
        </w:rPr>
      </w:pPr>
      <w:r w:rsidRPr="001D16AE">
        <w:rPr>
          <w:u w:val="single"/>
        </w:rPr>
        <w:t>Solution 4</w:t>
      </w:r>
    </w:p>
    <w:p w14:paraId="1D2018E5" w14:textId="67F4C19D" w:rsidR="00095793" w:rsidRDefault="00434147" w:rsidP="0019054F">
      <w:r>
        <w:lastRenderedPageBreak/>
        <w:t xml:space="preserve">When MN decides to split the PDU session the MN sends the SN Addition Request message to SN and also a new UL TEID Request </w:t>
      </w:r>
      <w:r w:rsidR="001D16AE">
        <w:t xml:space="preserve">message </w:t>
      </w:r>
      <w:r>
        <w:t xml:space="preserve">to the 5GC. The 5GC provides a new UL TEID </w:t>
      </w:r>
      <w:r w:rsidR="001D16AE">
        <w:t xml:space="preserve">in reply message </w:t>
      </w:r>
      <w:r>
        <w:t xml:space="preserve">which MN propagates to SN in the SN Reconfiguration complete message. The SN buffers the first UL packets received by the UE until it receives </w:t>
      </w:r>
      <w:r w:rsidR="001D16AE">
        <w:t>the SN Reconfiguration Complete message</w:t>
      </w:r>
      <w:r>
        <w:t>. At this point in time the SN starts delivering the UL packets towards the received new UL TEID.</w:t>
      </w:r>
    </w:p>
    <w:p w14:paraId="0CFC10CF" w14:textId="08D0127F" w:rsidR="005D312E" w:rsidRDefault="002A2C60" w:rsidP="0019054F">
      <w:r>
        <w:object w:dxaOrig="10259" w:dyaOrig="5974" w14:anchorId="3D1D7AD1">
          <v:shape id="_x0000_i1027" type="#_x0000_t75" style="width:397.5pt;height:231.75pt" o:ole="">
            <v:imagedata r:id="rId11" o:title=""/>
          </v:shape>
          <o:OLEObject Type="Embed" ProgID="Visio.Drawing.11" ShapeID="_x0000_i1027" DrawAspect="Content" ObjectID="_1602605104" r:id="rId12"/>
        </w:object>
      </w:r>
    </w:p>
    <w:p w14:paraId="34FFE3C3" w14:textId="3E8FDBDA" w:rsidR="007D630B" w:rsidRPr="007D630B" w:rsidRDefault="007D630B" w:rsidP="007D630B">
      <w:pPr>
        <w:jc w:val="center"/>
        <w:rPr>
          <w:b/>
        </w:rPr>
      </w:pPr>
      <w:r>
        <w:rPr>
          <w:b/>
        </w:rPr>
        <w:t>Figure 2: call flow for solution 4</w:t>
      </w:r>
    </w:p>
    <w:p w14:paraId="01229CF6" w14:textId="596E6651" w:rsidR="005E66FA" w:rsidRDefault="00BC7A73" w:rsidP="0019054F">
      <w:r w:rsidRPr="00BC7A73">
        <w:rPr>
          <w:b/>
        </w:rPr>
        <w:t>Observation 1</w:t>
      </w:r>
      <w:r>
        <w:t xml:space="preserve">: </w:t>
      </w:r>
      <w:r w:rsidR="00C03C2E">
        <w:t>The solution 4 has the following drawbacks</w:t>
      </w:r>
      <w:r w:rsidR="00144E5A">
        <w:t>:</w:t>
      </w:r>
    </w:p>
    <w:p w14:paraId="1F443B33" w14:textId="2F7A8223" w:rsidR="00144E5A" w:rsidRDefault="00144E5A" w:rsidP="00144E5A">
      <w:pPr>
        <w:pStyle w:val="ListParagraph"/>
        <w:numPr>
          <w:ilvl w:val="0"/>
          <w:numId w:val="15"/>
        </w:numPr>
      </w:pPr>
      <w:r>
        <w:t xml:space="preserve">because the call flow dissociates the DL switch and the UL switch, </w:t>
      </w:r>
      <w:r w:rsidR="002A2C60">
        <w:t>between step 2bis</w:t>
      </w:r>
      <w:r w:rsidR="00B108D3">
        <w:t xml:space="preserve"> and step 11</w:t>
      </w:r>
      <w:r>
        <w:t xml:space="preserve"> </w:t>
      </w:r>
      <w:r w:rsidR="002A2C60">
        <w:t xml:space="preserve">each offloaded QoS flow has two associated NG-U bearers instead of one. </w:t>
      </w:r>
      <w:r w:rsidR="00C03C2E">
        <w:t>It is new and impacting UPF</w:t>
      </w:r>
      <w:r>
        <w:t>.</w:t>
      </w:r>
      <w:r w:rsidR="002A2C60">
        <w:t xml:space="preserve"> It is not supported by N4 protocol.</w:t>
      </w:r>
    </w:p>
    <w:p w14:paraId="14CC312F" w14:textId="77777777" w:rsidR="007A6454" w:rsidRDefault="007A6454" w:rsidP="0019054F"/>
    <w:p w14:paraId="31C614B5" w14:textId="2E689B8F" w:rsidR="005E66FA" w:rsidRPr="001D16AE" w:rsidRDefault="005E66FA" w:rsidP="005E66FA">
      <w:pPr>
        <w:rPr>
          <w:u w:val="single"/>
        </w:rPr>
      </w:pPr>
      <w:r w:rsidRPr="001D16AE">
        <w:rPr>
          <w:u w:val="single"/>
        </w:rPr>
        <w:t xml:space="preserve">Solution </w:t>
      </w:r>
      <w:r w:rsidR="00C03C2E">
        <w:rPr>
          <w:u w:val="single"/>
        </w:rPr>
        <w:t xml:space="preserve">1 or </w:t>
      </w:r>
      <w:r w:rsidRPr="001D16AE">
        <w:rPr>
          <w:u w:val="single"/>
        </w:rPr>
        <w:t>1</w:t>
      </w:r>
      <w:r w:rsidR="007D630B">
        <w:rPr>
          <w:u w:val="single"/>
        </w:rPr>
        <w:t>*</w:t>
      </w:r>
      <w:r w:rsidRPr="001D16AE">
        <w:rPr>
          <w:u w:val="single"/>
        </w:rPr>
        <w:t>:</w:t>
      </w:r>
    </w:p>
    <w:p w14:paraId="171536B4" w14:textId="5DAF6C81" w:rsidR="005E66FA" w:rsidRDefault="005E66FA" w:rsidP="005E66FA">
      <w:r>
        <w:t xml:space="preserve">When MN decides to split the PDU session the MN sends the SN Addition Request message. The SN buffers the first packets received from the UE until it receives </w:t>
      </w:r>
      <w:r w:rsidR="00210E03">
        <w:t>the SN reconfiguration complete message (indicating also</w:t>
      </w:r>
      <w:r>
        <w:t xml:space="preserve"> that the MN has delivered all UL packets from the source side to UPF</w:t>
      </w:r>
      <w:r w:rsidR="00210E03">
        <w:t>)</w:t>
      </w:r>
      <w:r>
        <w:t>.</w:t>
      </w:r>
    </w:p>
    <w:p w14:paraId="6F151346" w14:textId="1677C3B0" w:rsidR="005E66FA" w:rsidRDefault="005E66FA" w:rsidP="005E66FA">
      <w:r>
        <w:t xml:space="preserve">Then SN starts delivering UL packets to UPF </w:t>
      </w:r>
      <w:r w:rsidR="005807D7">
        <w:t xml:space="preserve">old </w:t>
      </w:r>
      <w:r>
        <w:t>UL TEID received during the SN Addition Request. Later on, when MN receives the new UL TEID in the PDU Session Modification Confirm message it provides it to SN in a subsequent SN Modification Request message</w:t>
      </w:r>
      <w:r w:rsidR="005807D7">
        <w:t xml:space="preserve"> </w:t>
      </w:r>
      <w:r w:rsidR="00836663">
        <w:t xml:space="preserve">but </w:t>
      </w:r>
      <w:r w:rsidR="00EE605D">
        <w:t>only if UL TEID has changed</w:t>
      </w:r>
      <w:r w:rsidR="00826A5F">
        <w:t xml:space="preserve"> (optional)</w:t>
      </w:r>
      <w:r>
        <w:t>. The SN then switches to use the new UL TEID to deliver UL packets.</w:t>
      </w:r>
    </w:p>
    <w:p w14:paraId="6D9BA9B6" w14:textId="5738FB1A" w:rsidR="00D159CC" w:rsidRDefault="007D630B" w:rsidP="0019054F">
      <w:r>
        <w:t>The scheme</w:t>
      </w:r>
      <w:r w:rsidR="00D159CC">
        <w:t xml:space="preserve"> inherits from solution 3 the clear switch which happens simultaneously for DL and UL at PDU SESSION MODIFICATION INDICATION time </w:t>
      </w:r>
      <w:r w:rsidR="005807D7">
        <w:t>and the good of solution 2 to avoid</w:t>
      </w:r>
      <w:r w:rsidR="00D159CC">
        <w:t xml:space="preserve"> the tromboning during the interim forwarding period.</w:t>
      </w:r>
    </w:p>
    <w:p w14:paraId="4005FAF3" w14:textId="71D89A28" w:rsidR="005807D7" w:rsidRDefault="00CC4F7A" w:rsidP="0019054F">
      <w:r>
        <w:t>Solution</w:t>
      </w:r>
      <w:r w:rsidR="005807D7">
        <w:t xml:space="preserve"> 1 was challenged last time. However, checking latest TS29.281</w:t>
      </w:r>
      <w:r>
        <w:t>v15.4.0 section 4.3.0</w:t>
      </w:r>
      <w:r w:rsidR="005807D7">
        <w:t xml:space="preserve"> having a second source port is supported:</w:t>
      </w:r>
    </w:p>
    <w:p w14:paraId="6C191550" w14:textId="62A4CD45" w:rsidR="005807D7" w:rsidRPr="00CC4F7A" w:rsidRDefault="00CC4F7A" w:rsidP="0019054F">
      <w:pPr>
        <w:rPr>
          <w:i/>
        </w:rPr>
      </w:pPr>
      <w:r w:rsidRPr="00CC4F7A">
        <w:rPr>
          <w:i/>
        </w:rPr>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rsidRPr="00CC4F7A">
        <w:rPr>
          <w:rFonts w:hint="eastAsia"/>
          <w:i/>
          <w:highlight w:val="yellow"/>
        </w:rPr>
        <w:t xml:space="preserve">GTP-U protocol supports the possibility </w:t>
      </w:r>
      <w:r w:rsidRPr="00CC4F7A">
        <w:rPr>
          <w:i/>
          <w:highlight w:val="yellow"/>
        </w:rPr>
        <w:t xml:space="preserve">for one GTP-U tunnel endpoint </w:t>
      </w:r>
      <w:r w:rsidRPr="00CC4F7A">
        <w:rPr>
          <w:rFonts w:hint="eastAsia"/>
          <w:i/>
          <w:highlight w:val="yellow"/>
        </w:rPr>
        <w:t xml:space="preserve">to receive packets from multiple </w:t>
      </w:r>
      <w:r w:rsidRPr="00CC4F7A">
        <w:rPr>
          <w:i/>
          <w:highlight w:val="yellow"/>
        </w:rPr>
        <w:t>remote GTP-U endpoints if this is supported by the receiving entity</w:t>
      </w:r>
    </w:p>
    <w:p w14:paraId="3311A052" w14:textId="4640335E" w:rsidR="005807D7" w:rsidRDefault="005807D7" w:rsidP="0019054F"/>
    <w:p w14:paraId="27FF853A" w14:textId="10A6C103" w:rsidR="005807D7" w:rsidRDefault="005807D7" w:rsidP="0019054F"/>
    <w:p w14:paraId="684759BE" w14:textId="77777777" w:rsidR="005807D7" w:rsidRDefault="005807D7" w:rsidP="0019054F"/>
    <w:p w14:paraId="7D5B70B5" w14:textId="77777777" w:rsidR="005807D7" w:rsidRDefault="005807D7" w:rsidP="0019054F"/>
    <w:p w14:paraId="71B86FDB" w14:textId="77777777" w:rsidR="00CC34E3" w:rsidRDefault="00CC34E3" w:rsidP="0019054F"/>
    <w:p w14:paraId="5F1F9854" w14:textId="2511D483" w:rsidR="00CC34E3" w:rsidRDefault="00CC34E3" w:rsidP="0019054F">
      <w:r w:rsidRPr="00CC34E3">
        <w:rPr>
          <w:b/>
        </w:rPr>
        <w:t>Observation 1</w:t>
      </w:r>
      <w:r>
        <w:t>: Solution 1 is supported by GTP and avoids the drawbacks of solution 3 and solution 4.</w:t>
      </w:r>
    </w:p>
    <w:p w14:paraId="27881F81" w14:textId="58CB7D84" w:rsidR="00CC34E3" w:rsidRDefault="00CC34E3" w:rsidP="0019054F">
      <w:r>
        <w:t>The only possible drawback which could be said against solution 1 is that UPF may implement source access filtering for security reason. However, to cover this c</w:t>
      </w:r>
      <w:r w:rsidR="00B76876">
        <w:t>ase optional steps 2bis/2ter could</w:t>
      </w:r>
      <w:r>
        <w:t xml:space="preserve"> be added (class 2 message) to inform the 5GC after step 2 about the new access source. These messages are different than option 4 because they don’t switch the UL: the UL switch remain synchronized with DL switch at step 10.</w:t>
      </w:r>
    </w:p>
    <w:p w14:paraId="1A769D2E" w14:textId="050EA651" w:rsidR="00E570A2" w:rsidRDefault="00E570A2" w:rsidP="0019054F">
      <w:r w:rsidRPr="00E570A2">
        <w:rPr>
          <w:b/>
        </w:rPr>
        <w:t>Observation 2</w:t>
      </w:r>
      <w:r>
        <w:t xml:space="preserve">: Solution 1 can be complemented if needed </w:t>
      </w:r>
      <w:r w:rsidR="0060223F">
        <w:t>by an OPTIONAL</w:t>
      </w:r>
      <w:r>
        <w:t xml:space="preserve"> procedure to cope with UPF implementing source access filtering (solution 1*).</w:t>
      </w:r>
    </w:p>
    <w:p w14:paraId="4BE2A863" w14:textId="77777777" w:rsidR="00E570A2" w:rsidRDefault="00E570A2" w:rsidP="0019054F"/>
    <w:p w14:paraId="284819A1" w14:textId="0B40EB3D" w:rsidR="007A1850" w:rsidRDefault="007A7416" w:rsidP="0019054F">
      <w:r>
        <w:object w:dxaOrig="10259" w:dyaOrig="5974" w14:anchorId="59685BC4">
          <v:shape id="_x0000_i1028" type="#_x0000_t75" style="width:397.5pt;height:231.75pt" o:ole="">
            <v:imagedata r:id="rId13" o:title=""/>
          </v:shape>
          <o:OLEObject Type="Embed" ProgID="Visio.Drawing.11" ShapeID="_x0000_i1028" DrawAspect="Content" ObjectID="_1602605105" r:id="rId14"/>
        </w:object>
      </w:r>
    </w:p>
    <w:p w14:paraId="2608A103" w14:textId="77777777" w:rsidR="004E353A" w:rsidRDefault="004E353A" w:rsidP="0019054F">
      <w:pPr>
        <w:rPr>
          <w:b/>
        </w:rPr>
      </w:pPr>
    </w:p>
    <w:p w14:paraId="21A21A3F" w14:textId="6E46E71B" w:rsidR="007A1850" w:rsidRDefault="004E353A" w:rsidP="0019054F">
      <w:r w:rsidRPr="004E353A">
        <w:rPr>
          <w:b/>
        </w:rPr>
        <w:t xml:space="preserve">Proposal </w:t>
      </w:r>
      <w:r w:rsidR="00CC4F7A">
        <w:rPr>
          <w:b/>
        </w:rPr>
        <w:t>2</w:t>
      </w:r>
      <w:r w:rsidR="00443B37">
        <w:t>: select solution</w:t>
      </w:r>
      <w:r w:rsidR="00CC4F7A">
        <w:t xml:space="preserve"> 1 or</w:t>
      </w:r>
      <w:r w:rsidR="00443B37">
        <w:t xml:space="preserve"> 1*</w:t>
      </w:r>
      <w:r>
        <w:t xml:space="preserve"> for the forwarding of RAN triggered PDU session split.</w:t>
      </w:r>
    </w:p>
    <w:p w14:paraId="4762E6D9" w14:textId="4B0EE8AE" w:rsidR="005B6728" w:rsidRDefault="005B6728" w:rsidP="0019054F">
      <w:r>
        <w:t>TP for option 1* is presented in [3]</w:t>
      </w:r>
      <w:r w:rsidR="00E77C2F">
        <w:t xml:space="preserve"> and [4]</w:t>
      </w:r>
      <w:r>
        <w:t xml:space="preserve"> for the changes to </w:t>
      </w:r>
      <w:r w:rsidR="00E77C2F">
        <w:t xml:space="preserve">TS 37.340 and </w:t>
      </w:r>
      <w:r>
        <w:t xml:space="preserve">TS 38.413. </w:t>
      </w:r>
    </w:p>
    <w:p w14:paraId="3A20DAFD" w14:textId="2E4AE2B7" w:rsidR="007A1850" w:rsidRDefault="005B6728" w:rsidP="0019054F">
      <w:r>
        <w:t>For TS 38.423 no change is needed since the following text in section 8.3.3.2 covers already the update of the NG-U uplink transport layer information.</w:t>
      </w:r>
    </w:p>
    <w:p w14:paraId="4BBC3C3A" w14:textId="77777777" w:rsidR="005B6728" w:rsidRPr="005B6728" w:rsidRDefault="005B6728" w:rsidP="005B6728">
      <w:pPr>
        <w:rPr>
          <w:i/>
        </w:rPr>
      </w:pPr>
      <w:r w:rsidRPr="005B6728">
        <w:rPr>
          <w:i/>
        </w:rPr>
        <w:t>If the S-NODE MODIFICATION REQUEST message contains for an PDU session resource to be modified which is configured with the SCG bearer option, the NG UL UP Address IE the S-NG-RAN node shall use it as the new UL NG-U address.</w:t>
      </w:r>
    </w:p>
    <w:p w14:paraId="5488CB6E" w14:textId="77777777" w:rsidR="005B6728" w:rsidRDefault="005B6728" w:rsidP="0019054F"/>
    <w:p w14:paraId="5F063D09" w14:textId="10B51568" w:rsidR="00966A9B" w:rsidRDefault="00966A9B" w:rsidP="00966A9B">
      <w:pPr>
        <w:pStyle w:val="Heading1"/>
      </w:pPr>
      <w:r>
        <w:t>3</w:t>
      </w:r>
      <w:r w:rsidRPr="006E13D1">
        <w:tab/>
      </w:r>
      <w:r>
        <w:t>Conclusion and Proposal</w:t>
      </w:r>
    </w:p>
    <w:p w14:paraId="7E35806A" w14:textId="4073B27D" w:rsidR="00D159CC" w:rsidRDefault="00E570A2" w:rsidP="0019054F">
      <w:r>
        <w:t>This paper has reviewed the different solutions for the PDU session split and concluded according to following proposals:</w:t>
      </w:r>
    </w:p>
    <w:p w14:paraId="4F8071E8" w14:textId="3D70F3A7" w:rsidR="00E570A2" w:rsidRDefault="00E570A2" w:rsidP="00E570A2">
      <w:r w:rsidRPr="005807D7">
        <w:rPr>
          <w:b/>
        </w:rPr>
        <w:t>Proposal 1</w:t>
      </w:r>
      <w:r w:rsidRPr="005807D7">
        <w:t xml:space="preserve">: </w:t>
      </w:r>
      <w:r w:rsidR="00C3061A">
        <w:t>E</w:t>
      </w:r>
      <w:r w:rsidRPr="00DE27F0">
        <w:t>liminate solution 3.</w:t>
      </w:r>
    </w:p>
    <w:p w14:paraId="44C6C435" w14:textId="77777777" w:rsidR="00E570A2" w:rsidRDefault="00E570A2" w:rsidP="00E570A2">
      <w:r w:rsidRPr="00CC34E3">
        <w:rPr>
          <w:b/>
        </w:rPr>
        <w:t>Observation 1</w:t>
      </w:r>
      <w:r>
        <w:t>: Solution 1 is supported by GTP and avoids the drawbacks of solution 3 and solution 4.</w:t>
      </w:r>
    </w:p>
    <w:p w14:paraId="04D432C1" w14:textId="77777777" w:rsidR="00E570A2" w:rsidRDefault="00E570A2" w:rsidP="00E570A2">
      <w:r w:rsidRPr="00E570A2">
        <w:rPr>
          <w:b/>
        </w:rPr>
        <w:t>Observation 2</w:t>
      </w:r>
      <w:r>
        <w:t>: Solution 1 can be complemented if needed by an optional procedure to cope with UPF implementing source access filtering (solution 1*).</w:t>
      </w:r>
    </w:p>
    <w:p w14:paraId="2979E805" w14:textId="76465595" w:rsidR="00E570A2" w:rsidRDefault="00E570A2" w:rsidP="00E570A2">
      <w:pPr>
        <w:rPr>
          <w:u w:val="single"/>
        </w:rPr>
      </w:pPr>
      <w:r w:rsidRPr="004E353A">
        <w:rPr>
          <w:b/>
        </w:rPr>
        <w:lastRenderedPageBreak/>
        <w:t xml:space="preserve">Proposal </w:t>
      </w:r>
      <w:r>
        <w:rPr>
          <w:b/>
        </w:rPr>
        <w:t>2</w:t>
      </w:r>
      <w:r>
        <w:t>: select solution 1 or 1* for the f</w:t>
      </w:r>
      <w:r w:rsidR="00C44713">
        <w:t>orwarding of RAN triggered PDU S</w:t>
      </w:r>
      <w:r>
        <w:t>ession split</w:t>
      </w:r>
      <w:r w:rsidR="005B6728">
        <w:t xml:space="preserve"> according to the TP in [3]</w:t>
      </w:r>
      <w:r w:rsidR="00C44713">
        <w:t xml:space="preserve"> and</w:t>
      </w:r>
      <w:bookmarkStart w:id="2" w:name="_GoBack"/>
      <w:bookmarkEnd w:id="2"/>
      <w:r w:rsidR="00E77C2F">
        <w:t xml:space="preserve"> [4]</w:t>
      </w:r>
      <w:r>
        <w:t xml:space="preserve">. </w:t>
      </w:r>
    </w:p>
    <w:p w14:paraId="31934AA4" w14:textId="173AF28D" w:rsidR="00E570A2" w:rsidRDefault="00E570A2" w:rsidP="0019054F"/>
    <w:p w14:paraId="4DCA1474" w14:textId="77777777" w:rsidR="005B6728" w:rsidRDefault="005B6728" w:rsidP="005B6728">
      <w:pPr>
        <w:pStyle w:val="Heading1"/>
      </w:pPr>
      <w:r w:rsidRPr="006E13D1">
        <w:t>References</w:t>
      </w:r>
    </w:p>
    <w:p w14:paraId="5C7F939C" w14:textId="77777777" w:rsidR="005B6728" w:rsidRPr="009977AA" w:rsidRDefault="005B6728" w:rsidP="005B6728">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14:paraId="254EAFF9" w14:textId="56C1B74D" w:rsidR="005B6728" w:rsidRDefault="005B6728" w:rsidP="005B6728">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14:paraId="60A1E8A0" w14:textId="06A24B38" w:rsidR="005B6728" w:rsidRPr="00FD6F42" w:rsidRDefault="00A82DEF" w:rsidP="005B6728">
      <w:pPr>
        <w:numPr>
          <w:ilvl w:val="0"/>
          <w:numId w:val="4"/>
        </w:numPr>
        <w:overflowPunct w:val="0"/>
        <w:autoSpaceDE w:val="0"/>
        <w:autoSpaceDN w:val="0"/>
        <w:adjustRightInd w:val="0"/>
        <w:textAlignment w:val="baseline"/>
      </w:pPr>
      <w:r>
        <w:t>R3-186392</w:t>
      </w:r>
      <w:r w:rsidR="005B6728">
        <w:t xml:space="preserve">, </w:t>
      </w:r>
      <w:r w:rsidR="005B6728">
        <w:rPr>
          <w:i/>
        </w:rPr>
        <w:t>RAN triggered PDU Session Split</w:t>
      </w:r>
    </w:p>
    <w:p w14:paraId="1B2C6090" w14:textId="03663B5F" w:rsidR="00FD6F42" w:rsidRDefault="00FD6F42" w:rsidP="005B6728">
      <w:pPr>
        <w:numPr>
          <w:ilvl w:val="0"/>
          <w:numId w:val="4"/>
        </w:numPr>
        <w:overflowPunct w:val="0"/>
        <w:autoSpaceDE w:val="0"/>
        <w:autoSpaceDN w:val="0"/>
        <w:adjustRightInd w:val="0"/>
        <w:textAlignment w:val="baseline"/>
      </w:pPr>
      <w:r>
        <w:t xml:space="preserve">R3-186394, </w:t>
      </w:r>
      <w:r>
        <w:rPr>
          <w:i/>
        </w:rPr>
        <w:t>RAN triggered PDU Session Split</w:t>
      </w:r>
      <w:r>
        <w:rPr>
          <w:i/>
        </w:rPr>
        <w:t xml:space="preserve"> </w:t>
      </w:r>
    </w:p>
    <w:p w14:paraId="62B25581" w14:textId="77777777" w:rsidR="00E570A2" w:rsidRDefault="00E570A2" w:rsidP="0019054F"/>
    <w:p w14:paraId="1F5442B3" w14:textId="14C049B7" w:rsidR="005E66FA" w:rsidRDefault="005E66FA" w:rsidP="0019054F"/>
    <w:p w14:paraId="019A9501" w14:textId="70E999C0" w:rsidR="00BE7569" w:rsidRDefault="00BE7569" w:rsidP="00F226A4"/>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67985" w14:textId="77777777" w:rsidR="00A74331" w:rsidRDefault="00A74331">
      <w:r>
        <w:separator/>
      </w:r>
    </w:p>
  </w:endnote>
  <w:endnote w:type="continuationSeparator" w:id="0">
    <w:p w14:paraId="03246FE5" w14:textId="77777777" w:rsidR="00A74331" w:rsidRDefault="00A7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20B05" w14:textId="77777777" w:rsidR="00A74331" w:rsidRDefault="00A74331">
      <w:r>
        <w:separator/>
      </w:r>
    </w:p>
  </w:footnote>
  <w:footnote w:type="continuationSeparator" w:id="0">
    <w:p w14:paraId="7C51F67F" w14:textId="77777777" w:rsidR="00A74331" w:rsidRDefault="00A74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88B"/>
    <w:multiLevelType w:val="hybridMultilevel"/>
    <w:tmpl w:val="7D48D394"/>
    <w:lvl w:ilvl="0" w:tplc="6164D2D2">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EF4458"/>
    <w:multiLevelType w:val="hybridMultilevel"/>
    <w:tmpl w:val="3D16DB12"/>
    <w:lvl w:ilvl="0" w:tplc="BBB6E260">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3"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8"/>
  </w:num>
  <w:num w:numId="7">
    <w:abstractNumId w:val="6"/>
  </w:num>
  <w:num w:numId="8">
    <w:abstractNumId w:val="12"/>
  </w:num>
  <w:num w:numId="9">
    <w:abstractNumId w:val="3"/>
  </w:num>
  <w:num w:numId="10">
    <w:abstractNumId w:val="7"/>
  </w:num>
  <w:num w:numId="11">
    <w:abstractNumId w:val="14"/>
  </w:num>
  <w:num w:numId="12">
    <w:abstractNumId w:val="13"/>
  </w:num>
  <w:num w:numId="13">
    <w:abstractNumId w:val="10"/>
  </w:num>
  <w:num w:numId="14">
    <w:abstractNumId w:val="5"/>
  </w:num>
  <w:num w:numId="15">
    <w:abstractNumId w:val="9"/>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E12"/>
    <w:rsid w:val="0003339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75C"/>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4D78"/>
    <w:rsid w:val="00116677"/>
    <w:rsid w:val="00116861"/>
    <w:rsid w:val="00122641"/>
    <w:rsid w:val="001260CC"/>
    <w:rsid w:val="001272BE"/>
    <w:rsid w:val="00133CBE"/>
    <w:rsid w:val="00135B28"/>
    <w:rsid w:val="001407E5"/>
    <w:rsid w:val="00144E5A"/>
    <w:rsid w:val="00145075"/>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E4F2A"/>
    <w:rsid w:val="001F088E"/>
    <w:rsid w:val="001F168B"/>
    <w:rsid w:val="001F1B52"/>
    <w:rsid w:val="001F7831"/>
    <w:rsid w:val="00204045"/>
    <w:rsid w:val="002056AB"/>
    <w:rsid w:val="00207C08"/>
    <w:rsid w:val="00210E03"/>
    <w:rsid w:val="002157B1"/>
    <w:rsid w:val="0021648C"/>
    <w:rsid w:val="0021765A"/>
    <w:rsid w:val="00222B08"/>
    <w:rsid w:val="0022606D"/>
    <w:rsid w:val="00226150"/>
    <w:rsid w:val="002344F2"/>
    <w:rsid w:val="002404E6"/>
    <w:rsid w:val="00240994"/>
    <w:rsid w:val="00251262"/>
    <w:rsid w:val="00257024"/>
    <w:rsid w:val="00261970"/>
    <w:rsid w:val="00263939"/>
    <w:rsid w:val="002665DF"/>
    <w:rsid w:val="0026773D"/>
    <w:rsid w:val="00272DB6"/>
    <w:rsid w:val="00273E03"/>
    <w:rsid w:val="002747EC"/>
    <w:rsid w:val="00277561"/>
    <w:rsid w:val="00280BBE"/>
    <w:rsid w:val="002855BF"/>
    <w:rsid w:val="002936B6"/>
    <w:rsid w:val="00294DF6"/>
    <w:rsid w:val="002A2C60"/>
    <w:rsid w:val="002A6423"/>
    <w:rsid w:val="002A6BCF"/>
    <w:rsid w:val="002B0B54"/>
    <w:rsid w:val="002B20D3"/>
    <w:rsid w:val="002B5023"/>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571E"/>
    <w:rsid w:val="00326069"/>
    <w:rsid w:val="00327B8A"/>
    <w:rsid w:val="0033754C"/>
    <w:rsid w:val="00340F57"/>
    <w:rsid w:val="00341E8E"/>
    <w:rsid w:val="0034392D"/>
    <w:rsid w:val="00346AB8"/>
    <w:rsid w:val="00350BC9"/>
    <w:rsid w:val="00351FBD"/>
    <w:rsid w:val="00352A0D"/>
    <w:rsid w:val="003544E0"/>
    <w:rsid w:val="0035462D"/>
    <w:rsid w:val="00354739"/>
    <w:rsid w:val="00356754"/>
    <w:rsid w:val="00357913"/>
    <w:rsid w:val="00370ABF"/>
    <w:rsid w:val="003750F5"/>
    <w:rsid w:val="0038109C"/>
    <w:rsid w:val="003846AD"/>
    <w:rsid w:val="003856B3"/>
    <w:rsid w:val="00385730"/>
    <w:rsid w:val="00392827"/>
    <w:rsid w:val="003A1266"/>
    <w:rsid w:val="003A7BF5"/>
    <w:rsid w:val="003B40AD"/>
    <w:rsid w:val="003B57E7"/>
    <w:rsid w:val="003B76F7"/>
    <w:rsid w:val="003C4E37"/>
    <w:rsid w:val="003C560E"/>
    <w:rsid w:val="003C5E8B"/>
    <w:rsid w:val="003D07C2"/>
    <w:rsid w:val="003D4A02"/>
    <w:rsid w:val="003E16BE"/>
    <w:rsid w:val="003E5919"/>
    <w:rsid w:val="003F23A7"/>
    <w:rsid w:val="003F2AF8"/>
    <w:rsid w:val="00401855"/>
    <w:rsid w:val="00405F25"/>
    <w:rsid w:val="0040753A"/>
    <w:rsid w:val="00416367"/>
    <w:rsid w:val="0042039F"/>
    <w:rsid w:val="00420603"/>
    <w:rsid w:val="0043154A"/>
    <w:rsid w:val="00434147"/>
    <w:rsid w:val="00442678"/>
    <w:rsid w:val="00443B37"/>
    <w:rsid w:val="004505E3"/>
    <w:rsid w:val="004525D5"/>
    <w:rsid w:val="00453BF0"/>
    <w:rsid w:val="00453F89"/>
    <w:rsid w:val="00463D8F"/>
    <w:rsid w:val="00470EAA"/>
    <w:rsid w:val="00474BCE"/>
    <w:rsid w:val="0047586E"/>
    <w:rsid w:val="0047734D"/>
    <w:rsid w:val="00477455"/>
    <w:rsid w:val="0048078E"/>
    <w:rsid w:val="00483695"/>
    <w:rsid w:val="0048581F"/>
    <w:rsid w:val="0049117F"/>
    <w:rsid w:val="0049181B"/>
    <w:rsid w:val="00493F26"/>
    <w:rsid w:val="00494EE1"/>
    <w:rsid w:val="004A111B"/>
    <w:rsid w:val="004A2837"/>
    <w:rsid w:val="004A69DD"/>
    <w:rsid w:val="004B70C5"/>
    <w:rsid w:val="004C1A84"/>
    <w:rsid w:val="004C2DD6"/>
    <w:rsid w:val="004C3A86"/>
    <w:rsid w:val="004C56FA"/>
    <w:rsid w:val="004C60D3"/>
    <w:rsid w:val="004C664E"/>
    <w:rsid w:val="004D3578"/>
    <w:rsid w:val="004D380D"/>
    <w:rsid w:val="004E213A"/>
    <w:rsid w:val="004E353A"/>
    <w:rsid w:val="004E752D"/>
    <w:rsid w:val="004F054A"/>
    <w:rsid w:val="0050162D"/>
    <w:rsid w:val="00501F8D"/>
    <w:rsid w:val="00503171"/>
    <w:rsid w:val="005039AE"/>
    <w:rsid w:val="00506C28"/>
    <w:rsid w:val="00513C7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807D7"/>
    <w:rsid w:val="00590D3B"/>
    <w:rsid w:val="00593778"/>
    <w:rsid w:val="005969D7"/>
    <w:rsid w:val="005A0C3C"/>
    <w:rsid w:val="005A4ED6"/>
    <w:rsid w:val="005A5D44"/>
    <w:rsid w:val="005B2030"/>
    <w:rsid w:val="005B40ED"/>
    <w:rsid w:val="005B6728"/>
    <w:rsid w:val="005C2AD8"/>
    <w:rsid w:val="005D0F43"/>
    <w:rsid w:val="005D312E"/>
    <w:rsid w:val="005D35F2"/>
    <w:rsid w:val="005D5BCD"/>
    <w:rsid w:val="005E63A8"/>
    <w:rsid w:val="005E66FA"/>
    <w:rsid w:val="005E7DB4"/>
    <w:rsid w:val="005F1643"/>
    <w:rsid w:val="005F221F"/>
    <w:rsid w:val="005F7E4E"/>
    <w:rsid w:val="00601574"/>
    <w:rsid w:val="0060223F"/>
    <w:rsid w:val="00605C1D"/>
    <w:rsid w:val="0061053D"/>
    <w:rsid w:val="00611566"/>
    <w:rsid w:val="00621109"/>
    <w:rsid w:val="00623D13"/>
    <w:rsid w:val="00630037"/>
    <w:rsid w:val="00631E69"/>
    <w:rsid w:val="00633C0F"/>
    <w:rsid w:val="006410B9"/>
    <w:rsid w:val="00641DC8"/>
    <w:rsid w:val="00644AED"/>
    <w:rsid w:val="006451FB"/>
    <w:rsid w:val="006455B5"/>
    <w:rsid w:val="00646D99"/>
    <w:rsid w:val="006472DD"/>
    <w:rsid w:val="00655E0C"/>
    <w:rsid w:val="00655FEA"/>
    <w:rsid w:val="00656910"/>
    <w:rsid w:val="0066047C"/>
    <w:rsid w:val="00666214"/>
    <w:rsid w:val="00672B49"/>
    <w:rsid w:val="00674C57"/>
    <w:rsid w:val="006760AE"/>
    <w:rsid w:val="006766E7"/>
    <w:rsid w:val="00676C07"/>
    <w:rsid w:val="00677DFC"/>
    <w:rsid w:val="006809CB"/>
    <w:rsid w:val="006832F6"/>
    <w:rsid w:val="00691C9D"/>
    <w:rsid w:val="006948C2"/>
    <w:rsid w:val="006A3F36"/>
    <w:rsid w:val="006A63D2"/>
    <w:rsid w:val="006A6EF6"/>
    <w:rsid w:val="006C0B36"/>
    <w:rsid w:val="006C5920"/>
    <w:rsid w:val="006C66D8"/>
    <w:rsid w:val="006D1E24"/>
    <w:rsid w:val="006D22AF"/>
    <w:rsid w:val="006D3C0D"/>
    <w:rsid w:val="006D3C4F"/>
    <w:rsid w:val="006D6543"/>
    <w:rsid w:val="006E1417"/>
    <w:rsid w:val="006E46F2"/>
    <w:rsid w:val="006E553C"/>
    <w:rsid w:val="006F1DFC"/>
    <w:rsid w:val="006F6A2C"/>
    <w:rsid w:val="006F77CC"/>
    <w:rsid w:val="00703F23"/>
    <w:rsid w:val="00714A5D"/>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67"/>
    <w:rsid w:val="0078727C"/>
    <w:rsid w:val="00787B28"/>
    <w:rsid w:val="0079049D"/>
    <w:rsid w:val="00792BDE"/>
    <w:rsid w:val="007974D8"/>
    <w:rsid w:val="007A1850"/>
    <w:rsid w:val="007A6454"/>
    <w:rsid w:val="007A7416"/>
    <w:rsid w:val="007B1517"/>
    <w:rsid w:val="007B18D8"/>
    <w:rsid w:val="007B57BE"/>
    <w:rsid w:val="007B6422"/>
    <w:rsid w:val="007C095F"/>
    <w:rsid w:val="007C1A1F"/>
    <w:rsid w:val="007C39EC"/>
    <w:rsid w:val="007C3BF8"/>
    <w:rsid w:val="007C3FCB"/>
    <w:rsid w:val="007C6706"/>
    <w:rsid w:val="007D1DEC"/>
    <w:rsid w:val="007D2308"/>
    <w:rsid w:val="007D630B"/>
    <w:rsid w:val="007D6781"/>
    <w:rsid w:val="007E1932"/>
    <w:rsid w:val="007E7760"/>
    <w:rsid w:val="007F64A8"/>
    <w:rsid w:val="007F66B5"/>
    <w:rsid w:val="0080287C"/>
    <w:rsid w:val="008028A4"/>
    <w:rsid w:val="00805F9F"/>
    <w:rsid w:val="00813245"/>
    <w:rsid w:val="00817228"/>
    <w:rsid w:val="00826A5F"/>
    <w:rsid w:val="00827FA6"/>
    <w:rsid w:val="00830079"/>
    <w:rsid w:val="00836663"/>
    <w:rsid w:val="00840C17"/>
    <w:rsid w:val="00841276"/>
    <w:rsid w:val="00844D47"/>
    <w:rsid w:val="008453B3"/>
    <w:rsid w:val="00851075"/>
    <w:rsid w:val="00851FEF"/>
    <w:rsid w:val="008626D7"/>
    <w:rsid w:val="00862BA2"/>
    <w:rsid w:val="00866047"/>
    <w:rsid w:val="008735A2"/>
    <w:rsid w:val="008768CA"/>
    <w:rsid w:val="00877EF9"/>
    <w:rsid w:val="00880559"/>
    <w:rsid w:val="008807D5"/>
    <w:rsid w:val="00881100"/>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5ECF"/>
    <w:rsid w:val="00936071"/>
    <w:rsid w:val="009379C0"/>
    <w:rsid w:val="00940212"/>
    <w:rsid w:val="00941299"/>
    <w:rsid w:val="00941C66"/>
    <w:rsid w:val="00942EC2"/>
    <w:rsid w:val="00943A82"/>
    <w:rsid w:val="00946D4C"/>
    <w:rsid w:val="0095300A"/>
    <w:rsid w:val="009550EB"/>
    <w:rsid w:val="00955539"/>
    <w:rsid w:val="00956A2D"/>
    <w:rsid w:val="00961B32"/>
    <w:rsid w:val="00965F79"/>
    <w:rsid w:val="009665D9"/>
    <w:rsid w:val="00966A9B"/>
    <w:rsid w:val="00971551"/>
    <w:rsid w:val="00974504"/>
    <w:rsid w:val="00974817"/>
    <w:rsid w:val="00974BB0"/>
    <w:rsid w:val="0097507F"/>
    <w:rsid w:val="00977931"/>
    <w:rsid w:val="0098424B"/>
    <w:rsid w:val="00986495"/>
    <w:rsid w:val="00990CFF"/>
    <w:rsid w:val="00992903"/>
    <w:rsid w:val="00993058"/>
    <w:rsid w:val="0099656B"/>
    <w:rsid w:val="009A0AF3"/>
    <w:rsid w:val="009A2106"/>
    <w:rsid w:val="009A32FA"/>
    <w:rsid w:val="009A4B41"/>
    <w:rsid w:val="009A51BA"/>
    <w:rsid w:val="009B07CD"/>
    <w:rsid w:val="009B264C"/>
    <w:rsid w:val="009C19E9"/>
    <w:rsid w:val="009C43B4"/>
    <w:rsid w:val="009C4BCB"/>
    <w:rsid w:val="009C6FAA"/>
    <w:rsid w:val="009D2D35"/>
    <w:rsid w:val="009D34E9"/>
    <w:rsid w:val="009D3CF0"/>
    <w:rsid w:val="009E4EE0"/>
    <w:rsid w:val="009E7CF3"/>
    <w:rsid w:val="009F17D1"/>
    <w:rsid w:val="009F388E"/>
    <w:rsid w:val="00A05607"/>
    <w:rsid w:val="00A07221"/>
    <w:rsid w:val="00A10F02"/>
    <w:rsid w:val="00A11F85"/>
    <w:rsid w:val="00A122BD"/>
    <w:rsid w:val="00A136BB"/>
    <w:rsid w:val="00A13E10"/>
    <w:rsid w:val="00A14AFD"/>
    <w:rsid w:val="00A20316"/>
    <w:rsid w:val="00A204CA"/>
    <w:rsid w:val="00A211B6"/>
    <w:rsid w:val="00A23607"/>
    <w:rsid w:val="00A237EB"/>
    <w:rsid w:val="00A25676"/>
    <w:rsid w:val="00A270C1"/>
    <w:rsid w:val="00A317DE"/>
    <w:rsid w:val="00A32962"/>
    <w:rsid w:val="00A343C7"/>
    <w:rsid w:val="00A34769"/>
    <w:rsid w:val="00A40496"/>
    <w:rsid w:val="00A405CA"/>
    <w:rsid w:val="00A4235F"/>
    <w:rsid w:val="00A5041B"/>
    <w:rsid w:val="00A504F9"/>
    <w:rsid w:val="00A53724"/>
    <w:rsid w:val="00A60445"/>
    <w:rsid w:val="00A60999"/>
    <w:rsid w:val="00A64968"/>
    <w:rsid w:val="00A7368B"/>
    <w:rsid w:val="00A74331"/>
    <w:rsid w:val="00A82346"/>
    <w:rsid w:val="00A82DEF"/>
    <w:rsid w:val="00A83145"/>
    <w:rsid w:val="00A84244"/>
    <w:rsid w:val="00A8774F"/>
    <w:rsid w:val="00A92153"/>
    <w:rsid w:val="00A93DAA"/>
    <w:rsid w:val="00A94873"/>
    <w:rsid w:val="00A9671C"/>
    <w:rsid w:val="00AA1553"/>
    <w:rsid w:val="00AA2568"/>
    <w:rsid w:val="00AA47D5"/>
    <w:rsid w:val="00AB457B"/>
    <w:rsid w:val="00AB4D65"/>
    <w:rsid w:val="00AB6329"/>
    <w:rsid w:val="00AC0070"/>
    <w:rsid w:val="00AC2BA8"/>
    <w:rsid w:val="00AC70B6"/>
    <w:rsid w:val="00AD3399"/>
    <w:rsid w:val="00AE59AD"/>
    <w:rsid w:val="00AE6721"/>
    <w:rsid w:val="00AE6F06"/>
    <w:rsid w:val="00AE7243"/>
    <w:rsid w:val="00AE7322"/>
    <w:rsid w:val="00AF13C2"/>
    <w:rsid w:val="00AF6141"/>
    <w:rsid w:val="00AF792C"/>
    <w:rsid w:val="00B01AAF"/>
    <w:rsid w:val="00B0277A"/>
    <w:rsid w:val="00B064B9"/>
    <w:rsid w:val="00B1038F"/>
    <w:rsid w:val="00B108D3"/>
    <w:rsid w:val="00B11F3A"/>
    <w:rsid w:val="00B13FFD"/>
    <w:rsid w:val="00B15449"/>
    <w:rsid w:val="00B21599"/>
    <w:rsid w:val="00B30333"/>
    <w:rsid w:val="00B3261F"/>
    <w:rsid w:val="00B3364A"/>
    <w:rsid w:val="00B479E1"/>
    <w:rsid w:val="00B47FD1"/>
    <w:rsid w:val="00B516BB"/>
    <w:rsid w:val="00B5572A"/>
    <w:rsid w:val="00B612B3"/>
    <w:rsid w:val="00B615B2"/>
    <w:rsid w:val="00B621D7"/>
    <w:rsid w:val="00B6446B"/>
    <w:rsid w:val="00B6505B"/>
    <w:rsid w:val="00B670F7"/>
    <w:rsid w:val="00B71D6A"/>
    <w:rsid w:val="00B72829"/>
    <w:rsid w:val="00B735C6"/>
    <w:rsid w:val="00B739F8"/>
    <w:rsid w:val="00B75B46"/>
    <w:rsid w:val="00B76876"/>
    <w:rsid w:val="00B77CBC"/>
    <w:rsid w:val="00B84170"/>
    <w:rsid w:val="00B84659"/>
    <w:rsid w:val="00B92412"/>
    <w:rsid w:val="00B9522A"/>
    <w:rsid w:val="00B959CE"/>
    <w:rsid w:val="00B95CF8"/>
    <w:rsid w:val="00BA12F0"/>
    <w:rsid w:val="00BA4670"/>
    <w:rsid w:val="00BA5931"/>
    <w:rsid w:val="00BA7FD7"/>
    <w:rsid w:val="00BB7703"/>
    <w:rsid w:val="00BC4371"/>
    <w:rsid w:val="00BC5971"/>
    <w:rsid w:val="00BC7A73"/>
    <w:rsid w:val="00BD4F56"/>
    <w:rsid w:val="00BD6366"/>
    <w:rsid w:val="00BD703C"/>
    <w:rsid w:val="00BE0812"/>
    <w:rsid w:val="00BE0975"/>
    <w:rsid w:val="00BE0CC3"/>
    <w:rsid w:val="00BE0FE1"/>
    <w:rsid w:val="00BE63DD"/>
    <w:rsid w:val="00BE7569"/>
    <w:rsid w:val="00BF21FB"/>
    <w:rsid w:val="00C01C3D"/>
    <w:rsid w:val="00C03644"/>
    <w:rsid w:val="00C03C2E"/>
    <w:rsid w:val="00C0709D"/>
    <w:rsid w:val="00C07F97"/>
    <w:rsid w:val="00C1110C"/>
    <w:rsid w:val="00C12760"/>
    <w:rsid w:val="00C12B51"/>
    <w:rsid w:val="00C14363"/>
    <w:rsid w:val="00C20BC3"/>
    <w:rsid w:val="00C2306F"/>
    <w:rsid w:val="00C24650"/>
    <w:rsid w:val="00C3061A"/>
    <w:rsid w:val="00C33079"/>
    <w:rsid w:val="00C352EC"/>
    <w:rsid w:val="00C40E85"/>
    <w:rsid w:val="00C417F4"/>
    <w:rsid w:val="00C44713"/>
    <w:rsid w:val="00C46AAD"/>
    <w:rsid w:val="00C507EC"/>
    <w:rsid w:val="00C55713"/>
    <w:rsid w:val="00C5715D"/>
    <w:rsid w:val="00C62A96"/>
    <w:rsid w:val="00C657D4"/>
    <w:rsid w:val="00C6628F"/>
    <w:rsid w:val="00C709B5"/>
    <w:rsid w:val="00C7331A"/>
    <w:rsid w:val="00C73C18"/>
    <w:rsid w:val="00C74347"/>
    <w:rsid w:val="00C7761B"/>
    <w:rsid w:val="00C82C3A"/>
    <w:rsid w:val="00C82EF2"/>
    <w:rsid w:val="00C83A13"/>
    <w:rsid w:val="00C85078"/>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4E3"/>
    <w:rsid w:val="00CC3976"/>
    <w:rsid w:val="00CC4F7A"/>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B20"/>
    <w:rsid w:val="00D00F84"/>
    <w:rsid w:val="00D03A65"/>
    <w:rsid w:val="00D11699"/>
    <w:rsid w:val="00D148BD"/>
    <w:rsid w:val="00D1553B"/>
    <w:rsid w:val="00D159CC"/>
    <w:rsid w:val="00D26BC7"/>
    <w:rsid w:val="00D27A99"/>
    <w:rsid w:val="00D33587"/>
    <w:rsid w:val="00D40CE2"/>
    <w:rsid w:val="00D40CF3"/>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2E0C"/>
    <w:rsid w:val="00DA7A03"/>
    <w:rsid w:val="00DB0149"/>
    <w:rsid w:val="00DB1818"/>
    <w:rsid w:val="00DB5766"/>
    <w:rsid w:val="00DB6619"/>
    <w:rsid w:val="00DC309B"/>
    <w:rsid w:val="00DC4DA2"/>
    <w:rsid w:val="00DC5FB5"/>
    <w:rsid w:val="00DD5A25"/>
    <w:rsid w:val="00DE061C"/>
    <w:rsid w:val="00DE27BE"/>
    <w:rsid w:val="00DE27F0"/>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7BE4"/>
    <w:rsid w:val="00E51E45"/>
    <w:rsid w:val="00E51FB1"/>
    <w:rsid w:val="00E53651"/>
    <w:rsid w:val="00E53976"/>
    <w:rsid w:val="00E53E80"/>
    <w:rsid w:val="00E55243"/>
    <w:rsid w:val="00E570A2"/>
    <w:rsid w:val="00E61BF3"/>
    <w:rsid w:val="00E62835"/>
    <w:rsid w:val="00E63AF9"/>
    <w:rsid w:val="00E66615"/>
    <w:rsid w:val="00E705C9"/>
    <w:rsid w:val="00E73E5A"/>
    <w:rsid w:val="00E74273"/>
    <w:rsid w:val="00E75CF9"/>
    <w:rsid w:val="00E76F01"/>
    <w:rsid w:val="00E77645"/>
    <w:rsid w:val="00E77C2F"/>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4A25"/>
    <w:rsid w:val="00ED6196"/>
    <w:rsid w:val="00EE1E66"/>
    <w:rsid w:val="00EE605D"/>
    <w:rsid w:val="00EE6C8F"/>
    <w:rsid w:val="00EE6E55"/>
    <w:rsid w:val="00EE6EC8"/>
    <w:rsid w:val="00EF0E35"/>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53B8"/>
    <w:rsid w:val="00F71B89"/>
    <w:rsid w:val="00F72517"/>
    <w:rsid w:val="00F7353C"/>
    <w:rsid w:val="00F756D6"/>
    <w:rsid w:val="00F76F8F"/>
    <w:rsid w:val="00F802F4"/>
    <w:rsid w:val="00F82E09"/>
    <w:rsid w:val="00F85303"/>
    <w:rsid w:val="00F9067B"/>
    <w:rsid w:val="00FA1266"/>
    <w:rsid w:val="00FA19DE"/>
    <w:rsid w:val="00FC1192"/>
    <w:rsid w:val="00FC5B06"/>
    <w:rsid w:val="00FC5BE8"/>
    <w:rsid w:val="00FC6922"/>
    <w:rsid w:val="00FD0A11"/>
    <w:rsid w:val="00FD14FB"/>
    <w:rsid w:val="00FD5ECE"/>
    <w:rsid w:val="00FD6F42"/>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2.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22</TotalTime>
  <Pages>5</Pages>
  <Words>1118</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7258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16</cp:revision>
  <cp:lastPrinted>2017-03-17T12:10:00Z</cp:lastPrinted>
  <dcterms:created xsi:type="dcterms:W3CDTF">2018-10-30T15:20:00Z</dcterms:created>
  <dcterms:modified xsi:type="dcterms:W3CDTF">2018-11-01T18:16:00Z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