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592977E1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FD3650" w:rsidRPr="00FD3650">
        <w:rPr>
          <w:rFonts w:cs="Arial"/>
          <w:bCs/>
          <w:noProof w:val="0"/>
          <w:sz w:val="24"/>
          <w:lang w:val="en-GB" w:eastAsia="ja-JP"/>
        </w:rPr>
        <w:t>R3-185029</w:t>
      </w:r>
    </w:p>
    <w:p w14:paraId="28E06295" w14:textId="3A5E4853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</w:t>
      </w:r>
      <w:r w:rsidR="008C7ACF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363427E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30F5B" w:rsidRPr="00FD3650">
        <w:rPr>
          <w:rFonts w:cs="Arial"/>
          <w:b/>
          <w:bCs/>
          <w:sz w:val="24"/>
          <w:szCs w:val="24"/>
          <w:lang w:val="en-US"/>
        </w:rPr>
        <w:t>31.3.</w:t>
      </w:r>
      <w:r w:rsidR="00FD3650">
        <w:rPr>
          <w:rFonts w:cs="Arial"/>
          <w:b/>
          <w:bCs/>
          <w:sz w:val="24"/>
          <w:szCs w:val="24"/>
          <w:lang w:val="en-US"/>
        </w:rPr>
        <w:t>4</w:t>
      </w:r>
      <w:r w:rsidR="00B30F5B" w:rsidRPr="00FD3650">
        <w:rPr>
          <w:rFonts w:cs="Arial"/>
          <w:b/>
          <w:bCs/>
          <w:sz w:val="24"/>
          <w:szCs w:val="24"/>
          <w:lang w:val="en-US"/>
        </w:rPr>
        <w:t>.</w:t>
      </w:r>
      <w:r w:rsidR="00FD3650">
        <w:rPr>
          <w:rFonts w:cs="Arial"/>
          <w:b/>
          <w:bCs/>
          <w:sz w:val="24"/>
          <w:szCs w:val="24"/>
          <w:lang w:val="en-US"/>
        </w:rPr>
        <w:t>3</w:t>
      </w:r>
      <w:bookmarkStart w:id="0" w:name="_GoBack"/>
      <w:bookmarkEnd w:id="0"/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12ED46AE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A52A31">
        <w:rPr>
          <w:rFonts w:cs="Arial"/>
          <w:b/>
          <w:bCs/>
          <w:color w:val="000000"/>
          <w:sz w:val="24"/>
          <w:szCs w:val="24"/>
        </w:rPr>
        <w:t>T</w:t>
      </w:r>
      <w:r w:rsidR="00A52A31" w:rsidRPr="00A52A31">
        <w:rPr>
          <w:rFonts w:cs="Arial"/>
          <w:b/>
          <w:bCs/>
          <w:color w:val="000000"/>
          <w:sz w:val="24"/>
          <w:szCs w:val="24"/>
        </w:rPr>
        <w:t>he Maximum Data Burst Volume</w:t>
      </w:r>
      <w:r w:rsidR="00A52A31">
        <w:rPr>
          <w:rFonts w:cs="Arial"/>
          <w:b/>
          <w:bCs/>
          <w:color w:val="000000"/>
          <w:sz w:val="24"/>
          <w:szCs w:val="24"/>
        </w:rPr>
        <w:t xml:space="preserve"> presence discussion</w:t>
      </w:r>
    </w:p>
    <w:p w14:paraId="57E2ACEC" w14:textId="5CAFE7EB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>
        <w:rPr>
          <w:rFonts w:cs="Arial"/>
          <w:b/>
          <w:bCs/>
          <w:sz w:val="24"/>
          <w:szCs w:val="24"/>
        </w:rPr>
        <w:t>Discussion and Approval</w:t>
      </w:r>
    </w:p>
    <w:p w14:paraId="22CFD10E" w14:textId="0650B211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  <w:t>Discussion</w:t>
      </w:r>
    </w:p>
    <w:p w14:paraId="2E4E618E" w14:textId="1420E2D7" w:rsidR="00C8482E" w:rsidRDefault="00C8482E" w:rsidP="00C8482E">
      <w:pPr>
        <w:rPr>
          <w:lang w:eastAsia="zh-CN"/>
        </w:rPr>
      </w:pPr>
      <w:r>
        <w:rPr>
          <w:lang w:eastAsia="zh-CN"/>
        </w:rPr>
        <w:t>At the last meeting, there is a proposal to</w:t>
      </w:r>
      <w:r w:rsidRPr="00C8482E">
        <w:rPr>
          <w:lang w:eastAsia="zh-CN"/>
        </w:rPr>
        <w:t xml:space="preserve"> clarify that the Maximum Data Burst Volume IE only applies delay critical GBR QoS flows</w:t>
      </w:r>
      <w:r>
        <w:rPr>
          <w:lang w:eastAsia="zh-CN"/>
        </w:rPr>
        <w:t>.</w:t>
      </w:r>
    </w:p>
    <w:p w14:paraId="60CBF5F0" w14:textId="35109DFA" w:rsidR="00C8482E" w:rsidRDefault="00C8482E" w:rsidP="00C8482E">
      <w:pPr>
        <w:rPr>
          <w:lang w:eastAsia="zh-CN"/>
        </w:rPr>
      </w:pPr>
      <w:r>
        <w:rPr>
          <w:lang w:eastAsia="zh-CN"/>
        </w:rPr>
        <w:t>The implemetnation of this proposal is to change the presence of the IE from Optional to Conditional ( Condition: the presence of Delay Critical).</w:t>
      </w:r>
    </w:p>
    <w:p w14:paraId="339C5948" w14:textId="4EFEE700" w:rsidR="00C8482E" w:rsidRDefault="00C8482E" w:rsidP="00C8482E">
      <w:r>
        <w:rPr>
          <w:lang w:eastAsia="zh-CN"/>
        </w:rPr>
        <w:t>From the stage 2, it is very clear that the QoS characteristics “</w:t>
      </w:r>
      <w:r w:rsidRPr="009E0DE1">
        <w:t>Maximum Data Burst Volume</w:t>
      </w:r>
      <w:r>
        <w:t xml:space="preserve">” is </w:t>
      </w:r>
      <w:r w:rsidRPr="009E0DE1">
        <w:t>for Delay-critical GBR resource type only</w:t>
      </w:r>
      <w:r>
        <w:t xml:space="preserve">. </w:t>
      </w:r>
    </w:p>
    <w:p w14:paraId="23F0BDF3" w14:textId="1F669464" w:rsidR="00C8482E" w:rsidRDefault="00C8482E" w:rsidP="00C8482E">
      <w:r>
        <w:rPr>
          <w:lang w:eastAsia="zh-CN"/>
        </w:rPr>
        <w:t xml:space="preserve">However to change the presence of the </w:t>
      </w:r>
      <w:r w:rsidRPr="009E0DE1">
        <w:t>Maximum Data Burst Volume</w:t>
      </w:r>
      <w:r>
        <w:t xml:space="preserve"> from Optional to Conditional is incorrect!</w:t>
      </w:r>
    </w:p>
    <w:p w14:paraId="39C0689D" w14:textId="607E1688" w:rsidR="00C8482E" w:rsidRDefault="00C8482E" w:rsidP="00C8482E">
      <w:r>
        <w:rPr>
          <w:lang w:eastAsia="zh-CN"/>
        </w:rPr>
        <w:t>This change would cause that the “</w:t>
      </w:r>
      <w:r w:rsidRPr="009E0DE1">
        <w:t>Maximum Data Burst Volume</w:t>
      </w:r>
      <w:r>
        <w:t>” shall always present when the “Delay Critical” IE is presneted, that this is NOT true.</w:t>
      </w:r>
    </w:p>
    <w:p w14:paraId="441A9EE2" w14:textId="5721B369" w:rsidR="0096404F" w:rsidRDefault="0096404F" w:rsidP="0096404F">
      <w:pPr>
        <w:rPr>
          <w:lang w:eastAsia="zh-CN"/>
        </w:rPr>
      </w:pPr>
      <w:r>
        <w:rPr>
          <w:b/>
          <w:lang w:val="en-US"/>
        </w:rPr>
        <w:t xml:space="preserve">Observation 1: To change the </w:t>
      </w:r>
      <w:r w:rsidRPr="0096404F">
        <w:rPr>
          <w:b/>
          <w:lang w:val="en-US"/>
        </w:rPr>
        <w:t>Maximum Data Burst Volume</w:t>
      </w:r>
      <w:r>
        <w:rPr>
          <w:b/>
          <w:lang w:val="en-US"/>
        </w:rPr>
        <w:t xml:space="preserve"> IE to conditional would make the IE mandatory present for Delay Critical GBR QoS flows.</w:t>
      </w:r>
      <w:r w:rsidRPr="0096404F">
        <w:rPr>
          <w:b/>
          <w:lang w:val="en-US"/>
        </w:rPr>
        <w:t xml:space="preserve"> </w:t>
      </w:r>
    </w:p>
    <w:p w14:paraId="603355B7" w14:textId="77777777" w:rsidR="0096404F" w:rsidRDefault="0096404F" w:rsidP="00C8482E">
      <w:pPr>
        <w:rPr>
          <w:lang w:eastAsia="zh-CN"/>
        </w:rPr>
      </w:pPr>
    </w:p>
    <w:p w14:paraId="55FE6764" w14:textId="2C8D780D" w:rsidR="00C8482E" w:rsidRDefault="00C8482E" w:rsidP="00C8482E">
      <w:pPr>
        <w:rPr>
          <w:lang w:eastAsia="zh-CN"/>
        </w:rPr>
      </w:pPr>
      <w:r>
        <w:rPr>
          <w:lang w:eastAsia="zh-CN"/>
        </w:rPr>
        <w:t>Read from TS 23.501 v.15.2.0:</w:t>
      </w:r>
    </w:p>
    <w:p w14:paraId="135F3D8D" w14:textId="77777777" w:rsidR="00C8482E" w:rsidRPr="009E0DE1" w:rsidRDefault="00C8482E" w:rsidP="00C8482E">
      <w:pPr>
        <w:pStyle w:val="Heading4"/>
      </w:pPr>
      <w:bookmarkStart w:id="1" w:name="_Toc517081994"/>
      <w:r w:rsidRPr="009E0DE1">
        <w:t>5.7.3.7</w:t>
      </w:r>
      <w:r w:rsidRPr="009E0DE1">
        <w:tab/>
      </w:r>
      <w:bookmarkStart w:id="2" w:name="_Hlk518600656"/>
      <w:r w:rsidRPr="009E0DE1">
        <w:t>Maximum Data Burst Volume</w:t>
      </w:r>
      <w:bookmarkEnd w:id="1"/>
      <w:bookmarkEnd w:id="2"/>
    </w:p>
    <w:p w14:paraId="47C91201" w14:textId="77777777" w:rsidR="00C8482E" w:rsidRPr="009E0DE1" w:rsidRDefault="00C8482E" w:rsidP="00C8482E">
      <w:r w:rsidRPr="009E0DE1">
        <w:t xml:space="preserve">Each GBR QoS Flow with Delay-critical resource type </w:t>
      </w:r>
      <w:r w:rsidRPr="00C8482E">
        <w:rPr>
          <w:highlight w:val="yellow"/>
        </w:rPr>
        <w:t>shall be associated</w:t>
      </w:r>
      <w:r w:rsidRPr="009E0DE1">
        <w:t xml:space="preserve"> with a Maximum Data Burst Volume (MDBV).</w:t>
      </w:r>
    </w:p>
    <w:p w14:paraId="07C48AA8" w14:textId="77777777" w:rsidR="00C8482E" w:rsidRPr="009E0DE1" w:rsidRDefault="00C8482E" w:rsidP="00C8482E">
      <w:r w:rsidRPr="009E0DE1">
        <w:t>MDBV denotes the largest amount of data that the 5G-AN is required to serve within a period of 5G-AN PDB (i.e. 5G-AN part of the PDB)</w:t>
      </w:r>
      <w:r w:rsidRPr="009E0DE1">
        <w:rPr>
          <w:rFonts w:ascii="Arial" w:hAnsi="Arial" w:cs="Arial"/>
        </w:rPr>
        <w:t xml:space="preserve">. </w:t>
      </w:r>
      <w:r w:rsidRPr="009E0DE1">
        <w:t xml:space="preserve">The MDBV </w:t>
      </w:r>
      <w:r w:rsidRPr="00C8482E">
        <w:rPr>
          <w:highlight w:val="yellow"/>
        </w:rPr>
        <w:t>may be signalled with 5QIs</w:t>
      </w:r>
      <w:r w:rsidRPr="009E0DE1">
        <w:t xml:space="preserve"> to the (R)AN, and </w:t>
      </w:r>
      <w:r w:rsidRPr="00C8482E">
        <w:rPr>
          <w:highlight w:val="yellow"/>
        </w:rPr>
        <w:t>if it is not received</w:t>
      </w:r>
      <w:r w:rsidRPr="009E0DE1">
        <w:t>, a standardized value applies (for standardized 5QIs the value in the QoS characteristics Table 5.7.4 applies).</w:t>
      </w:r>
    </w:p>
    <w:p w14:paraId="4A434FF5" w14:textId="6A6F88C6" w:rsidR="00C8482E" w:rsidRDefault="0096404F" w:rsidP="00C8482E">
      <w:pPr>
        <w:rPr>
          <w:lang w:eastAsia="zh-CN"/>
        </w:rPr>
      </w:pPr>
      <w:r>
        <w:rPr>
          <w:b/>
          <w:lang w:val="en-US"/>
        </w:rPr>
        <w:t xml:space="preserve">Observation 2: The </w:t>
      </w:r>
      <w:r w:rsidRPr="0096404F">
        <w:rPr>
          <w:b/>
          <w:lang w:val="en-US"/>
        </w:rPr>
        <w:t xml:space="preserve">Maximum Data Burst Volume </w:t>
      </w:r>
      <w:r>
        <w:rPr>
          <w:b/>
          <w:lang w:val="en-US"/>
        </w:rPr>
        <w:t xml:space="preserve">is for </w:t>
      </w:r>
      <w:r w:rsidRPr="0096404F">
        <w:rPr>
          <w:b/>
          <w:lang w:val="en-US"/>
        </w:rPr>
        <w:t xml:space="preserve">Delay Critical </w:t>
      </w:r>
      <w:r>
        <w:rPr>
          <w:b/>
          <w:lang w:val="en-US"/>
        </w:rPr>
        <w:t>GBR QoS Flow only, but it does not mean it shall always be signlled to RAN.</w:t>
      </w:r>
    </w:p>
    <w:p w14:paraId="1594FB94" w14:textId="1E3830CD" w:rsidR="00C8482E" w:rsidRDefault="0096404F" w:rsidP="00C8482E">
      <w:pPr>
        <w:rPr>
          <w:lang w:eastAsia="zh-CN"/>
        </w:rPr>
      </w:pPr>
      <w:r>
        <w:rPr>
          <w:lang w:eastAsia="zh-CN"/>
        </w:rPr>
        <w:t>The current TS 38.413 and the other spec where QoS parameters are deifned has the below strucutre or similar:</w:t>
      </w:r>
    </w:p>
    <w:p w14:paraId="44732DDB" w14:textId="00873B61" w:rsidR="0096404F" w:rsidRPr="00692654" w:rsidRDefault="0096404F" w:rsidP="0096404F">
      <w:pPr>
        <w:rPr>
          <w:color w:val="00000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6404F" w:rsidRPr="00142CE1" w14:paraId="236A23A3" w14:textId="77777777" w:rsidTr="00DA6EF5">
        <w:tc>
          <w:tcPr>
            <w:tcW w:w="2448" w:type="dxa"/>
          </w:tcPr>
          <w:p w14:paraId="11B3090C" w14:textId="77777777" w:rsidR="0096404F" w:rsidRPr="00142CE1" w:rsidRDefault="0096404F" w:rsidP="00DA6EF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6EC6B6" w14:textId="77777777" w:rsidR="0096404F" w:rsidRPr="00142CE1" w:rsidRDefault="0096404F" w:rsidP="00DA6EF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0C9F42E" w14:textId="77777777" w:rsidR="0096404F" w:rsidRPr="00142CE1" w:rsidRDefault="0096404F" w:rsidP="00DA6EF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EA96E2A" w14:textId="77777777" w:rsidR="0096404F" w:rsidRPr="00142CE1" w:rsidRDefault="0096404F" w:rsidP="00DA6EF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4F418DA" w14:textId="77777777" w:rsidR="0096404F" w:rsidRPr="00142CE1" w:rsidRDefault="0096404F" w:rsidP="00DA6EF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96404F" w:rsidRPr="00142CE1" w14:paraId="57FCD9D6" w14:textId="77777777" w:rsidTr="00DA6EF5">
        <w:tc>
          <w:tcPr>
            <w:tcW w:w="2448" w:type="dxa"/>
          </w:tcPr>
          <w:p w14:paraId="39E5DFC9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42C6E501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440" w:type="dxa"/>
          </w:tcPr>
          <w:p w14:paraId="634C4009" w14:textId="77777777" w:rsidR="0096404F" w:rsidRPr="00142CE1" w:rsidRDefault="0096404F" w:rsidP="00DA6E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F418FF4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9.3.1.84</w:t>
            </w:r>
          </w:p>
        </w:tc>
        <w:tc>
          <w:tcPr>
            <w:tcW w:w="2880" w:type="dxa"/>
          </w:tcPr>
          <w:p w14:paraId="113C790E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Priority Level is specified in</w:t>
            </w:r>
            <w:r w:rsidRPr="00142CE1">
              <w:rPr>
                <w:rFonts w:cs="Arial"/>
                <w:szCs w:val="18"/>
              </w:rPr>
              <w:t xml:space="preserve"> TS 23.501 [9].</w:t>
            </w:r>
          </w:p>
        </w:tc>
      </w:tr>
      <w:tr w:rsidR="0096404F" w:rsidRPr="00142CE1" w14:paraId="36DD0139" w14:textId="77777777" w:rsidTr="00DA6EF5">
        <w:tc>
          <w:tcPr>
            <w:tcW w:w="2448" w:type="dxa"/>
          </w:tcPr>
          <w:p w14:paraId="1A3DD916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eastAsia="Yu Mincho"/>
              </w:rPr>
              <w:t>Packet Delay Budget</w:t>
            </w:r>
          </w:p>
        </w:tc>
        <w:tc>
          <w:tcPr>
            <w:tcW w:w="1080" w:type="dxa"/>
          </w:tcPr>
          <w:p w14:paraId="51BDDB83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440" w:type="dxa"/>
          </w:tcPr>
          <w:p w14:paraId="7B9B051B" w14:textId="77777777" w:rsidR="0096404F" w:rsidRPr="00142CE1" w:rsidRDefault="0096404F" w:rsidP="00DA6E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51FD8D2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9.3.1.80</w:t>
            </w:r>
          </w:p>
        </w:tc>
        <w:tc>
          <w:tcPr>
            <w:tcW w:w="2880" w:type="dxa"/>
          </w:tcPr>
          <w:p w14:paraId="31CD9514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Packet Delay Budget is specified in</w:t>
            </w:r>
            <w:r w:rsidRPr="00142CE1">
              <w:rPr>
                <w:rFonts w:cs="Arial"/>
                <w:szCs w:val="18"/>
              </w:rPr>
              <w:t xml:space="preserve"> TS 23.501 [9].</w:t>
            </w:r>
          </w:p>
        </w:tc>
      </w:tr>
      <w:tr w:rsidR="0096404F" w:rsidRPr="00142CE1" w14:paraId="3357B38F" w14:textId="77777777" w:rsidTr="00DA6EF5">
        <w:tc>
          <w:tcPr>
            <w:tcW w:w="2448" w:type="dxa"/>
          </w:tcPr>
          <w:p w14:paraId="5784C332" w14:textId="77777777" w:rsidR="0096404F" w:rsidRPr="00142CE1" w:rsidRDefault="0096404F" w:rsidP="00DA6EF5">
            <w:pPr>
              <w:pStyle w:val="TAL"/>
              <w:rPr>
                <w:rFonts w:eastAsia="Yu Mincho"/>
              </w:rPr>
            </w:pPr>
            <w:r w:rsidRPr="00142CE1">
              <w:rPr>
                <w:rFonts w:eastAsia="Yu Mincho"/>
              </w:rPr>
              <w:t>Packet Error Rate</w:t>
            </w:r>
          </w:p>
        </w:tc>
        <w:tc>
          <w:tcPr>
            <w:tcW w:w="1080" w:type="dxa"/>
          </w:tcPr>
          <w:p w14:paraId="1B4126B0" w14:textId="77777777" w:rsidR="0096404F" w:rsidRPr="00142CE1" w:rsidRDefault="0096404F" w:rsidP="00DA6EF5">
            <w:pPr>
              <w:pStyle w:val="TAL"/>
            </w:pPr>
            <w:r w:rsidRPr="00142CE1">
              <w:t>M</w:t>
            </w:r>
          </w:p>
        </w:tc>
        <w:tc>
          <w:tcPr>
            <w:tcW w:w="1440" w:type="dxa"/>
          </w:tcPr>
          <w:p w14:paraId="2D75F964" w14:textId="77777777" w:rsidR="0096404F" w:rsidRPr="00142CE1" w:rsidRDefault="0096404F" w:rsidP="00DA6E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1ED47CC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9.3.1.81</w:t>
            </w:r>
          </w:p>
        </w:tc>
        <w:tc>
          <w:tcPr>
            <w:tcW w:w="2880" w:type="dxa"/>
          </w:tcPr>
          <w:p w14:paraId="26E8281D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eastAsia="Yu Mincho"/>
              </w:rPr>
              <w:t>Packet Error Rate</w:t>
            </w:r>
            <w:r w:rsidRPr="00142CE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specified in</w:t>
            </w:r>
            <w:r w:rsidRPr="00142CE1">
              <w:rPr>
                <w:rFonts w:cs="Arial"/>
                <w:szCs w:val="18"/>
              </w:rPr>
              <w:t xml:space="preserve"> TS 23.501 [9].</w:t>
            </w:r>
          </w:p>
        </w:tc>
      </w:tr>
      <w:tr w:rsidR="0096404F" w:rsidRPr="00142CE1" w14:paraId="0A51EDA5" w14:textId="77777777" w:rsidTr="00DA6EF5">
        <w:tc>
          <w:tcPr>
            <w:tcW w:w="2448" w:type="dxa"/>
          </w:tcPr>
          <w:p w14:paraId="46903251" w14:textId="77777777" w:rsidR="0096404F" w:rsidRPr="00142CE1" w:rsidDel="002723C6" w:rsidRDefault="0096404F" w:rsidP="00DA6EF5">
            <w:pPr>
              <w:pStyle w:val="TAL"/>
              <w:rPr>
                <w:rFonts w:eastAsia="Yu Mincho"/>
              </w:rPr>
            </w:pPr>
            <w:r w:rsidRPr="00142CE1">
              <w:rPr>
                <w:rFonts w:eastAsia="Yu Mincho"/>
              </w:rPr>
              <w:t>Delay Critical</w:t>
            </w:r>
          </w:p>
        </w:tc>
        <w:tc>
          <w:tcPr>
            <w:tcW w:w="1080" w:type="dxa"/>
          </w:tcPr>
          <w:p w14:paraId="24E71E33" w14:textId="77777777" w:rsidR="0096404F" w:rsidRPr="00142CE1" w:rsidRDefault="0096404F" w:rsidP="00DA6EF5">
            <w:pPr>
              <w:pStyle w:val="TAL"/>
            </w:pPr>
            <w:r w:rsidRPr="00142CE1">
              <w:t>C-ifGBRflow</w:t>
            </w:r>
          </w:p>
        </w:tc>
        <w:tc>
          <w:tcPr>
            <w:tcW w:w="1440" w:type="dxa"/>
          </w:tcPr>
          <w:p w14:paraId="517E5D06" w14:textId="77777777" w:rsidR="0096404F" w:rsidRPr="00142CE1" w:rsidRDefault="0096404F" w:rsidP="00DA6E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7C3887E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</w:rPr>
              <w:t>ENUMERATED (delay critical, non-delay critical)</w:t>
            </w:r>
          </w:p>
        </w:tc>
        <w:tc>
          <w:tcPr>
            <w:tcW w:w="2880" w:type="dxa"/>
          </w:tcPr>
          <w:p w14:paraId="23583765" w14:textId="77777777" w:rsidR="0096404F" w:rsidRPr="00142CE1" w:rsidRDefault="0096404F" w:rsidP="00DA6EF5">
            <w:pPr>
              <w:pStyle w:val="TAL"/>
              <w:rPr>
                <w:rFonts w:cs="Arial"/>
                <w:szCs w:val="18"/>
              </w:rPr>
            </w:pPr>
            <w:r>
              <w:rPr>
                <w:szCs w:val="22"/>
              </w:rPr>
              <w:t>Indicates whether the GBR QoS flow is delay critical as specified in</w:t>
            </w:r>
            <w:r w:rsidRPr="00142CE1">
              <w:rPr>
                <w:rFonts w:cs="Arial"/>
                <w:szCs w:val="18"/>
              </w:rPr>
              <w:t xml:space="preserve"> TS 23.501 [9].</w:t>
            </w:r>
          </w:p>
        </w:tc>
      </w:tr>
      <w:tr w:rsidR="0096404F" w:rsidRPr="00142CE1" w14:paraId="49E7A023" w14:textId="77777777" w:rsidTr="00DA6EF5">
        <w:tc>
          <w:tcPr>
            <w:tcW w:w="2448" w:type="dxa"/>
          </w:tcPr>
          <w:p w14:paraId="04167F27" w14:textId="77777777" w:rsidR="0096404F" w:rsidRPr="00142CE1" w:rsidRDefault="0096404F" w:rsidP="00DA6EF5">
            <w:pPr>
              <w:pStyle w:val="TAL"/>
              <w:rPr>
                <w:rFonts w:eastAsia="Yu Mincho"/>
              </w:rPr>
            </w:pPr>
            <w:r w:rsidRPr="00142CE1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14:paraId="6E18B516" w14:textId="77777777" w:rsidR="0096404F" w:rsidRPr="00142CE1" w:rsidRDefault="0096404F" w:rsidP="00DA6EF5">
            <w:pPr>
              <w:pStyle w:val="TAL"/>
            </w:pPr>
            <w:r w:rsidRPr="00142CE1">
              <w:t>C-ifGBRflow</w:t>
            </w:r>
            <w:r w:rsidRPr="00142CE1" w:rsidDel="002723C6">
              <w:t xml:space="preserve"> </w:t>
            </w:r>
          </w:p>
        </w:tc>
        <w:tc>
          <w:tcPr>
            <w:tcW w:w="1440" w:type="dxa"/>
          </w:tcPr>
          <w:p w14:paraId="44E7F67E" w14:textId="77777777" w:rsidR="0096404F" w:rsidRPr="00142CE1" w:rsidRDefault="0096404F" w:rsidP="00DA6E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1E81006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9.3.1.82</w:t>
            </w:r>
          </w:p>
        </w:tc>
        <w:tc>
          <w:tcPr>
            <w:tcW w:w="2880" w:type="dxa"/>
          </w:tcPr>
          <w:p w14:paraId="0EBB7E44" w14:textId="77777777" w:rsidR="0096404F" w:rsidRPr="00142CE1" w:rsidRDefault="0096404F" w:rsidP="00DA6EF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Averaging Window is specified in</w:t>
            </w:r>
            <w:r w:rsidRPr="00142CE1">
              <w:rPr>
                <w:rFonts w:cs="Arial"/>
                <w:szCs w:val="18"/>
              </w:rPr>
              <w:t xml:space="preserve"> TS 23.501 [9].</w:t>
            </w:r>
          </w:p>
        </w:tc>
      </w:tr>
      <w:tr w:rsidR="0096404F" w:rsidRPr="00142CE1" w14:paraId="42C451E9" w14:textId="77777777" w:rsidTr="00DA6EF5">
        <w:tc>
          <w:tcPr>
            <w:tcW w:w="2448" w:type="dxa"/>
          </w:tcPr>
          <w:p w14:paraId="55F749B6" w14:textId="77777777" w:rsidR="0096404F" w:rsidRPr="00142CE1" w:rsidDel="002723C6" w:rsidRDefault="0096404F" w:rsidP="00DA6EF5">
            <w:pPr>
              <w:pStyle w:val="TAL"/>
              <w:rPr>
                <w:rFonts w:eastAsia="Yu Mincho"/>
              </w:rPr>
            </w:pPr>
            <w:bookmarkStart w:id="3" w:name="_Hlk518600835"/>
            <w:r w:rsidRPr="00142CE1">
              <w:rPr>
                <w:rFonts w:eastAsia="Yu Mincho"/>
              </w:rPr>
              <w:t>Maximum Data Burst Volume</w:t>
            </w:r>
          </w:p>
        </w:tc>
        <w:tc>
          <w:tcPr>
            <w:tcW w:w="1080" w:type="dxa"/>
          </w:tcPr>
          <w:p w14:paraId="0AD3B3A5" w14:textId="77777777" w:rsidR="0096404F" w:rsidRPr="00142CE1" w:rsidRDefault="0096404F" w:rsidP="00DA6EF5">
            <w:pPr>
              <w:pStyle w:val="TAL"/>
            </w:pPr>
            <w:r w:rsidRPr="00142CE1">
              <w:t>O</w:t>
            </w:r>
          </w:p>
        </w:tc>
        <w:tc>
          <w:tcPr>
            <w:tcW w:w="1440" w:type="dxa"/>
          </w:tcPr>
          <w:p w14:paraId="769F8353" w14:textId="77777777" w:rsidR="0096404F" w:rsidRPr="00142CE1" w:rsidRDefault="0096404F" w:rsidP="00DA6E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07E04CE" w14:textId="77777777" w:rsidR="0096404F" w:rsidRPr="00142CE1" w:rsidRDefault="0096404F" w:rsidP="00DA6EF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9.3.1.83</w:t>
            </w:r>
          </w:p>
        </w:tc>
        <w:tc>
          <w:tcPr>
            <w:tcW w:w="2880" w:type="dxa"/>
          </w:tcPr>
          <w:p w14:paraId="5D8B4433" w14:textId="77777777" w:rsidR="0096404F" w:rsidRPr="00142CE1" w:rsidRDefault="0096404F" w:rsidP="00DA6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Data Burst Volume is specified in</w:t>
            </w:r>
            <w:r w:rsidRPr="00142CE1">
              <w:rPr>
                <w:rFonts w:cs="Arial"/>
                <w:szCs w:val="18"/>
              </w:rPr>
              <w:t xml:space="preserve"> TS 23.501 [9].</w:t>
            </w:r>
          </w:p>
        </w:tc>
      </w:tr>
      <w:bookmarkEnd w:id="3"/>
    </w:tbl>
    <w:p w14:paraId="6CB4E576" w14:textId="77777777" w:rsidR="0096404F" w:rsidRDefault="0096404F" w:rsidP="00C8482E">
      <w:pPr>
        <w:rPr>
          <w:lang w:eastAsia="zh-CN"/>
        </w:rPr>
      </w:pPr>
    </w:p>
    <w:p w14:paraId="4E967E38" w14:textId="77777777" w:rsidR="0096404F" w:rsidRDefault="0096404F" w:rsidP="00C8482E">
      <w:pPr>
        <w:rPr>
          <w:lang w:eastAsia="zh-CN"/>
        </w:rPr>
      </w:pPr>
      <w:r>
        <w:rPr>
          <w:lang w:eastAsia="zh-CN"/>
        </w:rPr>
        <w:t xml:space="preserve">The above table contains the 6 QoS characteristics defined by SA2 and has been well discussed. </w:t>
      </w:r>
    </w:p>
    <w:p w14:paraId="6AFC7838" w14:textId="28BDA499" w:rsidR="0096404F" w:rsidRDefault="0096404F" w:rsidP="00C8482E">
      <w:pPr>
        <w:rPr>
          <w:lang w:eastAsia="zh-CN"/>
        </w:rPr>
      </w:pPr>
      <w:r>
        <w:rPr>
          <w:lang w:eastAsia="zh-CN"/>
        </w:rPr>
        <w:t xml:space="preserve">It is specified that </w:t>
      </w:r>
      <w:r w:rsidR="00C67EEA">
        <w:rPr>
          <w:lang w:eastAsia="zh-CN"/>
        </w:rPr>
        <w:t>“</w:t>
      </w:r>
      <w:r w:rsidRPr="0096404F">
        <w:rPr>
          <w:lang w:eastAsia="zh-CN"/>
        </w:rPr>
        <w:t>Maximum Data Burst Volume is specified in TS 23.501</w:t>
      </w:r>
      <w:r>
        <w:rPr>
          <w:lang w:eastAsia="zh-CN"/>
        </w:rPr>
        <w:t>,</w:t>
      </w:r>
      <w:r w:rsidR="00C67EEA">
        <w:rPr>
          <w:lang w:eastAsia="zh-CN"/>
        </w:rPr>
        <w:t>”</w:t>
      </w:r>
      <w:r>
        <w:rPr>
          <w:lang w:eastAsia="zh-CN"/>
        </w:rPr>
        <w:t xml:space="preserve"> where the presence etc </w:t>
      </w:r>
      <w:r w:rsidR="00C67EEA">
        <w:rPr>
          <w:lang w:eastAsia="zh-CN"/>
        </w:rPr>
        <w:t xml:space="preserve">of the IE </w:t>
      </w:r>
      <w:r>
        <w:rPr>
          <w:lang w:eastAsia="zh-CN"/>
        </w:rPr>
        <w:t>is well specified</w:t>
      </w:r>
      <w:r w:rsidR="00C67EEA">
        <w:rPr>
          <w:lang w:eastAsia="zh-CN"/>
        </w:rPr>
        <w:t xml:space="preserve"> already.</w:t>
      </w:r>
    </w:p>
    <w:p w14:paraId="0A386821" w14:textId="77777777" w:rsidR="0096404F" w:rsidRDefault="0096404F" w:rsidP="00C8482E">
      <w:pPr>
        <w:rPr>
          <w:lang w:eastAsia="zh-CN"/>
        </w:rPr>
      </w:pPr>
    </w:p>
    <w:p w14:paraId="5306207E" w14:textId="387AA03B" w:rsidR="00EE2AE3" w:rsidRDefault="00EE2AE3" w:rsidP="00BA6C25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 w:rsidR="00064369">
        <w:rPr>
          <w:b/>
          <w:lang w:val="en-US"/>
        </w:rPr>
        <w:t>1</w:t>
      </w:r>
      <w:r w:rsidRPr="005F0150">
        <w:rPr>
          <w:b/>
          <w:lang w:val="en-US"/>
        </w:rPr>
        <w:tab/>
      </w:r>
      <w:r w:rsidR="009C1580">
        <w:rPr>
          <w:b/>
          <w:lang w:val="en-US"/>
        </w:rPr>
        <w:t xml:space="preserve">RAN3 to </w:t>
      </w:r>
      <w:r w:rsidR="0096404F">
        <w:rPr>
          <w:b/>
          <w:lang w:val="en-US"/>
        </w:rPr>
        <w:t xml:space="preserve">agree not to change the presence of the </w:t>
      </w:r>
      <w:r w:rsidR="0096404F" w:rsidRPr="0096404F">
        <w:rPr>
          <w:b/>
          <w:lang w:val="en-US"/>
        </w:rPr>
        <w:t>Maximum Data Burst Volume</w:t>
      </w:r>
      <w:r w:rsidR="0096404F">
        <w:rPr>
          <w:b/>
          <w:lang w:val="en-US"/>
        </w:rPr>
        <w:t xml:space="preserve"> IE.</w:t>
      </w:r>
    </w:p>
    <w:p w14:paraId="262BA082" w14:textId="77777777" w:rsidR="00A63D09" w:rsidRPr="005F0150" w:rsidRDefault="00A63D09" w:rsidP="00BA6C25">
      <w:pPr>
        <w:rPr>
          <w:b/>
          <w:lang w:val="en-US"/>
        </w:rPr>
      </w:pPr>
    </w:p>
    <w:p w14:paraId="2D196B0D" w14:textId="457834BA" w:rsidR="00B17782" w:rsidRPr="007D3E81" w:rsidRDefault="00CC7E2B" w:rsidP="00B1778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B17782">
        <w:rPr>
          <w:lang w:eastAsia="zh-CN"/>
        </w:rPr>
        <w:tab/>
        <w:t>Conclusion</w:t>
      </w:r>
    </w:p>
    <w:p w14:paraId="1B8426E9" w14:textId="77777777" w:rsidR="00CC7E2B" w:rsidRDefault="00CC7E2B" w:rsidP="00CC7E2B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 xml:space="preserve">RAN3 to agree not to change the presence of the </w:t>
      </w:r>
      <w:r w:rsidRPr="0096404F">
        <w:rPr>
          <w:b/>
          <w:lang w:val="en-US"/>
        </w:rPr>
        <w:t>Maximum Data Burst Volume</w:t>
      </w:r>
      <w:r>
        <w:rPr>
          <w:b/>
          <w:lang w:val="en-US"/>
        </w:rPr>
        <w:t xml:space="preserve"> IE.</w:t>
      </w:r>
    </w:p>
    <w:p w14:paraId="3AEA67F4" w14:textId="4DA2DDCC" w:rsidR="009C1580" w:rsidRDefault="009C1580" w:rsidP="009C1580">
      <w:pPr>
        <w:rPr>
          <w:b/>
          <w:lang w:val="en-US"/>
        </w:rPr>
      </w:pPr>
    </w:p>
    <w:sectPr w:rsidR="009C15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E2B2F" w14:textId="77777777" w:rsidR="00021AD5" w:rsidRDefault="00021AD5">
      <w:pPr>
        <w:spacing w:after="0"/>
      </w:pPr>
      <w:r>
        <w:separator/>
      </w:r>
    </w:p>
  </w:endnote>
  <w:endnote w:type="continuationSeparator" w:id="0">
    <w:p w14:paraId="243D8B28" w14:textId="77777777" w:rsidR="00021AD5" w:rsidRDefault="00021A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88C03" w14:textId="77777777" w:rsidR="00021AD5" w:rsidRDefault="00021AD5">
      <w:pPr>
        <w:spacing w:after="0"/>
      </w:pPr>
      <w:r>
        <w:separator/>
      </w:r>
    </w:p>
  </w:footnote>
  <w:footnote w:type="continuationSeparator" w:id="0">
    <w:p w14:paraId="20479F7F" w14:textId="77777777" w:rsidR="00021AD5" w:rsidRDefault="00021A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2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1AD5"/>
    <w:rsid w:val="0002710A"/>
    <w:rsid w:val="00032A3D"/>
    <w:rsid w:val="00034F96"/>
    <w:rsid w:val="000352E6"/>
    <w:rsid w:val="00036372"/>
    <w:rsid w:val="00037418"/>
    <w:rsid w:val="0004170C"/>
    <w:rsid w:val="00042CE6"/>
    <w:rsid w:val="00045418"/>
    <w:rsid w:val="00051EF1"/>
    <w:rsid w:val="00052481"/>
    <w:rsid w:val="00052C2A"/>
    <w:rsid w:val="00057D99"/>
    <w:rsid w:val="00060097"/>
    <w:rsid w:val="00064369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4FF1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63F9"/>
    <w:rsid w:val="00147072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73DD"/>
    <w:rsid w:val="001E11DA"/>
    <w:rsid w:val="001E1F5C"/>
    <w:rsid w:val="001F65A7"/>
    <w:rsid w:val="0020311B"/>
    <w:rsid w:val="00206576"/>
    <w:rsid w:val="00206876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83545"/>
    <w:rsid w:val="00384100"/>
    <w:rsid w:val="0038675F"/>
    <w:rsid w:val="0039698A"/>
    <w:rsid w:val="003A0F5D"/>
    <w:rsid w:val="003A18D4"/>
    <w:rsid w:val="003A3E0B"/>
    <w:rsid w:val="003A4C6E"/>
    <w:rsid w:val="003A4F35"/>
    <w:rsid w:val="003A5512"/>
    <w:rsid w:val="003B05B1"/>
    <w:rsid w:val="003B34A4"/>
    <w:rsid w:val="003B6329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9324C"/>
    <w:rsid w:val="00795534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52889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7ACF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32D0"/>
    <w:rsid w:val="009016FE"/>
    <w:rsid w:val="009076DF"/>
    <w:rsid w:val="00907F64"/>
    <w:rsid w:val="009158A2"/>
    <w:rsid w:val="009260C9"/>
    <w:rsid w:val="00935577"/>
    <w:rsid w:val="00940BCE"/>
    <w:rsid w:val="00942559"/>
    <w:rsid w:val="009444BB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D8A"/>
    <w:rsid w:val="009C7377"/>
    <w:rsid w:val="009C7DD3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534E"/>
    <w:rsid w:val="00A4795F"/>
    <w:rsid w:val="00A52A31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F0211"/>
    <w:rsid w:val="00AF14A0"/>
    <w:rsid w:val="00AF2A86"/>
    <w:rsid w:val="00AF5584"/>
    <w:rsid w:val="00B05D98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6C25"/>
    <w:rsid w:val="00BB2671"/>
    <w:rsid w:val="00BB6A23"/>
    <w:rsid w:val="00BB6BDE"/>
    <w:rsid w:val="00BB793D"/>
    <w:rsid w:val="00BC172B"/>
    <w:rsid w:val="00BC3561"/>
    <w:rsid w:val="00BC3D0F"/>
    <w:rsid w:val="00BC530B"/>
    <w:rsid w:val="00BC74EE"/>
    <w:rsid w:val="00BC795A"/>
    <w:rsid w:val="00BD0C4F"/>
    <w:rsid w:val="00BD5F5C"/>
    <w:rsid w:val="00BE0C55"/>
    <w:rsid w:val="00BE0F57"/>
    <w:rsid w:val="00BE1B0F"/>
    <w:rsid w:val="00BE205F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7018"/>
    <w:rsid w:val="00C97B87"/>
    <w:rsid w:val="00CA5414"/>
    <w:rsid w:val="00CB078B"/>
    <w:rsid w:val="00CB1F7D"/>
    <w:rsid w:val="00CC6B55"/>
    <w:rsid w:val="00CC7E2B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313F6"/>
    <w:rsid w:val="00D335DB"/>
    <w:rsid w:val="00D358CA"/>
    <w:rsid w:val="00D363F0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80D4B"/>
    <w:rsid w:val="00E8670A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7F43"/>
    <w:rsid w:val="00ED2DE4"/>
    <w:rsid w:val="00ED5020"/>
    <w:rsid w:val="00ED6A8E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DF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5AF4"/>
    <w:rsid w:val="00F95BEC"/>
    <w:rsid w:val="00FA5CC4"/>
    <w:rsid w:val="00FB28F2"/>
    <w:rsid w:val="00FB5154"/>
    <w:rsid w:val="00FC221C"/>
    <w:rsid w:val="00FC292D"/>
    <w:rsid w:val="00FC453C"/>
    <w:rsid w:val="00FD0DFA"/>
    <w:rsid w:val="00FD1C3A"/>
    <w:rsid w:val="00FD20F6"/>
    <w:rsid w:val="00FD3650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458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2</cp:revision>
  <cp:lastPrinted>2018-05-22T10:28:00Z</cp:lastPrinted>
  <dcterms:created xsi:type="dcterms:W3CDTF">2018-08-10T18:27:00Z</dcterms:created>
  <dcterms:modified xsi:type="dcterms:W3CDTF">2018-08-10T18:27:00Z</dcterms:modified>
</cp:coreProperties>
</file>