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183A0" w14:textId="36831AB3" w:rsidR="0074405B" w:rsidRPr="00020F66" w:rsidRDefault="0074405B" w:rsidP="00020F66">
      <w:pPr>
        <w:pStyle w:val="3GPPHeader"/>
        <w:spacing w:after="60"/>
        <w:rPr>
          <w:sz w:val="32"/>
          <w:szCs w:val="32"/>
          <w:highlight w:val="yellow"/>
        </w:rPr>
      </w:pPr>
      <w:r>
        <w:t>3GPP TSG-RAN WG2 #97</w:t>
      </w:r>
      <w:r>
        <w:tab/>
      </w:r>
      <w:r w:rsidR="00D70E73">
        <w:rPr>
          <w:sz w:val="32"/>
          <w:szCs w:val="32"/>
        </w:rPr>
        <w:t>Tdoc R2-</w:t>
      </w:r>
      <w:r w:rsidR="00EC2D66" w:rsidRPr="00EC2D66">
        <w:rPr>
          <w:sz w:val="32"/>
          <w:szCs w:val="32"/>
        </w:rPr>
        <w:t>170</w:t>
      </w:r>
      <w:r w:rsidR="001E5C3F" w:rsidRPr="001E5C3F">
        <w:rPr>
          <w:sz w:val="32"/>
          <w:szCs w:val="32"/>
        </w:rPr>
        <w:t>2377</w:t>
      </w:r>
      <w:r w:rsidR="00020F66">
        <w:rPr>
          <w:sz w:val="32"/>
          <w:szCs w:val="32"/>
        </w:rPr>
        <w:br/>
      </w:r>
      <w:r>
        <w:rPr>
          <w:noProof/>
        </w:rPr>
        <w:t>Athens, Greece, 13</w:t>
      </w:r>
      <w:r>
        <w:rPr>
          <w:noProof/>
          <w:vertAlign w:val="superscript"/>
        </w:rPr>
        <w:t>th</w:t>
      </w:r>
      <w:r>
        <w:rPr>
          <w:noProof/>
        </w:rPr>
        <w:t xml:space="preserve"> – 17</w:t>
      </w:r>
      <w:r>
        <w:rPr>
          <w:noProof/>
          <w:vertAlign w:val="superscript"/>
        </w:rPr>
        <w:t>th</w:t>
      </w:r>
      <w:r>
        <w:rPr>
          <w:noProof/>
        </w:rPr>
        <w:t xml:space="preserve"> February 2017</w:t>
      </w:r>
    </w:p>
    <w:p w14:paraId="56C12257" w14:textId="0648A355" w:rsidR="00E90E49" w:rsidRPr="008B3632" w:rsidRDefault="00E90E49" w:rsidP="00357380">
      <w:pPr>
        <w:pStyle w:val="3GPPHeader"/>
      </w:pPr>
    </w:p>
    <w:p w14:paraId="68FA6AAD" w14:textId="61273695"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001B2B8A">
        <w:rPr>
          <w:rFonts w:cs="Arial"/>
          <w:b/>
          <w:lang w:eastAsia="en-US"/>
        </w:rPr>
        <w:t xml:space="preserve">[Draft] </w:t>
      </w:r>
      <w:r w:rsidRPr="008B3632">
        <w:rPr>
          <w:rFonts w:cs="Arial"/>
          <w:bCs/>
          <w:lang w:eastAsia="en-US"/>
        </w:rPr>
        <w:t>Reply LS on RAN-Assisted Codec Adaptation</w:t>
      </w:r>
    </w:p>
    <w:p w14:paraId="69DB4B88" w14:textId="6BB08DD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14:paraId="1CED94B3" w14:textId="559AE70D"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14:paraId="616E46E8" w14:textId="4A89307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t>LTE_VoLTE_ViLTE_enh</w:t>
      </w:r>
    </w:p>
    <w:p w14:paraId="5EA30EBE" w14:textId="77777777" w:rsidR="008B3632" w:rsidRPr="008B3632" w:rsidRDefault="008B3632" w:rsidP="008B3632">
      <w:pPr>
        <w:overflowPunct/>
        <w:autoSpaceDE/>
        <w:autoSpaceDN/>
        <w:adjustRightInd/>
        <w:spacing w:after="60"/>
        <w:ind w:left="1985" w:hanging="1985"/>
        <w:jc w:val="left"/>
        <w:textAlignment w:val="auto"/>
        <w:rPr>
          <w:rFonts w:cs="Arial"/>
          <w:b/>
          <w:lang w:eastAsia="en-US"/>
        </w:rPr>
      </w:pPr>
    </w:p>
    <w:p w14:paraId="30796E69" w14:textId="71EC0298" w:rsidR="008B3632" w:rsidRPr="00E8155F" w:rsidRDefault="008B3632" w:rsidP="008B3632">
      <w:pPr>
        <w:overflowPunct/>
        <w:autoSpaceDE/>
        <w:autoSpaceDN/>
        <w:adjustRightInd/>
        <w:spacing w:after="60"/>
        <w:ind w:left="1985" w:hanging="1985"/>
        <w:jc w:val="left"/>
        <w:textAlignment w:val="auto"/>
        <w:rPr>
          <w:rFonts w:cs="Arial"/>
          <w:bCs/>
          <w:lang w:val="en-US" w:eastAsia="en-US"/>
        </w:rPr>
      </w:pPr>
      <w:r w:rsidRPr="008B3632">
        <w:rPr>
          <w:rFonts w:cs="Arial"/>
          <w:b/>
          <w:lang w:eastAsia="en-US"/>
        </w:rPr>
        <w:t>Source:</w:t>
      </w:r>
      <w:r w:rsidRPr="008B3632">
        <w:rPr>
          <w:rFonts w:cs="Arial"/>
          <w:bCs/>
          <w:lang w:eastAsia="en-US"/>
        </w:rPr>
        <w:tab/>
      </w:r>
      <w:r w:rsidR="00E8155F">
        <w:rPr>
          <w:rFonts w:cs="Arial"/>
          <w:bCs/>
          <w:lang w:eastAsia="en-US"/>
        </w:rPr>
        <w:t xml:space="preserve">Ericsson </w:t>
      </w:r>
      <w:r w:rsidR="00E8155F" w:rsidRPr="00E8155F">
        <w:rPr>
          <w:rFonts w:cs="Arial"/>
          <w:bCs/>
          <w:highlight w:val="yellow"/>
          <w:lang w:eastAsia="en-US"/>
        </w:rPr>
        <w:t xml:space="preserve">[to be </w:t>
      </w:r>
      <w:r w:rsidR="00840509" w:rsidRPr="00E8155F">
        <w:rPr>
          <w:rFonts w:cs="Arial"/>
          <w:bCs/>
          <w:highlight w:val="yellow"/>
          <w:lang w:eastAsia="en-US"/>
        </w:rPr>
        <w:t xml:space="preserve">TSG </w:t>
      </w:r>
      <w:r w:rsidRPr="00E8155F">
        <w:rPr>
          <w:rFonts w:cs="Arial"/>
          <w:bCs/>
          <w:highlight w:val="yellow"/>
          <w:lang w:eastAsia="en-US"/>
        </w:rPr>
        <w:t>RAN2</w:t>
      </w:r>
      <w:r w:rsidR="00E8155F" w:rsidRPr="00E8155F">
        <w:rPr>
          <w:rFonts w:cs="Arial"/>
          <w:bCs/>
          <w:highlight w:val="yellow"/>
          <w:lang w:eastAsia="en-US"/>
        </w:rPr>
        <w:t>]</w:t>
      </w:r>
    </w:p>
    <w:p w14:paraId="3D8D6E63" w14:textId="69821F11" w:rsidR="008B3632" w:rsidRPr="00E8155F" w:rsidRDefault="008B3632" w:rsidP="008B3632">
      <w:pPr>
        <w:overflowPunct/>
        <w:autoSpaceDE/>
        <w:autoSpaceDN/>
        <w:adjustRightInd/>
        <w:spacing w:after="60"/>
        <w:ind w:left="1985" w:hanging="1985"/>
        <w:jc w:val="left"/>
        <w:textAlignment w:val="auto"/>
        <w:rPr>
          <w:rFonts w:cs="Arial"/>
          <w:bCs/>
          <w:lang w:val="sv-SE" w:eastAsia="en-US"/>
        </w:rPr>
      </w:pPr>
      <w:r w:rsidRPr="00E8155F">
        <w:rPr>
          <w:rFonts w:cs="Arial"/>
          <w:b/>
          <w:lang w:val="sv-SE" w:eastAsia="en-US"/>
        </w:rPr>
        <w:t>To:</w:t>
      </w:r>
      <w:r w:rsidRPr="00E8155F">
        <w:rPr>
          <w:rFonts w:cs="Arial"/>
          <w:bCs/>
          <w:lang w:val="sv-SE" w:eastAsia="en-US"/>
        </w:rPr>
        <w:tab/>
      </w:r>
      <w:r w:rsidR="00840509" w:rsidRPr="00E8155F">
        <w:rPr>
          <w:rFonts w:cs="Arial"/>
          <w:bCs/>
          <w:lang w:val="sv-SE" w:eastAsia="en-US"/>
        </w:rPr>
        <w:t xml:space="preserve">TSG </w:t>
      </w:r>
      <w:r w:rsidRPr="00E8155F">
        <w:rPr>
          <w:rFonts w:cs="Arial"/>
          <w:bCs/>
          <w:lang w:val="sv-SE" w:eastAsia="en-US"/>
        </w:rPr>
        <w:t>SA4</w:t>
      </w:r>
    </w:p>
    <w:p w14:paraId="75D0A74D" w14:textId="7703E030"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r w:rsidRPr="00840509">
        <w:rPr>
          <w:rFonts w:cs="Arial"/>
          <w:b/>
          <w:lang w:val="sv-SE" w:eastAsia="en-US"/>
        </w:rPr>
        <w:t>Cc:</w:t>
      </w:r>
      <w:r w:rsidRPr="00840509">
        <w:rPr>
          <w:rFonts w:cs="Arial"/>
          <w:bCs/>
          <w:lang w:val="sv-SE" w:eastAsia="en-US"/>
        </w:rPr>
        <w:tab/>
      </w:r>
      <w:r w:rsidR="00840509" w:rsidRPr="00840509">
        <w:rPr>
          <w:rFonts w:cs="Arial"/>
          <w:bCs/>
          <w:lang w:val="sv-SE"/>
        </w:rPr>
        <w:t xml:space="preserve">TSG CT3, </w:t>
      </w:r>
      <w:r w:rsidR="00840509">
        <w:rPr>
          <w:rFonts w:cs="Arial"/>
          <w:bCs/>
          <w:lang w:val="sv-SE"/>
        </w:rPr>
        <w:t xml:space="preserve">TSG RAN3, </w:t>
      </w:r>
      <w:r w:rsidR="00840509" w:rsidRPr="00595B4C">
        <w:rPr>
          <w:rFonts w:cs="Arial"/>
          <w:bCs/>
          <w:lang w:val="sv-SE"/>
        </w:rPr>
        <w:t>TSG SA</w:t>
      </w:r>
      <w:r w:rsidR="00840509">
        <w:rPr>
          <w:rFonts w:cs="Arial"/>
          <w:bCs/>
          <w:lang w:val="sv-SE"/>
        </w:rPr>
        <w:t>2</w:t>
      </w:r>
    </w:p>
    <w:p w14:paraId="60AF1EEB" w14:textId="77777777"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p>
    <w:p w14:paraId="39421794" w14:textId="77777777"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14:paraId="378F6C6C" w14:textId="3D979F89"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40509">
        <w:rPr>
          <w:rFonts w:cs="Arial"/>
          <w:b/>
          <w:lang w:eastAsia="en-US"/>
        </w:rPr>
        <w:t>Name:</w:t>
      </w:r>
      <w:r w:rsidR="007170C8" w:rsidRPr="00840509">
        <w:rPr>
          <w:rFonts w:cs="Arial"/>
          <w:b/>
          <w:lang w:eastAsia="en-US"/>
        </w:rPr>
        <w:tab/>
      </w:r>
      <w:r w:rsidR="007170C8" w:rsidRPr="00840509">
        <w:rPr>
          <w:rFonts w:cs="Arial"/>
          <w:lang w:eastAsia="en-US"/>
        </w:rPr>
        <w:t>Anders Eriksson</w:t>
      </w:r>
      <w:r w:rsidRPr="00840509">
        <w:rPr>
          <w:rFonts w:cs="Arial"/>
          <w:bCs/>
          <w:lang w:eastAsia="en-US"/>
        </w:rPr>
        <w:tab/>
      </w:r>
    </w:p>
    <w:p w14:paraId="143F350B" w14:textId="535BF8EF" w:rsidR="008B3632" w:rsidRPr="00840509"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40509">
        <w:rPr>
          <w:rFonts w:cs="Arial"/>
          <w:b/>
          <w:lang w:eastAsia="en-US"/>
        </w:rPr>
        <w:t>Tel. Number:</w:t>
      </w:r>
      <w:r w:rsidRPr="00840509">
        <w:rPr>
          <w:rFonts w:cs="Arial"/>
          <w:bCs/>
          <w:lang w:eastAsia="en-US"/>
        </w:rPr>
        <w:tab/>
      </w:r>
      <w:r w:rsidR="007170C8" w:rsidRPr="00840509">
        <w:rPr>
          <w:rFonts w:cs="Arial"/>
          <w:bCs/>
          <w:lang w:eastAsia="en-US"/>
        </w:rPr>
        <w:t>+46 70 510 7491</w:t>
      </w:r>
    </w:p>
    <w:p w14:paraId="57E29740" w14:textId="36480DED"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lang w:eastAsia="en-US"/>
        </w:rPr>
      </w:pPr>
      <w:r w:rsidRPr="00840509">
        <w:rPr>
          <w:rFonts w:cs="Arial"/>
          <w:b/>
          <w:lang w:eastAsia="en-US"/>
        </w:rPr>
        <w:t>E-mail Address:</w:t>
      </w:r>
      <w:r w:rsidRPr="00840509">
        <w:rPr>
          <w:rFonts w:cs="Arial"/>
          <w:bCs/>
          <w:lang w:eastAsia="en-US"/>
        </w:rPr>
        <w:tab/>
      </w:r>
      <w:r w:rsidR="007170C8" w:rsidRPr="00840509">
        <w:rPr>
          <w:rFonts w:cs="Arial"/>
          <w:bCs/>
          <w:lang w:eastAsia="en-US"/>
        </w:rPr>
        <w:t>anders.k.eriksson@ericsson.com</w:t>
      </w:r>
    </w:p>
    <w:p w14:paraId="70CA6502" w14:textId="440E65AC" w:rsidR="00010A7B" w:rsidRDefault="00010A7B" w:rsidP="00010A7B">
      <w:pPr>
        <w:spacing w:after="60"/>
        <w:ind w:left="1985" w:hanging="1985"/>
        <w:rPr>
          <w:rFonts w:cs="Arial"/>
          <w:b/>
        </w:rPr>
      </w:pPr>
    </w:p>
    <w:p w14:paraId="1F91ED99" w14:textId="2E9BCCB4" w:rsidR="00010A7B" w:rsidRDefault="00010A7B" w:rsidP="00917C6C">
      <w:pPr>
        <w:spacing w:after="60"/>
        <w:ind w:left="1985" w:hanging="1985"/>
        <w:jc w:val="left"/>
        <w:rPr>
          <w:rFonts w:cs="Arial"/>
          <w:bCs/>
        </w:rPr>
      </w:pPr>
      <w:r>
        <w:rPr>
          <w:rFonts w:cs="Arial"/>
          <w:b/>
        </w:rPr>
        <w:t>Attachments:</w:t>
      </w:r>
      <w:r>
        <w:rPr>
          <w:rFonts w:cs="Arial"/>
          <w:bCs/>
        </w:rPr>
        <w:tab/>
      </w:r>
      <w:r w:rsidR="007E7112" w:rsidRPr="00917C6C">
        <w:rPr>
          <w:rFonts w:cs="Arial"/>
          <w:bCs/>
        </w:rPr>
        <w:t>CR to 36.300</w:t>
      </w:r>
      <w:r w:rsidR="003870F1" w:rsidRPr="00917C6C">
        <w:rPr>
          <w:rFonts w:cs="Arial"/>
          <w:bCs/>
        </w:rPr>
        <w:t xml:space="preserve"> </w:t>
      </w:r>
      <w:r w:rsidR="00840509">
        <w:rPr>
          <w:rFonts w:cs="Arial"/>
          <w:bCs/>
        </w:rPr>
        <w:t xml:space="preserve">in </w:t>
      </w:r>
      <w:r w:rsidR="003870F1" w:rsidRPr="00E8155F">
        <w:rPr>
          <w:rFonts w:cs="Arial"/>
          <w:bCs/>
          <w:highlight w:val="yellow"/>
        </w:rPr>
        <w:t>R2-170XXX</w:t>
      </w:r>
      <w:r w:rsidR="007E7112" w:rsidRPr="00917C6C">
        <w:rPr>
          <w:rFonts w:cs="Arial"/>
          <w:bCs/>
        </w:rPr>
        <w:t xml:space="preserve">, </w:t>
      </w:r>
      <w:r w:rsidR="00840509" w:rsidRPr="00917C6C">
        <w:rPr>
          <w:rFonts w:cs="Arial"/>
          <w:bCs/>
        </w:rPr>
        <w:t xml:space="preserve">CR to </w:t>
      </w:r>
      <w:r w:rsidR="007E7112" w:rsidRPr="00917C6C">
        <w:rPr>
          <w:rFonts w:cs="Arial"/>
          <w:bCs/>
        </w:rPr>
        <w:t>36.321</w:t>
      </w:r>
      <w:r w:rsidR="003870F1" w:rsidRPr="00917C6C">
        <w:rPr>
          <w:rFonts w:cs="Arial"/>
          <w:bCs/>
        </w:rPr>
        <w:t xml:space="preserve"> </w:t>
      </w:r>
      <w:r w:rsidR="00840509">
        <w:rPr>
          <w:rFonts w:cs="Arial"/>
          <w:bCs/>
        </w:rPr>
        <w:t xml:space="preserve">in </w:t>
      </w:r>
      <w:r w:rsidR="003870F1" w:rsidRPr="00E8155F">
        <w:rPr>
          <w:rFonts w:cs="Arial"/>
          <w:bCs/>
          <w:highlight w:val="yellow"/>
        </w:rPr>
        <w:t>R2-170YYYY</w:t>
      </w:r>
      <w:r w:rsidR="003870F1" w:rsidRPr="00917C6C">
        <w:rPr>
          <w:rFonts w:cs="Arial"/>
          <w:bCs/>
        </w:rPr>
        <w:t xml:space="preserve">, </w:t>
      </w:r>
      <w:r w:rsidR="00840509" w:rsidRPr="00917C6C">
        <w:rPr>
          <w:rFonts w:cs="Arial"/>
          <w:bCs/>
        </w:rPr>
        <w:t xml:space="preserve">CR to </w:t>
      </w:r>
      <w:r w:rsidR="00A5749C" w:rsidRPr="00917C6C">
        <w:rPr>
          <w:rFonts w:cs="Arial"/>
          <w:bCs/>
        </w:rPr>
        <w:t>3</w:t>
      </w:r>
      <w:r w:rsidR="007E7112" w:rsidRPr="00917C6C">
        <w:rPr>
          <w:rFonts w:cs="Arial"/>
          <w:bCs/>
        </w:rPr>
        <w:t>6.331</w:t>
      </w:r>
      <w:r w:rsidR="003870F1" w:rsidRPr="00917C6C">
        <w:rPr>
          <w:rFonts w:cs="Arial"/>
          <w:bCs/>
        </w:rPr>
        <w:t xml:space="preserve"> </w:t>
      </w:r>
      <w:r w:rsidR="00840509">
        <w:rPr>
          <w:rFonts w:cs="Arial"/>
          <w:bCs/>
        </w:rPr>
        <w:t xml:space="preserve">in </w:t>
      </w:r>
      <w:r w:rsidR="003870F1" w:rsidRPr="00E8155F">
        <w:rPr>
          <w:rFonts w:cs="Arial"/>
          <w:bCs/>
          <w:highlight w:val="yellow"/>
        </w:rPr>
        <w:t>R2-170ZZZZ</w:t>
      </w:r>
      <w:r w:rsidR="003870F1" w:rsidRPr="00917C6C">
        <w:rPr>
          <w:rFonts w:cs="Arial"/>
          <w:bCs/>
        </w:rPr>
        <w:t>,</w:t>
      </w:r>
      <w:r w:rsidR="00917C6C">
        <w:rPr>
          <w:rFonts w:cs="Arial"/>
          <w:bCs/>
        </w:rPr>
        <w:t xml:space="preserve"> </w:t>
      </w:r>
      <w:r w:rsidR="00840509" w:rsidRPr="00917C6C">
        <w:rPr>
          <w:rFonts w:cs="Arial"/>
          <w:bCs/>
        </w:rPr>
        <w:t xml:space="preserve">CR to </w:t>
      </w:r>
      <w:r w:rsidR="00A5749C" w:rsidRPr="00917C6C">
        <w:rPr>
          <w:rFonts w:cs="Arial"/>
          <w:bCs/>
        </w:rPr>
        <w:t>36.306</w:t>
      </w:r>
      <w:r w:rsidR="003870F1" w:rsidRPr="00917C6C">
        <w:rPr>
          <w:rFonts w:cs="Arial"/>
          <w:bCs/>
        </w:rPr>
        <w:t xml:space="preserve"> </w:t>
      </w:r>
      <w:r w:rsidR="00840509">
        <w:rPr>
          <w:rFonts w:cs="Arial"/>
          <w:bCs/>
        </w:rPr>
        <w:t xml:space="preserve">in </w:t>
      </w:r>
      <w:r w:rsidR="003870F1" w:rsidRPr="00E8155F">
        <w:rPr>
          <w:rFonts w:cs="Arial"/>
          <w:bCs/>
          <w:highlight w:val="yellow"/>
        </w:rPr>
        <w:t>R2-170WWWW</w:t>
      </w:r>
    </w:p>
    <w:p w14:paraId="3C54C167" w14:textId="77777777" w:rsidR="00010A7B" w:rsidRDefault="00010A7B" w:rsidP="00010A7B">
      <w:pPr>
        <w:pBdr>
          <w:bottom w:val="single" w:sz="4" w:space="1" w:color="auto"/>
        </w:pBdr>
        <w:rPr>
          <w:rFonts w:cs="Arial"/>
        </w:rPr>
      </w:pPr>
    </w:p>
    <w:p w14:paraId="1A8C5673" w14:textId="77777777" w:rsidR="00010A7B" w:rsidRDefault="00010A7B" w:rsidP="00010A7B">
      <w:pPr>
        <w:rPr>
          <w:rFonts w:cs="Arial"/>
        </w:rPr>
      </w:pPr>
    </w:p>
    <w:p w14:paraId="14DD3EF0" w14:textId="77777777" w:rsidR="00010A7B" w:rsidRDefault="00010A7B" w:rsidP="00010A7B">
      <w:pPr>
        <w:rPr>
          <w:rFonts w:cs="Arial"/>
          <w:b/>
        </w:rPr>
      </w:pPr>
      <w:r>
        <w:rPr>
          <w:rFonts w:cs="Arial"/>
          <w:b/>
        </w:rPr>
        <w:t>1. Overall Description:</w:t>
      </w:r>
    </w:p>
    <w:p w14:paraId="334EB01B" w14:textId="5E48C71E" w:rsidR="00010A7B" w:rsidRDefault="00010A7B" w:rsidP="00C11DB7">
      <w:pPr>
        <w:jc w:val="left"/>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14:paraId="290BA90F" w14:textId="77777777" w:rsidR="00C11DB7" w:rsidRPr="00020F66" w:rsidRDefault="00C11DB7" w:rsidP="00C11DB7">
      <w:pPr>
        <w:jc w:val="left"/>
        <w:rPr>
          <w:rFonts w:cs="Arial"/>
          <w:color w:val="000000"/>
        </w:rPr>
      </w:pPr>
    </w:p>
    <w:p w14:paraId="2301F2D9" w14:textId="5D8786BA" w:rsidR="00010A7B" w:rsidRDefault="00010A7B" w:rsidP="00C11DB7">
      <w:pPr>
        <w:ind w:left="567" w:right="567"/>
        <w:jc w:val="left"/>
        <w:rPr>
          <w:rFonts w:cs="Arial"/>
          <w:bCs/>
          <w:i/>
        </w:rPr>
      </w:pPr>
      <w:r w:rsidRPr="008227BF">
        <w:rPr>
          <w:rFonts w:cs="Arial"/>
          <w:bCs/>
          <w:i/>
        </w:rPr>
        <w:t xml:space="preserve">With regards to the use of the rate recommendation query message from UE to eNodeB, SA4 would like to get clarification from RAN2 on the following: For any changes of the rate recommendation, we assume that the eNodeB </w:t>
      </w:r>
      <w:r w:rsidRPr="00791F8C">
        <w:rPr>
          <w:rFonts w:cs="Arial"/>
          <w:bCs/>
          <w:i/>
        </w:rPr>
        <w:t>is expected to automatically signal the new rate recommendation to the UE.</w:t>
      </w:r>
    </w:p>
    <w:p w14:paraId="33487725" w14:textId="77777777" w:rsidR="00D61E4F" w:rsidRPr="00020F66" w:rsidRDefault="00D61E4F" w:rsidP="00C11DB7">
      <w:pPr>
        <w:ind w:left="567" w:right="567"/>
        <w:jc w:val="left"/>
        <w:rPr>
          <w:rFonts w:cs="Arial"/>
          <w:i/>
          <w:iCs/>
          <w:color w:val="FF0000"/>
        </w:rPr>
      </w:pPr>
    </w:p>
    <w:p w14:paraId="301A47EB" w14:textId="685345C5" w:rsidR="00010A7B" w:rsidRDefault="00010A7B" w:rsidP="00C11DB7">
      <w:pPr>
        <w:jc w:val="left"/>
        <w:rPr>
          <w:rFonts w:eastAsia="SimSun" w:cs="Arial"/>
          <w:lang w:val="en-US" w:eastAsia="x-none"/>
        </w:rPr>
      </w:pPr>
      <w:r>
        <w:rPr>
          <w:rFonts w:cs="Arial"/>
          <w:b/>
          <w:iCs/>
        </w:rPr>
        <w:t>A</w:t>
      </w:r>
      <w:r w:rsidRPr="00084330">
        <w:rPr>
          <w:rFonts w:cs="Arial"/>
          <w:b/>
          <w:iCs/>
        </w:rPr>
        <w:t xml:space="preserve">nswer: </w:t>
      </w:r>
      <w:r w:rsidR="00D21A08" w:rsidRPr="00020F66">
        <w:rPr>
          <w:rFonts w:cs="Arial"/>
          <w:iCs/>
        </w:rPr>
        <w:t>The term</w:t>
      </w:r>
      <w:r w:rsidR="00D21A08">
        <w:rPr>
          <w:rFonts w:eastAsia="SimSun" w:cs="Arial"/>
          <w:lang w:val="en-US" w:eastAsia="x-none"/>
        </w:rPr>
        <w:t xml:space="preserve"> “automatically” is unclear to RAN2</w:t>
      </w:r>
      <w:r w:rsidR="00020F66">
        <w:rPr>
          <w:rFonts w:eastAsia="SimSun" w:cs="Arial"/>
          <w:lang w:val="en-US" w:eastAsia="x-none"/>
        </w:rPr>
        <w:t xml:space="preserve"> in this context</w:t>
      </w:r>
      <w:r w:rsidR="00D21A08">
        <w:rPr>
          <w:rFonts w:eastAsia="SimSun" w:cs="Arial"/>
          <w:lang w:val="en-US" w:eastAsia="x-none"/>
        </w:rPr>
        <w:t>.</w:t>
      </w:r>
      <w:r w:rsidR="00020F66">
        <w:rPr>
          <w:rFonts w:eastAsia="SimSun" w:cs="Arial"/>
          <w:lang w:val="en-US" w:eastAsia="x-none"/>
        </w:rPr>
        <w:t xml:space="preserve"> </w:t>
      </w:r>
      <w:r>
        <w:rPr>
          <w:rFonts w:eastAsia="SimSun" w:cs="Arial"/>
          <w:lang w:val="en-US" w:eastAsia="x-none"/>
        </w:rPr>
        <w:t>RAN2 co</w:t>
      </w:r>
      <w:r w:rsidRPr="008B3632">
        <w:rPr>
          <w:rFonts w:eastAsia="SimSun" w:cs="Arial"/>
          <w:lang w:val="en-US" w:eastAsia="x-none"/>
        </w:rPr>
        <w:t>nfirms that with the RAN rate recommendation message from the eNB to the UE the eNB may provide the</w:t>
      </w:r>
      <w:r>
        <w:rPr>
          <w:rFonts w:eastAsia="SimSun" w:cs="Arial"/>
          <w:lang w:val="en-US" w:eastAsia="x-none"/>
        </w:rPr>
        <w:t xml:space="preserve"> UE with up-to-date knowledg</w:t>
      </w:r>
      <w:r w:rsidR="008B3632">
        <w:rPr>
          <w:rFonts w:eastAsia="SimSun" w:cs="Arial"/>
          <w:lang w:val="en-US" w:eastAsia="x-none"/>
        </w:rPr>
        <w:t xml:space="preserve">e of the recommended bit rate. </w:t>
      </w:r>
      <w:r w:rsidR="008B3632" w:rsidRPr="00791F8C">
        <w:rPr>
          <w:rFonts w:eastAsia="SimSun" w:cs="Arial"/>
          <w:lang w:val="en-US" w:eastAsia="x-none"/>
        </w:rPr>
        <w:t xml:space="preserve">However, </w:t>
      </w:r>
      <w:r w:rsidR="00ED3202" w:rsidRPr="00791F8C">
        <w:rPr>
          <w:rFonts w:eastAsia="SimSun" w:cs="Arial"/>
          <w:lang w:val="en-US" w:eastAsia="x-none"/>
        </w:rPr>
        <w:t xml:space="preserve">RAN2 will not specify </w:t>
      </w:r>
      <w:r w:rsidR="009D7A75">
        <w:rPr>
          <w:rFonts w:eastAsia="SimSun" w:cs="Arial"/>
          <w:lang w:val="en-US" w:eastAsia="x-none"/>
        </w:rPr>
        <w:t xml:space="preserve">the conditions and timing for </w:t>
      </w:r>
      <w:r w:rsidR="00ED3202" w:rsidRPr="00791F8C">
        <w:rPr>
          <w:rFonts w:eastAsia="SimSun" w:cs="Arial"/>
          <w:lang w:val="en-US" w:eastAsia="x-none"/>
        </w:rPr>
        <w:t xml:space="preserve">when the </w:t>
      </w:r>
      <w:r w:rsidR="008B3632" w:rsidRPr="00791F8C">
        <w:rPr>
          <w:rFonts w:eastAsia="SimSun" w:cs="Arial"/>
          <w:lang w:val="en-US" w:eastAsia="x-none"/>
        </w:rPr>
        <w:t xml:space="preserve">eNB </w:t>
      </w:r>
      <w:r w:rsidR="00ED3202" w:rsidRPr="00791F8C">
        <w:rPr>
          <w:rFonts w:eastAsia="SimSun" w:cs="Arial"/>
          <w:lang w:val="en-US" w:eastAsia="x-none"/>
        </w:rPr>
        <w:t xml:space="preserve">sends </w:t>
      </w:r>
      <w:r w:rsidR="008B3632" w:rsidRPr="00791F8C">
        <w:rPr>
          <w:rFonts w:eastAsia="SimSun" w:cs="Arial"/>
          <w:lang w:val="en-US" w:eastAsia="x-none"/>
        </w:rPr>
        <w:t>the RAN rate recommendation message.</w:t>
      </w:r>
    </w:p>
    <w:p w14:paraId="1A54F901" w14:textId="77777777" w:rsidR="00C11DB7" w:rsidRPr="00020F66" w:rsidRDefault="00C11DB7" w:rsidP="00C11DB7">
      <w:pPr>
        <w:jc w:val="left"/>
        <w:rPr>
          <w:rFonts w:cs="Arial"/>
          <w:iCs/>
          <w:lang w:val="en-US"/>
        </w:rPr>
      </w:pPr>
    </w:p>
    <w:p w14:paraId="7B45C67A" w14:textId="77777777" w:rsidR="00010A7B" w:rsidRPr="008227BF" w:rsidRDefault="00010A7B" w:rsidP="00C11DB7">
      <w:pPr>
        <w:ind w:left="567"/>
        <w:jc w:val="left"/>
        <w:rPr>
          <w:rFonts w:cs="Arial"/>
          <w:bCs/>
          <w:i/>
        </w:rPr>
      </w:pPr>
      <w:r w:rsidRPr="008227BF">
        <w:rPr>
          <w:rFonts w:cs="Arial"/>
          <w:bCs/>
          <w:i/>
        </w:rPr>
        <w:t xml:space="preserve">Furthermore, SA4 assumes that the query message can be used to query both the uplink or downlink bandwidth restrictions, i.e.: </w:t>
      </w:r>
    </w:p>
    <w:p w14:paraId="3EDC3ACB" w14:textId="77777777" w:rsidR="00010A7B" w:rsidRPr="008227BF"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14:paraId="681FAE59" w14:textId="29B939EC" w:rsidR="00C11DB7" w:rsidRPr="00C11DB7"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14:paraId="526A9085" w14:textId="77777777" w:rsidR="00C11DB7" w:rsidRDefault="00C11DB7" w:rsidP="00C11DB7">
      <w:pPr>
        <w:jc w:val="left"/>
        <w:rPr>
          <w:rFonts w:cs="Arial"/>
          <w:b/>
          <w:iCs/>
        </w:rPr>
      </w:pPr>
    </w:p>
    <w:p w14:paraId="0F82D7C7" w14:textId="6D94A5DD" w:rsidR="00010A7B" w:rsidRDefault="00010A7B" w:rsidP="00C11DB7">
      <w:pPr>
        <w:jc w:val="left"/>
        <w:rPr>
          <w:rFonts w:cs="Arial"/>
          <w:iCs/>
        </w:rPr>
      </w:pPr>
      <w:r>
        <w:rPr>
          <w:rFonts w:cs="Arial"/>
          <w:b/>
          <w:iCs/>
        </w:rPr>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r w:rsidR="00D21A08">
        <w:rPr>
          <w:rFonts w:eastAsia="Calibri" w:cs="Arial"/>
          <w:bCs/>
          <w:lang w:val="en-US"/>
        </w:rPr>
        <w:t xml:space="preserve"> </w:t>
      </w:r>
    </w:p>
    <w:p w14:paraId="299CB021" w14:textId="77777777" w:rsidR="00010A7B" w:rsidRDefault="00010A7B" w:rsidP="00C11DB7">
      <w:pPr>
        <w:jc w:val="left"/>
        <w:rPr>
          <w:rFonts w:cs="Arial"/>
          <w:iCs/>
        </w:rPr>
      </w:pPr>
      <w:bookmarkStart w:id="0" w:name="_GoBack"/>
      <w:bookmarkEnd w:id="0"/>
    </w:p>
    <w:p w14:paraId="1E6A6871" w14:textId="56297FCF" w:rsidR="007E7112" w:rsidRDefault="00010A7B" w:rsidP="00010A7B">
      <w:pPr>
        <w:rPr>
          <w:rFonts w:cs="Arial"/>
          <w:iCs/>
        </w:rPr>
      </w:pPr>
      <w:r w:rsidRPr="006D505F">
        <w:rPr>
          <w:rFonts w:cs="Arial"/>
          <w:iCs/>
        </w:rPr>
        <w:lastRenderedPageBreak/>
        <w:t xml:space="preserve">Furthermore, RAN2 would like to </w:t>
      </w:r>
      <w:r w:rsidR="007E7112">
        <w:rPr>
          <w:rFonts w:cs="Arial"/>
          <w:iCs/>
        </w:rPr>
        <w:t xml:space="preserve">confirm that all use cases described in </w:t>
      </w:r>
      <w:r w:rsidR="007E7112" w:rsidRPr="007E7112">
        <w:rPr>
          <w:rFonts w:cs="Arial"/>
          <w:iCs/>
        </w:rPr>
        <w:t>S4-17021</w:t>
      </w:r>
      <w:r w:rsidR="004A69E6">
        <w:rPr>
          <w:rFonts w:cs="Arial"/>
          <w:iCs/>
        </w:rPr>
        <w:t>9</w:t>
      </w:r>
      <w:r w:rsidR="007E7112">
        <w:rPr>
          <w:rFonts w:cs="Arial"/>
          <w:iCs/>
        </w:rPr>
        <w:t xml:space="preserve"> has been </w:t>
      </w:r>
      <w:r w:rsidR="003F15BF">
        <w:rPr>
          <w:rFonts w:cs="Arial"/>
          <w:iCs/>
        </w:rPr>
        <w:t>considered</w:t>
      </w:r>
      <w:r w:rsidR="007E7112">
        <w:rPr>
          <w:rFonts w:cs="Arial"/>
          <w:iCs/>
        </w:rPr>
        <w:t xml:space="preserve"> by</w:t>
      </w:r>
      <w:r w:rsidR="003F15BF">
        <w:rPr>
          <w:rFonts w:cs="Arial"/>
          <w:iCs/>
        </w:rPr>
        <w:t xml:space="preserve"> the RAN2 work item and RAN2 assumes </w:t>
      </w:r>
      <w:r w:rsidR="00CA72D6">
        <w:rPr>
          <w:rFonts w:cs="Arial"/>
          <w:iCs/>
        </w:rPr>
        <w:t xml:space="preserve">that </w:t>
      </w:r>
      <w:r w:rsidR="00217760">
        <w:rPr>
          <w:rFonts w:cs="Arial"/>
          <w:iCs/>
        </w:rPr>
        <w:t>mechanisms to support the use cases</w:t>
      </w:r>
      <w:r w:rsidR="003F15BF">
        <w:rPr>
          <w:rFonts w:cs="Arial"/>
          <w:iCs/>
        </w:rPr>
        <w:t xml:space="preserve"> are provided.</w:t>
      </w:r>
    </w:p>
    <w:p w14:paraId="7B1DBCB9" w14:textId="3202B514" w:rsidR="00010A7B" w:rsidRPr="0042312C" w:rsidRDefault="00020F66" w:rsidP="00010A7B">
      <w:pPr>
        <w:rPr>
          <w:rFonts w:cs="Arial"/>
          <w:iCs/>
        </w:rPr>
      </w:pPr>
      <w:r>
        <w:rPr>
          <w:rFonts w:cs="Arial"/>
          <w:iCs/>
        </w:rPr>
        <w:t xml:space="preserve">With the attached CRs </w:t>
      </w:r>
      <w:r w:rsidR="007E7112">
        <w:rPr>
          <w:rFonts w:cs="Arial"/>
          <w:iCs/>
        </w:rPr>
        <w:t xml:space="preserve">RAN2 </w:t>
      </w:r>
      <w:r w:rsidR="009A7F73">
        <w:rPr>
          <w:rFonts w:cs="Arial"/>
          <w:iCs/>
        </w:rPr>
        <w:t xml:space="preserve">considers this work item as completed and </w:t>
      </w:r>
      <w:r w:rsidR="007E7112">
        <w:rPr>
          <w:rFonts w:cs="Arial"/>
          <w:iCs/>
        </w:rPr>
        <w:t xml:space="preserve">would like to </w:t>
      </w:r>
      <w:r w:rsidR="00010A7B" w:rsidRPr="006D505F">
        <w:rPr>
          <w:rFonts w:cs="Arial"/>
          <w:iCs/>
        </w:rPr>
        <w:t>inform SA4 that</w:t>
      </w:r>
      <w:r>
        <w:rPr>
          <w:rFonts w:cs="Arial"/>
          <w:iCs/>
        </w:rPr>
        <w:t xml:space="preserve"> the</w:t>
      </w:r>
      <w:r w:rsidR="00010A7B" w:rsidRPr="006D505F">
        <w:rPr>
          <w:rFonts w:cs="Arial"/>
          <w:iCs/>
        </w:rPr>
        <w:t xml:space="preserve"> </w:t>
      </w:r>
      <w:r w:rsidR="004A69E6">
        <w:rPr>
          <w:rFonts w:cs="Arial"/>
          <w:iCs/>
        </w:rPr>
        <w:t xml:space="preserve">completion of the </w:t>
      </w:r>
      <w:r w:rsidR="00010A7B" w:rsidRPr="006D505F">
        <w:rPr>
          <w:rFonts w:cs="Arial"/>
          <w:iCs/>
        </w:rPr>
        <w:t>work item core part is targeted for the March 2017 RAN#75 plenary meeting.</w:t>
      </w:r>
    </w:p>
    <w:p w14:paraId="6651812A" w14:textId="5DABFCD3" w:rsidR="00010A7B" w:rsidRPr="00020F66" w:rsidRDefault="00010A7B" w:rsidP="00010A7B">
      <w:pPr>
        <w:pStyle w:val="Header"/>
        <w:rPr>
          <w:lang w:val="en-GB"/>
        </w:rPr>
      </w:pPr>
    </w:p>
    <w:p w14:paraId="5FD508EA" w14:textId="77777777" w:rsidR="00010A7B" w:rsidRDefault="00010A7B" w:rsidP="00010A7B">
      <w:pPr>
        <w:pStyle w:val="Header"/>
      </w:pPr>
    </w:p>
    <w:p w14:paraId="0AC3DEFD" w14:textId="77777777" w:rsidR="00010A7B" w:rsidRDefault="00010A7B" w:rsidP="00010A7B">
      <w:pPr>
        <w:rPr>
          <w:rFonts w:cs="Arial"/>
          <w:b/>
        </w:rPr>
      </w:pPr>
      <w:r>
        <w:rPr>
          <w:rFonts w:cs="Arial"/>
          <w:b/>
        </w:rPr>
        <w:t>2. Actions:</w:t>
      </w:r>
    </w:p>
    <w:p w14:paraId="174E4B8E" w14:textId="77777777" w:rsidR="00010A7B" w:rsidRPr="00484BB9" w:rsidRDefault="00010A7B" w:rsidP="00010A7B">
      <w:pPr>
        <w:ind w:left="1985" w:hanging="1985"/>
        <w:rPr>
          <w:rFonts w:cs="Arial"/>
          <w:b/>
          <w:color w:val="000000"/>
        </w:rPr>
      </w:pPr>
      <w:r w:rsidRPr="00484BB9">
        <w:rPr>
          <w:rFonts w:cs="Arial"/>
          <w:b/>
          <w:color w:val="000000"/>
        </w:rPr>
        <w:t>To SA4 group</w:t>
      </w:r>
    </w:p>
    <w:p w14:paraId="31B5508B" w14:textId="77777777"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14:paraId="13DFA2B1" w14:textId="77777777" w:rsidR="00010A7B" w:rsidRDefault="00010A7B" w:rsidP="00010A7B">
      <w:pPr>
        <w:rPr>
          <w:rFonts w:cs="Arial"/>
        </w:rPr>
      </w:pPr>
    </w:p>
    <w:p w14:paraId="05710AA4" w14:textId="77777777" w:rsidR="00010A7B" w:rsidRDefault="00010A7B" w:rsidP="00010A7B">
      <w:pPr>
        <w:rPr>
          <w:rFonts w:cs="Arial"/>
        </w:rPr>
      </w:pPr>
    </w:p>
    <w:p w14:paraId="5CB1DABE" w14:textId="77777777" w:rsidR="00010A7B" w:rsidRDefault="00010A7B" w:rsidP="00010A7B">
      <w:pPr>
        <w:rPr>
          <w:rFonts w:cs="Arial"/>
          <w:b/>
        </w:rPr>
      </w:pPr>
      <w:r>
        <w:rPr>
          <w:rFonts w:cs="Arial"/>
          <w:b/>
        </w:rPr>
        <w:t>3. Date of Next TSG-RAN2 Meetings:</w:t>
      </w:r>
    </w:p>
    <w:p w14:paraId="2E218876" w14:textId="77777777"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14:paraId="577CDDC0" w14:textId="4A1F2F78"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14:paraId="6C53E225" w14:textId="77777777" w:rsidR="00010A7B" w:rsidRPr="00484BB9" w:rsidRDefault="00010A7B" w:rsidP="00010A7B">
      <w:pPr>
        <w:ind w:left="2268" w:hanging="2268"/>
        <w:rPr>
          <w:rFonts w:cs="Arial"/>
          <w:bCs/>
          <w:color w:val="000000"/>
        </w:rPr>
      </w:pPr>
    </w:p>
    <w:p w14:paraId="7AA6E6A4" w14:textId="77777777" w:rsidR="003A7EF3" w:rsidRPr="00CE0424" w:rsidRDefault="003A7EF3" w:rsidP="00010A7B"/>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83D75" w14:textId="77777777" w:rsidR="00010303" w:rsidRDefault="00010303">
      <w:r>
        <w:separator/>
      </w:r>
    </w:p>
  </w:endnote>
  <w:endnote w:type="continuationSeparator" w:id="0">
    <w:p w14:paraId="579CFD22" w14:textId="77777777" w:rsidR="00010303" w:rsidRDefault="000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80416C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488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488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BB980" w14:textId="77777777" w:rsidR="00010303" w:rsidRDefault="00010303">
      <w:r>
        <w:separator/>
      </w:r>
    </w:p>
  </w:footnote>
  <w:footnote w:type="continuationSeparator" w:id="0">
    <w:p w14:paraId="38CB5EA5" w14:textId="77777777" w:rsidR="00010303" w:rsidRDefault="0001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0C9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6C91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6ECF6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303"/>
    <w:rsid w:val="00010A7B"/>
    <w:rsid w:val="00011B28"/>
    <w:rsid w:val="00015D15"/>
    <w:rsid w:val="00020F66"/>
    <w:rsid w:val="0002564D"/>
    <w:rsid w:val="00025ECA"/>
    <w:rsid w:val="000264D6"/>
    <w:rsid w:val="00027939"/>
    <w:rsid w:val="000325B8"/>
    <w:rsid w:val="00034C15"/>
    <w:rsid w:val="00034FA3"/>
    <w:rsid w:val="00036BA1"/>
    <w:rsid w:val="000422E2"/>
    <w:rsid w:val="00042F22"/>
    <w:rsid w:val="000444EF"/>
    <w:rsid w:val="00052A07"/>
    <w:rsid w:val="000534E3"/>
    <w:rsid w:val="0005606A"/>
    <w:rsid w:val="00057117"/>
    <w:rsid w:val="000616E7"/>
    <w:rsid w:val="0006487E"/>
    <w:rsid w:val="00065E1A"/>
    <w:rsid w:val="000705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D6"/>
    <w:rsid w:val="000B61E9"/>
    <w:rsid w:val="000C165A"/>
    <w:rsid w:val="000C2E19"/>
    <w:rsid w:val="000D0D07"/>
    <w:rsid w:val="000D4797"/>
    <w:rsid w:val="000E0527"/>
    <w:rsid w:val="000E1E92"/>
    <w:rsid w:val="000E3E8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2B8A"/>
    <w:rsid w:val="001B5A5D"/>
    <w:rsid w:val="001C1CE5"/>
    <w:rsid w:val="001C3D2A"/>
    <w:rsid w:val="001C6495"/>
    <w:rsid w:val="001D51BA"/>
    <w:rsid w:val="001D6342"/>
    <w:rsid w:val="001D6D53"/>
    <w:rsid w:val="001E58E2"/>
    <w:rsid w:val="001E5C3F"/>
    <w:rsid w:val="001E7AED"/>
    <w:rsid w:val="001F3916"/>
    <w:rsid w:val="001F54C5"/>
    <w:rsid w:val="001F662C"/>
    <w:rsid w:val="001F7074"/>
    <w:rsid w:val="00200490"/>
    <w:rsid w:val="00201F3A"/>
    <w:rsid w:val="00203F96"/>
    <w:rsid w:val="002069B2"/>
    <w:rsid w:val="00207FA3"/>
    <w:rsid w:val="002102BB"/>
    <w:rsid w:val="00214DA8"/>
    <w:rsid w:val="00215423"/>
    <w:rsid w:val="002158FA"/>
    <w:rsid w:val="00217760"/>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1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527"/>
    <w:rsid w:val="00341739"/>
    <w:rsid w:val="00342BD7"/>
    <w:rsid w:val="00343A07"/>
    <w:rsid w:val="00346DB5"/>
    <w:rsid w:val="003477B1"/>
    <w:rsid w:val="00353E68"/>
    <w:rsid w:val="0035482C"/>
    <w:rsid w:val="00355173"/>
    <w:rsid w:val="00357380"/>
    <w:rsid w:val="003602D9"/>
    <w:rsid w:val="003604CE"/>
    <w:rsid w:val="00370E47"/>
    <w:rsid w:val="003742AC"/>
    <w:rsid w:val="00377CE1"/>
    <w:rsid w:val="00385BF0"/>
    <w:rsid w:val="003870F1"/>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57"/>
    <w:rsid w:val="003D3C45"/>
    <w:rsid w:val="003D5B1F"/>
    <w:rsid w:val="003E15FA"/>
    <w:rsid w:val="003E55E4"/>
    <w:rsid w:val="003E74E3"/>
    <w:rsid w:val="003E75BA"/>
    <w:rsid w:val="003F05C7"/>
    <w:rsid w:val="003F15BF"/>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69E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61E8"/>
    <w:rsid w:val="00572505"/>
    <w:rsid w:val="00580202"/>
    <w:rsid w:val="00582809"/>
    <w:rsid w:val="0058798C"/>
    <w:rsid w:val="005900FA"/>
    <w:rsid w:val="005935A4"/>
    <w:rsid w:val="005948C2"/>
    <w:rsid w:val="00594CDC"/>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C"/>
    <w:rsid w:val="00695FC2"/>
    <w:rsid w:val="00696949"/>
    <w:rsid w:val="00697052"/>
    <w:rsid w:val="006A46FB"/>
    <w:rsid w:val="006A5E28"/>
    <w:rsid w:val="006A697B"/>
    <w:rsid w:val="006A7AFF"/>
    <w:rsid w:val="006B0968"/>
    <w:rsid w:val="006B1816"/>
    <w:rsid w:val="006B2099"/>
    <w:rsid w:val="006B50CF"/>
    <w:rsid w:val="006C0087"/>
    <w:rsid w:val="006C03B8"/>
    <w:rsid w:val="006C5EC9"/>
    <w:rsid w:val="006C6059"/>
    <w:rsid w:val="006C7522"/>
    <w:rsid w:val="006D505F"/>
    <w:rsid w:val="006D6F08"/>
    <w:rsid w:val="006E062C"/>
    <w:rsid w:val="006E28B7"/>
    <w:rsid w:val="006E3310"/>
    <w:rsid w:val="006E4E39"/>
    <w:rsid w:val="006E509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0C8"/>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39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112"/>
    <w:rsid w:val="00803FAE"/>
    <w:rsid w:val="0080605F"/>
    <w:rsid w:val="00807786"/>
    <w:rsid w:val="00811FCB"/>
    <w:rsid w:val="008158D6"/>
    <w:rsid w:val="00817196"/>
    <w:rsid w:val="00817EDE"/>
    <w:rsid w:val="008235DB"/>
    <w:rsid w:val="00824AB4"/>
    <w:rsid w:val="00825C42"/>
    <w:rsid w:val="00825D25"/>
    <w:rsid w:val="00827D6F"/>
    <w:rsid w:val="0083574C"/>
    <w:rsid w:val="008376AC"/>
    <w:rsid w:val="0084050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889"/>
    <w:rsid w:val="00914AD8"/>
    <w:rsid w:val="00916079"/>
    <w:rsid w:val="00917C6C"/>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73"/>
    <w:rsid w:val="009B1F30"/>
    <w:rsid w:val="009B3AC2"/>
    <w:rsid w:val="009B4DF4"/>
    <w:rsid w:val="009B564E"/>
    <w:rsid w:val="009B7E87"/>
    <w:rsid w:val="009C403E"/>
    <w:rsid w:val="009D4822"/>
    <w:rsid w:val="009D4FF0"/>
    <w:rsid w:val="009D703C"/>
    <w:rsid w:val="009D718F"/>
    <w:rsid w:val="009D7A75"/>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2FAC"/>
    <w:rsid w:val="00A45B74"/>
    <w:rsid w:val="00A52E1D"/>
    <w:rsid w:val="00A5749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E"/>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752A8"/>
    <w:rsid w:val="00B81A6C"/>
    <w:rsid w:val="00B85D7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DB7"/>
    <w:rsid w:val="00C12107"/>
    <w:rsid w:val="00C14D4B"/>
    <w:rsid w:val="00C154BB"/>
    <w:rsid w:val="00C2038A"/>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BBD"/>
    <w:rsid w:val="00CA72D6"/>
    <w:rsid w:val="00CB1F63"/>
    <w:rsid w:val="00CB7170"/>
    <w:rsid w:val="00CC040E"/>
    <w:rsid w:val="00CC111F"/>
    <w:rsid w:val="00CC2011"/>
    <w:rsid w:val="00CC3EA0"/>
    <w:rsid w:val="00CC7B45"/>
    <w:rsid w:val="00CD1188"/>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1A08"/>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1E4F"/>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0640"/>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55F"/>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08E7"/>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3E1"/>
    <w:rsid w:val="00F817CE"/>
    <w:rsid w:val="00F8456C"/>
    <w:rsid w:val="00F859D8"/>
    <w:rsid w:val="00F868F5"/>
    <w:rsid w:val="00F9056A"/>
    <w:rsid w:val="00F90F8D"/>
    <w:rsid w:val="00F92782"/>
    <w:rsid w:val="00F93AA9"/>
    <w:rsid w:val="00F96985"/>
    <w:rsid w:val="00F97838"/>
    <w:rsid w:val="00FA2BB3"/>
    <w:rsid w:val="00FA2ED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BD5B0-1C8B-4894-97BA-73982F31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TotalTime>
  <Pages>2</Pages>
  <Words>475</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6</cp:revision>
  <cp:lastPrinted>2008-01-31T06:09:00Z</cp:lastPrinted>
  <dcterms:created xsi:type="dcterms:W3CDTF">2017-02-17T10:54:00Z</dcterms:created>
  <dcterms:modified xsi:type="dcterms:W3CDTF">2017-02-17T12:31:00Z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