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343C8" w14:textId="70769DA0" w:rsidR="00692481" w:rsidRPr="00841809" w:rsidRDefault="00692481" w:rsidP="00692481">
      <w:pPr>
        <w:pStyle w:val="CRCoverPage"/>
        <w:tabs>
          <w:tab w:val="right" w:pos="9639"/>
        </w:tabs>
        <w:spacing w:after="0"/>
        <w:rPr>
          <w:rFonts w:cs="Arial"/>
          <w:b/>
          <w:i/>
          <w:noProof/>
          <w:sz w:val="28"/>
        </w:rPr>
      </w:pPr>
      <w:r w:rsidRPr="00841809">
        <w:rPr>
          <w:rFonts w:cs="Arial"/>
          <w:b/>
          <w:noProof/>
          <w:sz w:val="24"/>
        </w:rPr>
        <w:t>3GPP TSG-</w:t>
      </w:r>
      <w:r w:rsidRPr="00841809">
        <w:rPr>
          <w:rFonts w:cs="Arial"/>
          <w:b/>
          <w:noProof/>
          <w:sz w:val="24"/>
          <w:lang w:eastAsia="ko-KR"/>
        </w:rPr>
        <w:t>RAN WG2</w:t>
      </w:r>
      <w:r w:rsidRPr="00841809">
        <w:rPr>
          <w:rFonts w:cs="Arial"/>
          <w:b/>
          <w:noProof/>
          <w:sz w:val="24"/>
        </w:rPr>
        <w:t xml:space="preserve"> Meeting #9</w:t>
      </w:r>
      <w:r>
        <w:rPr>
          <w:rFonts w:cs="Arial"/>
          <w:b/>
          <w:noProof/>
          <w:sz w:val="24"/>
        </w:rPr>
        <w:t>7</w:t>
      </w:r>
      <w:r w:rsidRPr="00841809">
        <w:rPr>
          <w:rFonts w:cs="Arial"/>
          <w:b/>
          <w:i/>
          <w:noProof/>
          <w:sz w:val="24"/>
        </w:rPr>
        <w:t xml:space="preserve"> </w:t>
      </w:r>
      <w:r w:rsidRPr="00841809">
        <w:rPr>
          <w:rFonts w:cs="Arial"/>
          <w:b/>
          <w:i/>
          <w:noProof/>
          <w:sz w:val="28"/>
        </w:rPr>
        <w:tab/>
      </w:r>
      <w:bookmarkStart w:id="0" w:name="_GoBack"/>
      <w:bookmarkEnd w:id="0"/>
      <w:r w:rsidRPr="00841809">
        <w:rPr>
          <w:rFonts w:cs="Arial"/>
          <w:b/>
          <w:noProof/>
          <w:sz w:val="28"/>
        </w:rPr>
        <w:t>R2-1</w:t>
      </w:r>
      <w:r>
        <w:rPr>
          <w:rFonts w:cs="Arial"/>
          <w:b/>
          <w:noProof/>
          <w:sz w:val="28"/>
        </w:rPr>
        <w:t>701</w:t>
      </w:r>
      <w:r>
        <w:rPr>
          <w:rFonts w:cs="Arial"/>
          <w:b/>
          <w:noProof/>
          <w:sz w:val="28"/>
        </w:rPr>
        <w:t>764</w:t>
      </w:r>
    </w:p>
    <w:p w14:paraId="42EC448B" w14:textId="77777777" w:rsidR="00692481" w:rsidRPr="00841809" w:rsidRDefault="00692481" w:rsidP="00692481">
      <w:pPr>
        <w:pStyle w:val="CRCoverPage"/>
        <w:outlineLvl w:val="0"/>
        <w:rPr>
          <w:rFonts w:cs="Arial"/>
          <w:b/>
          <w:noProof/>
          <w:sz w:val="24"/>
        </w:rPr>
      </w:pPr>
      <w:r>
        <w:rPr>
          <w:rFonts w:cs="Arial"/>
          <w:b/>
          <w:noProof/>
          <w:sz w:val="24"/>
          <w:lang w:eastAsia="ko-KR"/>
        </w:rPr>
        <w:t>Athens, Greece</w:t>
      </w:r>
      <w:r w:rsidRPr="00841809">
        <w:rPr>
          <w:rFonts w:cs="Arial"/>
          <w:b/>
          <w:noProof/>
          <w:sz w:val="24"/>
          <w:lang w:eastAsia="ko-KR"/>
        </w:rPr>
        <w:t xml:space="preserve">, </w:t>
      </w:r>
      <w:r>
        <w:rPr>
          <w:rFonts w:cs="Arial"/>
          <w:b/>
          <w:noProof/>
          <w:sz w:val="24"/>
          <w:lang w:eastAsia="ko-KR"/>
        </w:rPr>
        <w:t>13-17 Februray</w:t>
      </w:r>
      <w:r w:rsidRPr="00841809">
        <w:rPr>
          <w:rFonts w:cs="Arial"/>
          <w:b/>
          <w:noProof/>
          <w:sz w:val="24"/>
          <w:lang w:eastAsia="ko-KR"/>
        </w:rPr>
        <w:t xml:space="preserve"> </w:t>
      </w:r>
      <w:r w:rsidRPr="00841809">
        <w:rPr>
          <w:rFonts w:cs="Arial"/>
          <w:b/>
          <w:sz w:val="24"/>
          <w:szCs w:val="24"/>
        </w:rPr>
        <w:t>201</w:t>
      </w:r>
      <w:r>
        <w:rPr>
          <w:rFonts w:cs="Arial"/>
          <w:b/>
          <w:sz w:val="24"/>
          <w:szCs w:val="24"/>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2DF0371F"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692481">
        <w:rPr>
          <w:rFonts w:ascii="Arial" w:hAnsi="Arial"/>
          <w:sz w:val="24"/>
          <w:lang w:val="en-US"/>
        </w:rPr>
        <w:t>8.13.6</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7809BC54"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660DA">
        <w:rPr>
          <w:rFonts w:ascii="Arial" w:hAnsi="Arial"/>
          <w:sz w:val="24"/>
          <w:lang w:val="en-US"/>
        </w:rPr>
        <w:t>C</w:t>
      </w:r>
      <w:r w:rsidR="00326062" w:rsidRPr="00C672E4">
        <w:rPr>
          <w:rFonts w:ascii="Arial" w:hAnsi="Arial"/>
          <w:sz w:val="24"/>
          <w:lang w:val="en-US"/>
        </w:rPr>
        <w:t xml:space="preserve">ongestion </w:t>
      </w:r>
      <w:r w:rsidR="00692481">
        <w:rPr>
          <w:rFonts w:ascii="Arial" w:hAnsi="Arial"/>
          <w:sz w:val="24"/>
          <w:lang w:val="en-US"/>
        </w:rPr>
        <w:t>C</w:t>
      </w:r>
      <w:r w:rsidR="00326062" w:rsidRPr="00C672E4">
        <w:rPr>
          <w:rFonts w:ascii="Arial" w:hAnsi="Arial"/>
          <w:sz w:val="24"/>
          <w:lang w:val="en-US"/>
        </w:rPr>
        <w:t>ontrol</w:t>
      </w:r>
      <w:r w:rsidR="00D660DA">
        <w:rPr>
          <w:rFonts w:ascii="Arial" w:hAnsi="Arial"/>
          <w:sz w:val="24"/>
          <w:lang w:val="en-US"/>
        </w:rPr>
        <w:t xml:space="preserve"> for V2V</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B368F">
      <w:pPr>
        <w:pStyle w:val="Heading1"/>
        <w:numPr>
          <w:ilvl w:val="0"/>
          <w:numId w:val="44"/>
        </w:numPr>
      </w:pPr>
      <w:r>
        <w:t>Introduction</w:t>
      </w:r>
    </w:p>
    <w:p w14:paraId="4608631F" w14:textId="47685A95" w:rsidR="00BB13CC" w:rsidRDefault="00054B46" w:rsidP="00F873E4">
      <w:pPr>
        <w:jc w:val="both"/>
      </w:pPr>
      <w:r>
        <w:t>In RAN1 #8</w:t>
      </w:r>
      <w:r w:rsidR="00EC3C6A">
        <w:t xml:space="preserve">7 much progress was made on congestion control for V2V as summarized in Appendix A. In this paper, we </w:t>
      </w:r>
      <w:r w:rsidR="000322FA">
        <w:t xml:space="preserve">provide our views on </w:t>
      </w:r>
      <w:r w:rsidR="00EC3C6A">
        <w:t xml:space="preserve">the </w:t>
      </w:r>
      <w:r w:rsidR="000322FA">
        <w:t xml:space="preserve">FFS aspects </w:t>
      </w:r>
      <w:r w:rsidR="00EC3C6A">
        <w:t>as identified in the email discussion [87-17].</w:t>
      </w:r>
    </w:p>
    <w:p w14:paraId="3D1DC780" w14:textId="3AE2AB9A" w:rsidR="00EC3C6A" w:rsidRDefault="003A17AE" w:rsidP="00F873E4">
      <w:pPr>
        <w:jc w:val="both"/>
      </w:pPr>
      <w:r>
        <w:t>This paper organizes the discussion on the FFS aspects identified [87-17] as follows:</w:t>
      </w:r>
    </w:p>
    <w:p w14:paraId="769D212E" w14:textId="4E229132" w:rsidR="003A17AE" w:rsidRDefault="003A17AE" w:rsidP="003A17AE">
      <w:pPr>
        <w:pStyle w:val="ListParagraph"/>
        <w:numPr>
          <w:ilvl w:val="0"/>
          <w:numId w:val="42"/>
        </w:numPr>
        <w:jc w:val="both"/>
      </w:pPr>
      <w:r>
        <w:t>CBR and CR measurements (section 2.1)</w:t>
      </w:r>
    </w:p>
    <w:p w14:paraId="050ECBF7" w14:textId="2780064C" w:rsidR="003A17AE" w:rsidRDefault="007E787A" w:rsidP="003A17AE">
      <w:pPr>
        <w:pStyle w:val="ListParagraph"/>
        <w:numPr>
          <w:ilvl w:val="1"/>
          <w:numId w:val="42"/>
        </w:numPr>
        <w:jc w:val="both"/>
      </w:pPr>
      <w:r>
        <w:t xml:space="preserve">CBR and </w:t>
      </w:r>
      <w:r w:rsidR="003A17AE" w:rsidRPr="00C976A6">
        <w:t>CR measurement frequency and filtering</w:t>
      </w:r>
    </w:p>
    <w:p w14:paraId="23B365B9" w14:textId="619B575E" w:rsidR="003A17AE" w:rsidRDefault="007E787A" w:rsidP="003A17AE">
      <w:pPr>
        <w:pStyle w:val="ListParagraph"/>
        <w:numPr>
          <w:ilvl w:val="1"/>
          <w:numId w:val="42"/>
        </w:numPr>
        <w:jc w:val="both"/>
      </w:pPr>
      <w:r>
        <w:t>CBR and C</w:t>
      </w:r>
      <w:r w:rsidR="003A17AE" w:rsidRPr="00C976A6">
        <w:t>R measurement with multiple resource pools</w:t>
      </w:r>
    </w:p>
    <w:p w14:paraId="214E0DCA" w14:textId="6CC7611C" w:rsidR="003A17AE" w:rsidRDefault="003A17AE" w:rsidP="003A17AE">
      <w:pPr>
        <w:pStyle w:val="ListParagraph"/>
        <w:numPr>
          <w:ilvl w:val="0"/>
          <w:numId w:val="42"/>
        </w:numPr>
        <w:jc w:val="both"/>
      </w:pPr>
      <w:r>
        <w:t>Radio-layer parameters for DCC (section 2.2)</w:t>
      </w:r>
    </w:p>
    <w:p w14:paraId="4A73D0A7" w14:textId="77777777" w:rsidR="003A17AE" w:rsidRDefault="003A17AE" w:rsidP="003A17AE">
      <w:pPr>
        <w:pStyle w:val="ListParagraph"/>
        <w:numPr>
          <w:ilvl w:val="1"/>
          <w:numId w:val="42"/>
        </w:numPr>
        <w:jc w:val="both"/>
      </w:pPr>
      <w:r w:rsidRPr="00C976A6">
        <w:t>Inclusion of the resource reservation interval in the adaptation of radio parameters</w:t>
      </w:r>
    </w:p>
    <w:p w14:paraId="3F2A9FAC" w14:textId="47051AEB" w:rsidR="003A17AE" w:rsidRDefault="003A17AE" w:rsidP="003A17AE">
      <w:pPr>
        <w:pStyle w:val="ListParagraph"/>
        <w:numPr>
          <w:ilvl w:val="0"/>
          <w:numId w:val="42"/>
        </w:numPr>
        <w:jc w:val="both"/>
      </w:pPr>
      <w:r>
        <w:t>UE behaviour for DCC (section 2.3)</w:t>
      </w:r>
    </w:p>
    <w:p w14:paraId="613C583B" w14:textId="77777777" w:rsidR="003A17AE" w:rsidRDefault="003A17AE" w:rsidP="003A17AE">
      <w:pPr>
        <w:pStyle w:val="ListParagraph"/>
        <w:numPr>
          <w:ilvl w:val="1"/>
          <w:numId w:val="42"/>
        </w:numPr>
        <w:jc w:val="both"/>
      </w:pPr>
      <w:r>
        <w:t>H</w:t>
      </w:r>
      <w:r w:rsidRPr="00C976A6">
        <w:t>andling MAC PDUs with different priorities</w:t>
      </w:r>
    </w:p>
    <w:p w14:paraId="6311CBF6" w14:textId="77777777" w:rsidR="003A17AE" w:rsidRDefault="003A17AE" w:rsidP="003A17AE">
      <w:pPr>
        <w:pStyle w:val="ListParagraph"/>
        <w:numPr>
          <w:ilvl w:val="1"/>
          <w:numId w:val="42"/>
        </w:numPr>
        <w:jc w:val="both"/>
      </w:pPr>
      <w:r w:rsidRPr="00C976A6">
        <w:t xml:space="preserve">UE behaviour related to </w:t>
      </w:r>
      <w:proofErr w:type="spellStart"/>
      <w:r w:rsidRPr="00C976A6">
        <w:t>CR_limit</w:t>
      </w:r>
      <w:proofErr w:type="spellEnd"/>
    </w:p>
    <w:p w14:paraId="3CCA9839" w14:textId="77777777" w:rsidR="003A17AE" w:rsidRDefault="003A17AE" w:rsidP="003A17AE">
      <w:pPr>
        <w:pStyle w:val="ListParagraph"/>
        <w:numPr>
          <w:ilvl w:val="1"/>
          <w:numId w:val="42"/>
        </w:numPr>
        <w:jc w:val="both"/>
      </w:pPr>
      <w:r w:rsidRPr="00C976A6">
        <w:t>Dropping packet transmissions</w:t>
      </w:r>
    </w:p>
    <w:p w14:paraId="433EA636" w14:textId="77777777" w:rsidR="003A17AE" w:rsidRDefault="003A17AE" w:rsidP="003A17AE">
      <w:pPr>
        <w:pStyle w:val="ListParagraph"/>
        <w:numPr>
          <w:ilvl w:val="1"/>
          <w:numId w:val="42"/>
        </w:numPr>
        <w:jc w:val="both"/>
      </w:pPr>
      <w:r w:rsidRPr="00C976A6">
        <w:t>Impact on sensing and resource selection procedure</w:t>
      </w:r>
    </w:p>
    <w:p w14:paraId="24DE1374" w14:textId="73F2DAB8" w:rsidR="003A17AE" w:rsidRDefault="003A17AE" w:rsidP="00F873E4">
      <w:pPr>
        <w:pStyle w:val="ListParagraph"/>
        <w:numPr>
          <w:ilvl w:val="1"/>
          <w:numId w:val="42"/>
        </w:numPr>
        <w:jc w:val="both"/>
      </w:pPr>
      <w:r w:rsidRPr="00C976A6">
        <w:t>Congestion control for non-adjacent SA/data case</w:t>
      </w:r>
    </w:p>
    <w:p w14:paraId="46BDCA97" w14:textId="09C54F00" w:rsidR="003A17AE" w:rsidRDefault="003A17AE" w:rsidP="003A17AE">
      <w:pPr>
        <w:ind w:left="1080"/>
        <w:jc w:val="both"/>
      </w:pPr>
    </w:p>
    <w:p w14:paraId="6D10FA08" w14:textId="78607FA6" w:rsidR="008B368F" w:rsidRDefault="008B368F" w:rsidP="008B368F">
      <w:pPr>
        <w:pStyle w:val="Heading1"/>
        <w:numPr>
          <w:ilvl w:val="0"/>
          <w:numId w:val="44"/>
        </w:numPr>
      </w:pPr>
      <w:r>
        <w:t>Congestion control for V2V</w:t>
      </w:r>
    </w:p>
    <w:p w14:paraId="1761DE28" w14:textId="74D343FA" w:rsidR="007E787A" w:rsidRDefault="007E787A" w:rsidP="007E787A">
      <w:pPr>
        <w:pStyle w:val="Heading2"/>
        <w:numPr>
          <w:ilvl w:val="1"/>
          <w:numId w:val="44"/>
        </w:numPr>
        <w:ind w:left="0" w:firstLine="0"/>
      </w:pPr>
      <w:r>
        <w:t>CBR and CR measurements</w:t>
      </w:r>
    </w:p>
    <w:p w14:paraId="0A0A775D" w14:textId="5CD35A77" w:rsidR="008B368F" w:rsidRDefault="008B368F" w:rsidP="007E787A">
      <w:pPr>
        <w:pStyle w:val="Heading3"/>
        <w:numPr>
          <w:ilvl w:val="2"/>
          <w:numId w:val="44"/>
        </w:numPr>
        <w:ind w:left="720" w:hanging="720"/>
      </w:pPr>
      <w:r>
        <w:t>CBR and CR measurement frequency and filtering</w:t>
      </w:r>
    </w:p>
    <w:p w14:paraId="33427DD8" w14:textId="3E68A527" w:rsidR="008B368F" w:rsidRDefault="006931D3" w:rsidP="00EC27C9">
      <w:pPr>
        <w:jc w:val="both"/>
      </w:pPr>
      <w:r>
        <w:t>The discussion question raised in [87-17] is as follows</w:t>
      </w:r>
      <w:r w:rsidR="003A7BB7">
        <w:t>:</w:t>
      </w:r>
      <w:r w:rsidR="00EC27C9">
        <w:t xml:space="preserve"> </w:t>
      </w:r>
    </w:p>
    <w:p w14:paraId="21238744" w14:textId="77777777" w:rsidR="006931D3" w:rsidRPr="00063A67" w:rsidRDefault="006931D3" w:rsidP="00EC27C9">
      <w:pPr>
        <w:pStyle w:val="LGTdoc"/>
        <w:spacing w:before="100" w:beforeAutospacing="1" w:afterLines="0" w:after="100" w:afterAutospacing="1" w:line="240" w:lineRule="auto"/>
        <w:rPr>
          <w:szCs w:val="22"/>
          <w:lang w:val="en-US"/>
        </w:rPr>
      </w:pPr>
      <w:r>
        <w:rPr>
          <w:szCs w:val="22"/>
          <w:lang w:val="en-US"/>
        </w:rPr>
        <w:t>Q: How frequently is CR measured and updated? Is it necessary to introduce any filtering on CR measurement? An example mentioned in the discussion was to measure CR prior to each transmission. Note that RAN1 agreed “</w:t>
      </w:r>
      <w:r w:rsidRPr="00D073C3">
        <w:rPr>
          <w:szCs w:val="22"/>
          <w:lang w:val="en-US"/>
        </w:rPr>
        <w:t>RAN2 can discuss whether any high layer operation is needed on CBR measurement.</w:t>
      </w:r>
      <w:r>
        <w:rPr>
          <w:szCs w:val="22"/>
          <w:lang w:val="en-US"/>
        </w:rPr>
        <w:t>”</w:t>
      </w:r>
    </w:p>
    <w:p w14:paraId="296EA923" w14:textId="32AF8A42" w:rsidR="00366A2B" w:rsidRDefault="003A7BB7" w:rsidP="00EC27C9">
      <w:pPr>
        <w:jc w:val="both"/>
      </w:pPr>
      <w:r>
        <w:t xml:space="preserve">In this subsection, we provide our views on this question and also extend the discussion it to include higher layer filtering discussion for both CR and CBR. </w:t>
      </w:r>
      <w:r w:rsidR="00953C42">
        <w:t xml:space="preserve">We already agreed to a measurement widow of 100ms for CBR and 1000ms for CR. </w:t>
      </w:r>
      <w:r w:rsidR="00FC38FF">
        <w:t>The need for highe</w:t>
      </w:r>
      <w:r w:rsidR="00366A2B">
        <w:t>r order filtering is still FFS. If higher order filtering needs to be introduced, then it changes the way the physical layer measurements are performed. This is an important aspect that needs to be discussed in RAN1 as it greatly affects the DCC performance (simulation results provided below).</w:t>
      </w:r>
    </w:p>
    <w:p w14:paraId="015CABE3" w14:textId="5852D0C7" w:rsidR="00953C42" w:rsidRDefault="00366A2B" w:rsidP="00EC27C9">
      <w:pPr>
        <w:jc w:val="both"/>
      </w:pPr>
      <w:r>
        <w:t>There are two ways to perform the physica</w:t>
      </w:r>
      <w:r w:rsidR="00827384">
        <w:t>l layer measurements for CBR and CR</w:t>
      </w:r>
      <w:r>
        <w:t>:</w:t>
      </w:r>
    </w:p>
    <w:p w14:paraId="5F235378" w14:textId="406530FB" w:rsidR="00366A2B" w:rsidRDefault="00366A2B" w:rsidP="00366A2B">
      <w:pPr>
        <w:pStyle w:val="ListParagraph"/>
        <w:numPr>
          <w:ilvl w:val="0"/>
          <w:numId w:val="46"/>
        </w:numPr>
        <w:jc w:val="both"/>
      </w:pPr>
      <w:r>
        <w:lastRenderedPageBreak/>
        <w:t xml:space="preserve">Periodic, e.g., every 100ms. </w:t>
      </w:r>
    </w:p>
    <w:p w14:paraId="0514F291" w14:textId="20572017" w:rsidR="00366A2B" w:rsidRDefault="00366A2B" w:rsidP="00366A2B">
      <w:pPr>
        <w:pStyle w:val="ListParagraph"/>
        <w:numPr>
          <w:ilvl w:val="0"/>
          <w:numId w:val="46"/>
        </w:numPr>
        <w:jc w:val="both"/>
      </w:pPr>
      <w:r>
        <w:t>Sliding window measurement, e.g. using CR/CBR measured over [n-a-</w:t>
      </w:r>
      <w:proofErr w:type="spellStart"/>
      <w:r>
        <w:t>measurement_window</w:t>
      </w:r>
      <w:proofErr w:type="spellEnd"/>
      <w:r>
        <w:t xml:space="preserve">, n-a] to perform congestion control for a transmission on </w:t>
      </w:r>
      <w:proofErr w:type="spellStart"/>
      <w:r>
        <w:t>subframe</w:t>
      </w:r>
      <w:proofErr w:type="spellEnd"/>
      <w:r>
        <w:t xml:space="preserve"> n.</w:t>
      </w:r>
    </w:p>
    <w:p w14:paraId="4976C801" w14:textId="67CFB7B4" w:rsidR="00366A2B" w:rsidRDefault="00366A2B" w:rsidP="00B35A25">
      <w:pPr>
        <w:jc w:val="both"/>
      </w:pPr>
      <w:r>
        <w:t xml:space="preserve">If higher order filtering if needed, then the </w:t>
      </w:r>
      <w:r w:rsidR="00B35A25">
        <w:t xml:space="preserve">physical layer </w:t>
      </w:r>
      <w:r>
        <w:t>need to provide the measurement every measure</w:t>
      </w:r>
      <w:r w:rsidR="00B35A25">
        <w:t xml:space="preserve">ment period. This gravitates towards having periodic measurements at the physical layer that are then fed to upper layer. With a sliding window measurement and use relative to the actual transmission </w:t>
      </w:r>
      <w:proofErr w:type="spellStart"/>
      <w:r w:rsidR="00B35A25">
        <w:t>subframe</w:t>
      </w:r>
      <w:proofErr w:type="spellEnd"/>
      <w:r w:rsidR="00B35A25">
        <w:t xml:space="preserve"> (that may not be known </w:t>
      </w:r>
      <w:proofErr w:type="spellStart"/>
      <w:r w:rsidR="00B35A25">
        <w:t>apriori</w:t>
      </w:r>
      <w:proofErr w:type="spellEnd"/>
      <w:r w:rsidR="00C17344">
        <w:t>),</w:t>
      </w:r>
      <w:r w:rsidR="00B35A25">
        <w:t xml:space="preserve"> </w:t>
      </w:r>
      <w:r w:rsidR="00C17344">
        <w:t xml:space="preserve">specifying </w:t>
      </w:r>
      <w:r w:rsidR="00B35A25">
        <w:t xml:space="preserve">higher order filtering is </w:t>
      </w:r>
      <w:r w:rsidR="00C17344">
        <w:t xml:space="preserve">somewhat </w:t>
      </w:r>
      <w:r w:rsidR="007D10BD">
        <w:t>in</w:t>
      </w:r>
      <w:r w:rsidR="00B35A25">
        <w:t>tractable.</w:t>
      </w:r>
    </w:p>
    <w:p w14:paraId="418FE822" w14:textId="1F95A7FC" w:rsidR="00E84453" w:rsidRDefault="00827384" w:rsidP="00C02225">
      <w:pPr>
        <w:jc w:val="both"/>
      </w:pPr>
      <w:r>
        <w:t>The question is then how (1) and (2) above compare in performance</w:t>
      </w:r>
      <w:r w:rsidR="00517D25">
        <w:t>?</w:t>
      </w:r>
      <w:r>
        <w:t xml:space="preserve"> We provide the simulation results </w:t>
      </w:r>
      <w:r w:rsidR="00704FC6">
        <w:t xml:space="preserve">comparing (1) and (2) for </w:t>
      </w:r>
      <w:r w:rsidR="00C02225">
        <w:t>CBR measurements showing that periodic measurement can significant</w:t>
      </w:r>
      <w:r w:rsidR="00BE6930">
        <w:t>ly</w:t>
      </w:r>
      <w:r w:rsidR="00C02225">
        <w:t xml:space="preserve"> impact the performance of DCC due to oscillations in the resulting CBR of the system. This is because with periodic measurements many UEs in proximity </w:t>
      </w:r>
      <w:r w:rsidR="008F4EAB">
        <w:t xml:space="preserve">will react </w:t>
      </w:r>
      <w:r w:rsidR="00C02225">
        <w:t xml:space="preserve">to congestion level it saw many subframes back and not adapt to the latest congestion level </w:t>
      </w:r>
      <w:r w:rsidR="008F4EAB">
        <w:t>at the time of transmission</w:t>
      </w:r>
      <w:r w:rsidR="00C02225">
        <w:t>.</w:t>
      </w:r>
      <w:r w:rsidR="00766DEB">
        <w:t xml:space="preserve"> </w:t>
      </w:r>
      <w:r w:rsidR="00262F0F">
        <w:t xml:space="preserve">CBR fluctuates since a </w:t>
      </w:r>
      <w:r w:rsidR="00766DEB">
        <w:t>fraction of the UEs in proximity are reacting to congestion in the same way (</w:t>
      </w:r>
      <w:proofErr w:type="spellStart"/>
      <w:r w:rsidR="00766DEB">
        <w:t>backoff</w:t>
      </w:r>
      <w:proofErr w:type="spellEnd"/>
      <w:r w:rsidR="00766DEB">
        <w:t xml:space="preserve"> or transmit) without adapting to each other reacting within the measurement window.</w:t>
      </w:r>
      <w:r w:rsidR="002570DA">
        <w:t xml:space="preserve"> The PRR performance is impacted due to the fluctuations beyond the desired operating CBR point</w:t>
      </w:r>
      <w:r w:rsidR="00766DEB">
        <w:t>.</w:t>
      </w:r>
    </w:p>
    <w:p w14:paraId="4B5A40BE" w14:textId="5C62698F" w:rsidR="00EF3CFD" w:rsidRDefault="0069708A" w:rsidP="00C02225">
      <w:pPr>
        <w:jc w:val="both"/>
      </w:pPr>
      <w:r>
        <w:t>Detailed s</w:t>
      </w:r>
      <w:r w:rsidR="00887AEB">
        <w:t xml:space="preserve">imulation assumptions </w:t>
      </w:r>
      <w:r>
        <w:t>(e.g., CR</w:t>
      </w:r>
      <w:r w:rsidR="00AA4903">
        <w:t xml:space="preserve"> </w:t>
      </w:r>
      <w:r>
        <w:t xml:space="preserve">limit table) </w:t>
      </w:r>
      <w:r w:rsidR="00887AEB">
        <w:t>are as specified in our prior contribution R1-</w:t>
      </w:r>
      <w:r w:rsidR="00887AEB" w:rsidRPr="00887AEB">
        <w:t>1611594</w:t>
      </w:r>
      <w:r w:rsidR="00887AEB">
        <w:t>.</w:t>
      </w:r>
    </w:p>
    <w:p w14:paraId="5B51F5AA" w14:textId="77777777" w:rsidR="00887AEB" w:rsidRDefault="00887AEB" w:rsidP="00C02225">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EF3CFD" w14:paraId="68ADD3F1" w14:textId="77777777" w:rsidTr="00F67357">
        <w:tc>
          <w:tcPr>
            <w:tcW w:w="4675" w:type="dxa"/>
            <w:tcBorders>
              <w:right w:val="single" w:sz="4" w:space="0" w:color="auto"/>
            </w:tcBorders>
            <w:shd w:val="clear" w:color="auto" w:fill="DEEAF6" w:themeFill="accent1" w:themeFillTint="33"/>
          </w:tcPr>
          <w:p w14:paraId="4B16A43E" w14:textId="77777777" w:rsidR="005A2FA9" w:rsidRPr="000F56E1" w:rsidRDefault="005A2FA9" w:rsidP="000F56E1">
            <w:pPr>
              <w:spacing w:after="0"/>
              <w:jc w:val="center"/>
              <w:rPr>
                <w:b/>
              </w:rPr>
            </w:pPr>
            <w:r w:rsidRPr="000F56E1">
              <w:rPr>
                <w:b/>
              </w:rPr>
              <w:t>Scheme (1): Periodic CBR measurement</w:t>
            </w:r>
          </w:p>
          <w:p w14:paraId="2744B8D3" w14:textId="1A5064FE" w:rsidR="000F56E1" w:rsidRDefault="000F56E1" w:rsidP="00267F7F">
            <w:pPr>
              <w:spacing w:after="0"/>
              <w:jc w:val="center"/>
            </w:pPr>
            <w:r>
              <w:t>(</w:t>
            </w:r>
            <w:r w:rsidR="00267F7F">
              <w:t>CBR measured e</w:t>
            </w:r>
            <w:r>
              <w:t>very 100ms; random (uniform) offset among UEs)</w:t>
            </w:r>
          </w:p>
        </w:tc>
        <w:tc>
          <w:tcPr>
            <w:tcW w:w="4675" w:type="dxa"/>
            <w:tcBorders>
              <w:left w:val="single" w:sz="4" w:space="0" w:color="auto"/>
            </w:tcBorders>
            <w:shd w:val="clear" w:color="auto" w:fill="DEEAF6" w:themeFill="accent1" w:themeFillTint="33"/>
          </w:tcPr>
          <w:p w14:paraId="2DDB3CD4" w14:textId="676A121F" w:rsidR="005A2FA9" w:rsidRPr="000F56E1" w:rsidRDefault="005A2FA9" w:rsidP="000F56E1">
            <w:pPr>
              <w:spacing w:after="0"/>
              <w:jc w:val="center"/>
              <w:rPr>
                <w:b/>
              </w:rPr>
            </w:pPr>
            <w:r w:rsidRPr="000F56E1">
              <w:rPr>
                <w:b/>
              </w:rPr>
              <w:t>Scheme (2): Sliding window CBR measurement</w:t>
            </w:r>
          </w:p>
          <w:p w14:paraId="12733465" w14:textId="1792FBF8" w:rsidR="005A2FA9" w:rsidRDefault="000F56E1" w:rsidP="000F56E1">
            <w:pPr>
              <w:spacing w:after="0"/>
              <w:jc w:val="center"/>
            </w:pPr>
            <w:r>
              <w:t xml:space="preserve">(CBR measured over [n-101, n - 1] relative to transmission on </w:t>
            </w:r>
            <w:proofErr w:type="spellStart"/>
            <w:r>
              <w:t>subframe</w:t>
            </w:r>
            <w:proofErr w:type="spellEnd"/>
            <w:r>
              <w:t xml:space="preserve"> n)</w:t>
            </w:r>
          </w:p>
        </w:tc>
      </w:tr>
      <w:tr w:rsidR="001E72C1" w14:paraId="7F003C43" w14:textId="77777777" w:rsidTr="00F67357">
        <w:tc>
          <w:tcPr>
            <w:tcW w:w="4675" w:type="dxa"/>
            <w:tcBorders>
              <w:right w:val="single" w:sz="4" w:space="0" w:color="auto"/>
            </w:tcBorders>
          </w:tcPr>
          <w:p w14:paraId="6FA8A8CD" w14:textId="286BA166" w:rsidR="005A2FA9" w:rsidRDefault="002A51D4" w:rsidP="001E72C1">
            <w:pPr>
              <w:jc w:val="center"/>
            </w:pPr>
            <w:r>
              <w:object w:dxaOrig="7284" w:dyaOrig="3111" w14:anchorId="227BE280">
                <v:shape id="_x0000_i1025" type="#_x0000_t75" style="width:215.4pt;height:91.2pt" o:ole="">
                  <v:imagedata r:id="rId11" o:title=""/>
                </v:shape>
                <o:OLEObject Type="Embed" ProgID="Visio.Drawing.11" ShapeID="_x0000_i1025" DrawAspect="Content" ObjectID="_1547648391" r:id="rId12"/>
              </w:object>
            </w:r>
          </w:p>
        </w:tc>
        <w:tc>
          <w:tcPr>
            <w:tcW w:w="4675" w:type="dxa"/>
            <w:tcBorders>
              <w:left w:val="single" w:sz="4" w:space="0" w:color="auto"/>
            </w:tcBorders>
          </w:tcPr>
          <w:p w14:paraId="3460C206" w14:textId="2E8FB0A1" w:rsidR="005A2FA9" w:rsidRDefault="002A51D4" w:rsidP="001E72C1">
            <w:pPr>
              <w:jc w:val="center"/>
            </w:pPr>
            <w:r>
              <w:object w:dxaOrig="7358" w:dyaOrig="2765" w14:anchorId="25DA417E">
                <v:shape id="_x0000_i1026" type="#_x0000_t75" style="width:217.2pt;height:81pt" o:ole="">
                  <v:imagedata r:id="rId13" o:title=""/>
                </v:shape>
                <o:OLEObject Type="Embed" ProgID="Visio.Drawing.11" ShapeID="_x0000_i1026" DrawAspect="Content" ObjectID="_1547648392" r:id="rId14"/>
              </w:object>
            </w:r>
          </w:p>
        </w:tc>
      </w:tr>
      <w:tr w:rsidR="002E7827" w14:paraId="6F92ABC7" w14:textId="77777777" w:rsidTr="00F67357">
        <w:tc>
          <w:tcPr>
            <w:tcW w:w="4675" w:type="dxa"/>
            <w:tcBorders>
              <w:right w:val="single" w:sz="4" w:space="0" w:color="auto"/>
            </w:tcBorders>
          </w:tcPr>
          <w:p w14:paraId="6A3D42BF" w14:textId="77777777" w:rsidR="00E561B8" w:rsidRDefault="00E561B8" w:rsidP="00EF3CFD">
            <w:pPr>
              <w:keepNext/>
              <w:jc w:val="center"/>
            </w:pPr>
          </w:p>
          <w:p w14:paraId="579EFA28" w14:textId="2DE5F6E4" w:rsidR="00EF3CFD" w:rsidRDefault="00D622E8" w:rsidP="00EF3CFD">
            <w:pPr>
              <w:keepNext/>
              <w:jc w:val="center"/>
            </w:pPr>
            <w:r w:rsidRPr="00D622E8">
              <w:rPr>
                <w:noProof/>
                <w:lang w:val="en-US" w:eastAsia="zh-CN"/>
              </w:rPr>
              <w:drawing>
                <wp:inline distT="0" distB="0" distL="0" distR="0" wp14:anchorId="0757F39E" wp14:editId="04B447AD">
                  <wp:extent cx="2863526" cy="21488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526" cy="2148840"/>
                          </a:xfrm>
                          <a:prstGeom prst="rect">
                            <a:avLst/>
                          </a:prstGeom>
                          <a:noFill/>
                          <a:ln>
                            <a:noFill/>
                          </a:ln>
                        </pic:spPr>
                      </pic:pic>
                    </a:graphicData>
                  </a:graphic>
                </wp:inline>
              </w:drawing>
            </w:r>
          </w:p>
          <w:p w14:paraId="4714DF9C" w14:textId="0212B7B9" w:rsidR="005A2FA9" w:rsidRDefault="00EF3CFD" w:rsidP="00EF3CFD">
            <w:pPr>
              <w:pStyle w:val="Caption"/>
              <w:jc w:val="center"/>
            </w:pPr>
            <w:r>
              <w:t xml:space="preserve">Figure </w:t>
            </w:r>
            <w:r>
              <w:fldChar w:fldCharType="begin"/>
            </w:r>
            <w:r>
              <w:instrText xml:space="preserve"> SEQ Figure \* ARABIC </w:instrText>
            </w:r>
            <w:r>
              <w:fldChar w:fldCharType="separate"/>
            </w:r>
            <w:r w:rsidR="0039250F">
              <w:rPr>
                <w:noProof/>
              </w:rPr>
              <w:t>1</w:t>
            </w:r>
            <w:r>
              <w:fldChar w:fldCharType="end"/>
            </w:r>
            <w:r>
              <w:t>: CBR vs Time for urban 15kmphr with periodic CBR measurement.</w:t>
            </w:r>
          </w:p>
        </w:tc>
        <w:tc>
          <w:tcPr>
            <w:tcW w:w="4675" w:type="dxa"/>
            <w:tcBorders>
              <w:left w:val="single" w:sz="4" w:space="0" w:color="auto"/>
            </w:tcBorders>
          </w:tcPr>
          <w:p w14:paraId="05480EB8" w14:textId="77777777" w:rsidR="00E561B8" w:rsidRDefault="00E561B8" w:rsidP="00EF3CFD">
            <w:pPr>
              <w:keepNext/>
              <w:jc w:val="center"/>
            </w:pPr>
          </w:p>
          <w:p w14:paraId="16243FC5" w14:textId="4B3682E3" w:rsidR="00EF3CFD" w:rsidRDefault="00D622E8" w:rsidP="00EF3CFD">
            <w:pPr>
              <w:keepNext/>
              <w:jc w:val="center"/>
            </w:pPr>
            <w:r w:rsidRPr="00D622E8">
              <w:rPr>
                <w:noProof/>
                <w:lang w:val="en-US" w:eastAsia="zh-CN"/>
              </w:rPr>
              <w:drawing>
                <wp:inline distT="0" distB="0" distL="0" distR="0" wp14:anchorId="0225F364" wp14:editId="5E71A80C">
                  <wp:extent cx="2863526" cy="214884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526" cy="2148840"/>
                          </a:xfrm>
                          <a:prstGeom prst="rect">
                            <a:avLst/>
                          </a:prstGeom>
                          <a:noFill/>
                          <a:ln>
                            <a:noFill/>
                          </a:ln>
                        </pic:spPr>
                      </pic:pic>
                    </a:graphicData>
                  </a:graphic>
                </wp:inline>
              </w:drawing>
            </w:r>
          </w:p>
          <w:p w14:paraId="06D33486" w14:textId="0A311540" w:rsidR="002E7827" w:rsidRPr="002E7827" w:rsidRDefault="00EF3CFD" w:rsidP="002E7827">
            <w:pPr>
              <w:pStyle w:val="Caption"/>
              <w:jc w:val="center"/>
            </w:pPr>
            <w:r>
              <w:t xml:space="preserve">Figure </w:t>
            </w:r>
            <w:r>
              <w:fldChar w:fldCharType="begin"/>
            </w:r>
            <w:r>
              <w:instrText xml:space="preserve"> SEQ Figure \* ARABIC </w:instrText>
            </w:r>
            <w:r>
              <w:fldChar w:fldCharType="separate"/>
            </w:r>
            <w:r w:rsidR="0039250F">
              <w:rPr>
                <w:noProof/>
              </w:rPr>
              <w:t>2</w:t>
            </w:r>
            <w:r>
              <w:fldChar w:fldCharType="end"/>
            </w:r>
            <w:r>
              <w:t>: CBR vs Time for urban 15kmph with sliding window CBR measurement</w:t>
            </w:r>
          </w:p>
        </w:tc>
      </w:tr>
    </w:tbl>
    <w:p w14:paraId="38997834" w14:textId="72A5311D" w:rsidR="002E7827" w:rsidRDefault="002E7827" w:rsidP="008B368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E7827" w14:paraId="1BC2F95E" w14:textId="77777777" w:rsidTr="00F67357">
        <w:tc>
          <w:tcPr>
            <w:tcW w:w="9350" w:type="dxa"/>
          </w:tcPr>
          <w:p w14:paraId="35D43CF8" w14:textId="77777777" w:rsidR="002E7827" w:rsidRDefault="002E7827" w:rsidP="002E7827">
            <w:pPr>
              <w:keepNext/>
              <w:jc w:val="center"/>
            </w:pPr>
            <w:r w:rsidRPr="00D622E8">
              <w:rPr>
                <w:noProof/>
                <w:lang w:val="en-US" w:eastAsia="zh-CN"/>
              </w:rPr>
              <w:lastRenderedPageBreak/>
              <w:drawing>
                <wp:inline distT="0" distB="0" distL="0" distR="0" wp14:anchorId="1E4D1190" wp14:editId="0DA78041">
                  <wp:extent cx="2863526" cy="21488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526" cy="2148840"/>
                          </a:xfrm>
                          <a:prstGeom prst="rect">
                            <a:avLst/>
                          </a:prstGeom>
                          <a:noFill/>
                          <a:ln>
                            <a:noFill/>
                          </a:ln>
                        </pic:spPr>
                      </pic:pic>
                    </a:graphicData>
                  </a:graphic>
                </wp:inline>
              </w:drawing>
            </w:r>
          </w:p>
          <w:p w14:paraId="2BC0BA97" w14:textId="416D1542" w:rsidR="002E7827" w:rsidRPr="002E7827" w:rsidRDefault="002E7827" w:rsidP="002E7827">
            <w:pPr>
              <w:jc w:val="center"/>
              <w:rPr>
                <w:b/>
              </w:rPr>
            </w:pPr>
            <w:r w:rsidRPr="002E7827">
              <w:rPr>
                <w:b/>
              </w:rPr>
              <w:t xml:space="preserve">Figure </w:t>
            </w:r>
            <w:r w:rsidRPr="002E7827">
              <w:rPr>
                <w:b/>
              </w:rPr>
              <w:fldChar w:fldCharType="begin"/>
            </w:r>
            <w:r w:rsidRPr="002E7827">
              <w:rPr>
                <w:b/>
              </w:rPr>
              <w:instrText xml:space="preserve"> SEQ Figure \* ARABIC </w:instrText>
            </w:r>
            <w:r w:rsidRPr="002E7827">
              <w:rPr>
                <w:b/>
              </w:rPr>
              <w:fldChar w:fldCharType="separate"/>
            </w:r>
            <w:r w:rsidR="0039250F">
              <w:rPr>
                <w:b/>
                <w:noProof/>
              </w:rPr>
              <w:t>3</w:t>
            </w:r>
            <w:r w:rsidRPr="002E7827">
              <w:rPr>
                <w:b/>
              </w:rPr>
              <w:fldChar w:fldCharType="end"/>
            </w:r>
            <w:r w:rsidRPr="002E7827">
              <w:rPr>
                <w:b/>
              </w:rPr>
              <w:t>: PRR vs Distance for urban 15kmphr comparing periodic vs sliding window CBR measurement</w:t>
            </w:r>
          </w:p>
        </w:tc>
      </w:tr>
    </w:tbl>
    <w:p w14:paraId="465A17A7" w14:textId="77777777" w:rsidR="002E7827" w:rsidRPr="008B368F" w:rsidRDefault="002E7827" w:rsidP="008B368F"/>
    <w:p w14:paraId="4C3B10F4" w14:textId="636ADABC" w:rsidR="00724EA0" w:rsidRDefault="00724EA0" w:rsidP="009671D8">
      <w:pPr>
        <w:jc w:val="both"/>
      </w:pPr>
      <w:r>
        <w:t xml:space="preserve">Based on the above results, we propose that sliding window measurement of CBR and CR should be adopted. </w:t>
      </w:r>
      <w:r w:rsidR="00CE2A7D">
        <w:t xml:space="preserve">Furthermore, we propose no need for higher-order filtering. This is because having higher order filtering along with sliding window measurements at physical layer is intractable for implementation. Further, simulation results </w:t>
      </w:r>
      <w:r w:rsidR="002B4F06">
        <w:t>(</w:t>
      </w:r>
      <w:r w:rsidR="002B4F06">
        <w:fldChar w:fldCharType="begin"/>
      </w:r>
      <w:r w:rsidR="002B4F06">
        <w:instrText xml:space="preserve"> REF _Ref473824546 \h </w:instrText>
      </w:r>
      <w:r w:rsidR="002B4F06">
        <w:fldChar w:fldCharType="separate"/>
      </w:r>
      <w:r w:rsidR="002B4F06">
        <w:t xml:space="preserve">Figure </w:t>
      </w:r>
      <w:r w:rsidR="002B4F06">
        <w:rPr>
          <w:noProof/>
        </w:rPr>
        <w:t>4</w:t>
      </w:r>
      <w:r w:rsidR="002B4F06">
        <w:fldChar w:fldCharType="end"/>
      </w:r>
      <w:r w:rsidR="002B4F06">
        <w:t xml:space="preserve"> and </w:t>
      </w:r>
      <w:r w:rsidR="002B4F06">
        <w:fldChar w:fldCharType="begin"/>
      </w:r>
      <w:r w:rsidR="002B4F06">
        <w:instrText xml:space="preserve"> REF _Ref473824548 \h </w:instrText>
      </w:r>
      <w:r w:rsidR="002B4F06">
        <w:fldChar w:fldCharType="separate"/>
      </w:r>
      <w:r w:rsidR="002B4F06">
        <w:t xml:space="preserve">Figure </w:t>
      </w:r>
      <w:r w:rsidR="002B4F06">
        <w:rPr>
          <w:noProof/>
        </w:rPr>
        <w:t>5</w:t>
      </w:r>
      <w:r w:rsidR="002B4F06">
        <w:fldChar w:fldCharType="end"/>
      </w:r>
      <w:r w:rsidR="002B4F06">
        <w:t xml:space="preserve">) </w:t>
      </w:r>
      <w:r w:rsidR="00CE2A7D">
        <w:t xml:space="preserve">show that performance of DCC with higher-order filtering is inferior </w:t>
      </w:r>
      <w:r w:rsidR="00F225A8">
        <w:t>to when no such filtering is done.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D2667A" w14:paraId="3B537668" w14:textId="77777777" w:rsidTr="00D2667A">
        <w:tc>
          <w:tcPr>
            <w:tcW w:w="4675" w:type="dxa"/>
          </w:tcPr>
          <w:p w14:paraId="763FBBB9" w14:textId="77777777" w:rsidR="0039250F" w:rsidRDefault="00D2667A" w:rsidP="002B4F06">
            <w:pPr>
              <w:keepNext/>
              <w:jc w:val="center"/>
            </w:pPr>
            <w:r w:rsidRPr="00D2667A">
              <w:rPr>
                <w:noProof/>
                <w:lang w:val="en-US" w:eastAsia="zh-CN"/>
              </w:rPr>
              <w:drawing>
                <wp:inline distT="0" distB="0" distL="0" distR="0" wp14:anchorId="4833B3E9" wp14:editId="0C48FFD2">
                  <wp:extent cx="3108712" cy="23317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8712" cy="2331720"/>
                          </a:xfrm>
                          <a:prstGeom prst="rect">
                            <a:avLst/>
                          </a:prstGeom>
                          <a:noFill/>
                          <a:ln>
                            <a:noFill/>
                          </a:ln>
                        </pic:spPr>
                      </pic:pic>
                    </a:graphicData>
                  </a:graphic>
                </wp:inline>
              </w:drawing>
            </w:r>
          </w:p>
          <w:p w14:paraId="6CC12D7D" w14:textId="19F12EB3" w:rsidR="00D2667A" w:rsidRDefault="0039250F" w:rsidP="002B4F06">
            <w:pPr>
              <w:pStyle w:val="Caption"/>
              <w:jc w:val="center"/>
            </w:pPr>
            <w:bookmarkStart w:id="3" w:name="_Ref473824546"/>
            <w:r>
              <w:t xml:space="preserve">Figure </w:t>
            </w:r>
            <w:r>
              <w:fldChar w:fldCharType="begin"/>
            </w:r>
            <w:r>
              <w:instrText xml:space="preserve"> SEQ Figure \* ARABIC </w:instrText>
            </w:r>
            <w:r>
              <w:fldChar w:fldCharType="separate"/>
            </w:r>
            <w:r>
              <w:rPr>
                <w:noProof/>
              </w:rPr>
              <w:t>4</w:t>
            </w:r>
            <w:r>
              <w:fldChar w:fldCharType="end"/>
            </w:r>
            <w:bookmarkEnd w:id="3"/>
            <w:r>
              <w:t>: PRR vs Distance for urban 15kmphr comparing HO filtering for CBR measurements.</w:t>
            </w:r>
          </w:p>
        </w:tc>
        <w:tc>
          <w:tcPr>
            <w:tcW w:w="4675" w:type="dxa"/>
          </w:tcPr>
          <w:p w14:paraId="5EE5D078" w14:textId="77777777" w:rsidR="0039250F" w:rsidRDefault="00D2667A" w:rsidP="002B4F06">
            <w:pPr>
              <w:keepNext/>
              <w:jc w:val="center"/>
            </w:pPr>
            <w:r w:rsidRPr="00D2667A">
              <w:rPr>
                <w:noProof/>
                <w:lang w:val="en-US" w:eastAsia="zh-CN"/>
              </w:rPr>
              <w:drawing>
                <wp:inline distT="0" distB="0" distL="0" distR="0" wp14:anchorId="1441EE43" wp14:editId="524F77B8">
                  <wp:extent cx="3108712" cy="2331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8712" cy="2331720"/>
                          </a:xfrm>
                          <a:prstGeom prst="rect">
                            <a:avLst/>
                          </a:prstGeom>
                          <a:noFill/>
                          <a:ln>
                            <a:noFill/>
                          </a:ln>
                        </pic:spPr>
                      </pic:pic>
                    </a:graphicData>
                  </a:graphic>
                </wp:inline>
              </w:drawing>
            </w:r>
          </w:p>
          <w:p w14:paraId="49FAF345" w14:textId="300BB2FF" w:rsidR="00D2667A" w:rsidRDefault="0039250F" w:rsidP="002B4F06">
            <w:pPr>
              <w:pStyle w:val="Caption"/>
              <w:jc w:val="center"/>
            </w:pPr>
            <w:bookmarkStart w:id="4" w:name="_Ref473824548"/>
            <w:r>
              <w:t xml:space="preserve">Figure </w:t>
            </w:r>
            <w:r>
              <w:fldChar w:fldCharType="begin"/>
            </w:r>
            <w:r>
              <w:instrText xml:space="preserve"> SEQ Figure \* ARABIC </w:instrText>
            </w:r>
            <w:r>
              <w:fldChar w:fldCharType="separate"/>
            </w:r>
            <w:r>
              <w:rPr>
                <w:noProof/>
              </w:rPr>
              <w:t>5</w:t>
            </w:r>
            <w:r>
              <w:fldChar w:fldCharType="end"/>
            </w:r>
            <w:bookmarkEnd w:id="4"/>
            <w:r>
              <w:t>: PRR vs Distance for freeway 70kmphr comparing HO filtering for CBR measurements</w:t>
            </w:r>
          </w:p>
        </w:tc>
      </w:tr>
    </w:tbl>
    <w:p w14:paraId="7A5BF807" w14:textId="3547122A" w:rsidR="00F225A8" w:rsidRDefault="00F225A8" w:rsidP="009671D8">
      <w:pPr>
        <w:jc w:val="both"/>
      </w:pPr>
    </w:p>
    <w:p w14:paraId="588870A1" w14:textId="3443A0D2" w:rsidR="009F76CE" w:rsidRDefault="009F76CE" w:rsidP="009671D8">
      <w:pPr>
        <w:jc w:val="both"/>
      </w:pPr>
      <w:r>
        <w:t>Based on the discussion and simulation results, we make the following observations and proposals.</w:t>
      </w:r>
    </w:p>
    <w:p w14:paraId="537E36B6" w14:textId="2E35EFE3" w:rsidR="009F76CE" w:rsidRDefault="009F76CE" w:rsidP="009671D8">
      <w:pPr>
        <w:jc w:val="both"/>
      </w:pPr>
      <w:r w:rsidRPr="00BC0881">
        <w:rPr>
          <w:b/>
        </w:rPr>
        <w:t>Observation 1:</w:t>
      </w:r>
      <w:r>
        <w:t xml:space="preserve"> There are two ways to perform physical layer measurements for CBR and CR:</w:t>
      </w:r>
    </w:p>
    <w:p w14:paraId="66409A39" w14:textId="0B28A97A" w:rsidR="009F76CE" w:rsidRDefault="009F76CE" w:rsidP="009F76CE">
      <w:pPr>
        <w:pStyle w:val="ListParagraph"/>
        <w:numPr>
          <w:ilvl w:val="0"/>
          <w:numId w:val="48"/>
        </w:numPr>
        <w:jc w:val="both"/>
      </w:pPr>
      <w:r>
        <w:t>Periodic (e.g., every 100ms)</w:t>
      </w:r>
    </w:p>
    <w:p w14:paraId="31FA5B41" w14:textId="51313D71" w:rsidR="009F76CE" w:rsidRDefault="009F76CE" w:rsidP="009F76CE">
      <w:pPr>
        <w:pStyle w:val="ListParagraph"/>
        <w:numPr>
          <w:ilvl w:val="0"/>
          <w:numId w:val="48"/>
        </w:numPr>
        <w:jc w:val="both"/>
      </w:pPr>
      <w:r>
        <w:t>Sliding window measurements (and using CR/CBR measured over [n-a-</w:t>
      </w:r>
      <w:proofErr w:type="spellStart"/>
      <w:r>
        <w:t>measurement_window</w:t>
      </w:r>
      <w:proofErr w:type="spellEnd"/>
      <w:r>
        <w:t xml:space="preserve">, n-a] to perform congestion control for a transmission on </w:t>
      </w:r>
      <w:proofErr w:type="spellStart"/>
      <w:r>
        <w:t>subframe</w:t>
      </w:r>
      <w:proofErr w:type="spellEnd"/>
      <w:r>
        <w:t xml:space="preserve"> n</w:t>
      </w:r>
      <w:r w:rsidR="00BC0881">
        <w:t>)</w:t>
      </w:r>
    </w:p>
    <w:p w14:paraId="690EEAFF" w14:textId="3AC33250" w:rsidR="00BC0881" w:rsidRDefault="00BC0881" w:rsidP="00BC0881">
      <w:pPr>
        <w:jc w:val="both"/>
      </w:pPr>
      <w:r w:rsidRPr="00BC0881">
        <w:rPr>
          <w:b/>
        </w:rPr>
        <w:t>Observation 2:</w:t>
      </w:r>
      <w:r>
        <w:t xml:space="preserve"> Periodic measurement for CBR leads to oscillations in congestion level in steady state.</w:t>
      </w:r>
    </w:p>
    <w:p w14:paraId="6E0DCC85" w14:textId="35508527" w:rsidR="00C04692" w:rsidRDefault="00BC0881" w:rsidP="00BC0881">
      <w:pPr>
        <w:jc w:val="both"/>
      </w:pPr>
      <w:r w:rsidRPr="00BC0881">
        <w:rPr>
          <w:b/>
        </w:rPr>
        <w:t>Observation 3:</w:t>
      </w:r>
      <w:r>
        <w:t xml:space="preserve"> DCC performance is best when using sliding window CBR and CR </w:t>
      </w:r>
      <w:r w:rsidR="00887AEB">
        <w:t>measurements</w:t>
      </w:r>
      <w:r w:rsidR="00C04692">
        <w:t>, with no HO filtering.</w:t>
      </w:r>
    </w:p>
    <w:p w14:paraId="70A72F38" w14:textId="754073B9" w:rsidR="00525B98" w:rsidRDefault="009671D8" w:rsidP="00525B98">
      <w:pPr>
        <w:jc w:val="both"/>
      </w:pPr>
      <w:r w:rsidRPr="004C4B23">
        <w:rPr>
          <w:b/>
        </w:rPr>
        <w:lastRenderedPageBreak/>
        <w:t>P</w:t>
      </w:r>
      <w:r w:rsidR="00C04692" w:rsidRPr="004C4B23">
        <w:rPr>
          <w:b/>
        </w:rPr>
        <w:t>roposal 1:</w:t>
      </w:r>
      <w:r w:rsidR="00C04692">
        <w:t xml:space="preserve"> </w:t>
      </w:r>
      <w:r w:rsidR="00525B98">
        <w:t xml:space="preserve">CBR </w:t>
      </w:r>
      <w:r w:rsidR="00887AEB">
        <w:t xml:space="preserve">and CR </w:t>
      </w:r>
      <w:r w:rsidR="00525B98">
        <w:t xml:space="preserve">are both measured prior to each transmission by the UE (on </w:t>
      </w:r>
      <w:proofErr w:type="spellStart"/>
      <w:r w:rsidR="00525B98">
        <w:t>subframe</w:t>
      </w:r>
      <w:proofErr w:type="spellEnd"/>
      <w:r w:rsidR="00525B98">
        <w:t xml:space="preserve"> n)</w:t>
      </w:r>
    </w:p>
    <w:p w14:paraId="5D5CA346" w14:textId="3183F0D6" w:rsidR="00525B98" w:rsidRDefault="00525B98" w:rsidP="00525B98">
      <w:pPr>
        <w:pStyle w:val="ListParagraph"/>
        <w:numPr>
          <w:ilvl w:val="0"/>
          <w:numId w:val="49"/>
        </w:numPr>
        <w:jc w:val="both"/>
      </w:pPr>
      <w:r>
        <w:t>CBR is measured on [n-a-100, n-a]. Example, a = 4</w:t>
      </w:r>
    </w:p>
    <w:p w14:paraId="2DBB2181" w14:textId="1751BBFB" w:rsidR="00525B98" w:rsidRDefault="00525B98" w:rsidP="00525B98">
      <w:pPr>
        <w:pStyle w:val="ListParagraph"/>
        <w:numPr>
          <w:ilvl w:val="0"/>
          <w:numId w:val="49"/>
        </w:numPr>
        <w:jc w:val="both"/>
      </w:pPr>
      <w:r>
        <w:t>CR is measured on</w:t>
      </w:r>
      <w:r w:rsidR="00F37FEE">
        <w:t xml:space="preserve"> [n-b-1000, n-b]. Example b = 0</w:t>
      </w:r>
    </w:p>
    <w:p w14:paraId="2925A86D" w14:textId="49C6AD24" w:rsidR="00525B98" w:rsidRDefault="00525B98" w:rsidP="009671D8">
      <w:pPr>
        <w:jc w:val="both"/>
      </w:pPr>
      <w:r w:rsidRPr="004C4B23">
        <w:rPr>
          <w:b/>
        </w:rPr>
        <w:t>Proposal 2:</w:t>
      </w:r>
      <w:r>
        <w:t xml:space="preserve"> No L3 filtering </w:t>
      </w:r>
      <w:r w:rsidR="00156EF6">
        <w:t xml:space="preserve">is specified </w:t>
      </w:r>
      <w:r>
        <w:t xml:space="preserve">for CBR and CR is utilized for DCC. </w:t>
      </w:r>
    </w:p>
    <w:p w14:paraId="04425D53" w14:textId="7CEEDCEB" w:rsidR="007E787A" w:rsidRDefault="007E787A" w:rsidP="007E787A">
      <w:pPr>
        <w:pStyle w:val="Heading3"/>
        <w:numPr>
          <w:ilvl w:val="2"/>
          <w:numId w:val="44"/>
        </w:numPr>
        <w:ind w:left="720" w:hanging="720"/>
      </w:pPr>
      <w:r>
        <w:t>CBR and CR measurements with multiple resource pools</w:t>
      </w:r>
    </w:p>
    <w:p w14:paraId="3AEB6DEE" w14:textId="77777777" w:rsidR="000E14DC" w:rsidRDefault="000E14DC" w:rsidP="000E14DC">
      <w:pPr>
        <w:jc w:val="both"/>
      </w:pPr>
      <w:r>
        <w:t xml:space="preserve">The discussion question raised in [87-17] is as follows: </w:t>
      </w:r>
    </w:p>
    <w:p w14:paraId="2FF7CB6A" w14:textId="77777777" w:rsidR="000E14DC" w:rsidRDefault="000E14DC" w:rsidP="000E14DC">
      <w:pPr>
        <w:pStyle w:val="LGTdoc"/>
        <w:spacing w:before="100" w:beforeAutospacing="1" w:afterLines="0" w:after="100" w:afterAutospacing="1" w:line="240" w:lineRule="auto"/>
        <w:rPr>
          <w:szCs w:val="22"/>
          <w:lang w:val="en-US"/>
        </w:rPr>
      </w:pPr>
      <w:r>
        <w:rPr>
          <w:szCs w:val="22"/>
          <w:lang w:val="en-US"/>
        </w:rPr>
        <w:t>Q: How does a UE measures CBR and CR when multiple pools are configured (e.g., per-pool measurement or cross-pool measurement)? Does a UE measure CR and/or CBR on exceptional pools?</w:t>
      </w:r>
    </w:p>
    <w:p w14:paraId="7A6FB2DF" w14:textId="77777777" w:rsidR="000E14DC" w:rsidRDefault="000E14DC" w:rsidP="009671D8">
      <w:pPr>
        <w:jc w:val="both"/>
      </w:pPr>
      <w:r>
        <w:t xml:space="preserve">In our view, the CBR and CR measurements should be done per-pool. The radio-resource parameters are also configured per-pool (as already agreed in RAN1). </w:t>
      </w:r>
    </w:p>
    <w:p w14:paraId="7CE47B68" w14:textId="44A48189" w:rsidR="000E14DC" w:rsidRDefault="000E14DC" w:rsidP="009671D8">
      <w:pPr>
        <w:jc w:val="both"/>
      </w:pPr>
      <w:r>
        <w:t xml:space="preserve">For exceptional pool, we agreed that there is no sensing operation. Furthermore, the UE is expected to utilize the exception pool for a short duration. When the UE starts to use the exceptional pool, </w:t>
      </w:r>
      <w:proofErr w:type="gramStart"/>
      <w:r>
        <w:t>it’s</w:t>
      </w:r>
      <w:proofErr w:type="gramEnd"/>
      <w:r>
        <w:t xml:space="preserve"> CR is anyways zero and will hence not trigger the DCC operation. The DCC operation will get triggered only if the UE continues to use the exceptional pool for a long duration, which is not an </w:t>
      </w:r>
      <w:r w:rsidR="004F3314">
        <w:t xml:space="preserve">expected </w:t>
      </w:r>
      <w:r>
        <w:t>behaviour. Hence we propose that UE does not need to measure CBR and CR on exception pool.</w:t>
      </w:r>
    </w:p>
    <w:p w14:paraId="668F3DBB" w14:textId="0D0F31DC" w:rsidR="000E14DC" w:rsidRDefault="000E14DC" w:rsidP="009671D8">
      <w:pPr>
        <w:jc w:val="both"/>
      </w:pPr>
      <w:r w:rsidRPr="004C4B23">
        <w:rPr>
          <w:b/>
        </w:rPr>
        <w:t>Proposal 3:</w:t>
      </w:r>
      <w:r>
        <w:t xml:space="preserve"> CBR and CR are measured per-pool with DCC done on a per-pool basis as well.</w:t>
      </w:r>
    </w:p>
    <w:p w14:paraId="1AF87ED8" w14:textId="7F47D86A" w:rsidR="000E14DC" w:rsidRDefault="000E14DC" w:rsidP="009671D8">
      <w:pPr>
        <w:jc w:val="both"/>
      </w:pPr>
      <w:r w:rsidRPr="004C4B23">
        <w:rPr>
          <w:b/>
        </w:rPr>
        <w:t>Proposal 4:</w:t>
      </w:r>
      <w:r>
        <w:t xml:space="preserve"> CBR</w:t>
      </w:r>
      <w:r w:rsidR="004F3314">
        <w:t xml:space="preserve">, CR </w:t>
      </w:r>
      <w:r>
        <w:t xml:space="preserve">measurements </w:t>
      </w:r>
      <w:r w:rsidR="004F3314">
        <w:t xml:space="preserve">and DCC </w:t>
      </w:r>
      <w:r>
        <w:t xml:space="preserve">are not needed </w:t>
      </w:r>
      <w:r w:rsidR="004F3314">
        <w:t xml:space="preserve">for an </w:t>
      </w:r>
      <w:r>
        <w:t>exception pool.</w:t>
      </w:r>
    </w:p>
    <w:p w14:paraId="00F525F2" w14:textId="77777777" w:rsidR="002F7EF3" w:rsidRDefault="002F7EF3" w:rsidP="009671D8">
      <w:pPr>
        <w:jc w:val="both"/>
      </w:pPr>
    </w:p>
    <w:p w14:paraId="698F44F2" w14:textId="04668206" w:rsidR="002F7EF3" w:rsidRDefault="002F7EF3" w:rsidP="002F7EF3">
      <w:pPr>
        <w:pStyle w:val="Heading2"/>
        <w:numPr>
          <w:ilvl w:val="1"/>
          <w:numId w:val="44"/>
        </w:numPr>
        <w:ind w:left="0" w:firstLine="0"/>
      </w:pPr>
      <w:r>
        <w:t>Radio layer parameters for DCC</w:t>
      </w:r>
    </w:p>
    <w:p w14:paraId="3854F951" w14:textId="20D873BF" w:rsidR="002F7EF3" w:rsidRDefault="002F7EF3" w:rsidP="002F7EF3">
      <w:pPr>
        <w:pStyle w:val="Heading3"/>
        <w:numPr>
          <w:ilvl w:val="2"/>
          <w:numId w:val="44"/>
        </w:numPr>
        <w:ind w:left="720" w:hanging="720"/>
      </w:pPr>
      <w:r>
        <w:t xml:space="preserve">Inclusion of resource reservation interval </w:t>
      </w:r>
    </w:p>
    <w:p w14:paraId="1F1723CA" w14:textId="77777777" w:rsidR="002F7EF3" w:rsidRDefault="002F7EF3" w:rsidP="006F2AEC">
      <w:pPr>
        <w:jc w:val="both"/>
      </w:pPr>
      <w:r>
        <w:t xml:space="preserve">The discussion question raised in [87-17] is as follows: </w:t>
      </w:r>
    </w:p>
    <w:p w14:paraId="5EC7729E" w14:textId="77777777" w:rsidR="004507D0" w:rsidRDefault="004507D0" w:rsidP="004507D0">
      <w:pPr>
        <w:pStyle w:val="LGTdoc"/>
        <w:spacing w:before="100" w:beforeAutospacing="1" w:afterLines="0" w:after="100" w:afterAutospacing="1" w:line="240" w:lineRule="auto"/>
        <w:rPr>
          <w:szCs w:val="22"/>
          <w:lang w:val="en-US"/>
        </w:rPr>
      </w:pPr>
      <w:r w:rsidRPr="009A3E00">
        <w:rPr>
          <w:szCs w:val="22"/>
          <w:lang w:val="en-US"/>
        </w:rPr>
        <w:t xml:space="preserve">Q: Is </w:t>
      </w:r>
      <w:r>
        <w:rPr>
          <w:szCs w:val="22"/>
          <w:lang w:val="en-US"/>
        </w:rPr>
        <w:t>it necessary to include the resource reservation interval in the radio parameters to be adjusted in the congestion control? If so, please provide any details of the parameter configurations.</w:t>
      </w:r>
    </w:p>
    <w:p w14:paraId="11EB478A" w14:textId="56DB28DD" w:rsidR="004507D0" w:rsidRDefault="004507D0" w:rsidP="004507D0">
      <w:pPr>
        <w:jc w:val="both"/>
        <w:rPr>
          <w:szCs w:val="22"/>
        </w:rPr>
      </w:pPr>
      <w:r>
        <w:t xml:space="preserve">In our view, </w:t>
      </w:r>
      <w:r>
        <w:rPr>
          <w:szCs w:val="22"/>
        </w:rPr>
        <w:t xml:space="preserve">it’s up to application layer to decide the periodicity and should not be mixed with the access layer congestion control. At the access layer, we already agreed to include </w:t>
      </w:r>
      <w:proofErr w:type="spellStart"/>
      <w:r>
        <w:rPr>
          <w:szCs w:val="22"/>
        </w:rPr>
        <w:t>CRlimit</w:t>
      </w:r>
      <w:proofErr w:type="spellEnd"/>
      <w:r>
        <w:rPr>
          <w:szCs w:val="22"/>
        </w:rPr>
        <w:t xml:space="preserve"> as they method to control the fraction of radio resources over time that the UE is allowed to use. At the access layer the UE should continue to use the radio reservation interval desired by the application. </w:t>
      </w:r>
      <w:r w:rsidR="009A4016">
        <w:rPr>
          <w:szCs w:val="22"/>
        </w:rPr>
        <w:t>L</w:t>
      </w:r>
      <w:r>
        <w:rPr>
          <w:szCs w:val="22"/>
        </w:rPr>
        <w:t xml:space="preserve">ong-term changes to message periodicity </w:t>
      </w:r>
      <w:r w:rsidR="009A4016">
        <w:rPr>
          <w:szCs w:val="22"/>
        </w:rPr>
        <w:t xml:space="preserve">should be </w:t>
      </w:r>
      <w:r>
        <w:rPr>
          <w:szCs w:val="22"/>
        </w:rPr>
        <w:t xml:space="preserve">handled by application layer DCC. </w:t>
      </w:r>
    </w:p>
    <w:p w14:paraId="37B2349A" w14:textId="39939740" w:rsidR="000E14DC" w:rsidRDefault="00763A35" w:rsidP="009671D8">
      <w:pPr>
        <w:jc w:val="both"/>
        <w:rPr>
          <w:szCs w:val="22"/>
          <w:lang w:val="en-US"/>
        </w:rPr>
      </w:pPr>
      <w:r w:rsidRPr="00763A35">
        <w:rPr>
          <w:b/>
        </w:rPr>
        <w:t>Proposal 5</w:t>
      </w:r>
      <w:r>
        <w:t xml:space="preserve">: </w:t>
      </w:r>
      <w:r>
        <w:rPr>
          <w:szCs w:val="22"/>
          <w:lang w:val="en-US"/>
        </w:rPr>
        <w:t>Do not include resource reservation interval in the list of DCC related radio layer parameters.</w:t>
      </w:r>
    </w:p>
    <w:p w14:paraId="6E1E44BE" w14:textId="77777777" w:rsidR="008638E7" w:rsidRDefault="008638E7" w:rsidP="009671D8">
      <w:pPr>
        <w:jc w:val="both"/>
      </w:pPr>
    </w:p>
    <w:p w14:paraId="21C78162" w14:textId="52796302" w:rsidR="008638E7" w:rsidRDefault="008638E7" w:rsidP="008638E7">
      <w:pPr>
        <w:pStyle w:val="Heading2"/>
        <w:numPr>
          <w:ilvl w:val="1"/>
          <w:numId w:val="44"/>
        </w:numPr>
        <w:ind w:left="0" w:firstLine="0"/>
      </w:pPr>
      <w:r>
        <w:t>UE behaviour for DCC</w:t>
      </w:r>
    </w:p>
    <w:p w14:paraId="7DBB62B1" w14:textId="7ADB7909" w:rsidR="008638E7" w:rsidRDefault="008638E7" w:rsidP="008638E7">
      <w:pPr>
        <w:pStyle w:val="Heading3"/>
        <w:numPr>
          <w:ilvl w:val="2"/>
          <w:numId w:val="44"/>
        </w:numPr>
        <w:ind w:left="720" w:hanging="720"/>
      </w:pPr>
      <w:r>
        <w:t>Handling of MAC PDUs with different priorities</w:t>
      </w:r>
    </w:p>
    <w:p w14:paraId="28BB0EB4" w14:textId="77777777" w:rsidR="00C4489C" w:rsidRDefault="00C4489C" w:rsidP="00C4489C">
      <w:pPr>
        <w:jc w:val="both"/>
      </w:pPr>
      <w:r>
        <w:t xml:space="preserve">The discussion question raised in [87-17] is as follows: </w:t>
      </w:r>
    </w:p>
    <w:p w14:paraId="4B5A5602" w14:textId="77777777" w:rsidR="00C4489C" w:rsidRDefault="00C4489C" w:rsidP="00C4489C">
      <w:pPr>
        <w:pStyle w:val="LGTdoc"/>
        <w:spacing w:before="100" w:beforeAutospacing="1" w:afterLines="0" w:after="100" w:afterAutospacing="1" w:line="240" w:lineRule="auto"/>
        <w:rPr>
          <w:szCs w:val="22"/>
          <w:lang w:val="en-US"/>
        </w:rPr>
      </w:pPr>
      <w:r w:rsidRPr="003B4E5F">
        <w:rPr>
          <w:szCs w:val="22"/>
          <w:lang w:val="en-US"/>
        </w:rPr>
        <w:t>Q</w:t>
      </w:r>
      <w:r>
        <w:rPr>
          <w:szCs w:val="22"/>
          <w:lang w:val="en-US"/>
        </w:rPr>
        <w:t xml:space="preserve">: How does the UE apply the per-PPPP </w:t>
      </w:r>
      <w:r w:rsidRPr="00EF08C4">
        <w:rPr>
          <w:szCs w:val="22"/>
          <w:lang w:val="en-US"/>
        </w:rPr>
        <w:t>transmission parameter</w:t>
      </w:r>
      <w:r>
        <w:rPr>
          <w:szCs w:val="22"/>
          <w:lang w:val="en-US"/>
        </w:rPr>
        <w:t xml:space="preserve"> values</w:t>
      </w:r>
      <w:r w:rsidRPr="00EF08C4">
        <w:rPr>
          <w:szCs w:val="22"/>
          <w:lang w:val="en-US"/>
        </w:rPr>
        <w:t xml:space="preserve"> </w:t>
      </w:r>
      <w:r>
        <w:rPr>
          <w:szCs w:val="22"/>
          <w:lang w:val="en-US"/>
        </w:rPr>
        <w:t xml:space="preserve">to the congestion control when it transmits MAC PDUs with different priorities? An example mentioned in the discussion was to define CR </w:t>
      </w:r>
      <w:r>
        <w:rPr>
          <w:szCs w:val="22"/>
          <w:lang w:val="en-US"/>
        </w:rPr>
        <w:lastRenderedPageBreak/>
        <w:t>for each PPPP.</w:t>
      </w:r>
    </w:p>
    <w:p w14:paraId="24233519" w14:textId="77777777" w:rsidR="00C4489C" w:rsidRDefault="00C4489C" w:rsidP="00C4489C">
      <w:pPr>
        <w:jc w:val="both"/>
      </w:pPr>
      <w:r>
        <w:t xml:space="preserve">We first provide an example to motivate our proposal. </w:t>
      </w:r>
    </w:p>
    <w:p w14:paraId="42A9E864" w14:textId="18FB6C1A" w:rsidR="00C4489C" w:rsidRPr="00C4489C" w:rsidRDefault="00C4489C" w:rsidP="00C4489C">
      <w:pPr>
        <w:jc w:val="both"/>
      </w:pPr>
      <w:r w:rsidRPr="00C4489C">
        <w:rPr>
          <w:b/>
        </w:rPr>
        <w:t>Example:</w:t>
      </w:r>
      <w:r>
        <w:t xml:space="preserve"> Assume a UE has packets of two priorities (P1, P2) with priorities P1&lt;P2. The UE measures the CR usage per PPPP as CR</w:t>
      </w:r>
      <w:r w:rsidRPr="00C4489C">
        <w:rPr>
          <w:vertAlign w:val="subscript"/>
        </w:rPr>
        <w:t>P1</w:t>
      </w:r>
      <w:r>
        <w:t xml:space="preserve"> and CR</w:t>
      </w:r>
      <w:r w:rsidRPr="00C4489C">
        <w:rPr>
          <w:vertAlign w:val="subscript"/>
        </w:rPr>
        <w:t>P2</w:t>
      </w:r>
      <w:r>
        <w:t xml:space="preserve">, respectively. DCC parameters give the </w:t>
      </w:r>
      <w:proofErr w:type="spellStart"/>
      <w:r>
        <w:t>CRlimits</w:t>
      </w:r>
      <w:proofErr w:type="spellEnd"/>
      <w:r>
        <w:t xml:space="preserve"> configured for PPPP P1 and P2 as CRlimit</w:t>
      </w:r>
      <w:r w:rsidRPr="00C4489C">
        <w:rPr>
          <w:vertAlign w:val="subscript"/>
        </w:rPr>
        <w:t>P1</w:t>
      </w:r>
      <w:r>
        <w:t xml:space="preserve"> and CRlimit</w:t>
      </w:r>
      <w:r w:rsidRPr="00C4489C">
        <w:rPr>
          <w:vertAlign w:val="subscript"/>
        </w:rPr>
        <w:t>P2</w:t>
      </w:r>
      <w:r>
        <w:t xml:space="preserve">, respectively. </w:t>
      </w:r>
    </w:p>
    <w:p w14:paraId="0B0B899E" w14:textId="7D7B5B8C" w:rsidR="001C2590" w:rsidRDefault="001C2590" w:rsidP="00C4489C">
      <w:pPr>
        <w:jc w:val="both"/>
      </w:pPr>
      <w:r>
        <w:t>If the UE is transmitting both P1 and P2 packets, we propose the UE ensure the following limits:</w:t>
      </w:r>
    </w:p>
    <w:p w14:paraId="0073FF34" w14:textId="2848178A" w:rsidR="001C2590" w:rsidRPr="001C2590" w:rsidRDefault="001C2590" w:rsidP="001C2590">
      <w:pPr>
        <w:pStyle w:val="ListParagraph"/>
        <w:numPr>
          <w:ilvl w:val="0"/>
          <w:numId w:val="42"/>
        </w:numPr>
        <w:jc w:val="both"/>
      </w:pPr>
      <w:r>
        <w:t>CR</w:t>
      </w:r>
      <w:r w:rsidRPr="00756A08">
        <w:rPr>
          <w:vertAlign w:val="subscript"/>
        </w:rPr>
        <w:t>P1</w:t>
      </w:r>
      <w:r w:rsidRPr="00756A08">
        <w:t xml:space="preserve"> &lt; </w:t>
      </w:r>
      <w:r>
        <w:t>CRlimit</w:t>
      </w:r>
      <w:r w:rsidRPr="00756A08">
        <w:rPr>
          <w:vertAlign w:val="subscript"/>
        </w:rPr>
        <w:t>P1</w:t>
      </w:r>
    </w:p>
    <w:p w14:paraId="5D2F0FEB" w14:textId="6F9515DC" w:rsidR="001C2590" w:rsidRPr="001C2590" w:rsidRDefault="001C2590" w:rsidP="001C2590">
      <w:pPr>
        <w:pStyle w:val="ListParagraph"/>
        <w:numPr>
          <w:ilvl w:val="0"/>
          <w:numId w:val="42"/>
        </w:numPr>
        <w:jc w:val="both"/>
      </w:pPr>
      <w:r>
        <w:t>CR</w:t>
      </w:r>
      <w:r w:rsidRPr="00756A08">
        <w:rPr>
          <w:vertAlign w:val="subscript"/>
        </w:rPr>
        <w:t>P1</w:t>
      </w:r>
      <w:r w:rsidRPr="00756A08">
        <w:t xml:space="preserve"> </w:t>
      </w:r>
      <w:r>
        <w:t>+ CR</w:t>
      </w:r>
      <w:r w:rsidRPr="00756A08">
        <w:rPr>
          <w:vertAlign w:val="subscript"/>
        </w:rPr>
        <w:t>P</w:t>
      </w:r>
      <w:r>
        <w:rPr>
          <w:vertAlign w:val="subscript"/>
        </w:rPr>
        <w:t>2</w:t>
      </w:r>
      <w:r w:rsidRPr="00756A08">
        <w:t xml:space="preserve"> &lt; </w:t>
      </w:r>
      <w:r>
        <w:t>CRlimit</w:t>
      </w:r>
      <w:r>
        <w:rPr>
          <w:vertAlign w:val="subscript"/>
        </w:rPr>
        <w:t>P2</w:t>
      </w:r>
    </w:p>
    <w:p w14:paraId="2E2C738F" w14:textId="7E7864D4" w:rsidR="001C2590" w:rsidRDefault="0086253A" w:rsidP="001C2590">
      <w:pPr>
        <w:jc w:val="both"/>
      </w:pPr>
      <w:r>
        <w:t>T</w:t>
      </w:r>
      <w:r w:rsidR="001C2590">
        <w:t>his proposal ensures the following principles central to fairness in the system:</w:t>
      </w:r>
    </w:p>
    <w:p w14:paraId="202B5031" w14:textId="6A851417" w:rsidR="001C2590" w:rsidRDefault="001C2590" w:rsidP="0086253A">
      <w:pPr>
        <w:pStyle w:val="ListParagraph"/>
        <w:numPr>
          <w:ilvl w:val="0"/>
          <w:numId w:val="50"/>
        </w:numPr>
        <w:jc w:val="both"/>
      </w:pPr>
      <w:r>
        <w:t>For packets of a given PPPP, the maximum congestion level caused by packets with that PPPP is the same across UEs</w:t>
      </w:r>
    </w:p>
    <w:p w14:paraId="16D41796" w14:textId="02464CA1" w:rsidR="001C2590" w:rsidRDefault="001C2590" w:rsidP="0086253A">
      <w:pPr>
        <w:pStyle w:val="ListParagraph"/>
        <w:numPr>
          <w:ilvl w:val="0"/>
          <w:numId w:val="50"/>
        </w:numPr>
        <w:jc w:val="both"/>
      </w:pPr>
      <w:r>
        <w:t xml:space="preserve">For UEs transmitting packets with </w:t>
      </w:r>
      <w:r w:rsidR="0086253A">
        <w:t xml:space="preserve">priorities less than </w:t>
      </w:r>
      <w:r>
        <w:t xml:space="preserve">a given </w:t>
      </w:r>
      <w:proofErr w:type="spellStart"/>
      <w:r>
        <w:t>PPPP</w:t>
      </w:r>
      <w:r w:rsidR="0086253A">
        <w:t>max</w:t>
      </w:r>
      <w:proofErr w:type="spellEnd"/>
      <w:r>
        <w:t>,</w:t>
      </w:r>
      <w:r w:rsidR="0086253A">
        <w:t xml:space="preserve"> the maximum congestion level caused by all the transmissions is same across the UEs.</w:t>
      </w:r>
      <w:r>
        <w:t xml:space="preserve"> </w:t>
      </w:r>
    </w:p>
    <w:p w14:paraId="57750011" w14:textId="44C604A9" w:rsidR="001C2590" w:rsidRDefault="0086253A" w:rsidP="0086253A">
      <w:pPr>
        <w:jc w:val="both"/>
      </w:pPr>
      <w:r>
        <w:t>Note that with the above proposal, it’s up to UE how to distribute the utilization between P1 and P2 packets to meet the limit above. Allocation of (P1 packets, P2 packets) = (CRlimit</w:t>
      </w:r>
      <w:r w:rsidRPr="00756A08">
        <w:rPr>
          <w:vertAlign w:val="subscript"/>
        </w:rPr>
        <w:t>P1</w:t>
      </w:r>
      <w:r w:rsidRPr="0086253A">
        <w:t xml:space="preserve">, </w:t>
      </w:r>
      <w:r>
        <w:t>CRlimit</w:t>
      </w:r>
      <w:r>
        <w:rPr>
          <w:vertAlign w:val="subscript"/>
        </w:rPr>
        <w:t xml:space="preserve">P2 </w:t>
      </w:r>
      <w:r>
        <w:t>- CRlimit</w:t>
      </w:r>
      <w:r w:rsidRPr="00756A08">
        <w:rPr>
          <w:vertAlign w:val="subscript"/>
        </w:rPr>
        <w:t>P1</w:t>
      </w:r>
      <w:r w:rsidRPr="0086253A">
        <w:t>)</w:t>
      </w:r>
      <w:r>
        <w:t xml:space="preserve"> or (0</w:t>
      </w:r>
      <w:r w:rsidRPr="0086253A">
        <w:t xml:space="preserve">, </w:t>
      </w:r>
      <w:r>
        <w:t>CRlimit</w:t>
      </w:r>
      <w:r>
        <w:rPr>
          <w:vertAlign w:val="subscript"/>
        </w:rPr>
        <w:t xml:space="preserve">P2 </w:t>
      </w:r>
      <w:r>
        <w:t>- CRlimit</w:t>
      </w:r>
      <w:r w:rsidRPr="00756A08">
        <w:rPr>
          <w:vertAlign w:val="subscript"/>
        </w:rPr>
        <w:t>P</w:t>
      </w:r>
      <w:r>
        <w:rPr>
          <w:vertAlign w:val="subscript"/>
        </w:rPr>
        <w:t>2</w:t>
      </w:r>
      <w:r w:rsidRPr="0086253A">
        <w:t>)</w:t>
      </w:r>
      <w:r>
        <w:t xml:space="preserve"> or in general (x &lt;= CRlimit</w:t>
      </w:r>
      <w:r w:rsidRPr="00756A08">
        <w:rPr>
          <w:vertAlign w:val="subscript"/>
        </w:rPr>
        <w:t>P1</w:t>
      </w:r>
      <w:r w:rsidRPr="0086253A">
        <w:t xml:space="preserve">, </w:t>
      </w:r>
      <w:r>
        <w:t>CRlimit</w:t>
      </w:r>
      <w:r>
        <w:rPr>
          <w:vertAlign w:val="subscript"/>
        </w:rPr>
        <w:t xml:space="preserve">P2 </w:t>
      </w:r>
      <w:r>
        <w:t>- x</w:t>
      </w:r>
      <w:r w:rsidRPr="0086253A">
        <w:t>)</w:t>
      </w:r>
      <w:r>
        <w:t xml:space="preserve"> are all feasible.</w:t>
      </w:r>
    </w:p>
    <w:p w14:paraId="7BAD91DF" w14:textId="6CF03A41" w:rsidR="0086253A" w:rsidRDefault="00B25DF9" w:rsidP="0086253A">
      <w:pPr>
        <w:jc w:val="both"/>
      </w:pPr>
      <w:r>
        <w:t>Based on the above example, we make the following (generalized) proposal.</w:t>
      </w:r>
    </w:p>
    <w:p w14:paraId="53EDA3D4" w14:textId="2E4D4BA7" w:rsidR="008638E7" w:rsidRDefault="00B25DF9" w:rsidP="00E6435C">
      <w:pPr>
        <w:jc w:val="both"/>
      </w:pPr>
      <w:r w:rsidRPr="00B25DF9">
        <w:rPr>
          <w:b/>
        </w:rPr>
        <w:t xml:space="preserve">Proposal 6: </w:t>
      </w:r>
      <w:r w:rsidR="00DD3147">
        <w:t xml:space="preserve">The UE measures CR per PPPP and shall ensure that </w:t>
      </w:r>
      <w:r w:rsidR="00DD3147" w:rsidRPr="00451691">
        <w:rPr>
          <w:position w:val="-28"/>
          <w:szCs w:val="22"/>
        </w:rPr>
        <w:object w:dxaOrig="1820" w:dyaOrig="540" w14:anchorId="44A09F2C">
          <v:shape id="_x0000_i1027" type="#_x0000_t75" style="width:91.2pt;height:27pt" o:ole="">
            <v:imagedata r:id="rId20" o:title=""/>
          </v:shape>
          <o:OLEObject Type="Embed" ProgID="Equation.3" ShapeID="_x0000_i1027" DrawAspect="Content" ObjectID="_1547648393" r:id="rId21"/>
        </w:object>
      </w:r>
      <w:r w:rsidR="00DD3147">
        <w:t>per PPPP k being transmitted</w:t>
      </w:r>
      <w:r w:rsidR="00E6435C">
        <w:t xml:space="preserve"> by the UE (where suffix </w:t>
      </w:r>
      <w:proofErr w:type="spellStart"/>
      <w:r w:rsidR="00E6435C">
        <w:t>i</w:t>
      </w:r>
      <w:proofErr w:type="spellEnd"/>
      <w:r w:rsidR="00E6435C">
        <w:t xml:space="preserve"> and k denote the PPPP of a packet in increasing priority order).</w:t>
      </w:r>
    </w:p>
    <w:p w14:paraId="0D026CE6" w14:textId="77777777" w:rsidR="008638E7" w:rsidRDefault="008638E7" w:rsidP="009671D8">
      <w:pPr>
        <w:jc w:val="both"/>
      </w:pPr>
    </w:p>
    <w:p w14:paraId="5CDB1277" w14:textId="5F496BD2" w:rsidR="00472DBE" w:rsidRDefault="00472DBE" w:rsidP="00472DBE">
      <w:pPr>
        <w:pStyle w:val="Heading3"/>
        <w:numPr>
          <w:ilvl w:val="2"/>
          <w:numId w:val="44"/>
        </w:numPr>
        <w:ind w:left="720" w:hanging="720"/>
      </w:pPr>
      <w:r>
        <w:t xml:space="preserve">UE behaviour related to </w:t>
      </w:r>
      <w:proofErr w:type="spellStart"/>
      <w:r>
        <w:t>CRlimit</w:t>
      </w:r>
      <w:proofErr w:type="spellEnd"/>
    </w:p>
    <w:p w14:paraId="01CF1A43" w14:textId="77777777" w:rsidR="00CF7360" w:rsidRDefault="00CF7360" w:rsidP="00CF7360">
      <w:pPr>
        <w:jc w:val="both"/>
      </w:pPr>
      <w:r>
        <w:t xml:space="preserve">The discussion question raised in [87-17] is as follows: </w:t>
      </w:r>
    </w:p>
    <w:p w14:paraId="7A9F73EB" w14:textId="77777777" w:rsidR="00737B4A" w:rsidRPr="00E90A10" w:rsidRDefault="00737B4A" w:rsidP="00737B4A">
      <w:pPr>
        <w:pStyle w:val="LGTdoc"/>
        <w:spacing w:before="100" w:beforeAutospacing="1" w:afterLines="0" w:after="100" w:afterAutospacing="1" w:line="240" w:lineRule="auto"/>
        <w:rPr>
          <w:szCs w:val="22"/>
          <w:lang w:val="en-US"/>
        </w:rPr>
      </w:pPr>
      <w:r>
        <w:rPr>
          <w:szCs w:val="22"/>
          <w:lang w:val="en-US"/>
        </w:rPr>
        <w:t xml:space="preserve">Q: How will the specifications describe the detailed UE behavior related to </w:t>
      </w:r>
      <w:proofErr w:type="spellStart"/>
      <w:r>
        <w:rPr>
          <w:szCs w:val="22"/>
          <w:lang w:val="en-US"/>
        </w:rPr>
        <w:t>CR_limit</w:t>
      </w:r>
      <w:proofErr w:type="spellEnd"/>
      <w:r>
        <w:rPr>
          <w:szCs w:val="22"/>
          <w:lang w:val="en-US"/>
        </w:rPr>
        <w:t>?</w:t>
      </w:r>
    </w:p>
    <w:p w14:paraId="1146834C" w14:textId="7AFCC33C" w:rsidR="008638E7" w:rsidRDefault="00F37FEE" w:rsidP="009671D8">
      <w:pPr>
        <w:jc w:val="both"/>
      </w:pPr>
      <w:r>
        <w:t>We propose the UE behaviour can be specified as follows.</w:t>
      </w:r>
    </w:p>
    <w:p w14:paraId="372953C1" w14:textId="0457ABB3" w:rsidR="00737B4A" w:rsidRDefault="00737B4A" w:rsidP="009671D8">
      <w:pPr>
        <w:jc w:val="both"/>
      </w:pPr>
      <w:r w:rsidRPr="00737B4A">
        <w:rPr>
          <w:b/>
        </w:rPr>
        <w:t>Proposal 7</w:t>
      </w:r>
      <w:r>
        <w:t xml:space="preserve">: </w:t>
      </w:r>
      <w:r w:rsidR="00F37FEE">
        <w:t xml:space="preserve">Prior to each transmission, the UE checks its measured CR relative to the </w:t>
      </w:r>
      <w:proofErr w:type="spellStart"/>
      <w:r w:rsidR="00F37FEE">
        <w:t>CBRlimit</w:t>
      </w:r>
      <w:proofErr w:type="spellEnd"/>
      <w:r w:rsidR="00F37FEE">
        <w:t xml:space="preserve"> (as obtained from the measured CBR).</w:t>
      </w:r>
    </w:p>
    <w:p w14:paraId="73AB7152" w14:textId="1E87E671" w:rsidR="00F37FEE" w:rsidRDefault="00F37FEE" w:rsidP="00F37FEE">
      <w:pPr>
        <w:pStyle w:val="ListParagraph"/>
        <w:numPr>
          <w:ilvl w:val="0"/>
          <w:numId w:val="42"/>
        </w:numPr>
        <w:jc w:val="both"/>
      </w:pPr>
      <w:r>
        <w:t xml:space="preserve">If CR &lt;= </w:t>
      </w:r>
      <w:proofErr w:type="spellStart"/>
      <w:r>
        <w:t>CRlimit</w:t>
      </w:r>
      <w:proofErr w:type="spellEnd"/>
      <w:r>
        <w:t>, no adjustment to radio layer parameters is needed (normal operation)</w:t>
      </w:r>
      <w:r w:rsidR="0058391F">
        <w:t>.</w:t>
      </w:r>
    </w:p>
    <w:p w14:paraId="5D3DBAE0" w14:textId="362676C3" w:rsidR="00F37FEE" w:rsidRDefault="00F37FEE" w:rsidP="00F37FEE">
      <w:pPr>
        <w:pStyle w:val="ListParagraph"/>
        <w:numPr>
          <w:ilvl w:val="0"/>
          <w:numId w:val="42"/>
        </w:numPr>
        <w:jc w:val="both"/>
      </w:pPr>
      <w:r>
        <w:t xml:space="preserve">If CR &gt; </w:t>
      </w:r>
      <w:proofErr w:type="spellStart"/>
      <w:r>
        <w:t>CRlimit</w:t>
      </w:r>
      <w:proofErr w:type="spellEnd"/>
      <w:r>
        <w:t xml:space="preserve">, UE adjusts the radio layer parameters for the transmission to be within the </w:t>
      </w:r>
      <w:proofErr w:type="spellStart"/>
      <w:r>
        <w:t>CRlimit</w:t>
      </w:r>
      <w:proofErr w:type="spellEnd"/>
      <w:r>
        <w:t xml:space="preserve"> or drop the transmission if the limit cannot be met (up to UE implementation)</w:t>
      </w:r>
    </w:p>
    <w:p w14:paraId="4324B4B2" w14:textId="4774382B" w:rsidR="0058391F" w:rsidRDefault="009E113B" w:rsidP="0058391F">
      <w:pPr>
        <w:pStyle w:val="Heading3"/>
        <w:numPr>
          <w:ilvl w:val="2"/>
          <w:numId w:val="44"/>
        </w:numPr>
        <w:ind w:left="720" w:hanging="720"/>
      </w:pPr>
      <w:r>
        <w:t>Dropping packet transmissions</w:t>
      </w:r>
    </w:p>
    <w:p w14:paraId="7FAE8AA2" w14:textId="77777777" w:rsidR="009E113B" w:rsidRDefault="009E113B" w:rsidP="009E113B">
      <w:pPr>
        <w:jc w:val="both"/>
      </w:pPr>
      <w:r>
        <w:t xml:space="preserve">The discussion question raised in [87-17] is as follows: </w:t>
      </w:r>
    </w:p>
    <w:p w14:paraId="540E1AFF" w14:textId="77777777" w:rsidR="009E113B" w:rsidRDefault="009E113B" w:rsidP="009E113B">
      <w:pPr>
        <w:pStyle w:val="LGTdoc"/>
        <w:spacing w:before="100" w:beforeAutospacing="1" w:afterLines="0" w:after="100" w:afterAutospacing="1" w:line="240" w:lineRule="auto"/>
        <w:rPr>
          <w:szCs w:val="22"/>
          <w:lang w:val="en-US"/>
        </w:rPr>
      </w:pPr>
      <w:r>
        <w:rPr>
          <w:szCs w:val="22"/>
          <w:lang w:val="en-US"/>
        </w:rPr>
        <w:t>Q: Is it necessary to specify packet dropping procedure in the congestion control? If so, what is the detailed procedure?</w:t>
      </w:r>
    </w:p>
    <w:p w14:paraId="4B30645A" w14:textId="77777777" w:rsidR="00DC6A89" w:rsidRDefault="00DC6A89" w:rsidP="00DC6A89">
      <w:pPr>
        <w:jc w:val="both"/>
      </w:pPr>
      <w:r>
        <w:t>Based on the proposal in 2.3.2 above, no further specification related dropping of packets is required.</w:t>
      </w:r>
    </w:p>
    <w:p w14:paraId="3AED1F95" w14:textId="6926D42D" w:rsidR="00DC6A89" w:rsidRDefault="00DC6A89" w:rsidP="00DC6A89">
      <w:pPr>
        <w:jc w:val="both"/>
      </w:pPr>
    </w:p>
    <w:p w14:paraId="4590CC3F" w14:textId="3937820E" w:rsidR="00DC6A89" w:rsidRDefault="00DC6A89" w:rsidP="00DC6A89">
      <w:pPr>
        <w:pStyle w:val="Heading3"/>
        <w:numPr>
          <w:ilvl w:val="2"/>
          <w:numId w:val="44"/>
        </w:numPr>
        <w:ind w:left="720" w:hanging="720"/>
      </w:pPr>
      <w:r>
        <w:lastRenderedPageBreak/>
        <w:t>Impact on sensing and resource selection procedure</w:t>
      </w:r>
    </w:p>
    <w:p w14:paraId="0C729946" w14:textId="77777777" w:rsidR="00DC6A89" w:rsidRDefault="00DC6A89" w:rsidP="00DC6A89">
      <w:pPr>
        <w:jc w:val="both"/>
      </w:pPr>
      <w:r>
        <w:t xml:space="preserve">The discussion question raised in [87-17] is as follows: </w:t>
      </w:r>
    </w:p>
    <w:p w14:paraId="5F2F703D" w14:textId="77777777" w:rsidR="00DC6A89" w:rsidRDefault="00DC6A89" w:rsidP="00DC6A89">
      <w:pPr>
        <w:pStyle w:val="LGTdoc"/>
        <w:spacing w:before="100" w:beforeAutospacing="1" w:afterLines="0" w:after="100" w:afterAutospacing="1" w:line="240" w:lineRule="auto"/>
        <w:rPr>
          <w:szCs w:val="22"/>
          <w:lang w:val="en-US"/>
        </w:rPr>
      </w:pPr>
      <w:r>
        <w:rPr>
          <w:szCs w:val="22"/>
          <w:lang w:val="en-US"/>
        </w:rPr>
        <w:t>Q: Is it necessary to modify the sensing and resource selection procedure when the congestion control is used? If so, what is the detail of necessary change? For example, is resource reselection triggered when radio parameters change as a consequence of congestion control?</w:t>
      </w:r>
    </w:p>
    <w:p w14:paraId="142BBE1B" w14:textId="4E966395" w:rsidR="00DC6A89" w:rsidRDefault="00DC6A89" w:rsidP="00DC6A89">
      <w:pPr>
        <w:jc w:val="both"/>
      </w:pPr>
      <w:r>
        <w:t xml:space="preserve">In our view, resource selection procedure and congestion procedure are independent. The agreed reselection triggers enable a robust operation even with active congestion control. </w:t>
      </w:r>
      <w:r w:rsidR="002827C3">
        <w:t xml:space="preserve">This is confirmed by our simulation results shown in Section 2.1.1 where DCC combined with current sensing and resource selection procedure is able to meet the CR requirements and improve the PRR performance. </w:t>
      </w:r>
      <w:r>
        <w:t xml:space="preserve">Hence </w:t>
      </w:r>
      <w:r>
        <w:rPr>
          <w:szCs w:val="22"/>
        </w:rPr>
        <w:t xml:space="preserve">we should not introduce any dependency between the two procedures in specifications. </w:t>
      </w:r>
      <w:r>
        <w:t xml:space="preserve"> </w:t>
      </w:r>
    </w:p>
    <w:p w14:paraId="52BD5551" w14:textId="7EF2E009" w:rsidR="00DC6A89" w:rsidRDefault="00DC6A89" w:rsidP="00DC6A89">
      <w:pPr>
        <w:jc w:val="both"/>
      </w:pPr>
      <w:r w:rsidRPr="00DC6A89">
        <w:rPr>
          <w:b/>
        </w:rPr>
        <w:t>Proposal 8:</w:t>
      </w:r>
      <w:r>
        <w:t xml:space="preserve"> Do not </w:t>
      </w:r>
      <w:r>
        <w:rPr>
          <w:szCs w:val="22"/>
        </w:rPr>
        <w:t xml:space="preserve">introduce any dependency between </w:t>
      </w:r>
      <w:r>
        <w:rPr>
          <w:szCs w:val="22"/>
          <w:lang w:val="en-US"/>
        </w:rPr>
        <w:t>sensing/resource selection procedure and congestion control procedure.</w:t>
      </w:r>
    </w:p>
    <w:p w14:paraId="0CD46C51" w14:textId="6D28D697" w:rsidR="00DC6A89" w:rsidRDefault="00DC6A89" w:rsidP="00DC6A89">
      <w:pPr>
        <w:jc w:val="both"/>
      </w:pPr>
      <w:r>
        <w:t xml:space="preserve"> </w:t>
      </w:r>
    </w:p>
    <w:p w14:paraId="3C4B8C4E" w14:textId="3B3329BD" w:rsidR="00167082" w:rsidRDefault="00167082" w:rsidP="00167082">
      <w:pPr>
        <w:pStyle w:val="Heading3"/>
        <w:numPr>
          <w:ilvl w:val="2"/>
          <w:numId w:val="44"/>
        </w:numPr>
        <w:ind w:left="720" w:hanging="720"/>
      </w:pPr>
      <w:r>
        <w:t>Congestion control for non-adjacent SA/Data</w:t>
      </w:r>
    </w:p>
    <w:p w14:paraId="6720E65D" w14:textId="77777777" w:rsidR="00167082" w:rsidRDefault="00167082" w:rsidP="00167082">
      <w:pPr>
        <w:jc w:val="both"/>
      </w:pPr>
      <w:r>
        <w:t xml:space="preserve">The discussion question raised in [87-17] is as follows: </w:t>
      </w:r>
    </w:p>
    <w:p w14:paraId="0CC05BE9" w14:textId="77777777" w:rsidR="001C44CC" w:rsidRDefault="001C44CC" w:rsidP="001C44CC">
      <w:pPr>
        <w:pStyle w:val="LGTdoc"/>
        <w:spacing w:before="100" w:beforeAutospacing="1" w:afterLines="0" w:after="100" w:afterAutospacing="1" w:line="240" w:lineRule="auto"/>
        <w:rPr>
          <w:szCs w:val="22"/>
          <w:lang w:val="en-US"/>
        </w:rPr>
      </w:pPr>
      <w:r>
        <w:rPr>
          <w:szCs w:val="22"/>
          <w:lang w:val="en-US"/>
        </w:rPr>
        <w:t>Q: It was agreed that separate CBR is measured on SA pool and data pool when non-adjacent SA/data transmission is configured. How does the congestion control operate in such a configuration?</w:t>
      </w:r>
    </w:p>
    <w:p w14:paraId="75F1A7FC" w14:textId="0C8D2579" w:rsidR="001C44CC" w:rsidRDefault="001C44CC" w:rsidP="001C44CC">
      <w:pPr>
        <w:jc w:val="both"/>
      </w:pPr>
      <w:r>
        <w:t>The idea of having separate CBR measurement for SA and Data pool (for the non-adjacent case) is because CBR for SA can be very different than CBR of the data pool. Furthermore, the DCC operation is also different.</w:t>
      </w:r>
    </w:p>
    <w:p w14:paraId="1DE35BCA" w14:textId="7B98F3E5" w:rsidR="001C44CC" w:rsidRDefault="001C44CC" w:rsidP="001C44CC">
      <w:pPr>
        <w:pStyle w:val="ListParagraph"/>
        <w:numPr>
          <w:ilvl w:val="0"/>
          <w:numId w:val="42"/>
        </w:numPr>
        <w:jc w:val="both"/>
      </w:pPr>
      <w:r>
        <w:t>If SA pool is congested, the only way to reduce congestion is to drop transmissions</w:t>
      </w:r>
    </w:p>
    <w:p w14:paraId="35D1916D" w14:textId="0BCC3D5B" w:rsidR="001C44CC" w:rsidRDefault="001C44CC" w:rsidP="001C44CC">
      <w:pPr>
        <w:pStyle w:val="ListParagraph"/>
        <w:numPr>
          <w:ilvl w:val="0"/>
          <w:numId w:val="42"/>
        </w:numPr>
        <w:jc w:val="both"/>
      </w:pPr>
      <w:r>
        <w:t xml:space="preserve">If Data pool is congested, either radio resource parameters can be adapted (e.g., increase MCS etc.) or drop transmissions is the </w:t>
      </w:r>
      <w:proofErr w:type="spellStart"/>
      <w:r>
        <w:t>CRlimit</w:t>
      </w:r>
      <w:proofErr w:type="spellEnd"/>
      <w:r>
        <w:t xml:space="preserve"> can still not be met.</w:t>
      </w:r>
    </w:p>
    <w:p w14:paraId="355A889A" w14:textId="3727EBBF" w:rsidR="001C44CC" w:rsidRDefault="001C44CC" w:rsidP="001C44CC">
      <w:pPr>
        <w:jc w:val="both"/>
      </w:pPr>
      <w:r>
        <w:t>From congestion control specification perspective, however, additional specification is not needed. It is clear that only a subset of the radio layer parameters can be adapted (i.e. only transmit power) for SA pool.</w:t>
      </w:r>
    </w:p>
    <w:p w14:paraId="118BCAD1" w14:textId="5DF6622D" w:rsidR="00CB3BE9" w:rsidRDefault="00CB3BE9" w:rsidP="001C44CC">
      <w:pPr>
        <w:jc w:val="both"/>
      </w:pPr>
      <w:r>
        <w:t>Congestion control should then be done indep</w:t>
      </w:r>
      <w:r w:rsidR="00965A33">
        <w:t>endent</w:t>
      </w:r>
      <w:r>
        <w:t xml:space="preserve">ly for the SA pool and Data pool. Note this can be viewed as a separate resource pool case (separate CBR and CR measurements, separate congestion control). The radio layer parameter can be common for SA/Data pools, however, only a subset of parameters apply for SA pool (CR limit and </w:t>
      </w:r>
      <w:proofErr w:type="spellStart"/>
      <w:proofErr w:type="gramStart"/>
      <w:r>
        <w:t>tx</w:t>
      </w:r>
      <w:proofErr w:type="spellEnd"/>
      <w:proofErr w:type="gramEnd"/>
      <w:r>
        <w:t xml:space="preserve"> power).</w:t>
      </w:r>
    </w:p>
    <w:p w14:paraId="2849152F" w14:textId="05928819" w:rsidR="001C44CC" w:rsidRDefault="001C44CC" w:rsidP="001C44CC">
      <w:pPr>
        <w:jc w:val="both"/>
      </w:pPr>
      <w:r w:rsidRPr="001C44CC">
        <w:rPr>
          <w:b/>
        </w:rPr>
        <w:t>Proposal 9:</w:t>
      </w:r>
      <w:r>
        <w:t xml:space="preserve"> For non-adjacent SA/Data, congestion control is done separately on SA pool and Data pool respectively</w:t>
      </w:r>
      <w:r w:rsidR="00CB3BE9">
        <w:t xml:space="preserve"> (i.e. </w:t>
      </w:r>
      <w:r w:rsidR="00861590">
        <w:t xml:space="preserve">using </w:t>
      </w:r>
      <w:r w:rsidR="00CB3BE9">
        <w:t>separate CBR (already agreed) and CR measurements)</w:t>
      </w:r>
    </w:p>
    <w:p w14:paraId="53524841" w14:textId="615F113A" w:rsidR="00F9749E" w:rsidRDefault="00BA30AA" w:rsidP="00F9749E">
      <w:pPr>
        <w:pStyle w:val="Heading1"/>
      </w:pPr>
      <w:r>
        <w:rPr>
          <w:i/>
        </w:rPr>
        <w:t>8</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51B66771" w14:textId="655D07CD" w:rsidR="00624195" w:rsidRPr="00624195" w:rsidRDefault="00624195" w:rsidP="00624195">
      <w:pPr>
        <w:jc w:val="both"/>
        <w:rPr>
          <w:i/>
        </w:rPr>
      </w:pPr>
      <w:r w:rsidRPr="00624195">
        <w:rPr>
          <w:i/>
        </w:rPr>
        <w:t>(</w:t>
      </w:r>
      <w:r>
        <w:rPr>
          <w:i/>
        </w:rPr>
        <w:t>CBR and CR measurements)</w:t>
      </w:r>
    </w:p>
    <w:p w14:paraId="2CE04046" w14:textId="28BE6389" w:rsidR="00624195" w:rsidRDefault="00624195" w:rsidP="00624195">
      <w:pPr>
        <w:jc w:val="both"/>
      </w:pPr>
      <w:r w:rsidRPr="00BC0881">
        <w:rPr>
          <w:b/>
        </w:rPr>
        <w:t>Observation 1:</w:t>
      </w:r>
      <w:r>
        <w:t xml:space="preserve"> There are two ways to perform physical layer measurements for CBR and CR:</w:t>
      </w:r>
    </w:p>
    <w:p w14:paraId="320E95B2" w14:textId="77777777" w:rsidR="00624195" w:rsidRDefault="00624195" w:rsidP="00624195">
      <w:pPr>
        <w:pStyle w:val="ListParagraph"/>
        <w:numPr>
          <w:ilvl w:val="0"/>
          <w:numId w:val="48"/>
        </w:numPr>
        <w:jc w:val="both"/>
      </w:pPr>
      <w:r>
        <w:t>Periodic (e.g., every 100ms)</w:t>
      </w:r>
    </w:p>
    <w:p w14:paraId="7491A674" w14:textId="77777777" w:rsidR="00624195" w:rsidRDefault="00624195" w:rsidP="00624195">
      <w:pPr>
        <w:pStyle w:val="ListParagraph"/>
        <w:numPr>
          <w:ilvl w:val="0"/>
          <w:numId w:val="48"/>
        </w:numPr>
        <w:jc w:val="both"/>
      </w:pPr>
      <w:r>
        <w:t>Sliding window measurements (and using CR/CBR measured over [n-a-</w:t>
      </w:r>
      <w:proofErr w:type="spellStart"/>
      <w:r>
        <w:t>measurement_window</w:t>
      </w:r>
      <w:proofErr w:type="spellEnd"/>
      <w:r>
        <w:t xml:space="preserve">, n-a] to perform congestion control for a transmission on </w:t>
      </w:r>
      <w:proofErr w:type="spellStart"/>
      <w:r>
        <w:t>subframe</w:t>
      </w:r>
      <w:proofErr w:type="spellEnd"/>
      <w:r>
        <w:t xml:space="preserve"> n)</w:t>
      </w:r>
    </w:p>
    <w:p w14:paraId="12AB9359" w14:textId="77777777" w:rsidR="00624195" w:rsidRDefault="00624195" w:rsidP="00624195">
      <w:pPr>
        <w:jc w:val="both"/>
      </w:pPr>
      <w:r w:rsidRPr="00BC0881">
        <w:rPr>
          <w:b/>
        </w:rPr>
        <w:lastRenderedPageBreak/>
        <w:t>Observation 2:</w:t>
      </w:r>
      <w:r>
        <w:t xml:space="preserve"> Periodic measurement for CBR leads to oscillations in congestion level in steady state.</w:t>
      </w:r>
    </w:p>
    <w:p w14:paraId="4CD23BF2" w14:textId="77777777" w:rsidR="005F2A83" w:rsidRDefault="005F2A83" w:rsidP="005F2A83">
      <w:pPr>
        <w:jc w:val="both"/>
      </w:pPr>
      <w:r w:rsidRPr="00BC0881">
        <w:rPr>
          <w:b/>
        </w:rPr>
        <w:t>Observation 3:</w:t>
      </w:r>
      <w:r>
        <w:t xml:space="preserve"> DCC performance is best when using sliding window CBR and CR measurements, with no HO filtering.</w:t>
      </w:r>
    </w:p>
    <w:p w14:paraId="7C9AB8B5" w14:textId="77777777" w:rsidR="005F2A83" w:rsidRDefault="005F2A83" w:rsidP="005F2A83">
      <w:pPr>
        <w:jc w:val="both"/>
      </w:pPr>
      <w:r w:rsidRPr="004C4B23">
        <w:rPr>
          <w:b/>
        </w:rPr>
        <w:t>Proposal 1:</w:t>
      </w:r>
      <w:r>
        <w:t xml:space="preserve"> CBR and CR are both measured prior to each transmission by the UE (on </w:t>
      </w:r>
      <w:proofErr w:type="spellStart"/>
      <w:r>
        <w:t>subframe</w:t>
      </w:r>
      <w:proofErr w:type="spellEnd"/>
      <w:r>
        <w:t xml:space="preserve"> n)</w:t>
      </w:r>
    </w:p>
    <w:p w14:paraId="56ACF209" w14:textId="77777777" w:rsidR="005F2A83" w:rsidRDefault="005F2A83" w:rsidP="005F2A83">
      <w:pPr>
        <w:pStyle w:val="ListParagraph"/>
        <w:numPr>
          <w:ilvl w:val="0"/>
          <w:numId w:val="49"/>
        </w:numPr>
        <w:jc w:val="both"/>
      </w:pPr>
      <w:r>
        <w:t>CBR is measured on [n-a-100, n-a]. Example, a = 4</w:t>
      </w:r>
    </w:p>
    <w:p w14:paraId="43CE2DE5" w14:textId="77777777" w:rsidR="005F2A83" w:rsidRDefault="005F2A83" w:rsidP="005F2A83">
      <w:pPr>
        <w:pStyle w:val="ListParagraph"/>
        <w:numPr>
          <w:ilvl w:val="0"/>
          <w:numId w:val="49"/>
        </w:numPr>
        <w:jc w:val="both"/>
      </w:pPr>
      <w:r>
        <w:t>CR is measured on [n-b-1000, n-b]. Example b = 0</w:t>
      </w:r>
    </w:p>
    <w:p w14:paraId="7D07B1AD" w14:textId="77777777" w:rsidR="00624195" w:rsidRDefault="00624195" w:rsidP="00624195">
      <w:pPr>
        <w:jc w:val="both"/>
      </w:pPr>
      <w:r w:rsidRPr="004C4B23">
        <w:rPr>
          <w:b/>
        </w:rPr>
        <w:t>Proposal 2:</w:t>
      </w:r>
      <w:r>
        <w:t xml:space="preserve"> No L3 filtering is specified for CBR and CR is utilized for DCC. </w:t>
      </w:r>
    </w:p>
    <w:p w14:paraId="7841EFB3" w14:textId="77777777" w:rsidR="00624195" w:rsidRDefault="00624195" w:rsidP="00624195">
      <w:pPr>
        <w:jc w:val="both"/>
      </w:pPr>
      <w:r w:rsidRPr="004C4B23">
        <w:rPr>
          <w:b/>
        </w:rPr>
        <w:t>Proposal 3:</w:t>
      </w:r>
      <w:r>
        <w:t xml:space="preserve"> CBR and CR are measured per-pool with DCC done on a per-pool basis as well.</w:t>
      </w:r>
    </w:p>
    <w:p w14:paraId="5DF38377" w14:textId="77777777" w:rsidR="005F2A83" w:rsidRDefault="005F2A83" w:rsidP="005F2A83">
      <w:pPr>
        <w:jc w:val="both"/>
      </w:pPr>
      <w:r w:rsidRPr="004C4B23">
        <w:rPr>
          <w:b/>
        </w:rPr>
        <w:t>Proposal 4:</w:t>
      </w:r>
      <w:r>
        <w:t xml:space="preserve"> CBR, CR measurements and DCC are not needed for an exception pool.</w:t>
      </w:r>
    </w:p>
    <w:p w14:paraId="0DC2BD64" w14:textId="29B8AD62" w:rsidR="00624195" w:rsidRDefault="00624195" w:rsidP="00624195">
      <w:pPr>
        <w:jc w:val="both"/>
        <w:rPr>
          <w:i/>
        </w:rPr>
      </w:pPr>
    </w:p>
    <w:p w14:paraId="056AF3CD" w14:textId="21171664" w:rsidR="00624195" w:rsidRPr="00624195" w:rsidRDefault="00624195" w:rsidP="00624195">
      <w:pPr>
        <w:jc w:val="both"/>
        <w:rPr>
          <w:i/>
        </w:rPr>
      </w:pPr>
      <w:r w:rsidRPr="00624195">
        <w:rPr>
          <w:i/>
        </w:rPr>
        <w:t>(</w:t>
      </w:r>
      <w:r>
        <w:rPr>
          <w:i/>
        </w:rPr>
        <w:t>Radio layer parameters for DCC)</w:t>
      </w:r>
    </w:p>
    <w:p w14:paraId="73828E74" w14:textId="2AD138D8" w:rsidR="00624195" w:rsidRDefault="00624195" w:rsidP="00624195">
      <w:pPr>
        <w:jc w:val="both"/>
        <w:rPr>
          <w:szCs w:val="22"/>
          <w:lang w:val="en-US"/>
        </w:rPr>
      </w:pPr>
      <w:r w:rsidRPr="00763A35">
        <w:rPr>
          <w:b/>
        </w:rPr>
        <w:t>Proposal 5</w:t>
      </w:r>
      <w:r>
        <w:t xml:space="preserve">: </w:t>
      </w:r>
      <w:r>
        <w:rPr>
          <w:szCs w:val="22"/>
          <w:lang w:val="en-US"/>
        </w:rPr>
        <w:t>Do not include resource reservation interval in the list of DCC related radio layer parameters.</w:t>
      </w:r>
    </w:p>
    <w:p w14:paraId="4FD49E7E" w14:textId="77777777" w:rsidR="00624195" w:rsidRDefault="00624195" w:rsidP="00624195">
      <w:pPr>
        <w:jc w:val="both"/>
        <w:rPr>
          <w:i/>
        </w:rPr>
      </w:pPr>
    </w:p>
    <w:p w14:paraId="2EFE9426" w14:textId="015FB5F8" w:rsidR="00624195" w:rsidRPr="00624195" w:rsidRDefault="00624195" w:rsidP="00624195">
      <w:pPr>
        <w:jc w:val="both"/>
        <w:rPr>
          <w:i/>
        </w:rPr>
      </w:pPr>
      <w:r w:rsidRPr="00624195">
        <w:rPr>
          <w:i/>
        </w:rPr>
        <w:t>(UE behaviour for DCC)</w:t>
      </w:r>
    </w:p>
    <w:p w14:paraId="09AE57E5" w14:textId="006EA00C" w:rsidR="00624195" w:rsidRDefault="00624195" w:rsidP="00624195">
      <w:pPr>
        <w:jc w:val="both"/>
      </w:pPr>
      <w:r w:rsidRPr="00B25DF9">
        <w:rPr>
          <w:b/>
        </w:rPr>
        <w:t xml:space="preserve">Proposal 6: </w:t>
      </w:r>
      <w:r>
        <w:t xml:space="preserve">The UE measures CR per PPPP and shall ensure that </w:t>
      </w:r>
      <w:r w:rsidRPr="00451691">
        <w:rPr>
          <w:position w:val="-28"/>
          <w:szCs w:val="22"/>
        </w:rPr>
        <w:object w:dxaOrig="1820" w:dyaOrig="540" w14:anchorId="482D3746">
          <v:shape id="_x0000_i1028" type="#_x0000_t75" style="width:91.2pt;height:27pt" o:ole="">
            <v:imagedata r:id="rId20" o:title=""/>
          </v:shape>
          <o:OLEObject Type="Embed" ProgID="Equation.3" ShapeID="_x0000_i1028" DrawAspect="Content" ObjectID="_1547648394" r:id="rId22"/>
        </w:object>
      </w:r>
      <w:r>
        <w:t xml:space="preserve">per PPPP k being transmitted by the UE (where suffix </w:t>
      </w:r>
      <w:proofErr w:type="spellStart"/>
      <w:r>
        <w:t>i</w:t>
      </w:r>
      <w:proofErr w:type="spellEnd"/>
      <w:r>
        <w:t xml:space="preserve"> and k denote the PPPP of a packet in increasing priority order).</w:t>
      </w:r>
    </w:p>
    <w:p w14:paraId="330F424B" w14:textId="4157B65E" w:rsidR="00624195" w:rsidRDefault="00624195" w:rsidP="00624195">
      <w:pPr>
        <w:jc w:val="both"/>
      </w:pPr>
      <w:r w:rsidRPr="00737B4A">
        <w:rPr>
          <w:b/>
        </w:rPr>
        <w:t>Proposal 7</w:t>
      </w:r>
      <w:r>
        <w:t xml:space="preserve">: Prior to each transmission, the UE checks its measured CR relative to the </w:t>
      </w:r>
      <w:proofErr w:type="spellStart"/>
      <w:r>
        <w:t>CBRlimit</w:t>
      </w:r>
      <w:proofErr w:type="spellEnd"/>
      <w:r>
        <w:t xml:space="preserve"> (as obtained from the measured CBR).</w:t>
      </w:r>
    </w:p>
    <w:p w14:paraId="6B6F1727" w14:textId="77777777" w:rsidR="00624195" w:rsidRDefault="00624195" w:rsidP="00624195">
      <w:pPr>
        <w:pStyle w:val="ListParagraph"/>
        <w:numPr>
          <w:ilvl w:val="0"/>
          <w:numId w:val="42"/>
        </w:numPr>
        <w:jc w:val="both"/>
      </w:pPr>
      <w:r>
        <w:t xml:space="preserve">If CR &lt;= </w:t>
      </w:r>
      <w:proofErr w:type="spellStart"/>
      <w:r>
        <w:t>CRlimit</w:t>
      </w:r>
      <w:proofErr w:type="spellEnd"/>
      <w:r>
        <w:t>, no adjustment to radio layer parameters is needed (normal operation).</w:t>
      </w:r>
    </w:p>
    <w:p w14:paraId="1FD82031" w14:textId="77777777" w:rsidR="00624195" w:rsidRDefault="00624195" w:rsidP="00624195">
      <w:pPr>
        <w:pStyle w:val="ListParagraph"/>
        <w:numPr>
          <w:ilvl w:val="0"/>
          <w:numId w:val="42"/>
        </w:numPr>
        <w:jc w:val="both"/>
      </w:pPr>
      <w:r>
        <w:t xml:space="preserve">If CR &gt; </w:t>
      </w:r>
      <w:proofErr w:type="spellStart"/>
      <w:r>
        <w:t>CRlimit</w:t>
      </w:r>
      <w:proofErr w:type="spellEnd"/>
      <w:r>
        <w:t xml:space="preserve">, UE adjusts the radio layer parameters for the transmission to be within the </w:t>
      </w:r>
      <w:proofErr w:type="spellStart"/>
      <w:r>
        <w:t>CRlimit</w:t>
      </w:r>
      <w:proofErr w:type="spellEnd"/>
      <w:r>
        <w:t xml:space="preserve"> or drop the transmission if the limit cannot be met (up to UE implementation)</w:t>
      </w:r>
    </w:p>
    <w:p w14:paraId="5F65B588" w14:textId="5BF1FAAC" w:rsidR="00624195" w:rsidRDefault="00624195" w:rsidP="00624195">
      <w:pPr>
        <w:jc w:val="both"/>
      </w:pPr>
      <w:r w:rsidRPr="00DC6A89">
        <w:rPr>
          <w:b/>
        </w:rPr>
        <w:t>Proposal 8:</w:t>
      </w:r>
      <w:r>
        <w:t xml:space="preserve"> Do not </w:t>
      </w:r>
      <w:r>
        <w:rPr>
          <w:szCs w:val="22"/>
        </w:rPr>
        <w:t xml:space="preserve">introduce any dependency between </w:t>
      </w:r>
      <w:r>
        <w:rPr>
          <w:szCs w:val="22"/>
          <w:lang w:val="en-US"/>
        </w:rPr>
        <w:t>sensing/resource selection procedure and congestion control procedure.</w:t>
      </w:r>
    </w:p>
    <w:p w14:paraId="0B6955A7" w14:textId="77777777" w:rsidR="005F2A83" w:rsidRDefault="005F2A83" w:rsidP="005F2A83">
      <w:pPr>
        <w:jc w:val="both"/>
      </w:pPr>
      <w:r w:rsidRPr="001C44CC">
        <w:rPr>
          <w:b/>
        </w:rPr>
        <w:t>Proposal 9:</w:t>
      </w:r>
      <w:r>
        <w:t xml:space="preserve"> For non-adjacent SA/Data, congestion control is done separately on SA pool and Data pool respectively (i.e. using separate CBR (already agreed) and CR measurements)</w:t>
      </w:r>
    </w:p>
    <w:p w14:paraId="43353CBB" w14:textId="77777777" w:rsidR="001C12F4" w:rsidRPr="00F873E4" w:rsidRDefault="001C12F4" w:rsidP="00FF2888">
      <w:pPr>
        <w:jc w:val="both"/>
        <w:rPr>
          <w:i/>
        </w:rPr>
      </w:pPr>
    </w:p>
    <w:p w14:paraId="32F7E829" w14:textId="587669B0" w:rsidR="00CB1C5B" w:rsidRPr="00986956" w:rsidRDefault="00CB1C5B" w:rsidP="00CB1C5B">
      <w:pPr>
        <w:pStyle w:val="Heading1"/>
        <w:rPr>
          <w:lang w:val="en-US"/>
        </w:rPr>
      </w:pPr>
      <w:r w:rsidRPr="00986956">
        <w:rPr>
          <w:lang w:val="en-US"/>
        </w:rPr>
        <w:t>References</w:t>
      </w:r>
    </w:p>
    <w:p w14:paraId="6B924096" w14:textId="5F57E36C" w:rsidR="003A003C" w:rsidRPr="00E52CAC" w:rsidRDefault="00E52CAC" w:rsidP="00616B88">
      <w:pPr>
        <w:numPr>
          <w:ilvl w:val="0"/>
          <w:numId w:val="3"/>
        </w:numPr>
        <w:spacing w:after="0"/>
      </w:pPr>
      <w:r>
        <w:rPr>
          <w:bCs/>
          <w:shd w:val="clear" w:color="auto" w:fill="FFFFFF"/>
        </w:rPr>
        <w:t>Chairman’s Notes, RAN1#87</w:t>
      </w:r>
    </w:p>
    <w:p w14:paraId="49BC7FA0" w14:textId="6D8DB9A0" w:rsidR="00E52CAC" w:rsidRPr="00927032" w:rsidRDefault="00E52CAC" w:rsidP="00616B88">
      <w:pPr>
        <w:numPr>
          <w:ilvl w:val="0"/>
          <w:numId w:val="3"/>
        </w:numPr>
        <w:spacing w:after="0"/>
      </w:pPr>
      <w:r>
        <w:rPr>
          <w:bCs/>
          <w:shd w:val="clear" w:color="auto" w:fill="FFFFFF"/>
        </w:rPr>
        <w:t>[87-17] Email discussion on “V2X Congestion Control”, RAN1 email reflector</w:t>
      </w:r>
    </w:p>
    <w:p w14:paraId="699CF772" w14:textId="77777777" w:rsidR="00927032" w:rsidRDefault="00714963" w:rsidP="00714963">
      <w:pPr>
        <w:numPr>
          <w:ilvl w:val="0"/>
          <w:numId w:val="3"/>
        </w:numPr>
        <w:spacing w:after="0"/>
      </w:pPr>
      <w:bookmarkStart w:id="5" w:name="_Ref458742920"/>
      <w:proofErr w:type="gramStart"/>
      <w:r w:rsidRPr="00714963">
        <w:t>ERMTG37(</w:t>
      </w:r>
      <w:proofErr w:type="gramEnd"/>
      <w:r w:rsidRPr="00714963">
        <w:t>16)000037r2</w:t>
      </w:r>
      <w:r>
        <w:t>, “</w:t>
      </w:r>
      <w:r w:rsidR="00927032" w:rsidRPr="00927032">
        <w:t>AP 20160623: Comments on Draft ETSI EN 302 571 V2.0.0 (2016-03)</w:t>
      </w:r>
      <w:r>
        <w:t>”.</w:t>
      </w:r>
      <w:bookmarkEnd w:id="5"/>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6135E88B" w14:textId="16786A3B" w:rsidR="002A09A5" w:rsidRDefault="002A09A5" w:rsidP="002A09A5">
      <w:pPr>
        <w:numPr>
          <w:ilvl w:val="0"/>
          <w:numId w:val="3"/>
        </w:numPr>
        <w:spacing w:after="0"/>
      </w:pPr>
      <w:r w:rsidRPr="002A09A5">
        <w:t>R1-1609960</w:t>
      </w:r>
      <w:r>
        <w:t>, “Congestion Control for V2V”, Qualcomm Incorporated, Oct. 2016</w:t>
      </w:r>
    </w:p>
    <w:p w14:paraId="54538AB5" w14:textId="77777777" w:rsidR="00930A51" w:rsidRDefault="00930A51" w:rsidP="00F873E4">
      <w:pPr>
        <w:spacing w:after="0"/>
      </w:pPr>
    </w:p>
    <w:p w14:paraId="6C4B0C59" w14:textId="77777777" w:rsidR="00930A51" w:rsidRDefault="00930A51" w:rsidP="00F873E4">
      <w:pPr>
        <w:spacing w:after="0"/>
      </w:pPr>
    </w:p>
    <w:p w14:paraId="1625A93F" w14:textId="55EA63D9" w:rsidR="001A4C95" w:rsidRDefault="001A4C95">
      <w:pPr>
        <w:overflowPunct/>
        <w:autoSpaceDE/>
        <w:autoSpaceDN/>
        <w:adjustRightInd/>
        <w:spacing w:after="0"/>
        <w:textAlignment w:val="auto"/>
      </w:pPr>
      <w:r>
        <w:br w:type="page"/>
      </w:r>
    </w:p>
    <w:p w14:paraId="055B74DF" w14:textId="51E143BF" w:rsidR="00930A51" w:rsidRDefault="00930A51" w:rsidP="00930A51">
      <w:pPr>
        <w:pStyle w:val="Heading1"/>
      </w:pPr>
      <w:r>
        <w:lastRenderedPageBreak/>
        <w:t xml:space="preserve">Appendix A: </w:t>
      </w:r>
      <w:r w:rsidR="00CB51F8">
        <w:t>Agreements from RAN1#87</w:t>
      </w:r>
    </w:p>
    <w:p w14:paraId="2876E395" w14:textId="77777777" w:rsidR="00CB51F8" w:rsidRDefault="00CB51F8" w:rsidP="00E97466">
      <w:pPr>
        <w:rPr>
          <w:b/>
          <w:bCs/>
          <w:u w:val="single"/>
          <w:lang w:eastAsia="ko-KR"/>
        </w:rPr>
      </w:pPr>
      <w:r>
        <w:rPr>
          <w:b/>
          <w:bCs/>
          <w:highlight w:val="green"/>
          <w:u w:val="single"/>
          <w:lang w:eastAsia="ko-KR"/>
        </w:rPr>
        <w:t>Agreement:</w:t>
      </w:r>
    </w:p>
    <w:p w14:paraId="74058FC3"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Confirm the WA (100ms in absolute time) of CBR measurement duration:</w:t>
      </w:r>
    </w:p>
    <w:p w14:paraId="1469145E"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RAN2 can discuss whether any high layer operation is needed on CBR measurement.</w:t>
      </w:r>
    </w:p>
    <w:p w14:paraId="1E3F1C9D"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Additional measurement for SA pool is supported for SA-data non-adjacent case.</w:t>
      </w:r>
    </w:p>
    <w:p w14:paraId="76396AEE"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A V-UE measures all the resource pools configured as transmission pools.</w:t>
      </w:r>
    </w:p>
    <w:p w14:paraId="13C819A2" w14:textId="77777777" w:rsidR="00CB51F8" w:rsidRDefault="00CB51F8" w:rsidP="00CB51F8">
      <w:pPr>
        <w:numPr>
          <w:ilvl w:val="1"/>
          <w:numId w:val="40"/>
        </w:numPr>
        <w:overflowPunct/>
        <w:autoSpaceDE/>
        <w:autoSpaceDN/>
        <w:adjustRightInd/>
        <w:spacing w:after="0"/>
        <w:textAlignment w:val="auto"/>
        <w:rPr>
          <w:lang w:eastAsia="ko-KR"/>
        </w:rPr>
      </w:pPr>
      <w:r w:rsidRPr="00EC3C6A">
        <w:rPr>
          <w:highlight w:val="yellow"/>
          <w:lang w:eastAsia="ko-KR"/>
        </w:rPr>
        <w:t>FFS</w:t>
      </w:r>
      <w:r>
        <w:rPr>
          <w:lang w:eastAsia="ko-KR"/>
        </w:rPr>
        <w:t xml:space="preserve"> measurement on exceptional pools.</w:t>
      </w:r>
    </w:p>
    <w:p w14:paraId="7E8C285A"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It is up to RAN2 how to report multiple measurements.</w:t>
      </w:r>
    </w:p>
    <w:p w14:paraId="61F4EFFE" w14:textId="77777777" w:rsidR="00CB51F8" w:rsidRDefault="00CB51F8" w:rsidP="00CB51F8">
      <w:pPr>
        <w:numPr>
          <w:ilvl w:val="0"/>
          <w:numId w:val="40"/>
        </w:numPr>
        <w:overflowPunct/>
        <w:autoSpaceDE/>
        <w:autoSpaceDN/>
        <w:adjustRightInd/>
        <w:spacing w:after="0"/>
        <w:textAlignment w:val="auto"/>
        <w:rPr>
          <w:lang w:eastAsia="ko-KR"/>
        </w:rPr>
      </w:pPr>
      <w:r>
        <w:rPr>
          <w:lang w:eastAsia="ko-KR"/>
        </w:rPr>
        <w:t>Adaptation of the allowed set of values of radio-layer parameters is supported for congestion control.</w:t>
      </w:r>
    </w:p>
    <w:p w14:paraId="0CA7C150"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Both eNB-assisted and UE autonomous transmission parameter (re)configuration are supported</w:t>
      </w:r>
    </w:p>
    <w:p w14:paraId="1AAFCBF8" w14:textId="77777777" w:rsidR="00CB51F8" w:rsidRDefault="00CB51F8" w:rsidP="00CB51F8">
      <w:pPr>
        <w:numPr>
          <w:ilvl w:val="1"/>
          <w:numId w:val="40"/>
        </w:numPr>
        <w:overflowPunct/>
        <w:autoSpaceDE/>
        <w:autoSpaceDN/>
        <w:adjustRightInd/>
        <w:spacing w:after="0"/>
        <w:textAlignment w:val="auto"/>
        <w:rPr>
          <w:lang w:eastAsia="ko-KR"/>
        </w:rPr>
      </w:pPr>
      <w:r>
        <w:rPr>
          <w:lang w:eastAsia="ko-KR"/>
        </w:rPr>
        <w:t>Transmission parameter (re)configuration based on CBR and priority are supported</w:t>
      </w:r>
    </w:p>
    <w:p w14:paraId="65309B85" w14:textId="77777777" w:rsidR="00CB51F8" w:rsidRDefault="00CB51F8" w:rsidP="00CB51F8">
      <w:pPr>
        <w:numPr>
          <w:ilvl w:val="1"/>
          <w:numId w:val="40"/>
        </w:numPr>
        <w:overflowPunct/>
        <w:autoSpaceDE/>
        <w:autoSpaceDN/>
        <w:adjustRightInd/>
        <w:spacing w:after="0"/>
        <w:textAlignment w:val="auto"/>
        <w:rPr>
          <w:lang w:eastAsia="ko-KR"/>
        </w:rPr>
      </w:pPr>
      <w:r w:rsidRPr="00EC3C6A">
        <w:rPr>
          <w:highlight w:val="yellow"/>
          <w:lang w:eastAsia="ko-KR"/>
        </w:rPr>
        <w:t>FFS</w:t>
      </w:r>
      <w:r>
        <w:rPr>
          <w:lang w:eastAsia="ko-KR"/>
        </w:rPr>
        <w:t xml:space="preserve"> whether resource reselection is immediately triggered in the event of parameter adaptation</w:t>
      </w:r>
    </w:p>
    <w:p w14:paraId="14CB2086" w14:textId="77777777" w:rsidR="00CB51F8" w:rsidRDefault="00CB51F8" w:rsidP="00CB51F8">
      <w:pPr>
        <w:ind w:left="720"/>
        <w:rPr>
          <w:lang w:eastAsia="ko-KR"/>
        </w:rPr>
      </w:pPr>
    </w:p>
    <w:p w14:paraId="4FAB7B09" w14:textId="77777777" w:rsidR="00CB51F8" w:rsidRDefault="00CB51F8" w:rsidP="00E97466">
      <w:pPr>
        <w:rPr>
          <w:b/>
          <w:bCs/>
          <w:u w:val="single"/>
          <w:lang w:eastAsia="ko-KR"/>
        </w:rPr>
      </w:pPr>
      <w:r>
        <w:rPr>
          <w:b/>
          <w:bCs/>
          <w:highlight w:val="green"/>
          <w:u w:val="single"/>
          <w:lang w:eastAsia="ko-KR"/>
        </w:rPr>
        <w:t>Agreement:</w:t>
      </w:r>
    </w:p>
    <w:p w14:paraId="009BF79E"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Pr>
          <w:lang w:eastAsia="ko-KR"/>
        </w:rPr>
        <w:t>An occupancy ratio metric is defined</w:t>
      </w:r>
    </w:p>
    <w:p w14:paraId="7A7718B9"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CR is defined as the total number of sub-channels used by the UE for its transmissions divided by the total number of configured sub-channels over a measurement period  of 1000ms </w:t>
      </w:r>
    </w:p>
    <w:p w14:paraId="45FC777B" w14:textId="77777777" w:rsidR="00CB51F8" w:rsidRDefault="00CB51F8" w:rsidP="00CB51F8">
      <w:pPr>
        <w:numPr>
          <w:ilvl w:val="3"/>
          <w:numId w:val="39"/>
        </w:numPr>
        <w:tabs>
          <w:tab w:val="clear" w:pos="2520"/>
          <w:tab w:val="num" w:pos="1800"/>
        </w:tabs>
        <w:overflowPunct/>
        <w:autoSpaceDE/>
        <w:autoSpaceDN/>
        <w:adjustRightInd/>
        <w:spacing w:after="0"/>
        <w:ind w:left="1800"/>
        <w:textAlignment w:val="auto"/>
        <w:rPr>
          <w:lang w:eastAsia="ko-KR"/>
        </w:rPr>
      </w:pPr>
      <w:r>
        <w:rPr>
          <w:lang w:eastAsia="ko-KR"/>
        </w:rPr>
        <w:t>RAN2 can discuss whether any high layer operation is needed on CR measurement.</w:t>
      </w:r>
    </w:p>
    <w:p w14:paraId="01807BE2" w14:textId="77777777" w:rsidR="00CB51F8" w:rsidRDefault="00CB51F8" w:rsidP="00CB51F8">
      <w:pPr>
        <w:numPr>
          <w:ilvl w:val="3"/>
          <w:numId w:val="39"/>
        </w:numPr>
        <w:tabs>
          <w:tab w:val="clear" w:pos="2520"/>
          <w:tab w:val="num" w:pos="1800"/>
        </w:tabs>
        <w:overflowPunct/>
        <w:autoSpaceDE/>
        <w:autoSpaceDN/>
        <w:adjustRightInd/>
        <w:spacing w:after="0"/>
        <w:ind w:left="1800"/>
        <w:textAlignment w:val="auto"/>
        <w:rPr>
          <w:lang w:eastAsia="ko-KR"/>
        </w:rPr>
      </w:pPr>
      <w:r w:rsidRPr="00EC3C6A">
        <w:rPr>
          <w:highlight w:val="yellow"/>
          <w:lang w:eastAsia="ko-KR"/>
        </w:rPr>
        <w:t>FFS</w:t>
      </w:r>
      <w:r>
        <w:rPr>
          <w:lang w:eastAsia="ko-KR"/>
        </w:rPr>
        <w:t xml:space="preserve"> how frequently CR is measured, updated and whether it is further filtered or not. </w:t>
      </w:r>
    </w:p>
    <w:p w14:paraId="391D4A8B"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Pr>
          <w:lang w:eastAsia="ko-KR"/>
        </w:rPr>
        <w:t>The set of radio-layer parameters whose allowed values can be restricted by congestion control are the following:</w:t>
      </w:r>
    </w:p>
    <w:p w14:paraId="33C18E3D"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Maximum transmit power (including zero power transmission)</w:t>
      </w:r>
    </w:p>
    <w:p w14:paraId="237A9400"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Range on number of retransmissions per TB</w:t>
      </w:r>
    </w:p>
    <w:p w14:paraId="308C95AC"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Range of PSSCH RB number (according to </w:t>
      </w:r>
      <w:proofErr w:type="spellStart"/>
      <w:r>
        <w:rPr>
          <w:lang w:eastAsia="ko-KR"/>
        </w:rPr>
        <w:t>subchannel</w:t>
      </w:r>
      <w:proofErr w:type="spellEnd"/>
      <w:r>
        <w:rPr>
          <w:lang w:eastAsia="ko-KR"/>
        </w:rPr>
        <w:t xml:space="preserve"> size)</w:t>
      </w:r>
    </w:p>
    <w:p w14:paraId="1C56C0E0"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Range of MCS</w:t>
      </w:r>
    </w:p>
    <w:p w14:paraId="47321F9A"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Maximum limit on occupancy ratio (</w:t>
      </w:r>
      <w:proofErr w:type="spellStart"/>
      <w:r>
        <w:rPr>
          <w:lang w:eastAsia="ko-KR"/>
        </w:rPr>
        <w:t>CR_limit</w:t>
      </w:r>
      <w:proofErr w:type="spellEnd"/>
      <w:r>
        <w:rPr>
          <w:lang w:eastAsia="ko-KR"/>
        </w:rPr>
        <w:t>)</w:t>
      </w:r>
    </w:p>
    <w:p w14:paraId="68F322B2"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sidRPr="00EC3C6A">
        <w:rPr>
          <w:highlight w:val="yellow"/>
          <w:lang w:eastAsia="ko-KR"/>
        </w:rPr>
        <w:t>FFS</w:t>
      </w:r>
      <w:r>
        <w:rPr>
          <w:lang w:eastAsia="ko-KR"/>
        </w:rPr>
        <w:t xml:space="preserve"> whether resource reservation interval needs to be included.</w:t>
      </w:r>
    </w:p>
    <w:p w14:paraId="5286F901"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Pr>
          <w:lang w:eastAsia="ko-KR"/>
        </w:rPr>
        <w:t>Lookup table links CBR range with values of the transmission parameters for each PPPP</w:t>
      </w:r>
    </w:p>
    <w:p w14:paraId="1F0B7C3F"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Can be configured or preconfigured. Details up to RAN2. </w:t>
      </w:r>
    </w:p>
    <w:p w14:paraId="16AA5169"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Up to 16 CBR ranges are supported</w:t>
      </w:r>
    </w:p>
    <w:p w14:paraId="1F01D86D" w14:textId="77777777" w:rsidR="00CB51F8" w:rsidRDefault="00CB51F8" w:rsidP="00CB51F8">
      <w:pPr>
        <w:numPr>
          <w:ilvl w:val="0"/>
          <w:numId w:val="39"/>
        </w:numPr>
        <w:tabs>
          <w:tab w:val="clear" w:pos="360"/>
          <w:tab w:val="num" w:pos="-360"/>
        </w:tabs>
        <w:overflowPunct/>
        <w:autoSpaceDE/>
        <w:autoSpaceDN/>
        <w:adjustRightInd/>
        <w:spacing w:after="0"/>
        <w:textAlignment w:val="auto"/>
        <w:rPr>
          <w:lang w:eastAsia="ko-KR"/>
        </w:rPr>
      </w:pPr>
      <w:r w:rsidRPr="00EC3C6A">
        <w:rPr>
          <w:highlight w:val="yellow"/>
          <w:lang w:eastAsia="ko-KR"/>
        </w:rPr>
        <w:t>FFS</w:t>
      </w:r>
      <w:r>
        <w:rPr>
          <w:lang w:eastAsia="ko-KR"/>
        </w:rPr>
        <w:t xml:space="preserve"> details of UE </w:t>
      </w:r>
      <w:proofErr w:type="spellStart"/>
      <w:r>
        <w:rPr>
          <w:lang w:eastAsia="ko-KR"/>
        </w:rPr>
        <w:t>behavior</w:t>
      </w:r>
      <w:proofErr w:type="spellEnd"/>
      <w:r>
        <w:rPr>
          <w:lang w:eastAsia="ko-KR"/>
        </w:rPr>
        <w:t xml:space="preserve">, e.g., </w:t>
      </w:r>
    </w:p>
    <w:p w14:paraId="24D898AE"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When the UE transmits MAC PDUs with different priorities.</w:t>
      </w:r>
    </w:p>
    <w:p w14:paraId="2465FED7"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When and how the UE drops packet transmissions </w:t>
      </w:r>
    </w:p>
    <w:p w14:paraId="77EE3759" w14:textId="77777777" w:rsidR="00CB51F8" w:rsidRDefault="00CB51F8" w:rsidP="00CB51F8">
      <w:pPr>
        <w:numPr>
          <w:ilvl w:val="1"/>
          <w:numId w:val="39"/>
        </w:numPr>
        <w:tabs>
          <w:tab w:val="clear" w:pos="1080"/>
          <w:tab w:val="num" w:pos="360"/>
        </w:tabs>
        <w:overflowPunct/>
        <w:autoSpaceDE/>
        <w:autoSpaceDN/>
        <w:adjustRightInd/>
        <w:spacing w:after="0"/>
        <w:textAlignment w:val="auto"/>
        <w:rPr>
          <w:lang w:eastAsia="ko-KR"/>
        </w:rPr>
      </w:pPr>
      <w:r>
        <w:rPr>
          <w:lang w:eastAsia="ko-KR"/>
        </w:rPr>
        <w:t xml:space="preserve">Any possible impact on sensing and resource selection procedure (e.g., caused by </w:t>
      </w:r>
      <w:proofErr w:type="spellStart"/>
      <w:r>
        <w:rPr>
          <w:lang w:eastAsia="ko-KR"/>
        </w:rPr>
        <w:t>CR_limit</w:t>
      </w:r>
      <w:proofErr w:type="spellEnd"/>
      <w:r>
        <w:rPr>
          <w:lang w:eastAsia="ko-KR"/>
        </w:rPr>
        <w:t>)</w:t>
      </w:r>
    </w:p>
    <w:p w14:paraId="3DDA938E" w14:textId="596E8D98" w:rsidR="00930A51" w:rsidRPr="00D16EE3" w:rsidRDefault="00930A51" w:rsidP="00CB51F8">
      <w:pPr>
        <w:jc w:val="both"/>
      </w:pPr>
    </w:p>
    <w:sectPr w:rsidR="00930A51" w:rsidRPr="00D16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8pt;height:16.8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D38A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4A47BD"/>
    <w:multiLevelType w:val="hybridMultilevel"/>
    <w:tmpl w:val="E340BA64"/>
    <w:lvl w:ilvl="0" w:tplc="9C5608CE">
      <w:start w:val="1"/>
      <w:numFmt w:val="decimal"/>
      <w:lvlText w:val="%1.1"/>
      <w:lvlJc w:val="left"/>
      <w:pPr>
        <w:ind w:left="1230" w:hanging="114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F40D3"/>
    <w:multiLevelType w:val="hybridMultilevel"/>
    <w:tmpl w:val="1EDA1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A15EEB"/>
    <w:multiLevelType w:val="hybridMultilevel"/>
    <w:tmpl w:val="5DE0B844"/>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A7A24"/>
    <w:multiLevelType w:val="hybridMultilevel"/>
    <w:tmpl w:val="17C2B670"/>
    <w:lvl w:ilvl="0" w:tplc="A324342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cs="Times New Roman" w:hint="default"/>
      </w:rPr>
    </w:lvl>
    <w:lvl w:ilvl="1" w:tplc="98CC40BA">
      <w:numFmt w:val="bullet"/>
      <w:lvlText w:val="–"/>
      <w:lvlJc w:val="left"/>
      <w:pPr>
        <w:tabs>
          <w:tab w:val="num" w:pos="1080"/>
        </w:tabs>
        <w:ind w:left="1080" w:hanging="360"/>
      </w:pPr>
      <w:rPr>
        <w:rFonts w:ascii="Arial" w:hAnsi="Arial" w:cs="Times New Roman" w:hint="default"/>
      </w:rPr>
    </w:lvl>
    <w:lvl w:ilvl="2" w:tplc="B18859A8">
      <w:start w:val="1"/>
      <w:numFmt w:val="bullet"/>
      <w:lvlText w:val="•"/>
      <w:lvlJc w:val="left"/>
      <w:pPr>
        <w:tabs>
          <w:tab w:val="num" w:pos="1800"/>
        </w:tabs>
        <w:ind w:left="1800" w:hanging="360"/>
      </w:pPr>
      <w:rPr>
        <w:rFonts w:ascii="Arial" w:hAnsi="Arial" w:cs="Times New Roman" w:hint="default"/>
      </w:rPr>
    </w:lvl>
    <w:lvl w:ilvl="3" w:tplc="E620F1CC">
      <w:start w:val="1"/>
      <w:numFmt w:val="bullet"/>
      <w:lvlText w:val="•"/>
      <w:lvlJc w:val="left"/>
      <w:pPr>
        <w:tabs>
          <w:tab w:val="num" w:pos="2520"/>
        </w:tabs>
        <w:ind w:left="2520" w:hanging="360"/>
      </w:pPr>
      <w:rPr>
        <w:rFonts w:ascii="Arial" w:hAnsi="Arial" w:cs="Times New Roman" w:hint="default"/>
      </w:rPr>
    </w:lvl>
    <w:lvl w:ilvl="4" w:tplc="A9629B48">
      <w:start w:val="1"/>
      <w:numFmt w:val="bullet"/>
      <w:lvlText w:val="•"/>
      <w:lvlJc w:val="left"/>
      <w:pPr>
        <w:tabs>
          <w:tab w:val="num" w:pos="3240"/>
        </w:tabs>
        <w:ind w:left="3240" w:hanging="360"/>
      </w:pPr>
      <w:rPr>
        <w:rFonts w:ascii="Arial" w:hAnsi="Arial" w:cs="Times New Roman" w:hint="default"/>
      </w:rPr>
    </w:lvl>
    <w:lvl w:ilvl="5" w:tplc="A98AB5E0">
      <w:start w:val="1"/>
      <w:numFmt w:val="bullet"/>
      <w:lvlText w:val="•"/>
      <w:lvlJc w:val="left"/>
      <w:pPr>
        <w:tabs>
          <w:tab w:val="num" w:pos="3960"/>
        </w:tabs>
        <w:ind w:left="3960" w:hanging="360"/>
      </w:pPr>
      <w:rPr>
        <w:rFonts w:ascii="Arial" w:hAnsi="Arial" w:cs="Times New Roman" w:hint="default"/>
      </w:rPr>
    </w:lvl>
    <w:lvl w:ilvl="6" w:tplc="D0BC7C36">
      <w:start w:val="1"/>
      <w:numFmt w:val="bullet"/>
      <w:lvlText w:val="•"/>
      <w:lvlJc w:val="left"/>
      <w:pPr>
        <w:tabs>
          <w:tab w:val="num" w:pos="4680"/>
        </w:tabs>
        <w:ind w:left="4680" w:hanging="360"/>
      </w:pPr>
      <w:rPr>
        <w:rFonts w:ascii="Arial" w:hAnsi="Arial" w:cs="Times New Roman" w:hint="default"/>
      </w:rPr>
    </w:lvl>
    <w:lvl w:ilvl="7" w:tplc="9F4C957E">
      <w:start w:val="1"/>
      <w:numFmt w:val="bullet"/>
      <w:lvlText w:val="•"/>
      <w:lvlJc w:val="left"/>
      <w:pPr>
        <w:tabs>
          <w:tab w:val="num" w:pos="5400"/>
        </w:tabs>
        <w:ind w:left="5400" w:hanging="360"/>
      </w:pPr>
      <w:rPr>
        <w:rFonts w:ascii="Arial" w:hAnsi="Arial" w:cs="Times New Roman" w:hint="default"/>
      </w:rPr>
    </w:lvl>
    <w:lvl w:ilvl="8" w:tplc="ABA6A83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78D4869"/>
    <w:multiLevelType w:val="hybridMultilevel"/>
    <w:tmpl w:val="43E4D362"/>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EA741B4"/>
    <w:multiLevelType w:val="hybridMultilevel"/>
    <w:tmpl w:val="BE6E2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068C1"/>
    <w:multiLevelType w:val="hybridMultilevel"/>
    <w:tmpl w:val="AEC42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45F03963"/>
    <w:multiLevelType w:val="hybridMultilevel"/>
    <w:tmpl w:val="7608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522AF"/>
    <w:multiLevelType w:val="hybridMultilevel"/>
    <w:tmpl w:val="0F1A9390"/>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0E4756"/>
    <w:multiLevelType w:val="hybridMultilevel"/>
    <w:tmpl w:val="E088747A"/>
    <w:lvl w:ilvl="0" w:tplc="203E7200">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407BB2"/>
    <w:multiLevelType w:val="hybridMultilevel"/>
    <w:tmpl w:val="7DB4C7C2"/>
    <w:lvl w:ilvl="0" w:tplc="203E720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D4D45"/>
    <w:multiLevelType w:val="hybridMultilevel"/>
    <w:tmpl w:val="34D41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42"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91789"/>
    <w:multiLevelType w:val="hybridMultilevel"/>
    <w:tmpl w:val="D4AED818"/>
    <w:lvl w:ilvl="0" w:tplc="A324342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1412D"/>
    <w:multiLevelType w:val="hybridMultilevel"/>
    <w:tmpl w:val="2E90C60A"/>
    <w:lvl w:ilvl="0" w:tplc="FE0CAE3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0"/>
  </w:num>
  <w:num w:numId="4">
    <w:abstractNumId w:val="8"/>
  </w:num>
  <w:num w:numId="5">
    <w:abstractNumId w:val="39"/>
  </w:num>
  <w:num w:numId="6">
    <w:abstractNumId w:val="39"/>
  </w:num>
  <w:num w:numId="7">
    <w:abstractNumId w:val="43"/>
  </w:num>
  <w:num w:numId="8">
    <w:abstractNumId w:val="29"/>
  </w:num>
  <w:num w:numId="9">
    <w:abstractNumId w:val="4"/>
  </w:num>
  <w:num w:numId="10">
    <w:abstractNumId w:val="42"/>
  </w:num>
  <w:num w:numId="11">
    <w:abstractNumId w:val="35"/>
  </w:num>
  <w:num w:numId="12">
    <w:abstractNumId w:val="31"/>
  </w:num>
  <w:num w:numId="13">
    <w:abstractNumId w:val="45"/>
  </w:num>
  <w:num w:numId="14">
    <w:abstractNumId w:val="40"/>
  </w:num>
  <w:num w:numId="15">
    <w:abstractNumId w:val="12"/>
  </w:num>
  <w:num w:numId="16">
    <w:abstractNumId w:val="1"/>
  </w:num>
  <w:num w:numId="17">
    <w:abstractNumId w:val="46"/>
  </w:num>
  <w:num w:numId="18">
    <w:abstractNumId w:val="7"/>
  </w:num>
  <w:num w:numId="19">
    <w:abstractNumId w:val="15"/>
  </w:num>
  <w:num w:numId="20">
    <w:abstractNumId w:val="10"/>
  </w:num>
  <w:num w:numId="21">
    <w:abstractNumId w:val="27"/>
  </w:num>
  <w:num w:numId="22">
    <w:abstractNumId w:val="48"/>
  </w:num>
  <w:num w:numId="23">
    <w:abstractNumId w:val="17"/>
  </w:num>
  <w:num w:numId="24">
    <w:abstractNumId w:val="11"/>
  </w:num>
  <w:num w:numId="25">
    <w:abstractNumId w:val="16"/>
  </w:num>
  <w:num w:numId="26">
    <w:abstractNumId w:val="33"/>
  </w:num>
  <w:num w:numId="27">
    <w:abstractNumId w:val="13"/>
  </w:num>
  <w:num w:numId="28">
    <w:abstractNumId w:val="41"/>
  </w:num>
  <w:num w:numId="29">
    <w:abstractNumId w:val="14"/>
  </w:num>
  <w:num w:numId="30">
    <w:abstractNumId w:val="20"/>
  </w:num>
  <w:num w:numId="31">
    <w:abstractNumId w:val="34"/>
  </w:num>
  <w:num w:numId="32">
    <w:abstractNumId w:val="30"/>
  </w:num>
  <w:num w:numId="33">
    <w:abstractNumId w:val="18"/>
  </w:num>
  <w:num w:numId="34">
    <w:abstractNumId w:val="22"/>
  </w:num>
  <w:num w:numId="35">
    <w:abstractNumId w:val="47"/>
  </w:num>
  <w:num w:numId="36">
    <w:abstractNumId w:val="26"/>
  </w:num>
  <w:num w:numId="37">
    <w:abstractNumId w:val="36"/>
  </w:num>
  <w:num w:numId="38">
    <w:abstractNumId w:val="23"/>
  </w:num>
  <w:num w:numId="39">
    <w:abstractNumId w:val="21"/>
  </w:num>
  <w:num w:numId="40">
    <w:abstractNumId w:val="32"/>
  </w:num>
  <w:num w:numId="41">
    <w:abstractNumId w:val="44"/>
  </w:num>
  <w:num w:numId="42">
    <w:abstractNumId w:val="19"/>
  </w:num>
  <w:num w:numId="43">
    <w:abstractNumId w:val="37"/>
  </w:num>
  <w:num w:numId="44">
    <w:abstractNumId w:val="9"/>
  </w:num>
  <w:num w:numId="45">
    <w:abstractNumId w:val="3"/>
  </w:num>
  <w:num w:numId="46">
    <w:abstractNumId w:val="5"/>
  </w:num>
  <w:num w:numId="47">
    <w:abstractNumId w:val="24"/>
  </w:num>
  <w:num w:numId="48">
    <w:abstractNumId w:val="25"/>
  </w:num>
  <w:num w:numId="49">
    <w:abstractNumId w:val="28"/>
  </w:num>
  <w:num w:numId="5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357"/>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27C3"/>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187"/>
    <w:rsid w:val="004C129B"/>
    <w:rsid w:val="004C228D"/>
    <w:rsid w:val="004C28A4"/>
    <w:rsid w:val="004C3BF5"/>
    <w:rsid w:val="004C4B23"/>
    <w:rsid w:val="004D1403"/>
    <w:rsid w:val="004D1BA4"/>
    <w:rsid w:val="004D27BF"/>
    <w:rsid w:val="004D4D04"/>
    <w:rsid w:val="004E4D46"/>
    <w:rsid w:val="004E5659"/>
    <w:rsid w:val="004F0663"/>
    <w:rsid w:val="004F3314"/>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BFF"/>
    <w:rsid w:val="005D0BD0"/>
    <w:rsid w:val="005D37EF"/>
    <w:rsid w:val="005D3D38"/>
    <w:rsid w:val="005D6A8D"/>
    <w:rsid w:val="005E111E"/>
    <w:rsid w:val="005E1A8C"/>
    <w:rsid w:val="005E4B76"/>
    <w:rsid w:val="005F0946"/>
    <w:rsid w:val="005F1371"/>
    <w:rsid w:val="005F2933"/>
    <w:rsid w:val="005F2A8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2481"/>
    <w:rsid w:val="006931D3"/>
    <w:rsid w:val="0069387C"/>
    <w:rsid w:val="0069708A"/>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6F2AEC"/>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590"/>
    <w:rsid w:val="00861F24"/>
    <w:rsid w:val="0086211E"/>
    <w:rsid w:val="00862219"/>
    <w:rsid w:val="0086253A"/>
    <w:rsid w:val="008638E7"/>
    <w:rsid w:val="00870376"/>
    <w:rsid w:val="00873B08"/>
    <w:rsid w:val="008740D7"/>
    <w:rsid w:val="00875215"/>
    <w:rsid w:val="00884249"/>
    <w:rsid w:val="00885A97"/>
    <w:rsid w:val="00887AEB"/>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A33"/>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5979"/>
    <w:rsid w:val="00A67B4A"/>
    <w:rsid w:val="00A71795"/>
    <w:rsid w:val="00A72753"/>
    <w:rsid w:val="00A73B32"/>
    <w:rsid w:val="00A73EF5"/>
    <w:rsid w:val="00A75446"/>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A4903"/>
    <w:rsid w:val="00AB2428"/>
    <w:rsid w:val="00AB2812"/>
    <w:rsid w:val="00AB4E36"/>
    <w:rsid w:val="00AB5E61"/>
    <w:rsid w:val="00AB76B1"/>
    <w:rsid w:val="00AB7A3D"/>
    <w:rsid w:val="00AC0544"/>
    <w:rsid w:val="00AC37FB"/>
    <w:rsid w:val="00AC3DCC"/>
    <w:rsid w:val="00AD0766"/>
    <w:rsid w:val="00AE13C9"/>
    <w:rsid w:val="00AE25F2"/>
    <w:rsid w:val="00AE2CCB"/>
    <w:rsid w:val="00AE2EBA"/>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3BE9"/>
    <w:rsid w:val="00CB51F8"/>
    <w:rsid w:val="00CB5EC2"/>
    <w:rsid w:val="00CC2691"/>
    <w:rsid w:val="00CC2F63"/>
    <w:rsid w:val="00CC50AB"/>
    <w:rsid w:val="00CC5F6B"/>
    <w:rsid w:val="00CC7DC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7CA5"/>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paragraph" w:customStyle="1" w:styleId="CRCoverPage">
    <w:name w:val="CR Cover Page"/>
    <w:rsid w:val="00692481"/>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2.bin"/><Relationship Id="rId22"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N6KZ5FJUH56N-2-1881</_dlc_DocId>
    <_dlc_DocIdUrl xmlns="61b4827f-6107-4548-85d2-bee677143c1f">
      <Url>https://projects.qualcomm.com/sites/avante/_layouts/15/DocIdRedir.aspx?ID=N6KZ5FJUH56N-2-1881</Url>
      <Description>N6KZ5FJUH56N-2-1881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644D93BE-EAAE-47EE-AB68-EF92EFF9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9F4C2557-B55C-4A81-BC1C-B01022D6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Zhibin Wu</cp:lastModifiedBy>
  <cp:revision>4</cp:revision>
  <dcterms:created xsi:type="dcterms:W3CDTF">2017-02-03T20:49:00Z</dcterms:created>
  <dcterms:modified xsi:type="dcterms:W3CDTF">2017-02-03T22:33:00Z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aea037f3-b5ce-4886-b88b-d4e2a4683c8d</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