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A" w:rsidRPr="007D4CC9" w:rsidRDefault="00F57F25" w:rsidP="00FF784A">
      <w:pPr>
        <w:pStyle w:val="Header"/>
        <w:jc w:val="both"/>
        <w:rPr>
          <w:rFonts w:eastAsia="宋体" w:cs="Arial"/>
          <w:sz w:val="22"/>
          <w:szCs w:val="22"/>
          <w:lang w:eastAsia="zh-CN"/>
        </w:rPr>
      </w:pPr>
      <w:r w:rsidRPr="002A1A7A">
        <w:rPr>
          <w:rFonts w:eastAsia="宋体" w:cs="Arial"/>
          <w:sz w:val="22"/>
          <w:szCs w:val="22"/>
          <w:lang w:val="en-GB" w:eastAsia="zh-CN"/>
        </w:rPr>
        <w:t>3GPP TSG-RAN WG2 Meeting #97</w:t>
      </w:r>
      <w:r w:rsidR="00FF784A" w:rsidRPr="0047727E">
        <w:rPr>
          <w:rFonts w:eastAsia="宋体" w:cs="Arial"/>
          <w:sz w:val="22"/>
          <w:szCs w:val="22"/>
          <w:lang w:eastAsia="zh-CN"/>
        </w:rPr>
        <w:t xml:space="preserve"> </w:t>
      </w:r>
      <w:r w:rsidR="00FF784A">
        <w:rPr>
          <w:rFonts w:eastAsia="宋体" w:cs="Arial" w:hint="eastAsia"/>
          <w:sz w:val="22"/>
          <w:szCs w:val="22"/>
          <w:lang w:eastAsia="zh-CN"/>
        </w:rPr>
        <w:t xml:space="preserve"> </w:t>
      </w:r>
      <w:r w:rsidR="00FF784A">
        <w:rPr>
          <w:rFonts w:eastAsia="宋体" w:cs="Arial" w:hint="eastAsia"/>
          <w:sz w:val="22"/>
          <w:szCs w:val="22"/>
          <w:lang w:eastAsia="zh-CN"/>
        </w:rPr>
        <w:tab/>
      </w:r>
      <w:r w:rsidR="00FF784A" w:rsidRPr="0047727E">
        <w:rPr>
          <w:rFonts w:cs="Arial"/>
          <w:sz w:val="22"/>
          <w:szCs w:val="22"/>
        </w:rPr>
        <w:tab/>
      </w:r>
      <w:r w:rsidR="00FF784A" w:rsidRPr="00180FE9">
        <w:rPr>
          <w:rFonts w:cs="Arial"/>
          <w:sz w:val="22"/>
          <w:szCs w:val="22"/>
          <w:lang w:val="en-GB"/>
        </w:rPr>
        <w:t>R2-</w:t>
      </w:r>
      <w:r w:rsidR="00FF784A">
        <w:rPr>
          <w:rFonts w:eastAsia="宋体" w:cs="Arial" w:hint="eastAsia"/>
          <w:sz w:val="22"/>
          <w:szCs w:val="22"/>
          <w:lang w:val="en-GB" w:eastAsia="zh-CN"/>
        </w:rPr>
        <w:t>17</w:t>
      </w:r>
      <w:r>
        <w:rPr>
          <w:rFonts w:eastAsia="宋体" w:cs="Arial" w:hint="eastAsia"/>
          <w:sz w:val="22"/>
          <w:szCs w:val="22"/>
          <w:lang w:val="en-GB" w:eastAsia="zh-CN"/>
        </w:rPr>
        <w:t>0</w:t>
      </w:r>
      <w:r w:rsidR="00581920">
        <w:rPr>
          <w:rFonts w:eastAsia="宋体" w:cs="Arial"/>
          <w:sz w:val="22"/>
          <w:szCs w:val="22"/>
          <w:lang w:val="en-GB" w:eastAsia="zh-CN"/>
        </w:rPr>
        <w:t>0</w:t>
      </w:r>
      <w:r>
        <w:rPr>
          <w:rFonts w:eastAsia="宋体" w:cs="Arial" w:hint="eastAsia"/>
          <w:sz w:val="22"/>
          <w:szCs w:val="22"/>
          <w:lang w:val="en-GB" w:eastAsia="zh-CN"/>
        </w:rPr>
        <w:t>983</w:t>
      </w:r>
    </w:p>
    <w:p w:rsidR="00EB5EE9" w:rsidRPr="00163587" w:rsidRDefault="00F57F25" w:rsidP="00CD5088">
      <w:pPr>
        <w:pStyle w:val="Header"/>
        <w:tabs>
          <w:tab w:val="clear" w:pos="4536"/>
        </w:tabs>
        <w:rPr>
          <w:rFonts w:eastAsia="宋体" w:cs="Arial"/>
          <w:sz w:val="22"/>
          <w:szCs w:val="22"/>
          <w:lang w:val="en-GB" w:eastAsia="zh-CN"/>
        </w:rPr>
      </w:pPr>
      <w:r w:rsidRPr="002A1A7A">
        <w:rPr>
          <w:rFonts w:eastAsia="宋体" w:cs="Arial"/>
          <w:sz w:val="22"/>
          <w:szCs w:val="22"/>
          <w:lang w:val="en-GB" w:eastAsia="zh-CN"/>
        </w:rPr>
        <w:t>Athens, Greece, 13th – 17th February 2017</w:t>
      </w:r>
      <w:r>
        <w:rPr>
          <w:rFonts w:eastAsia="宋体" w:cs="Arial" w:hint="eastAsia"/>
          <w:sz w:val="22"/>
          <w:szCs w:val="22"/>
          <w:lang w:val="en-GB" w:eastAsia="zh-CN"/>
        </w:rPr>
        <w:tab/>
      </w:r>
    </w:p>
    <w:p w:rsidR="00F51798" w:rsidRPr="005A48F8" w:rsidRDefault="00F51798"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41F8E"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41F8E">
        <w:rPr>
          <w:rFonts w:eastAsia="宋体" w:cs="Arial" w:hint="eastAsia"/>
          <w:sz w:val="22"/>
          <w:szCs w:val="22"/>
          <w:lang w:eastAsia="zh-CN"/>
        </w:rPr>
        <w:t xml:space="preserve">Further Consideration on </w:t>
      </w:r>
      <w:r w:rsidR="00D454A3">
        <w:rPr>
          <w:rFonts w:eastAsia="宋体" w:cs="Arial" w:hint="eastAsia"/>
          <w:sz w:val="22"/>
          <w:szCs w:val="22"/>
          <w:lang w:eastAsia="zh-CN"/>
        </w:rPr>
        <w:t xml:space="preserve">RRM </w:t>
      </w:r>
      <w:r w:rsidR="00641F8E">
        <w:rPr>
          <w:rFonts w:eastAsia="宋体" w:cs="Arial" w:hint="eastAsia"/>
          <w:sz w:val="22"/>
          <w:szCs w:val="22"/>
          <w:lang w:eastAsia="zh-CN"/>
        </w:rPr>
        <w:t>Measurement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90C7B">
        <w:rPr>
          <w:rFonts w:cs="Arial"/>
          <w:sz w:val="22"/>
          <w:szCs w:val="22"/>
        </w:rPr>
        <w:t>10.3.1.1.1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73737512"/>
      <w:r w:rsidRPr="00D62F40">
        <w:rPr>
          <w:szCs w:val="28"/>
        </w:rPr>
        <w:t>Introduction</w:t>
      </w:r>
      <w:bookmarkEnd w:id="3"/>
    </w:p>
    <w:p w:rsidR="00BD0334" w:rsidRDefault="007075CE" w:rsidP="00BD0334">
      <w:pPr>
        <w:pStyle w:val="BodyText"/>
        <w:rPr>
          <w:rFonts w:eastAsia="宋体"/>
          <w:lang w:eastAsia="zh-CN"/>
        </w:rPr>
      </w:pPr>
      <w:r>
        <w:rPr>
          <w:rFonts w:eastAsia="宋体"/>
          <w:lang w:eastAsia="zh-CN"/>
        </w:rPr>
        <w:t xml:space="preserve">In RAN2#96, the following agreements were made: </w:t>
      </w:r>
    </w:p>
    <w:p w:rsidR="007075CE" w:rsidRDefault="007075CE" w:rsidP="007075CE">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rsidR="007075CE" w:rsidRDefault="007075CE" w:rsidP="007075CE">
      <w:pPr>
        <w:pStyle w:val="Doc-text2"/>
        <w:pBdr>
          <w:top w:val="single" w:sz="4" w:space="1" w:color="auto"/>
          <w:left w:val="single" w:sz="4" w:space="4" w:color="auto"/>
          <w:bottom w:val="single" w:sz="4" w:space="1" w:color="auto"/>
          <w:right w:val="single" w:sz="4" w:space="4" w:color="auto"/>
        </w:pBdr>
      </w:pPr>
      <w:r>
        <w:t>1: The scope of the RRM measurement should mainly be to facilitate the RRC driven ‘cell’ level mobility.</w:t>
      </w:r>
    </w:p>
    <w:p w:rsidR="007075CE" w:rsidRDefault="007075CE" w:rsidP="007075CE">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rsidR="007075CE" w:rsidRDefault="007075CE" w:rsidP="007075CE">
      <w:pPr>
        <w:pStyle w:val="Doc-text2"/>
        <w:pBdr>
          <w:top w:val="single" w:sz="4" w:space="1" w:color="auto"/>
          <w:left w:val="single" w:sz="4" w:space="4" w:color="auto"/>
          <w:bottom w:val="single" w:sz="4" w:space="1" w:color="auto"/>
          <w:right w:val="single" w:sz="4" w:space="4" w:color="auto"/>
        </w:pBdr>
      </w:pPr>
      <w:r>
        <w:tab/>
      </w:r>
      <w:r w:rsidRPr="00144296">
        <w:rPr>
          <w:highlight w:val="yellow"/>
        </w:rPr>
        <w:t>a/ Connected active mode RRM measurement and reporting based on at least the signals used by idle mode RRM measurement should be supported in the NR</w:t>
      </w:r>
      <w:r>
        <w:t>.</w:t>
      </w:r>
    </w:p>
    <w:p w:rsidR="007075CE" w:rsidRDefault="007075CE" w:rsidP="007075CE">
      <w:pPr>
        <w:pStyle w:val="Doc-text2"/>
        <w:pBdr>
          <w:top w:val="single" w:sz="4" w:space="1" w:color="auto"/>
          <w:left w:val="single" w:sz="4" w:space="4" w:color="auto"/>
          <w:bottom w:val="single" w:sz="4" w:space="1" w:color="auto"/>
          <w:right w:val="single" w:sz="4" w:space="4" w:color="auto"/>
        </w:pBdr>
      </w:pPr>
      <w:r>
        <w:tab/>
      </w:r>
      <w:r w:rsidRPr="00144296">
        <w:rPr>
          <w:highlight w:val="yellow"/>
        </w:rPr>
        <w:t>b/  Additional RS may need to be used for RRM measurement in the connected active mode besides the signals used by idle mode RRM measurement, which is dependent on RAN1’s decision</w:t>
      </w:r>
      <w:r>
        <w:t>.</w:t>
      </w:r>
    </w:p>
    <w:p w:rsidR="007075CE" w:rsidRDefault="007075CE" w:rsidP="007075CE">
      <w:pPr>
        <w:pStyle w:val="Doc-text2"/>
        <w:pBdr>
          <w:top w:val="single" w:sz="4" w:space="1" w:color="auto"/>
          <w:left w:val="single" w:sz="4" w:space="4" w:color="auto"/>
          <w:bottom w:val="single" w:sz="4" w:space="1" w:color="auto"/>
          <w:right w:val="single" w:sz="4" w:space="4" w:color="auto"/>
        </w:pBdr>
      </w:pPr>
      <w:r>
        <w:t xml:space="preserve">3: </w:t>
      </w:r>
      <w:r>
        <w:tab/>
        <w:t>The RRM measurement framework (measurement object, measurement id, reporting config) in LTE as a baseline in NR.</w:t>
      </w:r>
    </w:p>
    <w:p w:rsidR="007075CE" w:rsidRDefault="007075CE" w:rsidP="007075CE">
      <w:pPr>
        <w:pStyle w:val="Doc-text2"/>
      </w:pPr>
    </w:p>
    <w:p w:rsidR="007075CE" w:rsidRDefault="007075CE" w:rsidP="00BD0334">
      <w:pPr>
        <w:pStyle w:val="BodyText"/>
        <w:rPr>
          <w:rFonts w:eastAsia="宋体"/>
          <w:lang w:val="en-GB" w:eastAsia="zh-CN"/>
        </w:rPr>
      </w:pPr>
      <w:r>
        <w:rPr>
          <w:rFonts w:eastAsia="宋体"/>
          <w:lang w:val="en-GB" w:eastAsia="zh-CN"/>
        </w:rPr>
        <w:t xml:space="preserve">Specifically, agreements 2a and 2b needed further confirmation from RAN1. In </w:t>
      </w:r>
      <w:r w:rsidR="00E401F6">
        <w:rPr>
          <w:rFonts w:eastAsia="宋体"/>
          <w:lang w:val="en-GB" w:eastAsia="zh-CN"/>
        </w:rPr>
        <w:t xml:space="preserve">the following </w:t>
      </w:r>
      <w:r w:rsidR="00E76A24">
        <w:rPr>
          <w:rFonts w:eastAsia="宋体"/>
          <w:lang w:val="en-GB" w:eastAsia="zh-CN"/>
        </w:rPr>
        <w:t>Ad Hoc</w:t>
      </w:r>
      <w:r w:rsidR="00E401F6">
        <w:rPr>
          <w:rFonts w:eastAsia="宋体"/>
          <w:lang w:val="en-GB" w:eastAsia="zh-CN"/>
        </w:rPr>
        <w:t xml:space="preserve"> meeting on NR, little time was spent on this topic in RAN2, but RAN1 provided further inputs in their response LS in </w:t>
      </w:r>
      <w:r w:rsidR="00D34140">
        <w:rPr>
          <w:rFonts w:eastAsia="宋体"/>
          <w:lang w:val="en-GB" w:eastAsia="zh-CN"/>
        </w:rPr>
        <w:fldChar w:fldCharType="begin"/>
      </w:r>
      <w:r w:rsidR="00E401F6">
        <w:rPr>
          <w:rFonts w:eastAsia="宋体"/>
          <w:lang w:val="en-GB" w:eastAsia="zh-CN"/>
        </w:rPr>
        <w:instrText xml:space="preserve"> REF _Ref473727414 \r \h </w:instrText>
      </w:r>
      <w:r w:rsidR="00D34140">
        <w:rPr>
          <w:rFonts w:eastAsia="宋体"/>
          <w:lang w:val="en-GB" w:eastAsia="zh-CN"/>
        </w:rPr>
      </w:r>
      <w:r w:rsidR="00D34140">
        <w:rPr>
          <w:rFonts w:eastAsia="宋体"/>
          <w:lang w:val="en-GB" w:eastAsia="zh-CN"/>
        </w:rPr>
        <w:fldChar w:fldCharType="separate"/>
      </w:r>
      <w:r w:rsidR="00E401F6">
        <w:rPr>
          <w:rFonts w:eastAsia="宋体"/>
          <w:lang w:val="en-GB" w:eastAsia="zh-CN"/>
        </w:rPr>
        <w:t>[1]</w:t>
      </w:r>
      <w:r w:rsidR="00D34140">
        <w:rPr>
          <w:rFonts w:eastAsia="宋体"/>
          <w:lang w:val="en-GB" w:eastAsia="zh-CN"/>
        </w:rPr>
        <w:fldChar w:fldCharType="end"/>
      </w:r>
      <w:r w:rsidR="00E401F6">
        <w:rPr>
          <w:rFonts w:eastAsia="宋体"/>
          <w:lang w:val="en-GB"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E401F6" w:rsidRPr="007740CE" w:rsidTr="00E401F6">
        <w:tc>
          <w:tcPr>
            <w:tcW w:w="9288" w:type="dxa"/>
            <w:shd w:val="clear" w:color="auto" w:fill="auto"/>
          </w:tcPr>
          <w:p w:rsidR="00E401F6" w:rsidRPr="00144296" w:rsidRDefault="00E401F6" w:rsidP="00E401F6">
            <w:pPr>
              <w:numPr>
                <w:ilvl w:val="0"/>
                <w:numId w:val="35"/>
              </w:numPr>
              <w:rPr>
                <w:rFonts w:ascii="CG Times (WN)" w:eastAsia="MS Mincho" w:hAnsi="CG Times (WN)"/>
                <w:highlight w:val="yellow"/>
                <w:lang w:eastAsia="ja-JP"/>
              </w:rPr>
            </w:pPr>
            <w:r w:rsidRPr="00144296">
              <w:rPr>
                <w:rFonts w:ascii="CG Times (WN)" w:eastAsia="MS Mincho" w:hAnsi="CG Times (WN)"/>
                <w:highlight w:val="yellow"/>
                <w:lang w:val="sv-SE" w:eastAsia="ja-JP"/>
              </w:rPr>
              <w:t>The following always-on signals are used for</w:t>
            </w:r>
            <w:r w:rsidRPr="00144296">
              <w:rPr>
                <w:rFonts w:ascii="CG Times (WN)" w:eastAsia="MS Mincho" w:hAnsi="CG Times (WN)"/>
                <w:highlight w:val="yellow"/>
                <w:lang w:eastAsia="ja-JP"/>
              </w:rPr>
              <w:t xml:space="preserve"> RRM measurement for L3 mobility in IDLE mode:</w:t>
            </w:r>
          </w:p>
          <w:p w:rsidR="00E401F6" w:rsidRPr="007740CE" w:rsidRDefault="00E401F6" w:rsidP="00E401F6">
            <w:pPr>
              <w:numPr>
                <w:ilvl w:val="1"/>
                <w:numId w:val="35"/>
              </w:numPr>
              <w:rPr>
                <w:rFonts w:ascii="CG Times (WN)" w:eastAsia="MS Mincho" w:hAnsi="CG Times (WN)"/>
                <w:lang w:eastAsia="ja-JP"/>
              </w:rPr>
            </w:pPr>
            <w:r w:rsidRPr="00144296">
              <w:rPr>
                <w:rFonts w:ascii="CG Times (WN)" w:eastAsia="MS Mincho" w:hAnsi="CG Times (WN)"/>
                <w:highlight w:val="yellow"/>
                <w:lang w:val="sv-SE" w:eastAsia="ja-JP"/>
              </w:rPr>
              <w:t>NR synchronization signal</w:t>
            </w:r>
            <w:r w:rsidRPr="007740CE">
              <w:rPr>
                <w:rFonts w:ascii="CG Times (WN)" w:eastAsia="MS Mincho" w:hAnsi="CG Times (WN)"/>
                <w:lang w:val="sv-SE" w:eastAsia="ja-JP"/>
              </w:rPr>
              <w:t>, or</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lang w:val="sv-SE" w:eastAsia="ja-JP"/>
              </w:rPr>
              <w:t xml:space="preserve">NR synchronization signal, </w:t>
            </w:r>
            <w:r w:rsidRPr="007740CE">
              <w:rPr>
                <w:rFonts w:ascii="CG Times (WN)" w:eastAsia="MS Mincho" w:hAnsi="CG Times (WN)"/>
                <w:lang w:eastAsia="ja-JP"/>
              </w:rPr>
              <w:t>and additional DM-RS for PBCH if DM-RS is supported for PBCH, or</w:t>
            </w:r>
          </w:p>
          <w:p w:rsidR="00E401F6" w:rsidRPr="007740CE" w:rsidRDefault="00E401F6" w:rsidP="00E401F6">
            <w:pPr>
              <w:numPr>
                <w:ilvl w:val="2"/>
                <w:numId w:val="35"/>
              </w:numPr>
              <w:rPr>
                <w:rFonts w:ascii="CG Times (WN)" w:eastAsia="MS Mincho" w:hAnsi="CG Times (WN)"/>
                <w:lang w:eastAsia="ja-JP"/>
              </w:rPr>
            </w:pPr>
            <w:r w:rsidRPr="007740CE">
              <w:rPr>
                <w:rFonts w:ascii="CG Times (WN)" w:eastAsia="MS Mincho" w:hAnsi="CG Times (WN)"/>
                <w:lang w:eastAsia="ja-JP"/>
              </w:rPr>
              <w:t>Note: How to use DM-RS for RRM measurement is up to UE implementation</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lang w:eastAsia="ja-JP"/>
              </w:rPr>
              <w:t>DM-RS for PBCH if DM-RS is supported for PBCH</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hint="eastAsia"/>
                <w:lang w:eastAsia="ja-JP"/>
              </w:rPr>
              <w:t>Note that down selection will be needed if DM-RS for PBCH is supported</w:t>
            </w:r>
          </w:p>
          <w:p w:rsidR="00E401F6" w:rsidRPr="007740CE" w:rsidRDefault="00E401F6" w:rsidP="00E401F6">
            <w:pPr>
              <w:numPr>
                <w:ilvl w:val="0"/>
                <w:numId w:val="35"/>
              </w:numPr>
              <w:rPr>
                <w:rFonts w:ascii="CG Times (WN)" w:eastAsia="MS Mincho" w:hAnsi="CG Times (WN)"/>
                <w:lang w:eastAsia="ja-JP"/>
              </w:rPr>
            </w:pPr>
            <w:r w:rsidRPr="00144296">
              <w:rPr>
                <w:rFonts w:ascii="CG Times (WN)" w:eastAsia="MS Mincho" w:hAnsi="CG Times (WN)"/>
                <w:highlight w:val="yellow"/>
                <w:lang w:eastAsia="ja-JP"/>
              </w:rPr>
              <w:t xml:space="preserve">For </w:t>
            </w:r>
            <w:r w:rsidRPr="00144296">
              <w:rPr>
                <w:rFonts w:ascii="CG Times (WN)" w:eastAsia="MS Mincho" w:hAnsi="CG Times (WN)"/>
                <w:highlight w:val="yellow"/>
                <w:lang w:val="sv-SE" w:eastAsia="ja-JP"/>
              </w:rPr>
              <w:t xml:space="preserve">CONNECTED mode </w:t>
            </w:r>
            <w:r w:rsidRPr="00144296">
              <w:rPr>
                <w:rFonts w:ascii="CG Times (WN)" w:eastAsia="MS Mincho" w:hAnsi="CG Times (WN)"/>
                <w:highlight w:val="yellow"/>
                <w:lang w:eastAsia="ja-JP"/>
              </w:rPr>
              <w:t xml:space="preserve">RRM measurement </w:t>
            </w:r>
            <w:r w:rsidRPr="00144296">
              <w:rPr>
                <w:rFonts w:ascii="CG Times (WN)" w:eastAsia="MS Mincho" w:hAnsi="CG Times (WN)"/>
                <w:highlight w:val="yellow"/>
                <w:lang w:val="sv-SE" w:eastAsia="ja-JP"/>
              </w:rPr>
              <w:t>for L3 mobility</w:t>
            </w:r>
            <w:r w:rsidRPr="00144296">
              <w:rPr>
                <w:rFonts w:ascii="CG Times (WN)" w:eastAsia="MS Mincho" w:hAnsi="CG Times (WN)"/>
                <w:highlight w:val="yellow"/>
                <w:lang w:eastAsia="ja-JP"/>
              </w:rPr>
              <w:t>, the following RS can be used if needed, in addition to IDLE mode RS</w:t>
            </w:r>
            <w:r w:rsidRPr="007740CE">
              <w:rPr>
                <w:rFonts w:ascii="CG Times (WN)" w:eastAsia="MS Mincho" w:hAnsi="CG Times (WN)"/>
                <w:lang w:eastAsia="ja-JP"/>
              </w:rPr>
              <w:t>:</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lang w:eastAsia="ja-JP"/>
              </w:rPr>
              <w:t>FFS: CSI-RS,</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lang w:eastAsia="ja-JP"/>
              </w:rPr>
              <w:t xml:space="preserve">FFS: </w:t>
            </w:r>
            <w:r w:rsidRPr="007740CE">
              <w:rPr>
                <w:rFonts w:ascii="CG Times (WN)" w:eastAsia="MS Mincho" w:hAnsi="CG Times (WN)" w:hint="eastAsia"/>
                <w:lang w:eastAsia="ja-JP"/>
              </w:rPr>
              <w:t>RS separately designed from CSI-RS</w:t>
            </w:r>
          </w:p>
          <w:p w:rsidR="00E401F6" w:rsidRPr="007740CE" w:rsidRDefault="00E401F6" w:rsidP="00E401F6">
            <w:pPr>
              <w:numPr>
                <w:ilvl w:val="1"/>
                <w:numId w:val="35"/>
              </w:numPr>
              <w:rPr>
                <w:rFonts w:ascii="CG Times (WN)" w:eastAsia="MS Mincho" w:hAnsi="CG Times (WN)"/>
                <w:lang w:eastAsia="ja-JP"/>
              </w:rPr>
            </w:pPr>
            <w:r w:rsidRPr="007740CE">
              <w:rPr>
                <w:rFonts w:ascii="CG Times (WN)" w:eastAsia="MS Mincho" w:hAnsi="CG Times (WN)" w:hint="eastAsia"/>
                <w:lang w:eastAsia="ja-JP"/>
              </w:rPr>
              <w:t>Note that possibility of multiplexing of wideband RS in SS block is not precluded</w:t>
            </w:r>
          </w:p>
        </w:tc>
      </w:tr>
    </w:tbl>
    <w:p w:rsidR="00E401F6" w:rsidRDefault="00E401F6" w:rsidP="00E401F6">
      <w:pPr>
        <w:pStyle w:val="Header"/>
        <w:rPr>
          <w:rFonts w:cs="Arial"/>
          <w:lang w:eastAsia="zh-CN"/>
        </w:rPr>
      </w:pPr>
    </w:p>
    <w:p w:rsidR="009A2FA4" w:rsidRDefault="00144296" w:rsidP="00BD0334">
      <w:pPr>
        <w:pStyle w:val="BodyText"/>
        <w:rPr>
          <w:rFonts w:eastAsia="宋体"/>
          <w:lang w:eastAsia="zh-CN"/>
        </w:rPr>
      </w:pPr>
      <w:r w:rsidRPr="00144296">
        <w:rPr>
          <w:rFonts w:eastAsia="宋体"/>
          <w:u w:val="single"/>
          <w:lang w:eastAsia="zh-CN"/>
        </w:rPr>
        <w:t xml:space="preserve">The above confirms at least the </w:t>
      </w:r>
      <w:r w:rsidR="00E401F6" w:rsidRPr="00144296">
        <w:rPr>
          <w:rFonts w:eastAsia="宋体"/>
          <w:u w:val="single"/>
          <w:lang w:eastAsia="zh-CN"/>
        </w:rPr>
        <w:t>RAN</w:t>
      </w:r>
      <w:r w:rsidRPr="00144296">
        <w:rPr>
          <w:rFonts w:eastAsia="宋体"/>
          <w:u w:val="single"/>
          <w:lang w:eastAsia="zh-CN"/>
        </w:rPr>
        <w:t>2 working assumption 2a</w:t>
      </w:r>
      <w:r>
        <w:rPr>
          <w:rFonts w:eastAsia="宋体"/>
          <w:lang w:eastAsia="zh-CN"/>
        </w:rPr>
        <w:t xml:space="preserve"> </w:t>
      </w:r>
      <w:r w:rsidR="009A2FA4">
        <w:rPr>
          <w:rFonts w:eastAsia="宋体"/>
          <w:lang w:eastAsia="zh-CN"/>
        </w:rPr>
        <w:t>and RAN2 also made the following interpretation:</w:t>
      </w:r>
    </w:p>
    <w:p w:rsidR="009A2FA4" w:rsidRDefault="009A2FA4" w:rsidP="009A2FA4">
      <w:pPr>
        <w:pStyle w:val="Doc-text2"/>
        <w:rPr>
          <w:lang w:eastAsia="ja-JP"/>
        </w:rPr>
      </w:pPr>
      <w:r>
        <w:rPr>
          <w:lang w:eastAsia="ja-JP"/>
        </w:rPr>
        <w:t>=&gt;</w:t>
      </w:r>
      <w:r>
        <w:rPr>
          <w:lang w:eastAsia="ja-JP"/>
        </w:rPr>
        <w:tab/>
        <w:t>RAN2 understanding of the LS is that RAN1 will define some form of additional RS to be used by the UE for RRM measurements in CONNECTED in addition ot the RS(s) available in idle.</w:t>
      </w:r>
    </w:p>
    <w:p w:rsidR="009A2FA4" w:rsidRPr="008961E5" w:rsidRDefault="009A2FA4" w:rsidP="009A2FA4">
      <w:pPr>
        <w:pStyle w:val="Doc-text2"/>
        <w:rPr>
          <w:lang w:eastAsia="ja-JP"/>
        </w:rPr>
      </w:pPr>
      <w:r>
        <w:rPr>
          <w:lang w:eastAsia="ja-JP"/>
        </w:rPr>
        <w:t>=&gt;</w:t>
      </w:r>
      <w:r>
        <w:rPr>
          <w:lang w:eastAsia="ja-JP"/>
        </w:rPr>
        <w:tab/>
        <w:t>RAN2 will study the implications of this agreement on RAN2, for example:</w:t>
      </w:r>
    </w:p>
    <w:p w:rsidR="009A2FA4" w:rsidRDefault="009A2FA4" w:rsidP="009A2FA4">
      <w:pPr>
        <w:pStyle w:val="Doc-text2"/>
      </w:pPr>
      <w:r>
        <w:t>1</w:t>
      </w:r>
      <w:r>
        <w:tab/>
      </w:r>
      <w:r w:rsidRPr="009A2FA4">
        <w:rPr>
          <w:highlight w:val="yellow"/>
        </w:rPr>
        <w:t>Study the inter-gNB coordination required for UE-specific and/or cell-specific additional RSs for RRC_CONNECTED UEs and their usage (e.g. turning on/off BRS/MRSs, scheduling of CSI-RSs, exchange of RS resource allocation, etc.)</w:t>
      </w:r>
    </w:p>
    <w:p w:rsidR="009A2FA4" w:rsidRDefault="009A2FA4" w:rsidP="009A2FA4">
      <w:pPr>
        <w:pStyle w:val="Doc-text2"/>
      </w:pPr>
      <w:r>
        <w:t>2</w:t>
      </w:r>
      <w:r>
        <w:tab/>
      </w:r>
      <w:r w:rsidRPr="009A2FA4">
        <w:rPr>
          <w:highlight w:val="yellow"/>
        </w:rPr>
        <w:t>Study the required RRC configuration and inter-gNB coordination necessary required to map cell ID and the additional RSs if additional RS does not encode cell ID</w:t>
      </w:r>
    </w:p>
    <w:p w:rsidR="009A2FA4" w:rsidRDefault="009A2FA4" w:rsidP="00BD0334">
      <w:pPr>
        <w:pStyle w:val="BodyText"/>
        <w:rPr>
          <w:rFonts w:eastAsia="宋体"/>
          <w:lang w:val="en-GB" w:eastAsia="zh-CN"/>
        </w:rPr>
      </w:pPr>
    </w:p>
    <w:p w:rsidR="00E401F6" w:rsidRDefault="00144296" w:rsidP="00BD0334">
      <w:pPr>
        <w:pStyle w:val="BodyText"/>
        <w:rPr>
          <w:rFonts w:eastAsia="宋体"/>
          <w:lang w:eastAsia="zh-CN"/>
        </w:rPr>
      </w:pPr>
      <w:r>
        <w:rPr>
          <w:rFonts w:eastAsia="宋体"/>
          <w:lang w:eastAsia="zh-CN"/>
        </w:rPr>
        <w:t>RAN</w:t>
      </w:r>
      <w:r w:rsidR="00E401F6">
        <w:rPr>
          <w:rFonts w:eastAsia="宋体"/>
          <w:lang w:eastAsia="zh-CN"/>
        </w:rPr>
        <w:t>1 also made the following agreements on this topic as part of the same meeting:</w:t>
      </w:r>
    </w:p>
    <w:p w:rsidR="0066298F" w:rsidRPr="00B57E25" w:rsidRDefault="0066298F" w:rsidP="0052475B">
      <w:pPr>
        <w:keepNext/>
        <w:keepLines/>
        <w:numPr>
          <w:ilvl w:val="0"/>
          <w:numId w:val="35"/>
        </w:numPr>
        <w:pBdr>
          <w:top w:val="single" w:sz="4" w:space="1" w:color="auto"/>
          <w:left w:val="single" w:sz="4" w:space="4" w:color="auto"/>
          <w:bottom w:val="single" w:sz="4" w:space="1" w:color="auto"/>
          <w:right w:val="single" w:sz="4" w:space="4" w:color="auto"/>
        </w:pBdr>
        <w:rPr>
          <w:rFonts w:ascii="CG Times (WN)" w:eastAsia="MS Mincho" w:hAnsi="CG Times (WN)"/>
          <w:lang w:val="sv-SE" w:eastAsia="ja-JP"/>
        </w:rPr>
      </w:pPr>
      <w:r w:rsidRPr="00B57E25">
        <w:rPr>
          <w:rFonts w:ascii="CG Times (WN)" w:eastAsia="MS Mincho" w:hAnsi="CG Times (WN)"/>
          <w:lang w:val="sv-SE" w:eastAsia="ja-JP"/>
        </w:rPr>
        <w:lastRenderedPageBreak/>
        <w:t xml:space="preserve">RSRP(s) can be measured from the IDLE mode RS. </w:t>
      </w:r>
    </w:p>
    <w:p w:rsidR="00B57E25" w:rsidRDefault="00B57E25" w:rsidP="0052475B">
      <w:pPr>
        <w:keepNext/>
        <w:keepLines/>
        <w:pBdr>
          <w:top w:val="single" w:sz="4" w:space="1" w:color="auto"/>
          <w:left w:val="single" w:sz="4" w:space="4" w:color="auto"/>
          <w:bottom w:val="single" w:sz="4" w:space="1" w:color="auto"/>
          <w:right w:val="single" w:sz="4" w:space="4" w:color="auto"/>
        </w:pBdr>
        <w:ind w:left="360" w:firstLine="360"/>
        <w:rPr>
          <w:rFonts w:ascii="CG Times (WN)" w:eastAsia="MS Mincho" w:hAnsi="CG Times (WN)"/>
          <w:lang w:val="sv-SE" w:eastAsia="ja-JP"/>
        </w:rPr>
      </w:pPr>
      <w:r>
        <w:rPr>
          <w:rFonts w:ascii="CG Times (WN)" w:eastAsia="MS Mincho" w:hAnsi="CG Times (WN)"/>
          <w:lang w:val="sv-SE" w:eastAsia="ja-JP"/>
        </w:rPr>
        <w:t xml:space="preserve">- </w:t>
      </w:r>
      <w:r w:rsidR="0066298F" w:rsidRPr="00B57E25">
        <w:rPr>
          <w:rFonts w:ascii="CG Times (WN)" w:eastAsia="MS Mincho" w:hAnsi="CG Times (WN)"/>
          <w:lang w:val="sv-SE" w:eastAsia="ja-JP"/>
        </w:rPr>
        <w:t>One RSRP value is measured from the IDLE mode RS per SS block.</w:t>
      </w:r>
    </w:p>
    <w:p w:rsidR="0066298F" w:rsidRPr="00B57E25" w:rsidRDefault="00B57E25" w:rsidP="0052475B">
      <w:pPr>
        <w:keepNext/>
        <w:keepLines/>
        <w:pBdr>
          <w:top w:val="single" w:sz="4" w:space="1" w:color="auto"/>
          <w:left w:val="single" w:sz="4" w:space="4" w:color="auto"/>
          <w:bottom w:val="single" w:sz="4" w:space="1" w:color="auto"/>
          <w:right w:val="single" w:sz="4" w:space="4" w:color="auto"/>
        </w:pBdr>
        <w:ind w:left="360" w:firstLine="360"/>
        <w:rPr>
          <w:rFonts w:ascii="CG Times (WN)" w:eastAsia="MS Mincho" w:hAnsi="CG Times (WN)"/>
          <w:lang w:val="sv-SE" w:eastAsia="ja-JP"/>
        </w:rPr>
      </w:pPr>
      <w:r>
        <w:rPr>
          <w:rFonts w:ascii="CG Times (WN)" w:eastAsia="MS Mincho" w:hAnsi="CG Times (WN)"/>
          <w:lang w:val="sv-SE" w:eastAsia="ja-JP"/>
        </w:rPr>
        <w:tab/>
        <w:t xml:space="preserve">- </w:t>
      </w:r>
      <w:r w:rsidR="0066298F" w:rsidRPr="00B57E25">
        <w:rPr>
          <w:rFonts w:ascii="CG Times (WN)" w:eastAsia="MS Mincho" w:hAnsi="CG Times (WN)"/>
          <w:lang w:val="sv-SE" w:eastAsia="ja-JP"/>
        </w:rPr>
        <w:t xml:space="preserve">FFS: UE measures one RSRP value from multiple SS blocks in an SS burst set </w:t>
      </w:r>
    </w:p>
    <w:p w:rsidR="00B57E25" w:rsidRDefault="00B57E25" w:rsidP="0052475B">
      <w:pPr>
        <w:keepNext/>
        <w:keepLines/>
        <w:pBdr>
          <w:top w:val="single" w:sz="4" w:space="1" w:color="auto"/>
          <w:left w:val="single" w:sz="4" w:space="4" w:color="auto"/>
          <w:bottom w:val="single" w:sz="4" w:space="1" w:color="auto"/>
          <w:right w:val="single" w:sz="4" w:space="4" w:color="auto"/>
        </w:pBdr>
        <w:ind w:left="360" w:firstLine="360"/>
        <w:rPr>
          <w:rFonts w:ascii="CG Times (WN)" w:eastAsia="MS Mincho" w:hAnsi="CG Times (WN)"/>
          <w:lang w:val="sv-SE" w:eastAsia="ja-JP"/>
        </w:rPr>
      </w:pPr>
      <w:r>
        <w:rPr>
          <w:rFonts w:ascii="CG Times (WN)" w:eastAsia="MS Mincho" w:hAnsi="CG Times (WN)"/>
          <w:lang w:val="sv-SE" w:eastAsia="ja-JP"/>
        </w:rPr>
        <w:t xml:space="preserve">- </w:t>
      </w:r>
      <w:r w:rsidR="0066298F" w:rsidRPr="00B57E25">
        <w:rPr>
          <w:rFonts w:ascii="CG Times (WN)" w:eastAsia="MS Mincho" w:hAnsi="CG Times (WN)"/>
          <w:lang w:val="sv-SE" w:eastAsia="ja-JP"/>
        </w:rPr>
        <w:t xml:space="preserve">The measured values are referred to “SS-block-RSRP” </w:t>
      </w:r>
    </w:p>
    <w:p w:rsidR="0066298F" w:rsidRPr="00B57E25" w:rsidRDefault="00B57E25" w:rsidP="0052475B">
      <w:pPr>
        <w:keepNext/>
        <w:keepLines/>
        <w:pBdr>
          <w:top w:val="single" w:sz="4" w:space="1" w:color="auto"/>
          <w:left w:val="single" w:sz="4" w:space="4" w:color="auto"/>
          <w:bottom w:val="single" w:sz="4" w:space="1" w:color="auto"/>
          <w:right w:val="single" w:sz="4" w:space="4" w:color="auto"/>
        </w:pBdr>
        <w:ind w:left="1368" w:hanging="1008"/>
        <w:rPr>
          <w:rFonts w:ascii="CG Times (WN)" w:eastAsia="MS Mincho" w:hAnsi="CG Times (WN)"/>
          <w:lang w:val="sv-SE" w:eastAsia="ja-JP"/>
        </w:rPr>
      </w:pPr>
      <w:r>
        <w:rPr>
          <w:rFonts w:ascii="CG Times (WN)" w:eastAsia="MS Mincho" w:hAnsi="CG Times (WN)"/>
          <w:lang w:val="sv-SE" w:eastAsia="ja-JP"/>
        </w:rPr>
        <w:tab/>
      </w:r>
      <w:r>
        <w:rPr>
          <w:rFonts w:ascii="CG Times (WN)" w:eastAsia="MS Mincho" w:hAnsi="CG Times (WN)"/>
          <w:lang w:val="sv-SE" w:eastAsia="ja-JP"/>
        </w:rPr>
        <w:tab/>
        <w:t xml:space="preserve">- </w:t>
      </w:r>
      <w:r w:rsidR="0066298F" w:rsidRPr="00B57E25">
        <w:rPr>
          <w:rFonts w:ascii="CG Times (WN)" w:eastAsia="MS Mincho" w:hAnsi="CG Times (WN)"/>
          <w:lang w:val="sv-SE" w:eastAsia="ja-JP"/>
        </w:rPr>
        <w:t xml:space="preserve">It is RAN1’s understanding that “SS-block-RSRP” may correspond to the “beam quality” in RAN2 agreements in multi-beam case, at least in IDLE mode. </w:t>
      </w:r>
    </w:p>
    <w:p w:rsidR="0066298F" w:rsidRPr="00B57E25" w:rsidRDefault="0066298F" w:rsidP="0052475B">
      <w:pPr>
        <w:keepNext/>
        <w:keepLines/>
        <w:numPr>
          <w:ilvl w:val="0"/>
          <w:numId w:val="35"/>
        </w:numPr>
        <w:pBdr>
          <w:top w:val="single" w:sz="4" w:space="1" w:color="auto"/>
          <w:left w:val="single" w:sz="4" w:space="4" w:color="auto"/>
          <w:bottom w:val="single" w:sz="4" w:space="1" w:color="auto"/>
          <w:right w:val="single" w:sz="4" w:space="4" w:color="auto"/>
        </w:pBdr>
        <w:rPr>
          <w:rFonts w:ascii="CG Times (WN)" w:eastAsia="MS Mincho" w:hAnsi="CG Times (WN)"/>
          <w:lang w:val="sv-SE" w:eastAsia="ja-JP"/>
        </w:rPr>
      </w:pPr>
      <w:r w:rsidRPr="00144296">
        <w:rPr>
          <w:rFonts w:ascii="CG Times (WN)" w:eastAsia="MS Mincho" w:hAnsi="CG Times (WN)"/>
          <w:highlight w:val="yellow"/>
          <w:lang w:val="sv-SE" w:eastAsia="ja-JP"/>
        </w:rPr>
        <w:t>RSRP(s) can be measured from the additional RS for CONNECTED mobility if such additional RS are defined (note that this is not yet agreed in RAN1)</w:t>
      </w:r>
      <w:r w:rsidRPr="00B57E25">
        <w:rPr>
          <w:rFonts w:ascii="CG Times (WN)" w:eastAsia="MS Mincho" w:hAnsi="CG Times (WN)"/>
          <w:lang w:val="sv-SE" w:eastAsia="ja-JP"/>
        </w:rPr>
        <w:t xml:space="preserve"> </w:t>
      </w:r>
    </w:p>
    <w:p w:rsidR="0066298F" w:rsidRPr="00B57E25" w:rsidRDefault="00B57E25" w:rsidP="0052475B">
      <w:pPr>
        <w:keepNext/>
        <w:keepLines/>
        <w:pBdr>
          <w:top w:val="single" w:sz="4" w:space="1" w:color="auto"/>
          <w:left w:val="single" w:sz="4" w:space="4" w:color="auto"/>
          <w:bottom w:val="single" w:sz="4" w:space="1" w:color="auto"/>
          <w:right w:val="single" w:sz="4" w:space="4" w:color="auto"/>
        </w:pBdr>
        <w:ind w:left="360"/>
        <w:rPr>
          <w:rFonts w:ascii="CG Times (WN)" w:eastAsia="MS Mincho" w:hAnsi="CG Times (WN)"/>
          <w:lang w:val="sv-SE" w:eastAsia="ja-JP"/>
        </w:rPr>
      </w:pPr>
      <w:r>
        <w:rPr>
          <w:rFonts w:ascii="CG Times (WN)" w:eastAsia="MS Mincho" w:hAnsi="CG Times (WN)"/>
          <w:lang w:val="sv-SE" w:eastAsia="ja-JP"/>
        </w:rPr>
        <w:tab/>
        <w:t xml:space="preserve">- </w:t>
      </w:r>
      <w:r w:rsidR="0066298F" w:rsidRPr="00B57E25">
        <w:rPr>
          <w:rFonts w:ascii="CG Times (WN)" w:eastAsia="MS Mincho" w:hAnsi="CG Times (WN)"/>
          <w:lang w:val="sv-SE" w:eastAsia="ja-JP"/>
        </w:rPr>
        <w:t xml:space="preserve">FFS: How to derive RSRP value(s) utilizing the antenna ports and resource(s) of the RS </w:t>
      </w:r>
    </w:p>
    <w:p w:rsidR="0066298F" w:rsidRPr="00B57E25" w:rsidRDefault="00B57E25" w:rsidP="0052475B">
      <w:pPr>
        <w:keepNext/>
        <w:keepLines/>
        <w:pBdr>
          <w:top w:val="single" w:sz="4" w:space="1" w:color="auto"/>
          <w:left w:val="single" w:sz="4" w:space="4" w:color="auto"/>
          <w:bottom w:val="single" w:sz="4" w:space="1" w:color="auto"/>
          <w:right w:val="single" w:sz="4" w:space="4" w:color="auto"/>
        </w:pBdr>
        <w:ind w:left="720" w:hanging="360"/>
        <w:rPr>
          <w:rFonts w:ascii="CG Times (WN)" w:eastAsia="MS Mincho" w:hAnsi="CG Times (WN)"/>
          <w:lang w:val="sv-SE" w:eastAsia="ja-JP"/>
        </w:rPr>
      </w:pPr>
      <w:r>
        <w:rPr>
          <w:rFonts w:ascii="CG Times (WN)" w:eastAsia="MS Mincho" w:hAnsi="CG Times (WN)"/>
          <w:lang w:val="sv-SE" w:eastAsia="ja-JP"/>
        </w:rPr>
        <w:tab/>
        <w:t xml:space="preserve">- </w:t>
      </w:r>
      <w:r w:rsidR="0066298F" w:rsidRPr="00B57E25">
        <w:rPr>
          <w:rFonts w:ascii="CG Times (WN)" w:eastAsia="MS Mincho" w:hAnsi="CG Times (WN)"/>
          <w:lang w:val="sv-SE" w:eastAsia="ja-JP"/>
        </w:rPr>
        <w:t xml:space="preserve">FFS: Association of the measured qualities in CONNECTED mode to the “beam quality” in RAN2 agreement in CONNECTED mode </w:t>
      </w:r>
    </w:p>
    <w:p w:rsidR="0066298F" w:rsidRPr="00B57E25" w:rsidRDefault="0066298F" w:rsidP="0052475B">
      <w:pPr>
        <w:keepNext/>
        <w:keepLines/>
        <w:numPr>
          <w:ilvl w:val="0"/>
          <w:numId w:val="35"/>
        </w:numPr>
        <w:pBdr>
          <w:top w:val="single" w:sz="4" w:space="1" w:color="auto"/>
          <w:left w:val="single" w:sz="4" w:space="4" w:color="auto"/>
          <w:bottom w:val="single" w:sz="4" w:space="1" w:color="auto"/>
          <w:right w:val="single" w:sz="4" w:space="4" w:color="auto"/>
        </w:pBdr>
        <w:rPr>
          <w:rFonts w:ascii="CG Times (WN)" w:eastAsia="MS Mincho" w:hAnsi="CG Times (WN)"/>
          <w:lang w:val="sv-SE" w:eastAsia="ja-JP"/>
        </w:rPr>
      </w:pPr>
      <w:r w:rsidRPr="00B57E25">
        <w:rPr>
          <w:rFonts w:ascii="CG Times (WN)" w:eastAsia="MS Mincho" w:hAnsi="CG Times (WN)"/>
          <w:lang w:val="sv-SE" w:eastAsia="ja-JP"/>
        </w:rPr>
        <w:t>Note: It is up to RAN2 how to derive cell-level quality from the measured value(s) for L3 mobility</w:t>
      </w:r>
    </w:p>
    <w:p w:rsidR="0066298F" w:rsidRPr="00B57E25" w:rsidRDefault="0066298F" w:rsidP="0052475B">
      <w:pPr>
        <w:keepNext/>
        <w:keepLines/>
        <w:numPr>
          <w:ilvl w:val="0"/>
          <w:numId w:val="35"/>
        </w:numPr>
        <w:pBdr>
          <w:top w:val="single" w:sz="4" w:space="1" w:color="auto"/>
          <w:left w:val="single" w:sz="4" w:space="4" w:color="auto"/>
          <w:bottom w:val="single" w:sz="4" w:space="1" w:color="auto"/>
          <w:right w:val="single" w:sz="4" w:space="4" w:color="auto"/>
        </w:pBdr>
        <w:rPr>
          <w:rFonts w:ascii="CG Times (WN)" w:eastAsia="MS Mincho" w:hAnsi="CG Times (WN)"/>
          <w:lang w:val="sv-SE" w:eastAsia="ja-JP"/>
        </w:rPr>
      </w:pPr>
      <w:r w:rsidRPr="00B57E25">
        <w:rPr>
          <w:rFonts w:ascii="CG Times (WN)" w:eastAsia="MS Mincho" w:hAnsi="CG Times (WN)"/>
          <w:lang w:val="sv-SE" w:eastAsia="ja-JP"/>
        </w:rPr>
        <w:t>The additional RS for mobility if defined can be transmitted on multiple beams</w:t>
      </w:r>
    </w:p>
    <w:p w:rsidR="00E401F6" w:rsidRDefault="00E401F6" w:rsidP="00BD0334">
      <w:pPr>
        <w:pStyle w:val="BodyText"/>
        <w:rPr>
          <w:rFonts w:eastAsia="宋体"/>
          <w:lang w:eastAsia="zh-CN"/>
        </w:rPr>
      </w:pPr>
    </w:p>
    <w:p w:rsidR="009A2FA4" w:rsidRPr="00E401F6" w:rsidRDefault="00144296" w:rsidP="00BD0334">
      <w:pPr>
        <w:pStyle w:val="BodyText"/>
        <w:rPr>
          <w:rFonts w:eastAsia="宋体"/>
          <w:lang w:eastAsia="zh-CN"/>
        </w:rPr>
      </w:pPr>
      <w:r>
        <w:rPr>
          <w:rFonts w:eastAsia="宋体"/>
          <w:lang w:eastAsia="zh-CN"/>
        </w:rPr>
        <w:t xml:space="preserve">From the above, </w:t>
      </w:r>
      <w:r w:rsidR="009A2FA4">
        <w:rPr>
          <w:rFonts w:eastAsia="宋体"/>
          <w:lang w:eastAsia="zh-CN"/>
        </w:rPr>
        <w:t>it results that RAN2’s working assumption 2b is yet to be confirmed by RAN1. In any case, the above issues 1 and 2 identified by RAN2 remain valid and should be studied</w:t>
      </w:r>
      <w:r w:rsidR="00C025FF">
        <w:rPr>
          <w:rFonts w:eastAsia="宋体"/>
          <w:lang w:eastAsia="zh-CN"/>
        </w:rPr>
        <w:t xml:space="preserve"> further</w:t>
      </w:r>
      <w:r w:rsidR="009A2FA4">
        <w:rPr>
          <w:rFonts w:eastAsia="宋体"/>
          <w:lang w:eastAsia="zh-CN"/>
        </w:rPr>
        <w:t xml:space="preserve">. In this contribution we aim at addressing those by 1) defining the various deployment scenarios that can be encountered in NR and </w:t>
      </w:r>
      <w:r w:rsidR="004F7A73">
        <w:rPr>
          <w:rFonts w:eastAsia="宋体"/>
          <w:lang w:eastAsia="zh-CN"/>
        </w:rPr>
        <w:t xml:space="preserve">2) </w:t>
      </w:r>
      <w:r w:rsidR="009A2FA4">
        <w:rPr>
          <w:rFonts w:eastAsia="宋体"/>
          <w:lang w:eastAsia="zh-CN"/>
        </w:rPr>
        <w:t>for each assess pros and cons of the different RRM measurements options.</w:t>
      </w:r>
    </w:p>
    <w:p w:rsidR="00BE38BD" w:rsidRDefault="00B81B31" w:rsidP="000909F5">
      <w:pPr>
        <w:pStyle w:val="Heading1"/>
        <w:jc w:val="both"/>
      </w:pPr>
      <w:r w:rsidRPr="00AA54B6">
        <w:rPr>
          <w:rFonts w:hint="eastAsia"/>
        </w:rPr>
        <w:t>Discussion</w:t>
      </w:r>
    </w:p>
    <w:p w:rsidR="004B6340" w:rsidRDefault="004B6340" w:rsidP="000253AD">
      <w:pPr>
        <w:pStyle w:val="Heading2"/>
        <w:ind w:firstLine="806"/>
        <w:rPr>
          <w:rFonts w:cs="Times New Roman"/>
        </w:rPr>
      </w:pPr>
      <w:r>
        <w:rPr>
          <w:rFonts w:cs="Times New Roman"/>
        </w:rPr>
        <w:t>Clarifications on NR-SS and “additional RS”</w:t>
      </w:r>
      <w:r w:rsidR="00AA3DDE">
        <w:rPr>
          <w:rFonts w:cs="Times New Roman"/>
        </w:rPr>
        <w:t xml:space="preserve"> measurements</w:t>
      </w:r>
    </w:p>
    <w:p w:rsidR="008504D4" w:rsidRDefault="004B6340" w:rsidP="004B6340">
      <w:pPr>
        <w:pStyle w:val="BodyText"/>
        <w:rPr>
          <w:rFonts w:eastAsia="宋体"/>
          <w:lang w:eastAsia="zh-CN"/>
        </w:rPr>
      </w:pPr>
      <w:r>
        <w:rPr>
          <w:rFonts w:eastAsia="宋体"/>
          <w:lang w:eastAsia="zh-CN"/>
        </w:rPr>
        <w:t xml:space="preserve">From the above (and previous) agreements, it is clear that NR-SS denotes NR-PSS/NR-SSS earlier defined in RAN1 as cell-level synchronization signals which are the always-on signals used in idle state during cell selection/reselection. It also is a common understanding that NR-SS, even when transmitted via beam forming, only identifies a cell, but does not identify beams within this cell. </w:t>
      </w:r>
      <w:r w:rsidR="00FA6058">
        <w:rPr>
          <w:rFonts w:eastAsia="宋体"/>
          <w:lang w:eastAsia="zh-CN"/>
        </w:rPr>
        <w:t xml:space="preserve">And finally, from the working assumption 2a made in RAN2#96 and further confirmed by RAN1 (Section </w:t>
      </w:r>
      <w:r w:rsidR="00D34140">
        <w:rPr>
          <w:rFonts w:eastAsia="宋体"/>
          <w:lang w:eastAsia="zh-CN"/>
        </w:rPr>
        <w:fldChar w:fldCharType="begin"/>
      </w:r>
      <w:r w:rsidR="00FA6058">
        <w:rPr>
          <w:rFonts w:eastAsia="宋体"/>
          <w:lang w:eastAsia="zh-CN"/>
        </w:rPr>
        <w:instrText xml:space="preserve"> REF _Ref473737512 \r \h </w:instrText>
      </w:r>
      <w:r w:rsidR="00D34140">
        <w:rPr>
          <w:rFonts w:eastAsia="宋体"/>
          <w:lang w:eastAsia="zh-CN"/>
        </w:rPr>
      </w:r>
      <w:r w:rsidR="00D34140">
        <w:rPr>
          <w:rFonts w:eastAsia="宋体"/>
          <w:lang w:eastAsia="zh-CN"/>
        </w:rPr>
        <w:fldChar w:fldCharType="separate"/>
      </w:r>
      <w:r w:rsidR="00FA6058">
        <w:rPr>
          <w:rFonts w:eastAsia="宋体"/>
          <w:lang w:eastAsia="zh-CN"/>
        </w:rPr>
        <w:t>1</w:t>
      </w:r>
      <w:r w:rsidR="00D34140">
        <w:rPr>
          <w:rFonts w:eastAsia="宋体"/>
          <w:lang w:eastAsia="zh-CN"/>
        </w:rPr>
        <w:fldChar w:fldCharType="end"/>
      </w:r>
      <w:r w:rsidR="00FA6058">
        <w:rPr>
          <w:rFonts w:eastAsia="宋体"/>
          <w:lang w:eastAsia="zh-CN"/>
        </w:rPr>
        <w:t xml:space="preserve">), </w:t>
      </w:r>
      <w:r w:rsidR="008504D4" w:rsidRPr="008504D4">
        <w:rPr>
          <w:rFonts w:eastAsia="宋体"/>
          <w:u w:val="single"/>
          <w:lang w:eastAsia="zh-CN"/>
        </w:rPr>
        <w:t xml:space="preserve">connected state inter-cell mobility reports and handover decisions </w:t>
      </w:r>
      <w:r w:rsidR="008504D4">
        <w:rPr>
          <w:rFonts w:eastAsia="宋体"/>
          <w:u w:val="single"/>
          <w:lang w:eastAsia="zh-CN"/>
        </w:rPr>
        <w:t xml:space="preserve">are triggered from </w:t>
      </w:r>
      <w:r w:rsidR="008504D4" w:rsidRPr="008504D4">
        <w:rPr>
          <w:rFonts w:eastAsia="宋体"/>
          <w:i/>
          <w:u w:val="single"/>
          <w:lang w:eastAsia="zh-CN"/>
        </w:rPr>
        <w:t>at least</w:t>
      </w:r>
      <w:r w:rsidR="008504D4">
        <w:rPr>
          <w:rFonts w:eastAsia="宋体"/>
          <w:u w:val="single"/>
          <w:lang w:eastAsia="zh-CN"/>
        </w:rPr>
        <w:t xml:space="preserve"> </w:t>
      </w:r>
      <w:r w:rsidR="00FA6058" w:rsidRPr="008504D4">
        <w:rPr>
          <w:rFonts w:eastAsia="宋体"/>
          <w:u w:val="single"/>
          <w:lang w:eastAsia="zh-CN"/>
        </w:rPr>
        <w:t xml:space="preserve">NR-SS </w:t>
      </w:r>
      <w:r w:rsidR="008504D4">
        <w:rPr>
          <w:rFonts w:eastAsia="宋体"/>
          <w:u w:val="single"/>
          <w:lang w:eastAsia="zh-CN"/>
        </w:rPr>
        <w:t>RRM measurements</w:t>
      </w:r>
      <w:r w:rsidR="008504D4">
        <w:rPr>
          <w:rFonts w:eastAsia="宋体"/>
          <w:lang w:eastAsia="zh-CN"/>
        </w:rPr>
        <w:t>.</w:t>
      </w:r>
    </w:p>
    <w:p w:rsidR="002E04FE" w:rsidRDefault="002E04FE" w:rsidP="002E04FE">
      <w:pPr>
        <w:pStyle w:val="BodyText"/>
        <w:rPr>
          <w:rFonts w:eastAsia="宋体"/>
          <w:b/>
          <w:lang w:eastAsia="zh-CN"/>
        </w:rPr>
      </w:pPr>
      <w:r w:rsidRPr="00C26D72">
        <w:rPr>
          <w:rFonts w:eastAsia="宋体"/>
          <w:b/>
          <w:lang w:eastAsia="zh-CN"/>
        </w:rPr>
        <w:t xml:space="preserve">Observation 1: </w:t>
      </w:r>
      <w:r>
        <w:rPr>
          <w:rFonts w:eastAsia="宋体"/>
          <w:b/>
          <w:lang w:eastAsia="zh-CN"/>
        </w:rPr>
        <w:t xml:space="preserve">RAN1 and RAN2 agreements so far imply that </w:t>
      </w:r>
      <w:r w:rsidRPr="002E04FE">
        <w:rPr>
          <w:rFonts w:eastAsia="宋体"/>
          <w:b/>
          <w:lang w:eastAsia="zh-CN"/>
        </w:rPr>
        <w:t>connected state inter-cell mobility reports and handover decisions are triggered from at least NR-SS RRM measurements</w:t>
      </w:r>
      <w:r>
        <w:rPr>
          <w:rFonts w:eastAsia="宋体"/>
          <w:b/>
          <w:lang w:eastAsia="zh-CN"/>
        </w:rPr>
        <w:t xml:space="preserve">. </w:t>
      </w:r>
    </w:p>
    <w:p w:rsidR="004B6340" w:rsidRDefault="004B6340" w:rsidP="004B6340">
      <w:pPr>
        <w:pStyle w:val="BodyText"/>
        <w:rPr>
          <w:rFonts w:eastAsia="宋体"/>
          <w:lang w:eastAsia="zh-CN"/>
        </w:rPr>
      </w:pPr>
      <w:r>
        <w:rPr>
          <w:rFonts w:eastAsia="宋体"/>
          <w:lang w:eastAsia="zh-CN"/>
        </w:rPr>
        <w:t xml:space="preserve">Whether additional RS needs to be supported in idle </w:t>
      </w:r>
      <w:r w:rsidR="00E76A24">
        <w:rPr>
          <w:rFonts w:eastAsia="宋体"/>
          <w:lang w:val="en-US" w:eastAsia="zh-CN"/>
        </w:rPr>
        <w:t xml:space="preserve">state </w:t>
      </w:r>
      <w:r>
        <w:rPr>
          <w:rFonts w:eastAsia="宋体"/>
          <w:lang w:eastAsia="zh-CN"/>
        </w:rPr>
        <w:t>to identify beams is FFS, however, it is clear that the L1/MAC beam management function intensively discussed in RAN1 and in charge of L1/MAC driven mobility in connected state requires such additiona</w:t>
      </w:r>
      <w:r w:rsidR="0052475B">
        <w:rPr>
          <w:rFonts w:eastAsia="宋体"/>
          <w:lang w:eastAsia="zh-CN"/>
        </w:rPr>
        <w:t>l</w:t>
      </w:r>
      <w:r>
        <w:rPr>
          <w:rFonts w:eastAsia="宋体"/>
          <w:lang w:eastAsia="zh-CN"/>
        </w:rPr>
        <w:t xml:space="preserve"> RS to be supported</w:t>
      </w:r>
      <w:r w:rsidR="00C26D72">
        <w:rPr>
          <w:rFonts w:eastAsia="宋体"/>
          <w:lang w:eastAsia="zh-CN"/>
        </w:rPr>
        <w:t>, at least in multi-TRP/beam cell deployments</w:t>
      </w:r>
      <w:r>
        <w:rPr>
          <w:rFonts w:eastAsia="宋体"/>
          <w:lang w:eastAsia="zh-CN"/>
        </w:rPr>
        <w:t>.</w:t>
      </w:r>
      <w:r w:rsidR="0052475B">
        <w:rPr>
          <w:rFonts w:eastAsia="宋体"/>
          <w:lang w:eastAsia="zh-CN"/>
        </w:rPr>
        <w:t xml:space="preserve"> Hence, the real question is whether those RS need to be visible by L3 in support of inter-cell mobility?</w:t>
      </w:r>
    </w:p>
    <w:p w:rsidR="00C26D72" w:rsidRDefault="002E04FE" w:rsidP="004B6340">
      <w:pPr>
        <w:pStyle w:val="BodyText"/>
        <w:rPr>
          <w:rFonts w:eastAsia="宋体"/>
          <w:b/>
          <w:lang w:eastAsia="zh-CN"/>
        </w:rPr>
      </w:pPr>
      <w:r>
        <w:rPr>
          <w:rFonts w:eastAsia="宋体"/>
          <w:b/>
          <w:lang w:eastAsia="zh-CN"/>
        </w:rPr>
        <w:t>Observation 2</w:t>
      </w:r>
      <w:r w:rsidR="00C26D72" w:rsidRPr="00C26D72">
        <w:rPr>
          <w:rFonts w:eastAsia="宋体"/>
          <w:b/>
          <w:lang w:eastAsia="zh-CN"/>
        </w:rPr>
        <w:t>: The L1/MAC beam management function in charge of L1/MAC driven mobility in connected state requires additional RS to be supported, at least in multi-TRP/beam cell deployments. Hence, the real question is whether those RS need to be visible by L3 in support of inter-cell mobility?</w:t>
      </w:r>
    </w:p>
    <w:p w:rsidR="00C26D72" w:rsidRDefault="00C26D72" w:rsidP="004B6340">
      <w:pPr>
        <w:pStyle w:val="BodyText"/>
        <w:rPr>
          <w:rFonts w:eastAsia="宋体"/>
          <w:lang w:eastAsia="zh-CN"/>
        </w:rPr>
      </w:pPr>
      <w:r>
        <w:rPr>
          <w:rFonts w:eastAsia="宋体"/>
          <w:lang w:eastAsia="zh-CN"/>
        </w:rPr>
        <w:t xml:space="preserve">Furthermore, given the fast and highly dynamic nature of the beam management procedure, and also because it only operates in the MAC/L1 domain, measurements performed on the additional RSs are originally L1 measurements (RSRP) primarily </w:t>
      </w:r>
      <w:r w:rsidR="00F32268">
        <w:rPr>
          <w:rFonts w:eastAsia="宋体"/>
          <w:lang w:eastAsia="zh-CN"/>
        </w:rPr>
        <w:t>aiming at averaging fast fading.</w:t>
      </w:r>
      <w:r>
        <w:rPr>
          <w:rFonts w:eastAsia="宋体"/>
          <w:lang w:eastAsia="zh-CN"/>
        </w:rPr>
        <w:t xml:space="preserve"> </w:t>
      </w:r>
      <w:r w:rsidR="00F32268">
        <w:rPr>
          <w:rFonts w:eastAsia="宋体"/>
          <w:lang w:eastAsia="zh-CN"/>
        </w:rPr>
        <w:t xml:space="preserve">On the other hand, </w:t>
      </w:r>
      <w:r>
        <w:rPr>
          <w:rFonts w:eastAsia="宋体"/>
          <w:lang w:eastAsia="zh-CN"/>
        </w:rPr>
        <w:t>RRM measurements in support of cell selection/reselection or inter-cell handover are much longer term measurements aiming at</w:t>
      </w:r>
      <w:r w:rsidR="00F32268">
        <w:rPr>
          <w:rFonts w:eastAsia="宋体"/>
          <w:lang w:eastAsia="zh-CN"/>
        </w:rPr>
        <w:t xml:space="preserve"> </w:t>
      </w:r>
      <w:r w:rsidR="004F7A73">
        <w:rPr>
          <w:rFonts w:eastAsia="宋体"/>
          <w:lang w:eastAsia="zh-CN"/>
        </w:rPr>
        <w:t>making safe handover decision not resulting in further ping-pong behavior</w:t>
      </w:r>
      <w:r>
        <w:rPr>
          <w:rFonts w:eastAsia="宋体"/>
          <w:lang w:eastAsia="zh-CN"/>
        </w:rPr>
        <w:t>.</w:t>
      </w:r>
    </w:p>
    <w:p w:rsidR="00F32268" w:rsidRDefault="00F32268" w:rsidP="004B6340">
      <w:pPr>
        <w:pStyle w:val="BodyText"/>
        <w:rPr>
          <w:rFonts w:eastAsia="宋体"/>
          <w:b/>
          <w:lang w:eastAsia="zh-CN"/>
        </w:rPr>
      </w:pPr>
      <w:r>
        <w:rPr>
          <w:rFonts w:eastAsia="宋体"/>
          <w:b/>
          <w:lang w:eastAsia="zh-CN"/>
        </w:rPr>
        <w:t xml:space="preserve">Observation </w:t>
      </w:r>
      <w:r w:rsidR="002E04FE">
        <w:rPr>
          <w:rFonts w:eastAsia="宋体"/>
          <w:b/>
          <w:lang w:eastAsia="zh-CN"/>
        </w:rPr>
        <w:t>3</w:t>
      </w:r>
      <w:r w:rsidRPr="00C26D72">
        <w:rPr>
          <w:rFonts w:eastAsia="宋体"/>
          <w:b/>
          <w:lang w:eastAsia="zh-CN"/>
        </w:rPr>
        <w:t xml:space="preserve">: </w:t>
      </w:r>
      <w:r>
        <w:rPr>
          <w:rFonts w:eastAsia="宋体"/>
          <w:b/>
          <w:lang w:eastAsia="zh-CN"/>
        </w:rPr>
        <w:t>Measurements performed on additional RSs are short-term measurements as opposed to long-term measurements performed on NR-SS.</w:t>
      </w:r>
    </w:p>
    <w:p w:rsidR="00AA3DDE" w:rsidRDefault="00AA3DDE" w:rsidP="004B6340">
      <w:pPr>
        <w:pStyle w:val="BodyText"/>
      </w:pPr>
      <w:r>
        <w:rPr>
          <w:rFonts w:eastAsia="宋体"/>
          <w:lang w:eastAsia="zh-CN"/>
        </w:rPr>
        <w:t>The need to define a new measurement model for NR was address</w:t>
      </w:r>
      <w:r w:rsidR="000F6B1B">
        <w:rPr>
          <w:rFonts w:eastAsia="宋体"/>
          <w:lang w:eastAsia="zh-CN"/>
        </w:rPr>
        <w:t>ed</w:t>
      </w:r>
      <w:r>
        <w:rPr>
          <w:rFonts w:eastAsia="宋体"/>
          <w:lang w:eastAsia="zh-CN"/>
        </w:rPr>
        <w:t xml:space="preserve"> in several contribution e.g. </w:t>
      </w:r>
      <w:r w:rsidR="00D34140">
        <w:rPr>
          <w:rFonts w:eastAsia="宋体"/>
          <w:lang w:eastAsia="zh-CN"/>
        </w:rPr>
        <w:fldChar w:fldCharType="begin"/>
      </w:r>
      <w:r w:rsidR="00C10F93">
        <w:rPr>
          <w:rFonts w:eastAsia="宋体"/>
          <w:lang w:eastAsia="zh-CN"/>
        </w:rPr>
        <w:instrText xml:space="preserve"> REF _Ref473794066 \r \h </w:instrText>
      </w:r>
      <w:r w:rsidR="00D34140">
        <w:rPr>
          <w:rFonts w:eastAsia="宋体"/>
          <w:lang w:eastAsia="zh-CN"/>
        </w:rPr>
      </w:r>
      <w:r w:rsidR="00D34140">
        <w:rPr>
          <w:rFonts w:eastAsia="宋体"/>
          <w:lang w:eastAsia="zh-CN"/>
        </w:rPr>
        <w:fldChar w:fldCharType="separate"/>
      </w:r>
      <w:r w:rsidR="00C10F93">
        <w:rPr>
          <w:rFonts w:eastAsia="宋体"/>
          <w:lang w:eastAsia="zh-CN"/>
        </w:rPr>
        <w:t>[2]</w:t>
      </w:r>
      <w:r w:rsidR="00D34140">
        <w:rPr>
          <w:rFonts w:eastAsia="宋体"/>
          <w:lang w:eastAsia="zh-CN"/>
        </w:rPr>
        <w:fldChar w:fldCharType="end"/>
      </w:r>
      <w:r w:rsidR="00D34140">
        <w:rPr>
          <w:rFonts w:eastAsia="宋体"/>
          <w:lang w:eastAsia="zh-CN"/>
        </w:rPr>
        <w:fldChar w:fldCharType="begin"/>
      </w:r>
      <w:r w:rsidR="00C10F93">
        <w:rPr>
          <w:rFonts w:eastAsia="宋体"/>
          <w:lang w:eastAsia="zh-CN"/>
        </w:rPr>
        <w:instrText xml:space="preserve"> REF _Ref473794067 \r \h </w:instrText>
      </w:r>
      <w:r w:rsidR="00D34140">
        <w:rPr>
          <w:rFonts w:eastAsia="宋体"/>
          <w:lang w:eastAsia="zh-CN"/>
        </w:rPr>
      </w:r>
      <w:r w:rsidR="00D34140">
        <w:rPr>
          <w:rFonts w:eastAsia="宋体"/>
          <w:lang w:eastAsia="zh-CN"/>
        </w:rPr>
        <w:fldChar w:fldCharType="separate"/>
      </w:r>
      <w:r w:rsidR="00C10F93">
        <w:rPr>
          <w:rFonts w:eastAsia="宋体"/>
          <w:lang w:eastAsia="zh-CN"/>
        </w:rPr>
        <w:t>[3]</w:t>
      </w:r>
      <w:r w:rsidR="00D34140">
        <w:rPr>
          <w:rFonts w:eastAsia="宋体"/>
          <w:lang w:eastAsia="zh-CN"/>
        </w:rPr>
        <w:fldChar w:fldCharType="end"/>
      </w:r>
      <w:r>
        <w:rPr>
          <w:rFonts w:eastAsia="宋体"/>
          <w:lang w:eastAsia="zh-CN"/>
        </w:rPr>
        <w:t xml:space="preserve"> and mainly </w:t>
      </w:r>
      <w:r w:rsidRPr="00307FCD">
        <w:rPr>
          <w:rFonts w:eastAsia="宋体"/>
          <w:lang w:eastAsia="zh-CN"/>
        </w:rPr>
        <w:t>comes from a new function to be introduced: the</w:t>
      </w:r>
      <w:r w:rsidRPr="00307FCD">
        <w:t xml:space="preserve"> cell-level value derivation function. </w:t>
      </w:r>
      <w:fldSimple w:instr=" REF _Ref473735398 \h  \* MERGEFORMAT ">
        <w:r w:rsidR="00307FCD" w:rsidRPr="00307FCD">
          <w:t xml:space="preserve">Figure </w:t>
        </w:r>
        <w:r w:rsidR="00307FCD" w:rsidRPr="00307FCD">
          <w:rPr>
            <w:noProof/>
          </w:rPr>
          <w:t>1</w:t>
        </w:r>
      </w:fldSimple>
      <w:r w:rsidR="00307FCD" w:rsidRPr="00307FCD">
        <w:t xml:space="preserve"> provides an</w:t>
      </w:r>
      <w:r w:rsidR="00307FCD">
        <w:t xml:space="preserve"> example of such measurement model where the cell-level value derivation function is located after L3 filtering, but it could as well be b</w:t>
      </w:r>
      <w:r w:rsidR="003577B7">
        <w:t>efore L2 or L1</w:t>
      </w:r>
      <w:r w:rsidR="00307FCD">
        <w:t xml:space="preserve"> filtering. We believe this is stage 3 discussion, however we will comment in the sequel applicability of this new function onto the various deployment scenarios</w:t>
      </w:r>
      <w:r w:rsidR="00467A49">
        <w:t xml:space="preserve"> presented in Section </w:t>
      </w:r>
      <w:r w:rsidR="00D34140">
        <w:fldChar w:fldCharType="begin"/>
      </w:r>
      <w:r w:rsidR="00467A49">
        <w:instrText xml:space="preserve"> REF _Ref473735650 \r \h </w:instrText>
      </w:r>
      <w:r w:rsidR="00D34140">
        <w:fldChar w:fldCharType="separate"/>
      </w:r>
      <w:r w:rsidR="00467A49">
        <w:t>2.2</w:t>
      </w:r>
      <w:r w:rsidR="00D34140">
        <w:fldChar w:fldCharType="end"/>
      </w:r>
      <w:r w:rsidR="00307FCD">
        <w:t xml:space="preserve">. </w:t>
      </w:r>
    </w:p>
    <w:p w:rsidR="00307FCD" w:rsidRDefault="00307FCD" w:rsidP="00307FCD">
      <w:pPr>
        <w:pStyle w:val="BodyText"/>
        <w:rPr>
          <w:rFonts w:eastAsia="宋体"/>
          <w:lang w:eastAsia="zh-CN"/>
        </w:rPr>
      </w:pPr>
      <w:r>
        <w:object w:dxaOrig="9843" w:dyaOrig="1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61pt" o:ole="">
            <v:imagedata r:id="rId8" o:title=""/>
          </v:shape>
          <o:OLEObject Type="Embed" ProgID="Visio.Drawing.11" ShapeID="_x0000_i1025" DrawAspect="Content" ObjectID="_1547644297" r:id="rId9"/>
        </w:object>
      </w:r>
    </w:p>
    <w:p w:rsidR="00307FCD" w:rsidRPr="00307FCD" w:rsidRDefault="00307FCD" w:rsidP="00307FCD">
      <w:pPr>
        <w:pStyle w:val="Caption"/>
        <w:jc w:val="center"/>
        <w:rPr>
          <w:b/>
          <w:lang w:eastAsia="zh-CN"/>
        </w:rPr>
      </w:pPr>
      <w:bookmarkStart w:id="4" w:name="_Ref473735398"/>
      <w:r w:rsidRPr="00307FCD">
        <w:rPr>
          <w:b/>
        </w:rPr>
        <w:t xml:space="preserve">Figure </w:t>
      </w:r>
      <w:r w:rsidR="00D34140" w:rsidRPr="00307FCD">
        <w:rPr>
          <w:b/>
        </w:rPr>
        <w:fldChar w:fldCharType="begin"/>
      </w:r>
      <w:r w:rsidRPr="00307FCD">
        <w:rPr>
          <w:b/>
        </w:rPr>
        <w:instrText xml:space="preserve"> SEQ Figure \* ARABIC </w:instrText>
      </w:r>
      <w:r w:rsidR="00D34140" w:rsidRPr="00307FCD">
        <w:rPr>
          <w:b/>
        </w:rPr>
        <w:fldChar w:fldCharType="separate"/>
      </w:r>
      <w:r w:rsidRPr="00307FCD">
        <w:rPr>
          <w:b/>
          <w:noProof/>
        </w:rPr>
        <w:t>1</w:t>
      </w:r>
      <w:r w:rsidR="00D34140" w:rsidRPr="00307FCD">
        <w:rPr>
          <w:b/>
        </w:rPr>
        <w:fldChar w:fldCharType="end"/>
      </w:r>
      <w:bookmarkEnd w:id="4"/>
      <w:r w:rsidRPr="00307FCD">
        <w:rPr>
          <w:b/>
        </w:rPr>
        <w:t>: Measurement model including cell-level value derivation function from beam measurements</w:t>
      </w:r>
    </w:p>
    <w:p w:rsidR="000253AD" w:rsidRPr="000253AD" w:rsidRDefault="009A2FA4" w:rsidP="000253AD">
      <w:pPr>
        <w:pStyle w:val="Heading2"/>
        <w:ind w:firstLine="806"/>
        <w:rPr>
          <w:rFonts w:cs="Times New Roman"/>
        </w:rPr>
      </w:pPr>
      <w:bookmarkStart w:id="5" w:name="_Ref473735650"/>
      <w:r>
        <w:rPr>
          <w:rFonts w:cs="Times New Roman"/>
        </w:rPr>
        <w:t>Relevant deployment scenarios</w:t>
      </w:r>
      <w:bookmarkEnd w:id="5"/>
    </w:p>
    <w:p w:rsidR="009A2FA4" w:rsidRDefault="009A2FA4" w:rsidP="000253AD">
      <w:pPr>
        <w:pStyle w:val="BodyText"/>
        <w:rPr>
          <w:rFonts w:eastAsia="宋体"/>
          <w:lang w:eastAsia="zh-CN"/>
        </w:rPr>
      </w:pPr>
      <w:r>
        <w:rPr>
          <w:rFonts w:eastAsia="宋体"/>
          <w:lang w:eastAsia="zh-CN"/>
        </w:rPr>
        <w:t>In this section, we list the various deployment scenarios that can be encountered in NR</w:t>
      </w:r>
      <w:r w:rsidR="004B6340">
        <w:rPr>
          <w:rFonts w:eastAsia="宋体"/>
          <w:lang w:eastAsia="zh-CN"/>
        </w:rPr>
        <w:t xml:space="preserve"> and the associated RS/SS requirements in support of connected state mobility</w:t>
      </w:r>
      <w:r>
        <w:rPr>
          <w:rFonts w:eastAsia="宋体"/>
          <w:lang w:eastAsia="zh-CN"/>
        </w:rPr>
        <w:t>:</w:t>
      </w:r>
    </w:p>
    <w:p w:rsidR="0052475B" w:rsidRDefault="009A2FA4" w:rsidP="009A2FA4">
      <w:r w:rsidRPr="00BA7CCD">
        <w:rPr>
          <w:b/>
          <w:u w:val="single"/>
        </w:rPr>
        <w:t>Scenario 1:</w:t>
      </w:r>
      <w:r>
        <w:t xml:space="preserve"> LF operation (no beamforming) and single TRP cell:</w:t>
      </w:r>
    </w:p>
    <w:p w:rsidR="0052475B" w:rsidRDefault="009A2FA4" w:rsidP="009A2FA4">
      <w:r>
        <w:t>-&gt; NR-SS plays the very same role as PSS/SSS in LTE.</w:t>
      </w:r>
    </w:p>
    <w:p w:rsidR="0052475B" w:rsidRDefault="0052475B" w:rsidP="0052475B">
      <w:r>
        <w:t xml:space="preserve">-&gt; </w:t>
      </w:r>
      <w:r w:rsidR="00BA7CCD">
        <w:t>T</w:t>
      </w:r>
      <w:r>
        <w:t>here is no need for any additional RS in support of inter-cell mobility in connected state.</w:t>
      </w:r>
    </w:p>
    <w:p w:rsidR="009A2FA4" w:rsidRDefault="009A2FA4" w:rsidP="0052475B">
      <w:pPr>
        <w:rPr>
          <w:rFonts w:eastAsia="宋体"/>
          <w:lang w:eastAsia="zh-CN"/>
        </w:rPr>
      </w:pPr>
      <w:r>
        <w:t xml:space="preserve"> </w:t>
      </w:r>
    </w:p>
    <w:p w:rsidR="004B6340" w:rsidRDefault="004B6340" w:rsidP="004B6340">
      <w:r w:rsidRPr="00BA7CCD">
        <w:rPr>
          <w:b/>
          <w:u w:val="single"/>
        </w:rPr>
        <w:t>Scenario 2:</w:t>
      </w:r>
      <w:r>
        <w:t xml:space="preserve"> LF operation (no beamforming) and multi-TRP cell: </w:t>
      </w:r>
    </w:p>
    <w:p w:rsidR="004B6340" w:rsidRDefault="004B6340" w:rsidP="004B6340">
      <w:r>
        <w:t>-&gt; NR-SS is broadcasted using S</w:t>
      </w:r>
      <w:r w:rsidR="00B050F8">
        <w:t>ingle Frequency Network (S</w:t>
      </w:r>
      <w:r>
        <w:t>FN</w:t>
      </w:r>
      <w:r w:rsidR="00B050F8">
        <w:t>)</w:t>
      </w:r>
      <w:r>
        <w:t>, TRP</w:t>
      </w:r>
      <w:r w:rsidR="0052475B">
        <w:t>-specific</w:t>
      </w:r>
      <w:r>
        <w:t xml:space="preserve"> RS is broadcasted from its associated TRP. </w:t>
      </w:r>
    </w:p>
    <w:p w:rsidR="0052475B" w:rsidRDefault="0052475B" w:rsidP="0052475B">
      <w:r>
        <w:t>-&gt; There is a need to map additional RSs to the various TRPs in the cell.</w:t>
      </w:r>
    </w:p>
    <w:p w:rsidR="0052475B" w:rsidRDefault="0052475B" w:rsidP="0052475B">
      <w:pPr>
        <w:rPr>
          <w:u w:val="single"/>
        </w:rPr>
      </w:pPr>
    </w:p>
    <w:p w:rsidR="0052475B" w:rsidRDefault="0052475B" w:rsidP="0052475B">
      <w:r w:rsidRPr="00BA7CCD">
        <w:rPr>
          <w:b/>
          <w:u w:val="single"/>
        </w:rPr>
        <w:t>Scenario 3:</w:t>
      </w:r>
      <w:r>
        <w:t xml:space="preserve"> HF operation where a cell consists of one or more TRPs implementing beamforming.</w:t>
      </w:r>
    </w:p>
    <w:p w:rsidR="0052475B" w:rsidRDefault="0052475B" w:rsidP="0052475B">
      <w:r>
        <w:t>-&gt; UE only sees beams and TRPs can be transparent to the UE.</w:t>
      </w:r>
    </w:p>
    <w:p w:rsidR="0052475B" w:rsidRDefault="0052475B" w:rsidP="0052475B">
      <w:r>
        <w:t>-&gt; Additional RS is mapped onto beams.</w:t>
      </w:r>
    </w:p>
    <w:p w:rsidR="0052475B" w:rsidRDefault="0052475B" w:rsidP="0052475B">
      <w:r>
        <w:t>-&gt; N</w:t>
      </w:r>
      <w:r w:rsidR="00B050F8">
        <w:t>R-SS is broadcasted either via SFN</w:t>
      </w:r>
      <w:r>
        <w:t xml:space="preserve"> (</w:t>
      </w:r>
      <w:r w:rsidRPr="00BA7CCD">
        <w:rPr>
          <w:b/>
          <w:u w:val="single"/>
        </w:rPr>
        <w:t>scenario 3a</w:t>
      </w:r>
      <w:r>
        <w:t>) or beam sweeping (</w:t>
      </w:r>
      <w:r w:rsidRPr="00BA7CCD">
        <w:rPr>
          <w:b/>
          <w:u w:val="single"/>
        </w:rPr>
        <w:t>scenario 3b</w:t>
      </w:r>
      <w:r>
        <w:t>).</w:t>
      </w:r>
    </w:p>
    <w:p w:rsidR="006A752F" w:rsidRDefault="0052475B" w:rsidP="0052475B">
      <w:r>
        <w:t>-&gt; In an LF-assisted dual frequency layer cell scenario (</w:t>
      </w:r>
      <w:r w:rsidRPr="00BA7CCD">
        <w:rPr>
          <w:b/>
          <w:u w:val="single"/>
        </w:rPr>
        <w:t>scenario 3c</w:t>
      </w:r>
      <w:r>
        <w:t xml:space="preserve">), NR-SS is only broadcasted in LF. HF TRPs only broadcast </w:t>
      </w:r>
      <w:r w:rsidR="00BA7CCD">
        <w:t>additional RS</w:t>
      </w:r>
      <w:r>
        <w:t>.</w:t>
      </w:r>
    </w:p>
    <w:p w:rsidR="006A752F" w:rsidRDefault="006A752F" w:rsidP="0052475B"/>
    <w:p w:rsidR="006A752F" w:rsidRDefault="006A752F" w:rsidP="0052475B">
      <w:r>
        <w:t>All above scenarios should be equally supported by a common set of connected state mobility measurements.</w:t>
      </w:r>
    </w:p>
    <w:p w:rsidR="006A752F" w:rsidRDefault="006A752F" w:rsidP="0052475B"/>
    <w:p w:rsidR="0052475B" w:rsidRPr="006A752F" w:rsidRDefault="006A752F" w:rsidP="006A752F">
      <w:pPr>
        <w:pStyle w:val="BodyText"/>
        <w:rPr>
          <w:rFonts w:eastAsia="宋体"/>
          <w:b/>
          <w:lang w:eastAsia="zh-CN"/>
        </w:rPr>
      </w:pPr>
      <w:r>
        <w:rPr>
          <w:rFonts w:eastAsia="宋体"/>
          <w:b/>
          <w:lang w:eastAsia="zh-CN"/>
        </w:rPr>
        <w:t>Proposal 1</w:t>
      </w:r>
      <w:r w:rsidRPr="00C26D72">
        <w:rPr>
          <w:rFonts w:eastAsia="宋体"/>
          <w:b/>
          <w:lang w:eastAsia="zh-CN"/>
        </w:rPr>
        <w:t xml:space="preserve">: </w:t>
      </w:r>
      <w:r>
        <w:rPr>
          <w:rFonts w:eastAsia="宋体"/>
          <w:b/>
          <w:lang w:eastAsia="zh-CN"/>
        </w:rPr>
        <w:t xml:space="preserve">RRM measurements for connected state mobility should equally support </w:t>
      </w:r>
      <w:r w:rsidR="00A23298">
        <w:rPr>
          <w:rFonts w:eastAsia="宋体"/>
          <w:b/>
          <w:lang w:eastAsia="zh-CN"/>
        </w:rPr>
        <w:t>all NR deployment scenarios from single TRP LF cell to multi-TRP HF cell</w:t>
      </w:r>
      <w:r>
        <w:rPr>
          <w:rFonts w:eastAsia="宋体"/>
          <w:b/>
          <w:lang w:eastAsia="zh-CN"/>
        </w:rPr>
        <w:t>.</w:t>
      </w:r>
      <w:r w:rsidR="0052475B">
        <w:t> </w:t>
      </w:r>
    </w:p>
    <w:p w:rsidR="00B050F8" w:rsidRPr="00B050F8" w:rsidRDefault="00BA7CCD" w:rsidP="00B050F8">
      <w:pPr>
        <w:pStyle w:val="Heading2"/>
        <w:ind w:firstLine="806"/>
        <w:rPr>
          <w:rFonts w:cs="Times New Roman"/>
        </w:rPr>
      </w:pPr>
      <w:r>
        <w:rPr>
          <w:rFonts w:cs="Times New Roman"/>
        </w:rPr>
        <w:t>Use of additional RS in support of inter-cell mobility</w:t>
      </w:r>
    </w:p>
    <w:p w:rsidR="00F73000" w:rsidRDefault="00F73000" w:rsidP="00AE4176">
      <w:pPr>
        <w:jc w:val="both"/>
      </w:pPr>
      <w:r w:rsidRPr="00F73000">
        <w:t xml:space="preserve">In this section we analyze, </w:t>
      </w:r>
      <w:r>
        <w:t>for each scenario</w:t>
      </w:r>
      <w:r w:rsidRPr="00F73000">
        <w:t xml:space="preserve"> in Section </w:t>
      </w:r>
      <w:fldSimple w:instr=" REF _Ref473735650 \r \h  \* MERGEFORMAT ">
        <w:r w:rsidRPr="00F73000">
          <w:t>2.2</w:t>
        </w:r>
      </w:fldSimple>
      <w:r w:rsidRPr="00F73000">
        <w:t>, the need and potential usage of an additional RS in support of inter-</w:t>
      </w:r>
      <w:r>
        <w:t xml:space="preserve">cell mobility and </w:t>
      </w:r>
      <w:r w:rsidRPr="00F73000">
        <w:t>assess the need for a cell-level value derivation in the measurement model.</w:t>
      </w:r>
    </w:p>
    <w:p w:rsidR="00F73000" w:rsidRPr="00F73000" w:rsidRDefault="00F73000" w:rsidP="00AE4176">
      <w:pPr>
        <w:jc w:val="both"/>
      </w:pPr>
    </w:p>
    <w:p w:rsidR="00B050F8" w:rsidRDefault="00B050F8" w:rsidP="00AE4176">
      <w:pPr>
        <w:jc w:val="both"/>
      </w:pPr>
      <w:r>
        <w:rPr>
          <w:u w:val="single"/>
        </w:rPr>
        <w:t>Scenario 1</w:t>
      </w:r>
      <w:r>
        <w:t>: LTE model applies and RSRP is measured on NR-SS only. As stated above, there is no need for any additional RS in support of inter-cell mobility in connected state</w:t>
      </w:r>
      <w:r w:rsidR="00AE4176">
        <w:t xml:space="preserve">, or any </w:t>
      </w:r>
      <w:r w:rsidR="00AE4176" w:rsidRPr="00307FCD">
        <w:t>cell-level value derivation function</w:t>
      </w:r>
      <w:r w:rsidR="00AE4176">
        <w:t xml:space="preserve"> in the measurement model</w:t>
      </w:r>
      <w:r>
        <w:t>.</w:t>
      </w:r>
    </w:p>
    <w:p w:rsidR="00B050F8" w:rsidRDefault="00B050F8" w:rsidP="00AE4176">
      <w:pPr>
        <w:jc w:val="both"/>
        <w:rPr>
          <w:rFonts w:ascii="Book Antiqua" w:hAnsi="Book Antiqua"/>
          <w:color w:val="1F497D"/>
        </w:rPr>
      </w:pPr>
    </w:p>
    <w:p w:rsidR="00E94E00" w:rsidRDefault="00B050F8" w:rsidP="00AE4176">
      <w:pPr>
        <w:jc w:val="both"/>
      </w:pPr>
      <w:r>
        <w:rPr>
          <w:u w:val="single"/>
        </w:rPr>
        <w:t>Scenario 2</w:t>
      </w:r>
      <w:r>
        <w:t xml:space="preserve">: neither NR-SS nor TRP RS are beam swept (BS) but since NR-SS is broadcasted via SFN, it should </w:t>
      </w:r>
      <w:r w:rsidR="003C5303">
        <w:t xml:space="preserve">provide a signal gain </w:t>
      </w:r>
      <w:r w:rsidR="00E94E00">
        <w:t>benefit compared to</w:t>
      </w:r>
      <w:r w:rsidR="003C5303">
        <w:t xml:space="preserve"> </w:t>
      </w:r>
      <w:r>
        <w:t>each individual TRP RS</w:t>
      </w:r>
      <w:r w:rsidR="003C5303">
        <w:t xml:space="preserve">. Therefore, similar to Scenario 1, RRM measurements on NR-SS </w:t>
      </w:r>
      <w:r w:rsidR="00412EB3">
        <w:t xml:space="preserve">can be </w:t>
      </w:r>
      <w:r w:rsidR="003C5303">
        <w:t xml:space="preserve">used as the </w:t>
      </w:r>
      <w:r w:rsidR="00412EB3">
        <w:t xml:space="preserve">only </w:t>
      </w:r>
      <w:r w:rsidR="003C5303">
        <w:t>reference for triggering measurement reports and, at the network side to make handover decisions.</w:t>
      </w:r>
    </w:p>
    <w:p w:rsidR="00E94E00" w:rsidRDefault="00E94E00" w:rsidP="00AE4176">
      <w:pPr>
        <w:jc w:val="both"/>
      </w:pPr>
    </w:p>
    <w:p w:rsidR="00E94E00" w:rsidRDefault="00E94E00" w:rsidP="00AE4176">
      <w:pPr>
        <w:jc w:val="both"/>
        <w:rPr>
          <w:b/>
        </w:rPr>
      </w:pPr>
      <w:r>
        <w:t xml:space="preserve">However, as further discussed in our companion contribution </w:t>
      </w:r>
      <w:r w:rsidR="00D34140">
        <w:fldChar w:fldCharType="begin"/>
      </w:r>
      <w:r w:rsidR="00C10F93">
        <w:instrText xml:space="preserve"> REF _Ref473794499 \r \h </w:instrText>
      </w:r>
      <w:r w:rsidR="00D34140">
        <w:fldChar w:fldCharType="separate"/>
      </w:r>
      <w:r w:rsidR="00C10F93">
        <w:t>[4]</w:t>
      </w:r>
      <w:r w:rsidR="00D34140">
        <w:fldChar w:fldCharType="end"/>
      </w:r>
      <w:r>
        <w:t xml:space="preserve">, it can be helpful to assist the handover procedure with also providing some candidate TRPs to initiate the handover to in the target cell </w:t>
      </w:r>
      <w:r w:rsidR="00794E3C">
        <w:t>thus</w:t>
      </w:r>
      <w:r>
        <w:t xml:space="preserve"> optimiz</w:t>
      </w:r>
      <w:r w:rsidR="00794E3C">
        <w:t>ing</w:t>
      </w:r>
      <w:r>
        <w:t xml:space="preserve"> the handover and minimiz</w:t>
      </w:r>
      <w:r w:rsidR="00794E3C">
        <w:t>ing</w:t>
      </w:r>
      <w:r>
        <w:t xml:space="preserve"> the interruption time. Hence, one or more TRP RS measurements should also be performed and piggy-backed in the measurement report along with the cell-level measurement.</w:t>
      </w:r>
    </w:p>
    <w:p w:rsidR="00AE4176" w:rsidRDefault="00AE4176" w:rsidP="00AE4176">
      <w:pPr>
        <w:jc w:val="both"/>
      </w:pPr>
    </w:p>
    <w:p w:rsidR="00AE4176" w:rsidRPr="00AE4176" w:rsidRDefault="00AE4176" w:rsidP="00AE4176">
      <w:pPr>
        <w:jc w:val="both"/>
      </w:pPr>
      <w:r w:rsidRPr="00AE4176">
        <w:t>Since the additional RS</w:t>
      </w:r>
      <w:r w:rsidR="00FA6058">
        <w:t>s</w:t>
      </w:r>
      <w:r w:rsidRPr="00AE4176">
        <w:t xml:space="preserve"> are measured for the only purpose of assisting the handover, there is no need to compute a cell-level value from </w:t>
      </w:r>
      <w:r w:rsidR="003577B7">
        <w:t>a set of</w:t>
      </w:r>
      <w:r w:rsidRPr="00AE4176">
        <w:t xml:space="preserve"> </w:t>
      </w:r>
      <w:r w:rsidR="003577B7" w:rsidRPr="00AE4176">
        <w:t>additional RS</w:t>
      </w:r>
      <w:r w:rsidR="003577B7">
        <w:t xml:space="preserve"> measurements</w:t>
      </w:r>
      <w:r w:rsidRPr="00AE4176">
        <w:t>, and so the cell-level value derivation function is not needed either in this scenario.</w:t>
      </w:r>
    </w:p>
    <w:p w:rsidR="00AE4176" w:rsidRDefault="00AE4176" w:rsidP="00AE4176">
      <w:pPr>
        <w:jc w:val="both"/>
        <w:rPr>
          <w:u w:val="single"/>
        </w:rPr>
      </w:pPr>
    </w:p>
    <w:p w:rsidR="00891B0D" w:rsidRDefault="00B050F8" w:rsidP="00AE4176">
      <w:pPr>
        <w:jc w:val="both"/>
      </w:pPr>
      <w:r>
        <w:rPr>
          <w:u w:val="single"/>
        </w:rPr>
        <w:t>Scenario 3a</w:t>
      </w:r>
      <w:r>
        <w:t xml:space="preserve"> (SFN NR-SS + </w:t>
      </w:r>
      <w:r w:rsidR="00AA3DDE">
        <w:t xml:space="preserve">beam sweeping </w:t>
      </w:r>
      <w:r w:rsidR="00FA6058">
        <w:t>additional</w:t>
      </w:r>
      <w:r w:rsidR="00AA3DDE">
        <w:t xml:space="preserve"> RS): </w:t>
      </w:r>
      <w:r>
        <w:t xml:space="preserve">this scenario </w:t>
      </w:r>
      <w:r w:rsidR="000F6B1B">
        <w:t xml:space="preserve">is </w:t>
      </w:r>
      <w:r w:rsidR="003577B7">
        <w:t>similar to scenario 2</w:t>
      </w:r>
      <w:r w:rsidR="000F6B1B">
        <w:t xml:space="preserve"> in that the measurements on the additional RS</w:t>
      </w:r>
      <w:r w:rsidR="008A567A">
        <w:t>s</w:t>
      </w:r>
      <w:r w:rsidR="000F6B1B">
        <w:t xml:space="preserve"> mapped onto individual beams are not expected to play a role, on top of the NR-SS RRM measurement, in triggering a measurement repor</w:t>
      </w:r>
      <w:r w:rsidR="00B23077">
        <w:t>t or making a handover decision</w:t>
      </w:r>
      <w:r w:rsidR="003577B7">
        <w:t xml:space="preserve">, </w:t>
      </w:r>
      <w:r w:rsidR="000F6B1B">
        <w:t xml:space="preserve">except assisting the handover procedure in providing candidate beams for the target cell. </w:t>
      </w:r>
      <w:r w:rsidR="008A567A">
        <w:t xml:space="preserve">Another specific aspect of this scenario though is the </w:t>
      </w:r>
      <w:r w:rsidR="00891B0D">
        <w:t xml:space="preserve">potentially higher received signal strength of a good-matching beam from a neighbor TRP </w:t>
      </w:r>
      <w:r w:rsidR="00891B0D">
        <w:lastRenderedPageBreak/>
        <w:t xml:space="preserve">compared with the associated neighbor cell-level NR-SS SFN broadcast. In this case, the prior (quick) detection of the neighbor beam can </w:t>
      </w:r>
      <w:r w:rsidR="00FA472B">
        <w:t xml:space="preserve">help </w:t>
      </w:r>
      <w:r w:rsidR="00891B0D">
        <w:t>trigg</w:t>
      </w:r>
      <w:r w:rsidR="00FA472B">
        <w:t>ing</w:t>
      </w:r>
      <w:r w:rsidR="00891B0D">
        <w:t xml:space="preserve"> further longer-term RRM measurement of the belonging cell, i.e. NR-SS. In case of a high signal strength gap between both signals, intra-frequency measurement gaps might need to be provisioned.</w:t>
      </w:r>
    </w:p>
    <w:p w:rsidR="00B050F8" w:rsidRDefault="00B050F8" w:rsidP="00AE4176">
      <w:pPr>
        <w:jc w:val="both"/>
        <w:rPr>
          <w:rFonts w:ascii="Calibri" w:hAnsi="Calibri"/>
        </w:rPr>
      </w:pPr>
      <w:r>
        <w:t xml:space="preserve">NR-SS is not beam-swept hence there is no need for a cell-level value derivation function and both </w:t>
      </w:r>
      <w:r w:rsidR="00FA6058">
        <w:t>additional</w:t>
      </w:r>
      <w:r>
        <w:t xml:space="preserve"> RS and NR-SS can use the same (legacy) measurement model as scenario 1 or 2.</w:t>
      </w:r>
    </w:p>
    <w:p w:rsidR="00B050F8" w:rsidRDefault="00B050F8" w:rsidP="00AE4176">
      <w:pPr>
        <w:jc w:val="both"/>
        <w:rPr>
          <w:rFonts w:ascii="Book Antiqua" w:hAnsi="Book Antiqua"/>
          <w:color w:val="1F497D"/>
        </w:rPr>
      </w:pPr>
    </w:p>
    <w:p w:rsidR="00B050F8" w:rsidRDefault="00B050F8" w:rsidP="00AE4176">
      <w:pPr>
        <w:jc w:val="both"/>
        <w:rPr>
          <w:rFonts w:ascii="Calibri" w:hAnsi="Calibri"/>
        </w:rPr>
      </w:pPr>
      <w:r>
        <w:rPr>
          <w:u w:val="single"/>
        </w:rPr>
        <w:t>Scenario 3b</w:t>
      </w:r>
      <w:r>
        <w:t xml:space="preserve"> (both </w:t>
      </w:r>
      <w:r w:rsidR="00FA6058">
        <w:t>NR-SS and additional RS are beam swept):</w:t>
      </w:r>
      <w:r>
        <w:t xml:space="preserve"> </w:t>
      </w:r>
      <w:r w:rsidR="00FA6058">
        <w:t>in this case</w:t>
      </w:r>
      <w:r>
        <w:t xml:space="preserve"> both signals are of same nature</w:t>
      </w:r>
      <w:r w:rsidR="00FA6058">
        <w:t>,</w:t>
      </w:r>
      <w:r>
        <w:t xml:space="preserve"> </w:t>
      </w:r>
      <w:r w:rsidR="0010717D">
        <w:t xml:space="preserve">and </w:t>
      </w:r>
      <w:r w:rsidR="00A23298">
        <w:t>mapped ont</w:t>
      </w:r>
      <w:r w:rsidR="00412EB3">
        <w:t>o the same beams (</w:t>
      </w:r>
      <w:r w:rsidR="00A23298">
        <w:t>SS block</w:t>
      </w:r>
      <w:r w:rsidR="00412EB3">
        <w:t>s</w:t>
      </w:r>
      <w:r w:rsidR="00A23298">
        <w:t>). The only difference is that NR-SS does not identify a beam (only a cell) while additional (beam) RS does. Since a measurement report trigger should only be based on cell-level quality, the additional RS is not expected to play any role in such decision</w:t>
      </w:r>
      <w:r w:rsidR="006D5AD7">
        <w:t xml:space="preserve"> except, as in scenario 3a, in assisting the handover procedure in providing candidate beams for the target cell</w:t>
      </w:r>
      <w:r w:rsidR="00A23298">
        <w:t xml:space="preserve">. </w:t>
      </w:r>
      <w:r w:rsidR="006D5AD7">
        <w:t>H</w:t>
      </w:r>
      <w:r>
        <w:t xml:space="preserve">owever, </w:t>
      </w:r>
      <w:r w:rsidR="006D5AD7">
        <w:t xml:space="preserve">unlike in scenario 3a, </w:t>
      </w:r>
      <w:r>
        <w:t xml:space="preserve">since NR-SS is beam-swept, it requires the cell-level value derivation function, </w:t>
      </w:r>
      <w:r w:rsidR="00FA6058">
        <w:t>while the additional RS does not. Hence</w:t>
      </w:r>
      <w:r>
        <w:t xml:space="preserve"> different measurement model</w:t>
      </w:r>
      <w:r w:rsidR="00FA6058">
        <w:t>s</w:t>
      </w:r>
      <w:r>
        <w:t xml:space="preserve"> </w:t>
      </w:r>
      <w:r w:rsidR="00FA6058">
        <w:t xml:space="preserve">are used </w:t>
      </w:r>
      <w:r>
        <w:t xml:space="preserve">for NR-SS and </w:t>
      </w:r>
      <w:r w:rsidR="00FA6058">
        <w:t>the additional (</w:t>
      </w:r>
      <w:r>
        <w:t>beam</w:t>
      </w:r>
      <w:r w:rsidR="00FA6058">
        <w:t>)</w:t>
      </w:r>
      <w:r>
        <w:t xml:space="preserve"> RS.</w:t>
      </w:r>
    </w:p>
    <w:p w:rsidR="00B050F8" w:rsidRDefault="00B050F8" w:rsidP="00AE4176">
      <w:pPr>
        <w:jc w:val="both"/>
        <w:rPr>
          <w:rFonts w:ascii="Book Antiqua" w:hAnsi="Book Antiqua"/>
          <w:color w:val="1F497D"/>
        </w:rPr>
      </w:pPr>
    </w:p>
    <w:p w:rsidR="00442E5D" w:rsidRDefault="00B050F8" w:rsidP="00AE4176">
      <w:pPr>
        <w:jc w:val="both"/>
      </w:pPr>
      <w:r>
        <w:rPr>
          <w:u w:val="single"/>
        </w:rPr>
        <w:t>Scenario 3c</w:t>
      </w:r>
      <w:r>
        <w:t xml:space="preserve"> (NR-SS on LF and </w:t>
      </w:r>
      <w:r w:rsidR="006D5AD7">
        <w:t>beam sweeping additional RS</w:t>
      </w:r>
      <w:r>
        <w:t xml:space="preserve"> in HF): </w:t>
      </w:r>
      <w:r w:rsidR="006D5AD7">
        <w:t xml:space="preserve">assuming such LF-assisted HF cell is a neighbor cell, it is expected that UE will detect and measure the LF layer first to decide whether to trigger a measurement report. </w:t>
      </w:r>
      <w:r w:rsidR="00442E5D">
        <w:t xml:space="preserve">This is </w:t>
      </w:r>
      <w:r w:rsidR="006D5AD7">
        <w:t xml:space="preserve">because the LF layer is expected to carry the signaling and control plane, </w:t>
      </w:r>
      <w:r w:rsidR="00442E5D">
        <w:t>so its</w:t>
      </w:r>
      <w:r w:rsidR="006D5AD7">
        <w:t xml:space="preserve"> quality is a key criterion for a handover decision.</w:t>
      </w:r>
      <w:r>
        <w:t xml:space="preserve"> </w:t>
      </w:r>
      <w:r w:rsidR="00442E5D">
        <w:t>Hence, additional RS mapped onto HF beams are not expected to play any role in triggering the RRM measurement report on top of NR-SS RRM measurements in this scenario either.</w:t>
      </w:r>
    </w:p>
    <w:p w:rsidR="00442E5D" w:rsidRDefault="00442E5D" w:rsidP="00AE4176">
      <w:pPr>
        <w:jc w:val="both"/>
      </w:pPr>
    </w:p>
    <w:p w:rsidR="00442E5D" w:rsidRDefault="00442E5D" w:rsidP="00AE4176">
      <w:pPr>
        <w:jc w:val="both"/>
      </w:pPr>
      <w:r>
        <w:t>From the above analysis we conclude:</w:t>
      </w:r>
    </w:p>
    <w:p w:rsidR="00442E5D" w:rsidRPr="00B050F8" w:rsidRDefault="00442E5D" w:rsidP="00442E5D">
      <w:pPr>
        <w:jc w:val="both"/>
        <w:rPr>
          <w:b/>
        </w:rPr>
      </w:pPr>
      <w:r>
        <w:rPr>
          <w:b/>
        </w:rPr>
        <w:t>Observation 4</w:t>
      </w:r>
      <w:r w:rsidRPr="00B050F8">
        <w:rPr>
          <w:b/>
        </w:rPr>
        <w:t>:</w:t>
      </w:r>
      <w:r>
        <w:rPr>
          <w:b/>
        </w:rPr>
        <w:t xml:space="preserve"> In all NR cell scenarios including, LF and/or HF deployments and single/multi-TRP/beams configurations, RRM measurement report trigger and handover decision can be based on NR-SS RRM measurements only. </w:t>
      </w:r>
    </w:p>
    <w:p w:rsidR="00497737" w:rsidRDefault="00497737" w:rsidP="00497737">
      <w:pPr>
        <w:jc w:val="both"/>
        <w:rPr>
          <w:b/>
        </w:rPr>
      </w:pPr>
    </w:p>
    <w:p w:rsidR="00497737" w:rsidRDefault="00497737" w:rsidP="00497737">
      <w:pPr>
        <w:jc w:val="both"/>
        <w:rPr>
          <w:b/>
        </w:rPr>
      </w:pPr>
      <w:r>
        <w:rPr>
          <w:b/>
        </w:rPr>
        <w:t>Observation 5</w:t>
      </w:r>
      <w:r w:rsidRPr="00B050F8">
        <w:rPr>
          <w:b/>
        </w:rPr>
        <w:t>:</w:t>
      </w:r>
      <w:r>
        <w:rPr>
          <w:b/>
        </w:rPr>
        <w:t xml:space="preserve"> In a multi-TRP/beam cell, (short-term) RRM measurements on additional RS should be performed and piggy-backed along with cell-level measurements in the measurement report to assist the handover procedure.</w:t>
      </w:r>
    </w:p>
    <w:p w:rsidR="00442E5D" w:rsidRPr="00B050F8" w:rsidRDefault="00442E5D" w:rsidP="00442E5D">
      <w:pPr>
        <w:jc w:val="both"/>
        <w:rPr>
          <w:b/>
        </w:rPr>
      </w:pPr>
    </w:p>
    <w:p w:rsidR="00A80923" w:rsidRDefault="00A80923" w:rsidP="00A80923">
      <w:pPr>
        <w:jc w:val="both"/>
        <w:rPr>
          <w:b/>
        </w:rPr>
      </w:pPr>
      <w:r>
        <w:rPr>
          <w:b/>
        </w:rPr>
        <w:t>Observation 6</w:t>
      </w:r>
      <w:r w:rsidRPr="00B050F8">
        <w:rPr>
          <w:b/>
        </w:rPr>
        <w:t>:</w:t>
      </w:r>
      <w:r>
        <w:rPr>
          <w:b/>
        </w:rPr>
        <w:t xml:space="preserve"> In a multi-TRP/beam cell, where cell-level NR-SS and beam-level additional RS </w:t>
      </w:r>
      <w:r w:rsidR="0010717D">
        <w:rPr>
          <w:b/>
        </w:rPr>
        <w:t xml:space="preserve">may </w:t>
      </w:r>
      <w:r>
        <w:rPr>
          <w:b/>
        </w:rPr>
        <w:t xml:space="preserve">reflect large received signal strength differences, a (short-term) RRM measurement on additional RS can </w:t>
      </w:r>
      <w:r w:rsidR="00FA472B">
        <w:rPr>
          <w:b/>
        </w:rPr>
        <w:t>help in</w:t>
      </w:r>
      <w:r>
        <w:rPr>
          <w:b/>
        </w:rPr>
        <w:t xml:space="preserve"> trigger</w:t>
      </w:r>
      <w:r w:rsidR="00FA472B">
        <w:rPr>
          <w:b/>
        </w:rPr>
        <w:t>ing</w:t>
      </w:r>
      <w:r>
        <w:rPr>
          <w:b/>
        </w:rPr>
        <w:t xml:space="preserve"> a (longer-term) RRM measurement on the belonging NR-SS, </w:t>
      </w:r>
      <w:r w:rsidR="00BE34C4">
        <w:rPr>
          <w:b/>
        </w:rPr>
        <w:t xml:space="preserve">potentially </w:t>
      </w:r>
      <w:r>
        <w:rPr>
          <w:b/>
        </w:rPr>
        <w:t>involving intra-frequency measurement gaps.</w:t>
      </w:r>
    </w:p>
    <w:p w:rsidR="00A80923" w:rsidRDefault="00A80923" w:rsidP="00497737">
      <w:pPr>
        <w:jc w:val="both"/>
        <w:rPr>
          <w:b/>
        </w:rPr>
      </w:pPr>
    </w:p>
    <w:p w:rsidR="00412EB3" w:rsidRDefault="00497737" w:rsidP="00497737">
      <w:pPr>
        <w:jc w:val="both"/>
        <w:rPr>
          <w:b/>
        </w:rPr>
      </w:pPr>
      <w:r>
        <w:rPr>
          <w:b/>
        </w:rPr>
        <w:t xml:space="preserve">Observation </w:t>
      </w:r>
      <w:r w:rsidR="00A80923">
        <w:rPr>
          <w:b/>
        </w:rPr>
        <w:t>7</w:t>
      </w:r>
      <w:r w:rsidRPr="00B050F8">
        <w:rPr>
          <w:b/>
        </w:rPr>
        <w:t>:</w:t>
      </w:r>
      <w:r>
        <w:rPr>
          <w:b/>
        </w:rPr>
        <w:t xml:space="preserve"> </w:t>
      </w:r>
      <w:r w:rsidR="00412EB3">
        <w:rPr>
          <w:b/>
        </w:rPr>
        <w:t xml:space="preserve">From observations 4 and 5 it results that the NR </w:t>
      </w:r>
      <w:r w:rsidR="00BE34C4">
        <w:rPr>
          <w:b/>
        </w:rPr>
        <w:t xml:space="preserve">RRM </w:t>
      </w:r>
      <w:r w:rsidR="00412EB3">
        <w:rPr>
          <w:b/>
        </w:rPr>
        <w:t>measurement model requires a cell-value derivation function only when NR-SS is broadcasted via beam sweeping.</w:t>
      </w:r>
    </w:p>
    <w:p w:rsidR="00442E5D" w:rsidRDefault="00442E5D" w:rsidP="00AE4176">
      <w:pPr>
        <w:jc w:val="both"/>
      </w:pPr>
    </w:p>
    <w:p w:rsidR="00412EB3" w:rsidRDefault="00412EB3" w:rsidP="00AE4176">
      <w:pPr>
        <w:jc w:val="both"/>
      </w:pPr>
      <w:r>
        <w:t>And we can derive the following proposals:</w:t>
      </w:r>
    </w:p>
    <w:p w:rsidR="008A567A" w:rsidRPr="006A752F" w:rsidRDefault="008A567A" w:rsidP="008A567A">
      <w:pPr>
        <w:pStyle w:val="BodyText"/>
        <w:rPr>
          <w:rFonts w:eastAsia="宋体"/>
          <w:b/>
          <w:lang w:eastAsia="zh-CN"/>
        </w:rPr>
      </w:pPr>
      <w:r>
        <w:rPr>
          <w:rFonts w:eastAsia="宋体"/>
          <w:b/>
          <w:lang w:eastAsia="zh-CN"/>
        </w:rPr>
        <w:t>Proposal 1</w:t>
      </w:r>
      <w:r w:rsidRPr="00C26D72">
        <w:rPr>
          <w:rFonts w:eastAsia="宋体"/>
          <w:b/>
          <w:lang w:eastAsia="zh-CN"/>
        </w:rPr>
        <w:t xml:space="preserve">: </w:t>
      </w:r>
      <w:r>
        <w:rPr>
          <w:b/>
        </w:rPr>
        <w:t>In a multi-TRP/beam cell, (short-term) RRM measurements on additional RS</w:t>
      </w:r>
      <w:r>
        <w:rPr>
          <w:rFonts w:eastAsia="宋体"/>
          <w:b/>
          <w:lang w:eastAsia="zh-CN"/>
        </w:rPr>
        <w:t xml:space="preserve"> are not involved in the decision to trigger a measurement report on </w:t>
      </w:r>
      <w:r w:rsidR="00A80923">
        <w:rPr>
          <w:rFonts w:eastAsia="宋体"/>
          <w:b/>
          <w:lang w:eastAsia="zh-CN"/>
        </w:rPr>
        <w:t>top of NR-SS-based RRM measurements</w:t>
      </w:r>
      <w:r>
        <w:rPr>
          <w:rFonts w:eastAsia="宋体"/>
          <w:b/>
          <w:lang w:eastAsia="zh-CN"/>
        </w:rPr>
        <w:t>.</w:t>
      </w:r>
      <w:r>
        <w:t> </w:t>
      </w:r>
    </w:p>
    <w:p w:rsidR="00A80923" w:rsidRPr="006A752F" w:rsidRDefault="00A80923" w:rsidP="00A80923">
      <w:pPr>
        <w:pStyle w:val="BodyText"/>
        <w:rPr>
          <w:rFonts w:eastAsia="宋体"/>
          <w:b/>
          <w:lang w:eastAsia="zh-CN"/>
        </w:rPr>
      </w:pPr>
      <w:r>
        <w:rPr>
          <w:rFonts w:eastAsia="宋体"/>
          <w:b/>
          <w:lang w:eastAsia="zh-CN"/>
        </w:rPr>
        <w:t>Proposal 2</w:t>
      </w:r>
      <w:r w:rsidRPr="00C26D72">
        <w:rPr>
          <w:rFonts w:eastAsia="宋体"/>
          <w:b/>
          <w:lang w:eastAsia="zh-CN"/>
        </w:rPr>
        <w:t xml:space="preserve">: </w:t>
      </w:r>
      <w:r>
        <w:rPr>
          <w:b/>
        </w:rPr>
        <w:t>In a multi-TRP/beam cell, (short-term) RRM measurements on additional RS</w:t>
      </w:r>
      <w:r>
        <w:rPr>
          <w:rFonts w:eastAsia="宋体"/>
          <w:b/>
          <w:lang w:eastAsia="zh-CN"/>
        </w:rPr>
        <w:t xml:space="preserve"> can be piggy-backed</w:t>
      </w:r>
      <w:r>
        <w:rPr>
          <w:b/>
        </w:rPr>
        <w:t xml:space="preserve"> along with cell-level measurements in the measurement report to assist the handover procedure</w:t>
      </w:r>
      <w:r>
        <w:rPr>
          <w:rFonts w:eastAsia="宋体"/>
          <w:b/>
          <w:lang w:eastAsia="zh-CN"/>
        </w:rPr>
        <w:t>.</w:t>
      </w:r>
      <w:r>
        <w:t> </w:t>
      </w:r>
    </w:p>
    <w:p w:rsidR="00BE34C4" w:rsidRPr="00BE34C4" w:rsidRDefault="00BE34C4" w:rsidP="00A80923">
      <w:pPr>
        <w:pStyle w:val="BodyText"/>
        <w:rPr>
          <w:rFonts w:eastAsia="宋体"/>
          <w:b/>
          <w:lang w:eastAsia="zh-CN"/>
        </w:rPr>
      </w:pPr>
      <w:r w:rsidRPr="00BE34C4">
        <w:rPr>
          <w:b/>
        </w:rPr>
        <w:t xml:space="preserve">Proposal </w:t>
      </w:r>
      <w:r w:rsidR="00FA472B">
        <w:rPr>
          <w:b/>
        </w:rPr>
        <w:t>3</w:t>
      </w:r>
      <w:r w:rsidRPr="00BE34C4">
        <w:rPr>
          <w:b/>
        </w:rPr>
        <w:t xml:space="preserve">: </w:t>
      </w:r>
      <w:r>
        <w:rPr>
          <w:b/>
        </w:rPr>
        <w:t>NR RRM measurement model implements a cell-value derivation function only when NR-SS is broadcasted via beam sweeping.</w:t>
      </w:r>
    </w:p>
    <w:p w:rsidR="00E73F4D" w:rsidRDefault="00E73F4D" w:rsidP="00E73F4D">
      <w:pPr>
        <w:pStyle w:val="Heading2"/>
        <w:ind w:firstLine="806"/>
        <w:rPr>
          <w:rFonts w:cs="Times New Roman"/>
        </w:rPr>
      </w:pPr>
      <w:r>
        <w:rPr>
          <w:rFonts w:cs="Times New Roman"/>
        </w:rPr>
        <w:t>Connected state procedure for detecting neighbor cells</w:t>
      </w:r>
    </w:p>
    <w:p w:rsidR="00E73F4D" w:rsidRDefault="00E73F4D" w:rsidP="00623D25">
      <w:pPr>
        <w:pStyle w:val="BodyText"/>
        <w:rPr>
          <w:lang w:eastAsia="zh-CN"/>
        </w:rPr>
      </w:pPr>
      <w:r>
        <w:rPr>
          <w:lang w:eastAsia="zh-CN"/>
        </w:rPr>
        <w:t>From the above discussion it results that there are two options for detecting a neighbor cell:</w:t>
      </w:r>
    </w:p>
    <w:p w:rsidR="00623D25" w:rsidRDefault="00E73F4D" w:rsidP="00623D25">
      <w:pPr>
        <w:pStyle w:val="BodyText"/>
        <w:rPr>
          <w:lang w:eastAsia="zh-CN"/>
        </w:rPr>
      </w:pPr>
      <w:r>
        <w:rPr>
          <w:lang w:eastAsia="zh-CN"/>
        </w:rPr>
        <w:t>Option 1:</w:t>
      </w:r>
    </w:p>
    <w:p w:rsidR="00623D25" w:rsidRDefault="00623D25" w:rsidP="00623D25">
      <w:pPr>
        <w:pStyle w:val="BodyText"/>
        <w:numPr>
          <w:ilvl w:val="0"/>
          <w:numId w:val="37"/>
        </w:numPr>
        <w:rPr>
          <w:lang w:eastAsia="zh-CN"/>
        </w:rPr>
      </w:pPr>
      <w:r>
        <w:rPr>
          <w:lang w:eastAsia="zh-CN"/>
        </w:rPr>
        <w:t>Connected state UE searches neighboring NR-SS only.</w:t>
      </w:r>
    </w:p>
    <w:p w:rsidR="00623D25" w:rsidRDefault="00623D25" w:rsidP="00623D25">
      <w:pPr>
        <w:pStyle w:val="BodyText"/>
        <w:numPr>
          <w:ilvl w:val="0"/>
          <w:numId w:val="37"/>
        </w:numPr>
        <w:rPr>
          <w:lang w:eastAsia="zh-CN"/>
        </w:rPr>
      </w:pPr>
      <w:r>
        <w:rPr>
          <w:lang w:eastAsia="zh-CN"/>
        </w:rPr>
        <w:t>Once neighboring NR-SS is detected and worth triggering a report, UE may complement the measurement with additional RS measurement (mapped onto TRP/beams).</w:t>
      </w:r>
    </w:p>
    <w:p w:rsidR="00623D25" w:rsidRDefault="00623D25" w:rsidP="00623D25">
      <w:pPr>
        <w:pStyle w:val="BodyText"/>
        <w:numPr>
          <w:ilvl w:val="0"/>
          <w:numId w:val="37"/>
        </w:numPr>
        <w:rPr>
          <w:lang w:eastAsia="zh-CN"/>
        </w:rPr>
      </w:pPr>
      <w:r>
        <w:rPr>
          <w:lang w:eastAsia="zh-CN"/>
        </w:rPr>
        <w:t>Additional RS is locally significant (associated to the detected cell). UE derives additional RS resources from NR-SS in the same way as in idle/inactive state, when it needs to perform a RACH.</w:t>
      </w:r>
    </w:p>
    <w:p w:rsidR="00623D25" w:rsidRPr="00623D25" w:rsidRDefault="00623D25" w:rsidP="00623D25">
      <w:pPr>
        <w:pStyle w:val="BodyText"/>
        <w:rPr>
          <w:rFonts w:eastAsia="宋体"/>
          <w:lang w:eastAsia="zh-CN"/>
        </w:rPr>
      </w:pPr>
      <w:r>
        <w:rPr>
          <w:rFonts w:eastAsia="宋体"/>
          <w:lang w:eastAsia="zh-CN"/>
        </w:rPr>
        <w:t>Option 2</w:t>
      </w:r>
      <w:r w:rsidRPr="00623D25">
        <w:rPr>
          <w:rFonts w:eastAsia="宋体"/>
          <w:lang w:eastAsia="zh-CN"/>
        </w:rPr>
        <w:t>:</w:t>
      </w:r>
    </w:p>
    <w:p w:rsidR="00623D25" w:rsidRDefault="00623D25" w:rsidP="00623D25">
      <w:pPr>
        <w:pStyle w:val="BodyText"/>
        <w:numPr>
          <w:ilvl w:val="0"/>
          <w:numId w:val="38"/>
        </w:numPr>
        <w:rPr>
          <w:rFonts w:eastAsia="宋体"/>
          <w:lang w:eastAsia="zh-CN"/>
        </w:rPr>
      </w:pPr>
      <w:r w:rsidRPr="00623D25">
        <w:rPr>
          <w:rFonts w:eastAsia="宋体"/>
          <w:lang w:eastAsia="zh-CN"/>
        </w:rPr>
        <w:lastRenderedPageBreak/>
        <w:t>Connected state UE searches (via short ter</w:t>
      </w:r>
      <w:r>
        <w:rPr>
          <w:rFonts w:eastAsia="宋体"/>
          <w:lang w:eastAsia="zh-CN"/>
        </w:rPr>
        <w:t>m measurements) neighboring additional (beam)-R</w:t>
      </w:r>
      <w:r w:rsidR="00F47820">
        <w:rPr>
          <w:rFonts w:eastAsia="宋体"/>
          <w:lang w:eastAsia="zh-CN"/>
        </w:rPr>
        <w:t xml:space="preserve">S to </w:t>
      </w:r>
      <w:r w:rsidRPr="00623D25">
        <w:rPr>
          <w:rFonts w:eastAsia="宋体"/>
          <w:lang w:eastAsia="zh-CN"/>
        </w:rPr>
        <w:t xml:space="preserve">trigger </w:t>
      </w:r>
      <w:r w:rsidR="00F47820">
        <w:rPr>
          <w:rFonts w:eastAsia="宋体"/>
          <w:lang w:val="en-US" w:eastAsia="zh-CN"/>
        </w:rPr>
        <w:t xml:space="preserve">further </w:t>
      </w:r>
      <w:r w:rsidRPr="00623D25">
        <w:rPr>
          <w:rFonts w:eastAsia="宋体"/>
          <w:lang w:eastAsia="zh-CN"/>
        </w:rPr>
        <w:t xml:space="preserve">NR-SS long-term measurement (FFS if via </w:t>
      </w:r>
      <w:r w:rsidR="00F47820">
        <w:rPr>
          <w:rFonts w:eastAsia="宋体"/>
          <w:lang w:val="en-US" w:eastAsia="zh-CN"/>
        </w:rPr>
        <w:t xml:space="preserve">intra-frequency </w:t>
      </w:r>
      <w:r w:rsidRPr="00623D25">
        <w:rPr>
          <w:rFonts w:eastAsia="宋体"/>
          <w:lang w:eastAsia="zh-CN"/>
        </w:rPr>
        <w:t>measurement gaps)</w:t>
      </w:r>
    </w:p>
    <w:p w:rsidR="00623D25" w:rsidRPr="00623D25" w:rsidRDefault="00623D25" w:rsidP="00623D25">
      <w:pPr>
        <w:pStyle w:val="BodyText"/>
        <w:numPr>
          <w:ilvl w:val="0"/>
          <w:numId w:val="38"/>
        </w:numPr>
        <w:rPr>
          <w:rFonts w:eastAsia="宋体"/>
          <w:lang w:eastAsia="zh-CN"/>
        </w:rPr>
      </w:pPr>
      <w:r>
        <w:rPr>
          <w:rFonts w:eastAsia="宋体"/>
          <w:lang w:eastAsia="zh-CN"/>
        </w:rPr>
        <w:t>Additional RS</w:t>
      </w:r>
      <w:r w:rsidRPr="00623D25">
        <w:rPr>
          <w:rFonts w:eastAsia="宋体"/>
          <w:lang w:eastAsia="zh-CN"/>
        </w:rPr>
        <w:t xml:space="preserve"> is globally significant (distinct </w:t>
      </w:r>
      <w:r>
        <w:rPr>
          <w:rFonts w:eastAsia="宋体"/>
          <w:lang w:eastAsia="zh-CN"/>
        </w:rPr>
        <w:t>RS</w:t>
      </w:r>
      <w:r w:rsidRPr="00623D25">
        <w:rPr>
          <w:rFonts w:eastAsia="宋体"/>
          <w:lang w:eastAsia="zh-CN"/>
        </w:rPr>
        <w:t xml:space="preserve"> ID among neighboring cells) which requires coordination across gNBs on the configured </w:t>
      </w:r>
      <w:r>
        <w:rPr>
          <w:rFonts w:eastAsia="宋体"/>
          <w:lang w:eastAsia="zh-CN"/>
        </w:rPr>
        <w:t>additional RSs</w:t>
      </w:r>
      <w:r w:rsidRPr="00623D25">
        <w:rPr>
          <w:rFonts w:eastAsia="宋体"/>
          <w:lang w:eastAsia="zh-CN"/>
        </w:rPr>
        <w:t xml:space="preserve"> + explicit </w:t>
      </w:r>
      <w:r w:rsidR="0066298F">
        <w:rPr>
          <w:rFonts w:eastAsia="宋体"/>
          <w:lang w:eastAsia="zh-CN"/>
        </w:rPr>
        <w:t xml:space="preserve">UE </w:t>
      </w:r>
      <w:r w:rsidRPr="00623D25">
        <w:rPr>
          <w:rFonts w:eastAsia="宋体"/>
          <w:lang w:eastAsia="zh-CN"/>
        </w:rPr>
        <w:t xml:space="preserve">configuration of neighbor </w:t>
      </w:r>
      <w:r>
        <w:rPr>
          <w:rFonts w:eastAsia="宋体"/>
          <w:lang w:eastAsia="zh-CN"/>
        </w:rPr>
        <w:t>additional RSs</w:t>
      </w:r>
      <w:r w:rsidRPr="00623D25">
        <w:rPr>
          <w:rFonts w:eastAsia="宋体"/>
          <w:lang w:eastAsia="zh-CN"/>
        </w:rPr>
        <w:t xml:space="preserve"> and their mapping to neighbor cells</w:t>
      </w:r>
      <w:r w:rsidR="0066298F">
        <w:rPr>
          <w:rFonts w:eastAsia="宋体"/>
          <w:lang w:eastAsia="zh-CN"/>
        </w:rPr>
        <w:t>.</w:t>
      </w:r>
    </w:p>
    <w:p w:rsidR="0066298F" w:rsidRDefault="0066298F" w:rsidP="00623D25">
      <w:pPr>
        <w:pStyle w:val="BodyText"/>
        <w:rPr>
          <w:rFonts w:eastAsia="宋体"/>
          <w:lang w:eastAsia="zh-CN"/>
        </w:rPr>
      </w:pPr>
      <w:r>
        <w:rPr>
          <w:rFonts w:eastAsia="宋体"/>
          <w:lang w:eastAsia="zh-CN"/>
        </w:rPr>
        <w:t xml:space="preserve">Option 1 is the simplest and is suitable in most scenarios. It does not require much coordination or UE configuration since neighbor cell detection can be fully autonomous at the UE. However, the UE is expected to derive </w:t>
      </w:r>
      <w:r w:rsidR="007C7EDD">
        <w:rPr>
          <w:rFonts w:eastAsia="宋体"/>
          <w:lang w:eastAsia="zh-CN"/>
        </w:rPr>
        <w:t>from the neighbor cell itself which</w:t>
      </w:r>
      <w:r>
        <w:rPr>
          <w:rFonts w:eastAsia="宋体"/>
          <w:lang w:eastAsia="zh-CN"/>
        </w:rPr>
        <w:t xml:space="preserve"> additional neighbor RSs (if any) to measure</w:t>
      </w:r>
      <w:r w:rsidR="00F47820">
        <w:rPr>
          <w:rFonts w:eastAsia="宋体"/>
          <w:lang w:val="en-US" w:eastAsia="zh-CN"/>
        </w:rPr>
        <w:t xml:space="preserve"> in complement to NR-SS</w:t>
      </w:r>
      <w:r>
        <w:rPr>
          <w:rFonts w:eastAsia="宋体"/>
          <w:lang w:eastAsia="zh-CN"/>
        </w:rPr>
        <w:t>, which might be co</w:t>
      </w:r>
      <w:r w:rsidR="007C7EDD">
        <w:rPr>
          <w:rFonts w:eastAsia="宋体"/>
          <w:lang w:eastAsia="zh-CN"/>
        </w:rPr>
        <w:t>mplex and power-consuming if e.g</w:t>
      </w:r>
      <w:r>
        <w:rPr>
          <w:rFonts w:eastAsia="宋体"/>
          <w:lang w:eastAsia="zh-CN"/>
        </w:rPr>
        <w:t xml:space="preserve">. it requires reading system information from the neighbor cell. This depends on the </w:t>
      </w:r>
      <w:r w:rsidR="00CF1967">
        <w:rPr>
          <w:rFonts w:eastAsia="宋体"/>
          <w:lang w:eastAsia="zh-CN"/>
        </w:rPr>
        <w:t>procedure for deriving additional RS resources from cell level signals and/or channels, which is RAN1 design.</w:t>
      </w:r>
      <w:r>
        <w:rPr>
          <w:rFonts w:eastAsia="宋体"/>
          <w:lang w:eastAsia="zh-CN"/>
        </w:rPr>
        <w:t xml:space="preserve"> </w:t>
      </w:r>
    </w:p>
    <w:p w:rsidR="007C7EDD" w:rsidRDefault="00CF1967" w:rsidP="00623D25">
      <w:pPr>
        <w:pStyle w:val="BodyText"/>
        <w:rPr>
          <w:rFonts w:eastAsia="宋体"/>
          <w:lang w:eastAsia="zh-CN"/>
        </w:rPr>
      </w:pPr>
      <w:r>
        <w:rPr>
          <w:rFonts w:eastAsia="宋体"/>
          <w:lang w:eastAsia="zh-CN"/>
        </w:rPr>
        <w:t xml:space="preserve">Option 2 is for the case where additional RS from neighbor cell </w:t>
      </w:r>
      <w:r w:rsidR="00F47820">
        <w:rPr>
          <w:rFonts w:eastAsia="宋体"/>
          <w:lang w:val="en-US" w:eastAsia="zh-CN"/>
        </w:rPr>
        <w:t xml:space="preserve">may </w:t>
      </w:r>
      <w:r>
        <w:rPr>
          <w:rFonts w:eastAsia="宋体"/>
          <w:lang w:eastAsia="zh-CN"/>
        </w:rPr>
        <w:t xml:space="preserve">provide a better detection performance than NR-SS of that cell, per </w:t>
      </w:r>
      <w:r w:rsidR="00FA472B">
        <w:rPr>
          <w:rFonts w:eastAsia="宋体"/>
          <w:lang w:eastAsia="zh-CN"/>
        </w:rPr>
        <w:t>observation #6</w:t>
      </w:r>
      <w:r>
        <w:rPr>
          <w:rFonts w:eastAsia="宋体"/>
          <w:lang w:eastAsia="zh-CN"/>
        </w:rPr>
        <w:t xml:space="preserve">. This option can </w:t>
      </w:r>
      <w:r w:rsidR="00FA472B">
        <w:rPr>
          <w:rFonts w:eastAsia="宋体"/>
          <w:lang w:eastAsia="zh-CN"/>
        </w:rPr>
        <w:t xml:space="preserve">help </w:t>
      </w:r>
      <w:r>
        <w:rPr>
          <w:rFonts w:eastAsia="宋体"/>
          <w:lang w:eastAsia="zh-CN"/>
        </w:rPr>
        <w:t xml:space="preserve">in scenario 3a </w:t>
      </w:r>
      <w:r w:rsidR="00FA472B">
        <w:rPr>
          <w:rFonts w:eastAsia="宋体"/>
          <w:lang w:eastAsia="zh-CN"/>
        </w:rPr>
        <w:t xml:space="preserve">(combination of SFN broadcast of NR-SS and beam sweeping of additional RS) </w:t>
      </w:r>
      <w:r>
        <w:rPr>
          <w:rFonts w:eastAsia="宋体"/>
          <w:lang w:eastAsia="zh-CN"/>
        </w:rPr>
        <w:t xml:space="preserve">in which case it can speed-up the </w:t>
      </w:r>
      <w:r w:rsidR="00623D25" w:rsidRPr="00623D25">
        <w:rPr>
          <w:rFonts w:eastAsia="宋体"/>
          <w:lang w:eastAsia="zh-CN"/>
        </w:rPr>
        <w:t>detection procedure</w:t>
      </w:r>
      <w:r w:rsidR="00FA472B">
        <w:rPr>
          <w:rFonts w:eastAsia="宋体"/>
          <w:lang w:eastAsia="zh-CN"/>
        </w:rPr>
        <w:t xml:space="preserve"> of NR-SS</w:t>
      </w:r>
      <w:r w:rsidR="00623D25" w:rsidRPr="00623D25">
        <w:rPr>
          <w:rFonts w:eastAsia="宋体"/>
          <w:lang w:eastAsia="zh-CN"/>
        </w:rPr>
        <w:t>.</w:t>
      </w:r>
      <w:r w:rsidR="007C7EDD">
        <w:rPr>
          <w:rFonts w:eastAsia="宋体"/>
          <w:lang w:eastAsia="zh-CN"/>
        </w:rPr>
        <w:t xml:space="preserve"> It requires tight coordination across cells as well as potentially high s</w:t>
      </w:r>
      <w:r w:rsidR="007C7EDD">
        <w:t>ignaling overhead: UE must be explicitly configured with the potential neighbor additional RSs to search for. As UE moves across the serving cell, the configuration might be updated.</w:t>
      </w:r>
      <w:r w:rsidR="007C7EDD">
        <w:rPr>
          <w:rFonts w:eastAsia="宋体"/>
          <w:lang w:eastAsia="zh-CN"/>
        </w:rPr>
        <w:t xml:space="preserve"> On the other hand, from the UE side, it can result in a simpler search procedure since it is configured from its serving cell with all information about neighbor additional RSs and their mapping to neighbor cells</w:t>
      </w:r>
      <w:r w:rsidR="00605511">
        <w:rPr>
          <w:rFonts w:eastAsia="宋体"/>
          <w:lang w:eastAsia="zh-CN"/>
        </w:rPr>
        <w:t>. Thus it is neither required to perform blind search of neighboring cells nor acquiring information for detected neighbor RSs</w:t>
      </w:r>
      <w:r w:rsidR="007C7EDD">
        <w:rPr>
          <w:rFonts w:eastAsia="宋体"/>
          <w:lang w:eastAsia="zh-CN"/>
        </w:rPr>
        <w:t>.</w:t>
      </w:r>
    </w:p>
    <w:p w:rsidR="005A170B" w:rsidRDefault="00C025FF" w:rsidP="00623D25">
      <w:pPr>
        <w:pStyle w:val="BodyText"/>
        <w:rPr>
          <w:rFonts w:eastAsia="宋体"/>
          <w:lang w:eastAsia="zh-CN"/>
        </w:rPr>
      </w:pPr>
      <w:r>
        <w:rPr>
          <w:rFonts w:eastAsia="宋体"/>
          <w:lang w:eastAsia="zh-CN"/>
        </w:rPr>
        <w:t xml:space="preserve">Other options are also possible but would consist in intermediate choices amongst the above two options that, we believe, represent well two opposite approaches on this topic. </w:t>
      </w:r>
      <w:r w:rsidR="007C7EDD">
        <w:rPr>
          <w:rFonts w:eastAsia="宋体"/>
          <w:lang w:eastAsia="zh-CN"/>
        </w:rPr>
        <w:t xml:space="preserve">From the above, it results that both options have pros and cons, some of which can only be answered by RAN1 e.g. </w:t>
      </w:r>
      <w:r w:rsidR="005A170B">
        <w:rPr>
          <w:rFonts w:eastAsia="宋体"/>
          <w:lang w:eastAsia="zh-CN"/>
        </w:rPr>
        <w:t xml:space="preserve">coverage gap between SFN and beam sweeping, UE power impact from deriving additional RS resources from cell level signals and/or channels, etc. However, from </w:t>
      </w:r>
      <w:r w:rsidR="00605511">
        <w:rPr>
          <w:rFonts w:eastAsia="宋体"/>
          <w:lang w:eastAsia="zh-CN"/>
        </w:rPr>
        <w:t xml:space="preserve">our </w:t>
      </w:r>
      <w:r w:rsidR="005A170B">
        <w:rPr>
          <w:rFonts w:eastAsia="宋体"/>
          <w:lang w:eastAsia="zh-CN"/>
        </w:rPr>
        <w:t xml:space="preserve">perspective, Option 1 is </w:t>
      </w:r>
      <w:r w:rsidR="00605511">
        <w:rPr>
          <w:rFonts w:eastAsia="宋体"/>
          <w:lang w:eastAsia="zh-CN"/>
        </w:rPr>
        <w:t xml:space="preserve">slightly preferred for its simplicity and under the conditions – to be confirmed by RAN1 -  that 1) it provides sufficient detection performance when NR-SS is broadcasted via SFN and addition RS is beam swept and 2) </w:t>
      </w:r>
      <w:r w:rsidR="005A170B">
        <w:rPr>
          <w:rFonts w:eastAsia="宋体"/>
          <w:lang w:eastAsia="zh-CN"/>
        </w:rPr>
        <w:t>UE can derive easily from a detected neighbor cell the additional RS</w:t>
      </w:r>
      <w:r w:rsidR="00605511">
        <w:rPr>
          <w:rFonts w:eastAsia="宋体"/>
          <w:lang w:eastAsia="zh-CN"/>
        </w:rPr>
        <w:t>(s)</w:t>
      </w:r>
      <w:r w:rsidR="005A170B">
        <w:rPr>
          <w:rFonts w:eastAsia="宋体"/>
          <w:lang w:eastAsia="zh-CN"/>
        </w:rPr>
        <w:t xml:space="preserve"> to measure further. </w:t>
      </w:r>
      <w:r>
        <w:rPr>
          <w:rFonts w:eastAsia="宋体"/>
          <w:lang w:eastAsia="zh-CN"/>
        </w:rPr>
        <w:t>As a result, we propose to capturing the key requirements highlighted in the above discussion that are relevant from RAN2 perspective, and share them with RAN1 for further feedback.</w:t>
      </w:r>
    </w:p>
    <w:p w:rsidR="00BA7CCD" w:rsidRDefault="005A170B" w:rsidP="00623D25">
      <w:pPr>
        <w:pStyle w:val="BodyText"/>
        <w:rPr>
          <w:rFonts w:eastAsia="宋体"/>
          <w:b/>
          <w:lang w:eastAsia="zh-CN"/>
        </w:rPr>
      </w:pPr>
      <w:r w:rsidRPr="005A170B">
        <w:rPr>
          <w:rFonts w:eastAsia="宋体"/>
          <w:b/>
          <w:lang w:eastAsia="zh-CN"/>
        </w:rPr>
        <w:t xml:space="preserve">Proposal </w:t>
      </w:r>
      <w:r w:rsidR="00A113E3">
        <w:rPr>
          <w:rFonts w:eastAsia="宋体"/>
          <w:b/>
          <w:lang w:eastAsia="zh-CN"/>
        </w:rPr>
        <w:t>4</w:t>
      </w:r>
      <w:r w:rsidRPr="005A170B">
        <w:rPr>
          <w:rFonts w:eastAsia="宋体"/>
          <w:b/>
          <w:lang w:eastAsia="zh-CN"/>
        </w:rPr>
        <w:t>:</w:t>
      </w:r>
      <w:r w:rsidR="007C7EDD" w:rsidRPr="005A170B">
        <w:rPr>
          <w:rFonts w:eastAsia="宋体"/>
          <w:b/>
          <w:lang w:eastAsia="zh-CN"/>
        </w:rPr>
        <w:t xml:space="preserve"> </w:t>
      </w:r>
      <w:r w:rsidR="00A113E3">
        <w:rPr>
          <w:rFonts w:eastAsia="宋体"/>
          <w:b/>
          <w:lang w:eastAsia="zh-CN"/>
        </w:rPr>
        <w:t xml:space="preserve">Neighbor cell search/detection </w:t>
      </w:r>
      <w:r w:rsidR="00363CCE">
        <w:rPr>
          <w:rFonts w:eastAsia="宋体"/>
          <w:b/>
          <w:lang w:eastAsia="zh-CN"/>
        </w:rPr>
        <w:t xml:space="preserve">procedure </w:t>
      </w:r>
      <w:r w:rsidR="00A113E3">
        <w:rPr>
          <w:rFonts w:eastAsia="宋体"/>
          <w:b/>
          <w:lang w:eastAsia="zh-CN"/>
        </w:rPr>
        <w:t xml:space="preserve">in </w:t>
      </w:r>
      <w:r w:rsidR="00363CCE">
        <w:rPr>
          <w:rFonts w:eastAsia="宋体"/>
          <w:b/>
          <w:lang w:eastAsia="zh-CN"/>
        </w:rPr>
        <w:t>NR</w:t>
      </w:r>
      <w:r w:rsidR="00A113E3">
        <w:rPr>
          <w:rFonts w:eastAsia="宋体"/>
          <w:b/>
          <w:lang w:eastAsia="zh-CN"/>
        </w:rPr>
        <w:t xml:space="preserve"> connected state should meet the following RAN2 requirements:</w:t>
      </w:r>
    </w:p>
    <w:p w:rsidR="00A113E3" w:rsidRDefault="00A113E3" w:rsidP="00623D25">
      <w:pPr>
        <w:pStyle w:val="BodyText"/>
        <w:rPr>
          <w:rFonts w:eastAsia="宋体"/>
          <w:b/>
          <w:lang w:eastAsia="zh-CN"/>
        </w:rPr>
      </w:pPr>
      <w:r>
        <w:rPr>
          <w:rFonts w:eastAsia="宋体"/>
          <w:b/>
          <w:lang w:eastAsia="zh-CN"/>
        </w:rPr>
        <w:t>- minimize the amount of gNB coordination</w:t>
      </w:r>
    </w:p>
    <w:p w:rsidR="00363CCE" w:rsidRDefault="00363CCE" w:rsidP="00623D25">
      <w:pPr>
        <w:pStyle w:val="BodyText"/>
        <w:rPr>
          <w:rFonts w:eastAsia="宋体"/>
          <w:b/>
          <w:lang w:eastAsia="zh-CN"/>
        </w:rPr>
      </w:pPr>
      <w:r>
        <w:rPr>
          <w:rFonts w:eastAsia="宋体"/>
          <w:b/>
          <w:lang w:eastAsia="zh-CN"/>
        </w:rPr>
        <w:t>- minimize the amount of UE signaling in configuring the measurements</w:t>
      </w:r>
    </w:p>
    <w:p w:rsidR="00363CCE" w:rsidRDefault="00A113E3" w:rsidP="00623D25">
      <w:pPr>
        <w:pStyle w:val="BodyText"/>
        <w:rPr>
          <w:rFonts w:eastAsia="宋体"/>
          <w:b/>
          <w:lang w:eastAsia="zh-CN"/>
        </w:rPr>
      </w:pPr>
      <w:r>
        <w:rPr>
          <w:rFonts w:eastAsia="宋体"/>
          <w:b/>
          <w:lang w:eastAsia="zh-CN"/>
        </w:rPr>
        <w:t xml:space="preserve">- minimize UE’s power consumption in retrieving </w:t>
      </w:r>
      <w:r w:rsidR="00363CCE">
        <w:rPr>
          <w:rFonts w:eastAsia="宋体"/>
          <w:b/>
          <w:lang w:eastAsia="zh-CN"/>
        </w:rPr>
        <w:t xml:space="preserve">neighbor cell </w:t>
      </w:r>
      <w:r>
        <w:rPr>
          <w:rFonts w:eastAsia="宋体"/>
          <w:b/>
          <w:lang w:eastAsia="zh-CN"/>
        </w:rPr>
        <w:t xml:space="preserve">information </w:t>
      </w:r>
      <w:r w:rsidR="00363CCE">
        <w:rPr>
          <w:rFonts w:eastAsia="宋体"/>
          <w:b/>
          <w:lang w:eastAsia="zh-CN"/>
        </w:rPr>
        <w:t>from the neighbor cell itself, if ever needed</w:t>
      </w:r>
    </w:p>
    <w:p w:rsidR="00363CCE" w:rsidRDefault="00363CCE" w:rsidP="00623D25">
      <w:pPr>
        <w:pStyle w:val="BodyText"/>
        <w:rPr>
          <w:rFonts w:eastAsia="宋体"/>
          <w:b/>
          <w:lang w:eastAsia="zh-CN"/>
        </w:rPr>
      </w:pPr>
      <w:r>
        <w:rPr>
          <w:rFonts w:eastAsia="宋体"/>
          <w:b/>
          <w:lang w:eastAsia="zh-CN"/>
        </w:rPr>
        <w:t>- provide equal detection performance across all possible cell deployment scenarios, including mixed broadcasting methods of NR-SS (e.g. SFN) and additional RS (e.g. beam sweeping)</w:t>
      </w:r>
    </w:p>
    <w:p w:rsidR="00A113E3" w:rsidRDefault="00363CCE" w:rsidP="00623D25">
      <w:pPr>
        <w:pStyle w:val="BodyText"/>
        <w:rPr>
          <w:rFonts w:eastAsia="宋体"/>
          <w:b/>
          <w:lang w:eastAsia="zh-CN"/>
        </w:rPr>
      </w:pPr>
      <w:r>
        <w:rPr>
          <w:rFonts w:eastAsia="宋体"/>
          <w:b/>
          <w:lang w:eastAsia="zh-CN"/>
        </w:rPr>
        <w:t>- enable additional TRP/beam (short-term) measurements on top of RRM NR-SS measurements in support of handover procedure assistance.</w:t>
      </w:r>
    </w:p>
    <w:p w:rsidR="00363CCE" w:rsidRPr="005A170B" w:rsidRDefault="00363CCE" w:rsidP="00623D25">
      <w:pPr>
        <w:pStyle w:val="BodyText"/>
        <w:rPr>
          <w:rFonts w:eastAsia="宋体"/>
          <w:b/>
          <w:lang w:eastAsia="zh-CN"/>
        </w:rPr>
      </w:pPr>
      <w:r>
        <w:rPr>
          <w:rFonts w:eastAsia="宋体"/>
          <w:b/>
          <w:lang w:eastAsia="zh-CN"/>
        </w:rPr>
        <w:t>Proposal 5: RAN2 sends an LS to RAN1 sharing the above requirements and requesting associated feedback.</w:t>
      </w:r>
    </w:p>
    <w:p w:rsidR="002C6318" w:rsidRDefault="002C6318" w:rsidP="000909F5">
      <w:pPr>
        <w:pStyle w:val="Heading1"/>
        <w:jc w:val="both"/>
      </w:pPr>
      <w:r>
        <w:t>Conclusion</w:t>
      </w:r>
    </w:p>
    <w:p w:rsidR="00335FA2" w:rsidRDefault="00C025FF" w:rsidP="00E401F6">
      <w:pPr>
        <w:pStyle w:val="BodyText"/>
        <w:rPr>
          <w:lang w:eastAsia="zh-CN"/>
        </w:rPr>
      </w:pPr>
      <w:r>
        <w:rPr>
          <w:lang w:eastAsia="zh-CN"/>
        </w:rPr>
        <w:t>In this contribution, we studied if and how to make use of an additional RS on top of NR-SS in support of inter-cell mobility</w:t>
      </w:r>
      <w:r w:rsidR="00335FA2">
        <w:rPr>
          <w:lang w:eastAsia="zh-CN"/>
        </w:rPr>
        <w:t xml:space="preserve"> in connected state and the various options for the associated RRM measurements and neighbor cell detection procedure. The resulting observations and proposals are as follows:</w:t>
      </w:r>
    </w:p>
    <w:p w:rsidR="00335FA2" w:rsidRDefault="00335FA2" w:rsidP="00335FA2">
      <w:pPr>
        <w:pStyle w:val="BodyText"/>
        <w:rPr>
          <w:rFonts w:eastAsia="宋体"/>
          <w:b/>
          <w:lang w:eastAsia="zh-CN"/>
        </w:rPr>
      </w:pPr>
      <w:r w:rsidRPr="00C26D72">
        <w:rPr>
          <w:rFonts w:eastAsia="宋体"/>
          <w:b/>
          <w:lang w:eastAsia="zh-CN"/>
        </w:rPr>
        <w:t xml:space="preserve">Observation 1: </w:t>
      </w:r>
      <w:r>
        <w:rPr>
          <w:rFonts w:eastAsia="宋体"/>
          <w:b/>
          <w:lang w:eastAsia="zh-CN"/>
        </w:rPr>
        <w:t xml:space="preserve">RAN1 and RAN2 agreements so far imply that </w:t>
      </w:r>
      <w:r w:rsidRPr="002E04FE">
        <w:rPr>
          <w:rFonts w:eastAsia="宋体"/>
          <w:b/>
          <w:lang w:eastAsia="zh-CN"/>
        </w:rPr>
        <w:t>connected state inter-cell mobility reports and handover decisions are triggered from at least NR-SS RRM measurements</w:t>
      </w:r>
      <w:r>
        <w:rPr>
          <w:rFonts w:eastAsia="宋体"/>
          <w:b/>
          <w:lang w:eastAsia="zh-CN"/>
        </w:rPr>
        <w:t xml:space="preserve">. </w:t>
      </w:r>
    </w:p>
    <w:p w:rsidR="00335FA2" w:rsidRDefault="00335FA2" w:rsidP="00335FA2">
      <w:pPr>
        <w:pStyle w:val="BodyText"/>
        <w:rPr>
          <w:rFonts w:eastAsia="宋体"/>
          <w:b/>
          <w:lang w:eastAsia="zh-CN"/>
        </w:rPr>
      </w:pPr>
      <w:r>
        <w:rPr>
          <w:rFonts w:eastAsia="宋体"/>
          <w:b/>
          <w:lang w:eastAsia="zh-CN"/>
        </w:rPr>
        <w:t>Observation 2</w:t>
      </w:r>
      <w:r w:rsidRPr="00C26D72">
        <w:rPr>
          <w:rFonts w:eastAsia="宋体"/>
          <w:b/>
          <w:lang w:eastAsia="zh-CN"/>
        </w:rPr>
        <w:t>: The L1/MAC beam management function in charge of L1/MAC driven mobility in connected state requires additional RS to be supported, at least in multi-TRP/beam cell deployments. Hence, the real question is whether those RS need to be visible by L3 in support of inter-cell mobility?</w:t>
      </w:r>
    </w:p>
    <w:p w:rsidR="00335FA2" w:rsidRDefault="00335FA2" w:rsidP="00335FA2">
      <w:pPr>
        <w:pStyle w:val="BodyText"/>
        <w:rPr>
          <w:rFonts w:eastAsia="宋体"/>
          <w:b/>
          <w:lang w:eastAsia="zh-CN"/>
        </w:rPr>
      </w:pPr>
      <w:r>
        <w:rPr>
          <w:rFonts w:eastAsia="宋体"/>
          <w:b/>
          <w:lang w:eastAsia="zh-CN"/>
        </w:rPr>
        <w:lastRenderedPageBreak/>
        <w:t>Observation 3</w:t>
      </w:r>
      <w:r w:rsidRPr="00C26D72">
        <w:rPr>
          <w:rFonts w:eastAsia="宋体"/>
          <w:b/>
          <w:lang w:eastAsia="zh-CN"/>
        </w:rPr>
        <w:t xml:space="preserve">: </w:t>
      </w:r>
      <w:r>
        <w:rPr>
          <w:rFonts w:eastAsia="宋体"/>
          <w:b/>
          <w:lang w:eastAsia="zh-CN"/>
        </w:rPr>
        <w:t>Measurements performed on additional RSs are short-term measurements as opposed to long-term measurements performed on NR-SS.</w:t>
      </w:r>
    </w:p>
    <w:p w:rsidR="00335FA2" w:rsidRPr="00B050F8" w:rsidRDefault="00335FA2" w:rsidP="00335FA2">
      <w:pPr>
        <w:jc w:val="both"/>
        <w:rPr>
          <w:b/>
        </w:rPr>
      </w:pPr>
      <w:r>
        <w:rPr>
          <w:b/>
        </w:rPr>
        <w:t>Observation 4</w:t>
      </w:r>
      <w:r w:rsidRPr="00B050F8">
        <w:rPr>
          <w:b/>
        </w:rPr>
        <w:t>:</w:t>
      </w:r>
      <w:r>
        <w:rPr>
          <w:b/>
        </w:rPr>
        <w:t xml:space="preserve"> In all NR cell scenarios including, LF and/or HF deployments and single/multi-TRP/beams configurations, RRM measurement report trigger and handover decision can be based on NR-SS RRM measurements only. </w:t>
      </w:r>
    </w:p>
    <w:p w:rsidR="00335FA2" w:rsidRDefault="00335FA2" w:rsidP="00335FA2">
      <w:pPr>
        <w:jc w:val="both"/>
        <w:rPr>
          <w:b/>
        </w:rPr>
      </w:pPr>
    </w:p>
    <w:p w:rsidR="00335FA2" w:rsidRDefault="00335FA2" w:rsidP="00335FA2">
      <w:pPr>
        <w:jc w:val="both"/>
        <w:rPr>
          <w:b/>
        </w:rPr>
      </w:pPr>
      <w:r>
        <w:rPr>
          <w:b/>
        </w:rPr>
        <w:t>Observation 5</w:t>
      </w:r>
      <w:r w:rsidRPr="00B050F8">
        <w:rPr>
          <w:b/>
        </w:rPr>
        <w:t>:</w:t>
      </w:r>
      <w:r>
        <w:rPr>
          <w:b/>
        </w:rPr>
        <w:t xml:space="preserve"> In a multi-TRP/beam cell, (short-term) RRM measurements on additional RS should be performed and piggy-backed along with cell-level measurements in the measurement report to assist the handover procedure.</w:t>
      </w:r>
    </w:p>
    <w:p w:rsidR="00335FA2" w:rsidRPr="00B050F8" w:rsidRDefault="00335FA2" w:rsidP="00335FA2">
      <w:pPr>
        <w:jc w:val="both"/>
        <w:rPr>
          <w:b/>
        </w:rPr>
      </w:pPr>
    </w:p>
    <w:p w:rsidR="007A4B62" w:rsidRDefault="007A4B62" w:rsidP="007A4B62">
      <w:pPr>
        <w:jc w:val="both"/>
        <w:rPr>
          <w:b/>
        </w:rPr>
      </w:pPr>
      <w:r>
        <w:rPr>
          <w:b/>
        </w:rPr>
        <w:t>Observation 6</w:t>
      </w:r>
      <w:r w:rsidRPr="00B050F8">
        <w:rPr>
          <w:b/>
        </w:rPr>
        <w:t>:</w:t>
      </w:r>
      <w:r>
        <w:rPr>
          <w:b/>
        </w:rPr>
        <w:t xml:space="preserve"> In a multi-TRP/beam cell, where cell-level NR-SS and beam-level additional RS may reflect large received signal strength differences, a (short-term) RRM measurement on additional RS can help in triggering a (longer-term) RRM measurement on the belonging NR-SS, potentially involving intra-frequency measurement gaps.</w:t>
      </w:r>
    </w:p>
    <w:p w:rsidR="007A4B62" w:rsidRDefault="007A4B62" w:rsidP="007A4B62">
      <w:pPr>
        <w:jc w:val="both"/>
        <w:rPr>
          <w:b/>
        </w:rPr>
      </w:pPr>
    </w:p>
    <w:p w:rsidR="00335FA2" w:rsidRDefault="00335FA2" w:rsidP="00335FA2">
      <w:pPr>
        <w:jc w:val="both"/>
        <w:rPr>
          <w:b/>
        </w:rPr>
      </w:pPr>
      <w:r>
        <w:rPr>
          <w:b/>
        </w:rPr>
        <w:t>Observation 7</w:t>
      </w:r>
      <w:r w:rsidRPr="00B050F8">
        <w:rPr>
          <w:b/>
        </w:rPr>
        <w:t>:</w:t>
      </w:r>
      <w:r>
        <w:rPr>
          <w:b/>
        </w:rPr>
        <w:t xml:space="preserve"> From observations 4 and 5 it results that the NR RRM measurement model requires a cell-value derivation function only when NR-SS is broadcasted via beam sweeping.</w:t>
      </w:r>
    </w:p>
    <w:p w:rsidR="00335FA2" w:rsidRDefault="00335FA2" w:rsidP="00335FA2">
      <w:pPr>
        <w:jc w:val="both"/>
      </w:pPr>
    </w:p>
    <w:p w:rsidR="00335FA2" w:rsidRDefault="00335FA2" w:rsidP="00335FA2">
      <w:pPr>
        <w:jc w:val="both"/>
      </w:pPr>
      <w:r>
        <w:t>And we can derive the following proposals:</w:t>
      </w:r>
    </w:p>
    <w:p w:rsidR="00335FA2" w:rsidRPr="006A752F" w:rsidRDefault="00335FA2" w:rsidP="00335FA2">
      <w:pPr>
        <w:pStyle w:val="BodyText"/>
        <w:rPr>
          <w:rFonts w:eastAsia="宋体"/>
          <w:b/>
          <w:lang w:eastAsia="zh-CN"/>
        </w:rPr>
      </w:pPr>
      <w:r>
        <w:rPr>
          <w:rFonts w:eastAsia="宋体"/>
          <w:b/>
          <w:lang w:eastAsia="zh-CN"/>
        </w:rPr>
        <w:t>Proposal 1</w:t>
      </w:r>
      <w:r w:rsidRPr="00C26D72">
        <w:rPr>
          <w:rFonts w:eastAsia="宋体"/>
          <w:b/>
          <w:lang w:eastAsia="zh-CN"/>
        </w:rPr>
        <w:t xml:space="preserve">: </w:t>
      </w:r>
      <w:r>
        <w:rPr>
          <w:b/>
        </w:rPr>
        <w:t>In a multi-TRP/beam cell, (short-term) RRM measurements on additional RS</w:t>
      </w:r>
      <w:r>
        <w:rPr>
          <w:rFonts w:eastAsia="宋体"/>
          <w:b/>
          <w:lang w:eastAsia="zh-CN"/>
        </w:rPr>
        <w:t xml:space="preserve"> are not involved in the decision to trigger a measurement report on top of NR-SS-based RRM measurements.</w:t>
      </w:r>
      <w:r>
        <w:t> </w:t>
      </w:r>
    </w:p>
    <w:p w:rsidR="00335FA2" w:rsidRPr="006A752F" w:rsidRDefault="00335FA2" w:rsidP="00335FA2">
      <w:pPr>
        <w:pStyle w:val="BodyText"/>
        <w:rPr>
          <w:rFonts w:eastAsia="宋体"/>
          <w:b/>
          <w:lang w:eastAsia="zh-CN"/>
        </w:rPr>
      </w:pPr>
      <w:r>
        <w:rPr>
          <w:rFonts w:eastAsia="宋体"/>
          <w:b/>
          <w:lang w:eastAsia="zh-CN"/>
        </w:rPr>
        <w:t>Proposal 2</w:t>
      </w:r>
      <w:r w:rsidRPr="00C26D72">
        <w:rPr>
          <w:rFonts w:eastAsia="宋体"/>
          <w:b/>
          <w:lang w:eastAsia="zh-CN"/>
        </w:rPr>
        <w:t xml:space="preserve">: </w:t>
      </w:r>
      <w:r>
        <w:rPr>
          <w:b/>
        </w:rPr>
        <w:t>In a multi-TRP/beam cell, (short-term) RRM measurements on additional RS</w:t>
      </w:r>
      <w:r>
        <w:rPr>
          <w:rFonts w:eastAsia="宋体"/>
          <w:b/>
          <w:lang w:eastAsia="zh-CN"/>
        </w:rPr>
        <w:t xml:space="preserve"> can be piggy-backed</w:t>
      </w:r>
      <w:r>
        <w:rPr>
          <w:b/>
        </w:rPr>
        <w:t xml:space="preserve"> along with cell-level measurements in the measurement report to assist the handover procedure</w:t>
      </w:r>
      <w:r>
        <w:rPr>
          <w:rFonts w:eastAsia="宋体"/>
          <w:b/>
          <w:lang w:eastAsia="zh-CN"/>
        </w:rPr>
        <w:t>.</w:t>
      </w:r>
      <w:r>
        <w:t> </w:t>
      </w:r>
    </w:p>
    <w:p w:rsidR="00335FA2" w:rsidRDefault="00335FA2" w:rsidP="00335FA2">
      <w:pPr>
        <w:pStyle w:val="BodyText"/>
        <w:rPr>
          <w:rFonts w:eastAsia="宋体"/>
          <w:b/>
          <w:lang w:eastAsia="zh-CN"/>
        </w:rPr>
      </w:pPr>
      <w:r w:rsidRPr="00BE34C4">
        <w:rPr>
          <w:b/>
        </w:rPr>
        <w:t xml:space="preserve">Proposal </w:t>
      </w:r>
      <w:r>
        <w:rPr>
          <w:b/>
        </w:rPr>
        <w:t>3</w:t>
      </w:r>
      <w:r w:rsidRPr="00BE34C4">
        <w:rPr>
          <w:b/>
        </w:rPr>
        <w:t xml:space="preserve">: </w:t>
      </w:r>
      <w:r>
        <w:rPr>
          <w:b/>
        </w:rPr>
        <w:t>NR RRM measurement model implements a cell-value derivation function only when NR-SS is broadcasted via beam sweeping.</w:t>
      </w:r>
    </w:p>
    <w:p w:rsidR="00335FA2" w:rsidRDefault="00335FA2" w:rsidP="00335FA2">
      <w:pPr>
        <w:pStyle w:val="BodyText"/>
        <w:rPr>
          <w:rFonts w:eastAsia="宋体"/>
          <w:b/>
          <w:lang w:eastAsia="zh-CN"/>
        </w:rPr>
      </w:pPr>
      <w:r w:rsidRPr="005A170B">
        <w:rPr>
          <w:rFonts w:eastAsia="宋体"/>
          <w:b/>
          <w:lang w:eastAsia="zh-CN"/>
        </w:rPr>
        <w:t xml:space="preserve">Proposal </w:t>
      </w:r>
      <w:r>
        <w:rPr>
          <w:rFonts w:eastAsia="宋体"/>
          <w:b/>
          <w:lang w:eastAsia="zh-CN"/>
        </w:rPr>
        <w:t>4</w:t>
      </w:r>
      <w:r w:rsidRPr="005A170B">
        <w:rPr>
          <w:rFonts w:eastAsia="宋体"/>
          <w:b/>
          <w:lang w:eastAsia="zh-CN"/>
        </w:rPr>
        <w:t xml:space="preserve">: </w:t>
      </w:r>
      <w:r>
        <w:rPr>
          <w:rFonts w:eastAsia="宋体"/>
          <w:b/>
          <w:lang w:eastAsia="zh-CN"/>
        </w:rPr>
        <w:t>Neighbor cell search/detection procedure in NR connected state should meet the following RAN2 requirements:</w:t>
      </w:r>
    </w:p>
    <w:p w:rsidR="00335FA2" w:rsidRDefault="00335FA2" w:rsidP="00335FA2">
      <w:pPr>
        <w:pStyle w:val="BodyText"/>
        <w:rPr>
          <w:rFonts w:eastAsia="宋体"/>
          <w:b/>
          <w:lang w:eastAsia="zh-CN"/>
        </w:rPr>
      </w:pPr>
      <w:r>
        <w:rPr>
          <w:rFonts w:eastAsia="宋体"/>
          <w:b/>
          <w:lang w:eastAsia="zh-CN"/>
        </w:rPr>
        <w:t>- minimize the amount of gNB coordination</w:t>
      </w:r>
    </w:p>
    <w:p w:rsidR="00335FA2" w:rsidRDefault="00335FA2" w:rsidP="00335FA2">
      <w:pPr>
        <w:pStyle w:val="BodyText"/>
        <w:rPr>
          <w:rFonts w:eastAsia="宋体"/>
          <w:b/>
          <w:lang w:eastAsia="zh-CN"/>
        </w:rPr>
      </w:pPr>
      <w:r>
        <w:rPr>
          <w:rFonts w:eastAsia="宋体"/>
          <w:b/>
          <w:lang w:eastAsia="zh-CN"/>
        </w:rPr>
        <w:t>- minimize the amount of UE signaling in configuring the measurements</w:t>
      </w:r>
    </w:p>
    <w:p w:rsidR="00335FA2" w:rsidRDefault="00335FA2" w:rsidP="00335FA2">
      <w:pPr>
        <w:pStyle w:val="BodyText"/>
        <w:rPr>
          <w:rFonts w:eastAsia="宋体"/>
          <w:b/>
          <w:lang w:eastAsia="zh-CN"/>
        </w:rPr>
      </w:pPr>
      <w:r>
        <w:rPr>
          <w:rFonts w:eastAsia="宋体"/>
          <w:b/>
          <w:lang w:eastAsia="zh-CN"/>
        </w:rPr>
        <w:t>- minimize UE’s power consumption in retrieving neighbor cell information from the neighbor cell itself, if ever needed</w:t>
      </w:r>
    </w:p>
    <w:p w:rsidR="00335FA2" w:rsidRDefault="00335FA2" w:rsidP="00335FA2">
      <w:pPr>
        <w:pStyle w:val="BodyText"/>
        <w:rPr>
          <w:rFonts w:eastAsia="宋体"/>
          <w:b/>
          <w:lang w:eastAsia="zh-CN"/>
        </w:rPr>
      </w:pPr>
      <w:r>
        <w:rPr>
          <w:rFonts w:eastAsia="宋体"/>
          <w:b/>
          <w:lang w:eastAsia="zh-CN"/>
        </w:rPr>
        <w:t>- provide equal detection performance across all possible cell deployment scenarios, including mixed broadcasting methods of NR-SS (e.g. SFN) and additional RS (e.g. beam sweeping)</w:t>
      </w:r>
    </w:p>
    <w:p w:rsidR="00335FA2" w:rsidRDefault="00335FA2" w:rsidP="00335FA2">
      <w:pPr>
        <w:pStyle w:val="BodyText"/>
        <w:rPr>
          <w:rFonts w:eastAsia="宋体"/>
          <w:b/>
          <w:lang w:eastAsia="zh-CN"/>
        </w:rPr>
      </w:pPr>
      <w:r>
        <w:rPr>
          <w:rFonts w:eastAsia="宋体"/>
          <w:b/>
          <w:lang w:eastAsia="zh-CN"/>
        </w:rPr>
        <w:t>- enable additional TRP/beam (short-term) measurements on top of RRM NR-SS measurements in support of handover procedure assistance.</w:t>
      </w:r>
    </w:p>
    <w:p w:rsidR="00E401F6" w:rsidRPr="00335FA2" w:rsidRDefault="00335FA2" w:rsidP="00E401F6">
      <w:pPr>
        <w:pStyle w:val="BodyText"/>
        <w:rPr>
          <w:rFonts w:eastAsia="宋体"/>
          <w:b/>
          <w:lang w:eastAsia="zh-CN"/>
        </w:rPr>
      </w:pPr>
      <w:r>
        <w:rPr>
          <w:rFonts w:eastAsia="宋体"/>
          <w:b/>
          <w:lang w:eastAsia="zh-CN"/>
        </w:rPr>
        <w:t>Proposal 5: RAN2 sends an LS to RAN1 sharing the above requirements and requesting associated feedback.</w:t>
      </w:r>
      <w:r w:rsidR="00C025FF">
        <w:rPr>
          <w:lang w:eastAsia="zh-CN"/>
        </w:rPr>
        <w:t xml:space="preserve">  </w:t>
      </w:r>
    </w:p>
    <w:p w:rsidR="00E401F6" w:rsidRDefault="00E401F6" w:rsidP="00E401F6">
      <w:pPr>
        <w:pStyle w:val="Heading1"/>
        <w:jc w:val="both"/>
      </w:pPr>
      <w:r>
        <w:t>References</w:t>
      </w:r>
    </w:p>
    <w:p w:rsidR="00E401F6" w:rsidRDefault="00E401F6" w:rsidP="00E401F6">
      <w:pPr>
        <w:widowControl w:val="0"/>
        <w:numPr>
          <w:ilvl w:val="0"/>
          <w:numId w:val="3"/>
        </w:numPr>
        <w:jc w:val="both"/>
        <w:rPr>
          <w:rFonts w:eastAsia="宋体"/>
          <w:lang w:eastAsia="zh-CN"/>
        </w:rPr>
      </w:pPr>
      <w:bookmarkStart w:id="6" w:name="_Ref473727414"/>
      <w:r w:rsidRPr="00E401F6">
        <w:rPr>
          <w:rFonts w:eastAsia="宋体"/>
          <w:lang w:eastAsia="zh-CN"/>
        </w:rPr>
        <w:t>R2-1700648</w:t>
      </w:r>
      <w:r w:rsidR="004F7A73">
        <w:rPr>
          <w:rFonts w:eastAsia="宋体"/>
          <w:lang w:eastAsia="zh-CN"/>
        </w:rPr>
        <w:t xml:space="preserve">, </w:t>
      </w:r>
      <w:r w:rsidRPr="00E401F6">
        <w:rPr>
          <w:rFonts w:eastAsia="宋体"/>
          <w:lang w:eastAsia="zh-CN"/>
        </w:rPr>
        <w:t>LS on NR Mobility</w:t>
      </w:r>
      <w:r w:rsidR="00605511">
        <w:rPr>
          <w:rFonts w:eastAsia="宋体"/>
          <w:lang w:eastAsia="zh-CN"/>
        </w:rPr>
        <w:t xml:space="preserve">, </w:t>
      </w:r>
      <w:r w:rsidRPr="00E401F6">
        <w:rPr>
          <w:rFonts w:eastAsia="宋体"/>
          <w:lang w:eastAsia="zh-CN"/>
        </w:rPr>
        <w:t>RAN1</w:t>
      </w:r>
      <w:bookmarkEnd w:id="6"/>
    </w:p>
    <w:p w:rsidR="004F7A73" w:rsidRDefault="004F7A73" w:rsidP="00E401F6">
      <w:pPr>
        <w:widowControl w:val="0"/>
        <w:numPr>
          <w:ilvl w:val="0"/>
          <w:numId w:val="3"/>
        </w:numPr>
        <w:jc w:val="both"/>
        <w:rPr>
          <w:rFonts w:eastAsia="宋体"/>
          <w:lang w:eastAsia="zh-CN"/>
        </w:rPr>
      </w:pPr>
      <w:bookmarkStart w:id="7" w:name="_Ref473794066"/>
      <w:r>
        <w:rPr>
          <w:rFonts w:eastAsia="宋体"/>
          <w:lang w:eastAsia="zh-CN"/>
        </w:rPr>
        <w:t>R2-1700272, “</w:t>
      </w:r>
      <w:r w:rsidRPr="004F7A73">
        <w:rPr>
          <w:rFonts w:eastAsia="宋体"/>
          <w:lang w:eastAsia="zh-CN"/>
        </w:rPr>
        <w:t>Measurement Model for NR</w:t>
      </w:r>
      <w:r>
        <w:rPr>
          <w:rFonts w:eastAsia="宋体"/>
          <w:lang w:eastAsia="zh-CN"/>
        </w:rPr>
        <w:t xml:space="preserve">”, </w:t>
      </w:r>
      <w:r w:rsidRPr="004F7A73">
        <w:rPr>
          <w:rFonts w:eastAsia="宋体"/>
          <w:lang w:eastAsia="zh-CN"/>
        </w:rPr>
        <w:t>MediaTek Inc., ASUSTek</w:t>
      </w:r>
      <w:bookmarkEnd w:id="7"/>
    </w:p>
    <w:p w:rsidR="004F7A73" w:rsidRDefault="004F7A73" w:rsidP="00E401F6">
      <w:pPr>
        <w:widowControl w:val="0"/>
        <w:numPr>
          <w:ilvl w:val="0"/>
          <w:numId w:val="3"/>
        </w:numPr>
        <w:jc w:val="both"/>
        <w:rPr>
          <w:rFonts w:eastAsia="宋体"/>
          <w:lang w:eastAsia="zh-CN"/>
        </w:rPr>
      </w:pPr>
      <w:bookmarkStart w:id="8" w:name="_Ref473794067"/>
      <w:r>
        <w:rPr>
          <w:rFonts w:eastAsia="宋体"/>
          <w:lang w:eastAsia="zh-CN"/>
        </w:rPr>
        <w:t>R2-1700605, “</w:t>
      </w:r>
      <w:r w:rsidRPr="004F7A73">
        <w:rPr>
          <w:rFonts w:eastAsia="宋体"/>
          <w:lang w:eastAsia="zh-CN"/>
        </w:rPr>
        <w:t>RRM Measurement Model in NR</w:t>
      </w:r>
      <w:r>
        <w:rPr>
          <w:rFonts w:eastAsia="宋体"/>
          <w:lang w:eastAsia="zh-CN"/>
        </w:rPr>
        <w:t xml:space="preserve">”, </w:t>
      </w:r>
      <w:r w:rsidRPr="004F7A73">
        <w:rPr>
          <w:rFonts w:eastAsia="宋体"/>
          <w:lang w:eastAsia="zh-CN"/>
        </w:rPr>
        <w:t>Samsung Electronics Co., Ltd</w:t>
      </w:r>
      <w:bookmarkEnd w:id="8"/>
    </w:p>
    <w:p w:rsidR="00C10F93" w:rsidRDefault="00C10F93" w:rsidP="00E401F6">
      <w:pPr>
        <w:widowControl w:val="0"/>
        <w:numPr>
          <w:ilvl w:val="0"/>
          <w:numId w:val="3"/>
        </w:numPr>
        <w:jc w:val="both"/>
        <w:rPr>
          <w:rFonts w:eastAsia="宋体"/>
          <w:lang w:eastAsia="zh-CN"/>
        </w:rPr>
      </w:pPr>
      <w:bookmarkStart w:id="9" w:name="_Ref473794499"/>
      <w:r>
        <w:rPr>
          <w:rFonts w:eastAsia="宋体"/>
          <w:lang w:eastAsia="zh-CN"/>
        </w:rPr>
        <w:t>R2-1700985, “</w:t>
      </w:r>
      <w:r w:rsidRPr="00C10F93">
        <w:rPr>
          <w:rFonts w:eastAsia="宋体"/>
          <w:lang w:eastAsia="zh-CN"/>
        </w:rPr>
        <w:t>Further Consideration on Inter-cell HO Mechanism</w:t>
      </w:r>
      <w:r>
        <w:rPr>
          <w:rFonts w:eastAsia="宋体"/>
          <w:lang w:eastAsia="zh-CN"/>
        </w:rPr>
        <w:t>”, CATT</w:t>
      </w:r>
      <w:bookmarkEnd w:id="9"/>
    </w:p>
    <w:p w:rsidR="00496F8F" w:rsidRDefault="00496F8F" w:rsidP="00EA1641">
      <w:pPr>
        <w:jc w:val="both"/>
        <w:rPr>
          <w:rFonts w:eastAsia="宋体"/>
          <w:b/>
          <w:lang w:eastAsia="zh-CN"/>
        </w:rPr>
      </w:pPr>
    </w:p>
    <w:p w:rsidR="005055B4" w:rsidRPr="00CC069D" w:rsidRDefault="005055B4" w:rsidP="000909F5">
      <w:pPr>
        <w:jc w:val="both"/>
        <w:rPr>
          <w:rFonts w:eastAsia="宋体"/>
          <w:lang w:eastAsia="zh-CN"/>
        </w:rPr>
      </w:pPr>
    </w:p>
    <w:sectPr w:rsidR="005055B4" w:rsidRPr="00CC069D"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7A3" w:rsidRDefault="00A417A3">
      <w:r>
        <w:separator/>
      </w:r>
    </w:p>
  </w:endnote>
  <w:endnote w:type="continuationSeparator" w:id="0">
    <w:p w:rsidR="00A417A3" w:rsidRDefault="00A417A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D34140" w:rsidP="004F78EE">
    <w:pPr>
      <w:pStyle w:val="Footer"/>
      <w:framePr w:wrap="around" w:vAnchor="text" w:hAnchor="margin" w:xAlign="center" w:y="1"/>
      <w:rPr>
        <w:rStyle w:val="PageNumber"/>
      </w:rPr>
    </w:pPr>
    <w:r>
      <w:rPr>
        <w:rStyle w:val="PageNumber"/>
      </w:rPr>
      <w:fldChar w:fldCharType="begin"/>
    </w:r>
    <w:r w:rsidR="0066298F">
      <w:rPr>
        <w:rStyle w:val="PageNumber"/>
      </w:rPr>
      <w:instrText xml:space="preserve">PAGE  </w:instrText>
    </w:r>
    <w:r>
      <w:rPr>
        <w:rStyle w:val="PageNumber"/>
      </w:rPr>
      <w:fldChar w:fldCharType="end"/>
    </w:r>
  </w:p>
  <w:p w:rsidR="0066298F" w:rsidRDefault="006629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D34140" w:rsidP="004F78EE">
    <w:pPr>
      <w:pStyle w:val="Footer"/>
      <w:framePr w:wrap="around" w:vAnchor="text" w:hAnchor="margin" w:xAlign="center" w:y="1"/>
      <w:rPr>
        <w:rStyle w:val="PageNumber"/>
      </w:rPr>
    </w:pPr>
    <w:r>
      <w:rPr>
        <w:rStyle w:val="PageNumber"/>
      </w:rPr>
      <w:fldChar w:fldCharType="begin"/>
    </w:r>
    <w:r w:rsidR="0066298F">
      <w:rPr>
        <w:rStyle w:val="PageNumber"/>
      </w:rPr>
      <w:instrText xml:space="preserve">PAGE  </w:instrText>
    </w:r>
    <w:r>
      <w:rPr>
        <w:rStyle w:val="PageNumber"/>
      </w:rPr>
      <w:fldChar w:fldCharType="separate"/>
    </w:r>
    <w:r w:rsidR="00787CE6">
      <w:rPr>
        <w:rStyle w:val="PageNumber"/>
        <w:noProof/>
      </w:rPr>
      <w:t>1</w:t>
    </w:r>
    <w:r>
      <w:rPr>
        <w:rStyle w:val="PageNumber"/>
      </w:rPr>
      <w:fldChar w:fldCharType="end"/>
    </w:r>
  </w:p>
  <w:p w:rsidR="0066298F" w:rsidRPr="00977F1F" w:rsidRDefault="0066298F" w:rsidP="00D2528A">
    <w:pPr>
      <w:pStyle w:val="Footer"/>
      <w:tabs>
        <w:tab w:val="left" w:pos="2552"/>
      </w:tabs>
      <w:rPr>
        <w:rFonts w:eastAsia="宋体"/>
        <w:lang w:eastAsia="zh-CN"/>
      </w:rPr>
    </w:pPr>
    <w:r w:rsidRPr="00D2528A">
      <w:rPr>
        <w:rFonts w:eastAsia="宋体"/>
        <w:lang w:eastAsia="zh-CN"/>
      </w:rPr>
      <w:t>R2-</w:t>
    </w:r>
    <w:r>
      <w:rPr>
        <w:rFonts w:eastAsia="宋体"/>
        <w:lang w:eastAsia="zh-CN"/>
      </w:rPr>
      <w:t>17</w:t>
    </w:r>
    <w:r w:rsidR="00077F3F">
      <w:rPr>
        <w:rFonts w:eastAsia="宋体" w:hint="eastAsia"/>
        <w:lang w:eastAsia="zh-CN"/>
      </w:rPr>
      <w:t>0</w:t>
    </w:r>
    <w:r w:rsidR="00E76A24">
      <w:rPr>
        <w:rFonts w:eastAsia="宋体"/>
        <w:lang w:eastAsia="zh-CN"/>
      </w:rPr>
      <w:t>0</w:t>
    </w:r>
    <w:r w:rsidR="00077F3F">
      <w:rPr>
        <w:rFonts w:eastAsia="宋体" w:hint="eastAsia"/>
        <w:lang w:eastAsia="zh-CN"/>
      </w:rPr>
      <w:t>983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7A3" w:rsidRDefault="00A417A3">
      <w:r>
        <w:separator/>
      </w:r>
    </w:p>
  </w:footnote>
  <w:footnote w:type="continuationSeparator" w:id="0">
    <w:p w:rsidR="00A417A3" w:rsidRDefault="00A417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98F" w:rsidRDefault="0066298F"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62B47"/>
    <w:multiLevelType w:val="hybridMultilevel"/>
    <w:tmpl w:val="DAE6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4">
    <w:nsid w:val="14386758"/>
    <w:multiLevelType w:val="hybridMultilevel"/>
    <w:tmpl w:val="DDBE6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55C9A"/>
    <w:multiLevelType w:val="hybridMultilevel"/>
    <w:tmpl w:val="80E68BB8"/>
    <w:lvl w:ilvl="0" w:tplc="CEF0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10">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1">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7B6507"/>
    <w:multiLevelType w:val="hybridMultilevel"/>
    <w:tmpl w:val="F1E203A8"/>
    <w:lvl w:ilvl="0" w:tplc="CC4AD0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A55D21"/>
    <w:multiLevelType w:val="hybridMultilevel"/>
    <w:tmpl w:val="CAD843E6"/>
    <w:lvl w:ilvl="0" w:tplc="60EA87C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FFE7BE1"/>
    <w:multiLevelType w:val="hybridMultilevel"/>
    <w:tmpl w:val="6A801410"/>
    <w:lvl w:ilvl="0" w:tplc="290E7948">
      <w:start w:val="1"/>
      <w:numFmt w:val="bullet"/>
      <w:lvlText w:val="•"/>
      <w:lvlJc w:val="left"/>
      <w:pPr>
        <w:tabs>
          <w:tab w:val="num" w:pos="720"/>
        </w:tabs>
        <w:ind w:left="720" w:hanging="360"/>
      </w:pPr>
      <w:rPr>
        <w:rFonts w:ascii="Arial" w:hAnsi="Arial" w:hint="default"/>
      </w:rPr>
    </w:lvl>
    <w:lvl w:ilvl="1" w:tplc="61D6BBE6">
      <w:start w:val="957"/>
      <w:numFmt w:val="bullet"/>
      <w:lvlText w:val="–"/>
      <w:lvlJc w:val="left"/>
      <w:pPr>
        <w:tabs>
          <w:tab w:val="num" w:pos="1440"/>
        </w:tabs>
        <w:ind w:left="1440" w:hanging="360"/>
      </w:pPr>
      <w:rPr>
        <w:rFonts w:ascii="Arial" w:hAnsi="Arial" w:hint="default"/>
      </w:rPr>
    </w:lvl>
    <w:lvl w:ilvl="2" w:tplc="057CA8DA">
      <w:start w:val="957"/>
      <w:numFmt w:val="bullet"/>
      <w:lvlText w:val=""/>
      <w:lvlJc w:val="left"/>
      <w:pPr>
        <w:tabs>
          <w:tab w:val="num" w:pos="2160"/>
        </w:tabs>
        <w:ind w:left="2160" w:hanging="360"/>
      </w:pPr>
      <w:rPr>
        <w:rFonts w:ascii="Wingdings" w:hAnsi="Wingdings" w:hint="default"/>
      </w:rPr>
    </w:lvl>
    <w:lvl w:ilvl="3" w:tplc="5FF6F470" w:tentative="1">
      <w:start w:val="1"/>
      <w:numFmt w:val="bullet"/>
      <w:lvlText w:val="•"/>
      <w:lvlJc w:val="left"/>
      <w:pPr>
        <w:tabs>
          <w:tab w:val="num" w:pos="2880"/>
        </w:tabs>
        <w:ind w:left="2880" w:hanging="360"/>
      </w:pPr>
      <w:rPr>
        <w:rFonts w:ascii="Arial" w:hAnsi="Arial" w:hint="default"/>
      </w:rPr>
    </w:lvl>
    <w:lvl w:ilvl="4" w:tplc="2E7C99FA" w:tentative="1">
      <w:start w:val="1"/>
      <w:numFmt w:val="bullet"/>
      <w:lvlText w:val="•"/>
      <w:lvlJc w:val="left"/>
      <w:pPr>
        <w:tabs>
          <w:tab w:val="num" w:pos="3600"/>
        </w:tabs>
        <w:ind w:left="3600" w:hanging="360"/>
      </w:pPr>
      <w:rPr>
        <w:rFonts w:ascii="Arial" w:hAnsi="Arial" w:hint="default"/>
      </w:rPr>
    </w:lvl>
    <w:lvl w:ilvl="5" w:tplc="7DF0D3A0" w:tentative="1">
      <w:start w:val="1"/>
      <w:numFmt w:val="bullet"/>
      <w:lvlText w:val="•"/>
      <w:lvlJc w:val="left"/>
      <w:pPr>
        <w:tabs>
          <w:tab w:val="num" w:pos="4320"/>
        </w:tabs>
        <w:ind w:left="4320" w:hanging="360"/>
      </w:pPr>
      <w:rPr>
        <w:rFonts w:ascii="Arial" w:hAnsi="Arial" w:hint="default"/>
      </w:rPr>
    </w:lvl>
    <w:lvl w:ilvl="6" w:tplc="4B38103E" w:tentative="1">
      <w:start w:val="1"/>
      <w:numFmt w:val="bullet"/>
      <w:lvlText w:val="•"/>
      <w:lvlJc w:val="left"/>
      <w:pPr>
        <w:tabs>
          <w:tab w:val="num" w:pos="5040"/>
        </w:tabs>
        <w:ind w:left="5040" w:hanging="360"/>
      </w:pPr>
      <w:rPr>
        <w:rFonts w:ascii="Arial" w:hAnsi="Arial" w:hint="default"/>
      </w:rPr>
    </w:lvl>
    <w:lvl w:ilvl="7" w:tplc="82B24B34" w:tentative="1">
      <w:start w:val="1"/>
      <w:numFmt w:val="bullet"/>
      <w:lvlText w:val="•"/>
      <w:lvlJc w:val="left"/>
      <w:pPr>
        <w:tabs>
          <w:tab w:val="num" w:pos="5760"/>
        </w:tabs>
        <w:ind w:left="5760" w:hanging="360"/>
      </w:pPr>
      <w:rPr>
        <w:rFonts w:ascii="Arial" w:hAnsi="Arial" w:hint="default"/>
      </w:rPr>
    </w:lvl>
    <w:lvl w:ilvl="8" w:tplc="695A409C" w:tentative="1">
      <w:start w:val="1"/>
      <w:numFmt w:val="bullet"/>
      <w:lvlText w:val="•"/>
      <w:lvlJc w:val="left"/>
      <w:pPr>
        <w:tabs>
          <w:tab w:val="num" w:pos="6480"/>
        </w:tabs>
        <w:ind w:left="6480" w:hanging="360"/>
      </w:pPr>
      <w:rPr>
        <w:rFonts w:ascii="Arial" w:hAnsi="Arial" w:hint="default"/>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F0CA7"/>
    <w:multiLevelType w:val="hybridMultilevel"/>
    <w:tmpl w:val="43A8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2">
    <w:nsid w:val="5A7D3F56"/>
    <w:multiLevelType w:val="hybridMultilevel"/>
    <w:tmpl w:val="0400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5">
    <w:nsid w:val="6B963538"/>
    <w:multiLevelType w:val="hybridMultilevel"/>
    <w:tmpl w:val="111EEDD8"/>
    <w:lvl w:ilvl="0" w:tplc="0CB0FD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7">
    <w:nsid w:val="73000B6C"/>
    <w:multiLevelType w:val="hybridMultilevel"/>
    <w:tmpl w:val="91784FEE"/>
    <w:lvl w:ilvl="0" w:tplc="434C24B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31">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9"/>
  </w:num>
  <w:num w:numId="6">
    <w:abstractNumId w:val="32"/>
  </w:num>
  <w:num w:numId="7">
    <w:abstractNumId w:val="16"/>
  </w:num>
  <w:num w:numId="8">
    <w:abstractNumId w:val="33"/>
  </w:num>
  <w:num w:numId="9">
    <w:abstractNumId w:val="19"/>
  </w:num>
  <w:num w:numId="10">
    <w:abstractNumId w:val="1"/>
  </w:num>
  <w:num w:numId="11">
    <w:abstractNumId w:val="10"/>
  </w:num>
  <w:num w:numId="12">
    <w:abstractNumId w:val="30"/>
  </w:num>
  <w:num w:numId="13">
    <w:abstractNumId w:val="24"/>
  </w:num>
  <w:num w:numId="14">
    <w:abstractNumId w:val="8"/>
  </w:num>
  <w:num w:numId="15">
    <w:abstractNumId w:val="0"/>
  </w:num>
  <w:num w:numId="16">
    <w:abstractNumId w:val="21"/>
  </w:num>
  <w:num w:numId="17">
    <w:abstractNumId w:val="6"/>
  </w:num>
  <w:num w:numId="18">
    <w:abstractNumId w:val="26"/>
  </w:num>
  <w:num w:numId="19">
    <w:abstractNumId w:val="15"/>
  </w:num>
  <w:num w:numId="20">
    <w:abstractNumId w:val="11"/>
  </w:num>
  <w:num w:numId="21">
    <w:abstractNumId w:val="3"/>
  </w:num>
  <w:num w:numId="22">
    <w:abstractNumId w:val="35"/>
  </w:num>
  <w:num w:numId="23">
    <w:abstractNumId w:val="29"/>
  </w:num>
  <w:num w:numId="24">
    <w:abstractNumId w:val="12"/>
  </w:num>
  <w:num w:numId="25">
    <w:abstractNumId w:val="27"/>
  </w:num>
  <w:num w:numId="26">
    <w:abstractNumId w:val="31"/>
  </w:num>
  <w:num w:numId="27">
    <w:abstractNumId w:val="14"/>
  </w:num>
  <w:num w:numId="28">
    <w:abstractNumId w:val="34"/>
  </w:num>
  <w:num w:numId="29">
    <w:abstractNumId w:val="34"/>
  </w:num>
  <w:num w:numId="30">
    <w:abstractNumId w:val="13"/>
  </w:num>
  <w:num w:numId="31">
    <w:abstractNumId w:val="5"/>
  </w:num>
  <w:num w:numId="32">
    <w:abstractNumId w:val="22"/>
  </w:num>
  <w:num w:numId="33">
    <w:abstractNumId w:val="2"/>
  </w:num>
  <w:num w:numId="34">
    <w:abstractNumId w:val="25"/>
  </w:num>
  <w:num w:numId="35">
    <w:abstractNumId w:val="23"/>
  </w:num>
  <w:num w:numId="36">
    <w:abstractNumId w:val="17"/>
  </w:num>
  <w:num w:numId="37">
    <w:abstractNumId w:val="20"/>
  </w:num>
  <w:num w:numId="38">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1"/>
  <w:bordersDoNotSurroundHeader/>
  <w:bordersDoNotSurroundFooter/>
  <w:stylePaneFormatFilter w:val="3F01"/>
  <w:revisionView w:markup="0"/>
  <w:doNotTrackMoves/>
  <w:defaultTabStop w:val="720"/>
  <w:characterSpacingControl w:val="doNotCompress"/>
  <w:hdrShapeDefaults>
    <o:shapedefaults v:ext="edit" spidmax="47106"/>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00D"/>
    <w:rsid w:val="000008FC"/>
    <w:rsid w:val="00000EB2"/>
    <w:rsid w:val="000010A2"/>
    <w:rsid w:val="00001250"/>
    <w:rsid w:val="00001C9F"/>
    <w:rsid w:val="0000202E"/>
    <w:rsid w:val="00002FDB"/>
    <w:rsid w:val="00005D37"/>
    <w:rsid w:val="00007EF4"/>
    <w:rsid w:val="00010C54"/>
    <w:rsid w:val="000116A5"/>
    <w:rsid w:val="00011B02"/>
    <w:rsid w:val="00012363"/>
    <w:rsid w:val="00013881"/>
    <w:rsid w:val="00015C8A"/>
    <w:rsid w:val="000166FE"/>
    <w:rsid w:val="00016AC6"/>
    <w:rsid w:val="00016D97"/>
    <w:rsid w:val="0002102E"/>
    <w:rsid w:val="0002195F"/>
    <w:rsid w:val="000253AD"/>
    <w:rsid w:val="00026A53"/>
    <w:rsid w:val="000309FD"/>
    <w:rsid w:val="00030C95"/>
    <w:rsid w:val="00034856"/>
    <w:rsid w:val="000351F8"/>
    <w:rsid w:val="000369BC"/>
    <w:rsid w:val="000417EB"/>
    <w:rsid w:val="00042E00"/>
    <w:rsid w:val="000443DE"/>
    <w:rsid w:val="00044BF5"/>
    <w:rsid w:val="000453F5"/>
    <w:rsid w:val="000466C6"/>
    <w:rsid w:val="000479B2"/>
    <w:rsid w:val="00055E49"/>
    <w:rsid w:val="000562A5"/>
    <w:rsid w:val="0006005F"/>
    <w:rsid w:val="00060DF6"/>
    <w:rsid w:val="0006264B"/>
    <w:rsid w:val="00062BB6"/>
    <w:rsid w:val="00063B1E"/>
    <w:rsid w:val="00067952"/>
    <w:rsid w:val="00071CD0"/>
    <w:rsid w:val="000731F9"/>
    <w:rsid w:val="000738D9"/>
    <w:rsid w:val="00073E18"/>
    <w:rsid w:val="00074227"/>
    <w:rsid w:val="000749EF"/>
    <w:rsid w:val="00075D35"/>
    <w:rsid w:val="00076E3A"/>
    <w:rsid w:val="00077DE6"/>
    <w:rsid w:val="00077F3F"/>
    <w:rsid w:val="000814E3"/>
    <w:rsid w:val="000831F5"/>
    <w:rsid w:val="00083725"/>
    <w:rsid w:val="00083BC8"/>
    <w:rsid w:val="000840AF"/>
    <w:rsid w:val="00084510"/>
    <w:rsid w:val="00084791"/>
    <w:rsid w:val="000865AE"/>
    <w:rsid w:val="00087D1E"/>
    <w:rsid w:val="00090158"/>
    <w:rsid w:val="0009034C"/>
    <w:rsid w:val="000909F5"/>
    <w:rsid w:val="00090B1F"/>
    <w:rsid w:val="00092597"/>
    <w:rsid w:val="000931F4"/>
    <w:rsid w:val="00093E9F"/>
    <w:rsid w:val="000956F9"/>
    <w:rsid w:val="0009706C"/>
    <w:rsid w:val="000A2441"/>
    <w:rsid w:val="000A2F63"/>
    <w:rsid w:val="000A380C"/>
    <w:rsid w:val="000A52A5"/>
    <w:rsid w:val="000A764A"/>
    <w:rsid w:val="000B0C8C"/>
    <w:rsid w:val="000B22AC"/>
    <w:rsid w:val="000B3216"/>
    <w:rsid w:val="000B3858"/>
    <w:rsid w:val="000C06E1"/>
    <w:rsid w:val="000C0ED0"/>
    <w:rsid w:val="000C1F20"/>
    <w:rsid w:val="000C4FB0"/>
    <w:rsid w:val="000C53A4"/>
    <w:rsid w:val="000D2630"/>
    <w:rsid w:val="000D5C4A"/>
    <w:rsid w:val="000E1491"/>
    <w:rsid w:val="000E3107"/>
    <w:rsid w:val="000E3AE2"/>
    <w:rsid w:val="000E557C"/>
    <w:rsid w:val="000F0B46"/>
    <w:rsid w:val="000F1939"/>
    <w:rsid w:val="000F2438"/>
    <w:rsid w:val="000F26CF"/>
    <w:rsid w:val="000F3789"/>
    <w:rsid w:val="000F3D9B"/>
    <w:rsid w:val="000F5484"/>
    <w:rsid w:val="000F54CB"/>
    <w:rsid w:val="000F5F1C"/>
    <w:rsid w:val="000F68BE"/>
    <w:rsid w:val="000F6B0D"/>
    <w:rsid w:val="000F6B1B"/>
    <w:rsid w:val="000F6FF6"/>
    <w:rsid w:val="00100319"/>
    <w:rsid w:val="00102113"/>
    <w:rsid w:val="001022DB"/>
    <w:rsid w:val="001034FB"/>
    <w:rsid w:val="00105570"/>
    <w:rsid w:val="00106F09"/>
    <w:rsid w:val="0010717D"/>
    <w:rsid w:val="00107F1D"/>
    <w:rsid w:val="001102F6"/>
    <w:rsid w:val="00110F55"/>
    <w:rsid w:val="00111A44"/>
    <w:rsid w:val="00112C06"/>
    <w:rsid w:val="00112E4F"/>
    <w:rsid w:val="00114514"/>
    <w:rsid w:val="00114951"/>
    <w:rsid w:val="00115CE3"/>
    <w:rsid w:val="00117C4D"/>
    <w:rsid w:val="00121819"/>
    <w:rsid w:val="00123EB6"/>
    <w:rsid w:val="001267F9"/>
    <w:rsid w:val="001300EB"/>
    <w:rsid w:val="001318F6"/>
    <w:rsid w:val="00131B42"/>
    <w:rsid w:val="00132CA8"/>
    <w:rsid w:val="0013342F"/>
    <w:rsid w:val="0013418A"/>
    <w:rsid w:val="001354C1"/>
    <w:rsid w:val="0013592E"/>
    <w:rsid w:val="00136678"/>
    <w:rsid w:val="00136FE3"/>
    <w:rsid w:val="001407A4"/>
    <w:rsid w:val="001431A0"/>
    <w:rsid w:val="00143786"/>
    <w:rsid w:val="00143AAA"/>
    <w:rsid w:val="00144296"/>
    <w:rsid w:val="0014512D"/>
    <w:rsid w:val="001469E3"/>
    <w:rsid w:val="00146D8B"/>
    <w:rsid w:val="001473A8"/>
    <w:rsid w:val="001474AD"/>
    <w:rsid w:val="001509C6"/>
    <w:rsid w:val="00150AB0"/>
    <w:rsid w:val="00156504"/>
    <w:rsid w:val="001605FD"/>
    <w:rsid w:val="00162BFF"/>
    <w:rsid w:val="001632A1"/>
    <w:rsid w:val="00163587"/>
    <w:rsid w:val="00163C2C"/>
    <w:rsid w:val="00164894"/>
    <w:rsid w:val="00165B2B"/>
    <w:rsid w:val="00167ACD"/>
    <w:rsid w:val="0017068B"/>
    <w:rsid w:val="00171E5B"/>
    <w:rsid w:val="00172CA2"/>
    <w:rsid w:val="00173ECA"/>
    <w:rsid w:val="001751D5"/>
    <w:rsid w:val="00176884"/>
    <w:rsid w:val="00180310"/>
    <w:rsid w:val="00180918"/>
    <w:rsid w:val="001824D3"/>
    <w:rsid w:val="0018252A"/>
    <w:rsid w:val="001826BA"/>
    <w:rsid w:val="00183478"/>
    <w:rsid w:val="00184712"/>
    <w:rsid w:val="00186582"/>
    <w:rsid w:val="00186737"/>
    <w:rsid w:val="0019161B"/>
    <w:rsid w:val="00191D3E"/>
    <w:rsid w:val="00193206"/>
    <w:rsid w:val="001948B1"/>
    <w:rsid w:val="00196F9A"/>
    <w:rsid w:val="00197D9F"/>
    <w:rsid w:val="001A08B0"/>
    <w:rsid w:val="001A1565"/>
    <w:rsid w:val="001A2C31"/>
    <w:rsid w:val="001A3F69"/>
    <w:rsid w:val="001A7A19"/>
    <w:rsid w:val="001A7CF7"/>
    <w:rsid w:val="001B0B47"/>
    <w:rsid w:val="001B220B"/>
    <w:rsid w:val="001B689A"/>
    <w:rsid w:val="001B7232"/>
    <w:rsid w:val="001C2710"/>
    <w:rsid w:val="001C29A5"/>
    <w:rsid w:val="001C3652"/>
    <w:rsid w:val="001C5918"/>
    <w:rsid w:val="001C5D4D"/>
    <w:rsid w:val="001C7A4D"/>
    <w:rsid w:val="001D20D5"/>
    <w:rsid w:val="001D2724"/>
    <w:rsid w:val="001D3A81"/>
    <w:rsid w:val="001D3C3E"/>
    <w:rsid w:val="001D3D90"/>
    <w:rsid w:val="001D493B"/>
    <w:rsid w:val="001D50DB"/>
    <w:rsid w:val="001D5A82"/>
    <w:rsid w:val="001E00B5"/>
    <w:rsid w:val="001E1426"/>
    <w:rsid w:val="001E1937"/>
    <w:rsid w:val="001E2A0B"/>
    <w:rsid w:val="001E44AD"/>
    <w:rsid w:val="001E508F"/>
    <w:rsid w:val="001E74F8"/>
    <w:rsid w:val="001E7D71"/>
    <w:rsid w:val="001E7EDF"/>
    <w:rsid w:val="001F056E"/>
    <w:rsid w:val="001F0B3B"/>
    <w:rsid w:val="001F3687"/>
    <w:rsid w:val="001F37B2"/>
    <w:rsid w:val="001F3B2D"/>
    <w:rsid w:val="001F404E"/>
    <w:rsid w:val="001F43CE"/>
    <w:rsid w:val="001F4796"/>
    <w:rsid w:val="001F630F"/>
    <w:rsid w:val="001F7542"/>
    <w:rsid w:val="00200147"/>
    <w:rsid w:val="0020399E"/>
    <w:rsid w:val="00204504"/>
    <w:rsid w:val="002048B9"/>
    <w:rsid w:val="0020540C"/>
    <w:rsid w:val="0020799E"/>
    <w:rsid w:val="002079DC"/>
    <w:rsid w:val="00207F2D"/>
    <w:rsid w:val="0021320E"/>
    <w:rsid w:val="0021324F"/>
    <w:rsid w:val="002179F3"/>
    <w:rsid w:val="00220678"/>
    <w:rsid w:val="00223E27"/>
    <w:rsid w:val="00223E82"/>
    <w:rsid w:val="00225C80"/>
    <w:rsid w:val="0022690A"/>
    <w:rsid w:val="00226B6E"/>
    <w:rsid w:val="00231E3A"/>
    <w:rsid w:val="00232A82"/>
    <w:rsid w:val="00232B88"/>
    <w:rsid w:val="00233084"/>
    <w:rsid w:val="00234DB0"/>
    <w:rsid w:val="00235A92"/>
    <w:rsid w:val="002413B6"/>
    <w:rsid w:val="0024144A"/>
    <w:rsid w:val="00241C61"/>
    <w:rsid w:val="00241FCE"/>
    <w:rsid w:val="00242895"/>
    <w:rsid w:val="00243CBC"/>
    <w:rsid w:val="00246BDF"/>
    <w:rsid w:val="00247D86"/>
    <w:rsid w:val="00250C11"/>
    <w:rsid w:val="002522BE"/>
    <w:rsid w:val="00252939"/>
    <w:rsid w:val="00252F93"/>
    <w:rsid w:val="00254E79"/>
    <w:rsid w:val="00254F7B"/>
    <w:rsid w:val="002557CD"/>
    <w:rsid w:val="002561E9"/>
    <w:rsid w:val="00256744"/>
    <w:rsid w:val="00257497"/>
    <w:rsid w:val="00257E49"/>
    <w:rsid w:val="00261869"/>
    <w:rsid w:val="00262AD4"/>
    <w:rsid w:val="00264856"/>
    <w:rsid w:val="002648B0"/>
    <w:rsid w:val="00264A5C"/>
    <w:rsid w:val="002658C9"/>
    <w:rsid w:val="002670F4"/>
    <w:rsid w:val="00275303"/>
    <w:rsid w:val="002767E1"/>
    <w:rsid w:val="00277A2C"/>
    <w:rsid w:val="00286224"/>
    <w:rsid w:val="002911A8"/>
    <w:rsid w:val="00292454"/>
    <w:rsid w:val="002935D4"/>
    <w:rsid w:val="002975F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4B7"/>
    <w:rsid w:val="002C5799"/>
    <w:rsid w:val="002C6318"/>
    <w:rsid w:val="002D0613"/>
    <w:rsid w:val="002D0F87"/>
    <w:rsid w:val="002D3153"/>
    <w:rsid w:val="002D4C07"/>
    <w:rsid w:val="002D5462"/>
    <w:rsid w:val="002E04FE"/>
    <w:rsid w:val="002E104F"/>
    <w:rsid w:val="002E21D0"/>
    <w:rsid w:val="002E7146"/>
    <w:rsid w:val="002F0BE1"/>
    <w:rsid w:val="002F2EB7"/>
    <w:rsid w:val="002F3D46"/>
    <w:rsid w:val="002F4476"/>
    <w:rsid w:val="002F50CC"/>
    <w:rsid w:val="00300156"/>
    <w:rsid w:val="003004BB"/>
    <w:rsid w:val="003017D0"/>
    <w:rsid w:val="00301ECC"/>
    <w:rsid w:val="00302017"/>
    <w:rsid w:val="003038F4"/>
    <w:rsid w:val="003040C4"/>
    <w:rsid w:val="00304280"/>
    <w:rsid w:val="00304FDE"/>
    <w:rsid w:val="0030542F"/>
    <w:rsid w:val="003058A2"/>
    <w:rsid w:val="00305A96"/>
    <w:rsid w:val="003076C6"/>
    <w:rsid w:val="00307FCD"/>
    <w:rsid w:val="0031147B"/>
    <w:rsid w:val="00313A7C"/>
    <w:rsid w:val="00314EF6"/>
    <w:rsid w:val="00315D8F"/>
    <w:rsid w:val="003161D3"/>
    <w:rsid w:val="003175DE"/>
    <w:rsid w:val="00317847"/>
    <w:rsid w:val="003227E6"/>
    <w:rsid w:val="00325078"/>
    <w:rsid w:val="0032556F"/>
    <w:rsid w:val="00326AA9"/>
    <w:rsid w:val="003307DE"/>
    <w:rsid w:val="00331FE5"/>
    <w:rsid w:val="003327FD"/>
    <w:rsid w:val="0033289C"/>
    <w:rsid w:val="00334ECA"/>
    <w:rsid w:val="00335FA2"/>
    <w:rsid w:val="00337C60"/>
    <w:rsid w:val="00344658"/>
    <w:rsid w:val="003460C5"/>
    <w:rsid w:val="0034615B"/>
    <w:rsid w:val="003462C0"/>
    <w:rsid w:val="00346C9B"/>
    <w:rsid w:val="00346CFA"/>
    <w:rsid w:val="0035462A"/>
    <w:rsid w:val="003562DC"/>
    <w:rsid w:val="003577B7"/>
    <w:rsid w:val="00360649"/>
    <w:rsid w:val="00361339"/>
    <w:rsid w:val="003636C9"/>
    <w:rsid w:val="00363816"/>
    <w:rsid w:val="00363CCE"/>
    <w:rsid w:val="00364966"/>
    <w:rsid w:val="00367A7B"/>
    <w:rsid w:val="00371338"/>
    <w:rsid w:val="00371A4B"/>
    <w:rsid w:val="00372212"/>
    <w:rsid w:val="003727A3"/>
    <w:rsid w:val="00376BAC"/>
    <w:rsid w:val="00377376"/>
    <w:rsid w:val="003773AC"/>
    <w:rsid w:val="00381ACD"/>
    <w:rsid w:val="00381D30"/>
    <w:rsid w:val="00384367"/>
    <w:rsid w:val="00384D56"/>
    <w:rsid w:val="003850CE"/>
    <w:rsid w:val="003855F3"/>
    <w:rsid w:val="003870EF"/>
    <w:rsid w:val="00391A86"/>
    <w:rsid w:val="00393474"/>
    <w:rsid w:val="00393A8F"/>
    <w:rsid w:val="00393B83"/>
    <w:rsid w:val="003949ED"/>
    <w:rsid w:val="003A17A8"/>
    <w:rsid w:val="003A1B34"/>
    <w:rsid w:val="003A2D69"/>
    <w:rsid w:val="003A3661"/>
    <w:rsid w:val="003A53A1"/>
    <w:rsid w:val="003A6A56"/>
    <w:rsid w:val="003A7426"/>
    <w:rsid w:val="003A77AA"/>
    <w:rsid w:val="003A787B"/>
    <w:rsid w:val="003B202B"/>
    <w:rsid w:val="003B330C"/>
    <w:rsid w:val="003B4341"/>
    <w:rsid w:val="003B4813"/>
    <w:rsid w:val="003B4D60"/>
    <w:rsid w:val="003B56E7"/>
    <w:rsid w:val="003B5969"/>
    <w:rsid w:val="003B6D8C"/>
    <w:rsid w:val="003C1816"/>
    <w:rsid w:val="003C317A"/>
    <w:rsid w:val="003C370B"/>
    <w:rsid w:val="003C4EB5"/>
    <w:rsid w:val="003C5303"/>
    <w:rsid w:val="003C5336"/>
    <w:rsid w:val="003C5AF0"/>
    <w:rsid w:val="003C5ECB"/>
    <w:rsid w:val="003C7EE9"/>
    <w:rsid w:val="003D1F0E"/>
    <w:rsid w:val="003D4443"/>
    <w:rsid w:val="003D49F0"/>
    <w:rsid w:val="003D4A71"/>
    <w:rsid w:val="003D634B"/>
    <w:rsid w:val="003E1B8B"/>
    <w:rsid w:val="003E2A23"/>
    <w:rsid w:val="003E3623"/>
    <w:rsid w:val="003E46EF"/>
    <w:rsid w:val="003E5857"/>
    <w:rsid w:val="003E5C27"/>
    <w:rsid w:val="003E6457"/>
    <w:rsid w:val="003F01D8"/>
    <w:rsid w:val="003F1DDA"/>
    <w:rsid w:val="003F22D6"/>
    <w:rsid w:val="003F2E6A"/>
    <w:rsid w:val="003F33E9"/>
    <w:rsid w:val="003F3A87"/>
    <w:rsid w:val="003F3E87"/>
    <w:rsid w:val="003F4C5F"/>
    <w:rsid w:val="003F7E4C"/>
    <w:rsid w:val="00400787"/>
    <w:rsid w:val="004012A3"/>
    <w:rsid w:val="00403E26"/>
    <w:rsid w:val="0040411E"/>
    <w:rsid w:val="00406B28"/>
    <w:rsid w:val="004074AB"/>
    <w:rsid w:val="0040758C"/>
    <w:rsid w:val="00410A38"/>
    <w:rsid w:val="00412586"/>
    <w:rsid w:val="00412E0F"/>
    <w:rsid w:val="00412EB3"/>
    <w:rsid w:val="00414A8B"/>
    <w:rsid w:val="004160F0"/>
    <w:rsid w:val="0041681C"/>
    <w:rsid w:val="00420175"/>
    <w:rsid w:val="0042314D"/>
    <w:rsid w:val="004252DA"/>
    <w:rsid w:val="00427946"/>
    <w:rsid w:val="00427D37"/>
    <w:rsid w:val="004305A9"/>
    <w:rsid w:val="004305BF"/>
    <w:rsid w:val="00430CFD"/>
    <w:rsid w:val="004356B9"/>
    <w:rsid w:val="004359F6"/>
    <w:rsid w:val="00436D91"/>
    <w:rsid w:val="004414CC"/>
    <w:rsid w:val="00441E39"/>
    <w:rsid w:val="00442E5D"/>
    <w:rsid w:val="00444035"/>
    <w:rsid w:val="0044447F"/>
    <w:rsid w:val="004459DC"/>
    <w:rsid w:val="00446A87"/>
    <w:rsid w:val="004508C9"/>
    <w:rsid w:val="00451803"/>
    <w:rsid w:val="0045184B"/>
    <w:rsid w:val="0046067A"/>
    <w:rsid w:val="00461469"/>
    <w:rsid w:val="00462591"/>
    <w:rsid w:val="00464661"/>
    <w:rsid w:val="00464FF5"/>
    <w:rsid w:val="00467A49"/>
    <w:rsid w:val="00470486"/>
    <w:rsid w:val="00470808"/>
    <w:rsid w:val="00470D63"/>
    <w:rsid w:val="00471A8F"/>
    <w:rsid w:val="00472079"/>
    <w:rsid w:val="00473416"/>
    <w:rsid w:val="004738E9"/>
    <w:rsid w:val="004740C5"/>
    <w:rsid w:val="00475B45"/>
    <w:rsid w:val="0047670A"/>
    <w:rsid w:val="0047727E"/>
    <w:rsid w:val="0048025C"/>
    <w:rsid w:val="004868AC"/>
    <w:rsid w:val="00487192"/>
    <w:rsid w:val="00487346"/>
    <w:rsid w:val="0048743A"/>
    <w:rsid w:val="00487ADE"/>
    <w:rsid w:val="00487D2E"/>
    <w:rsid w:val="004901FA"/>
    <w:rsid w:val="0049064F"/>
    <w:rsid w:val="00491089"/>
    <w:rsid w:val="00491267"/>
    <w:rsid w:val="004914F5"/>
    <w:rsid w:val="00494422"/>
    <w:rsid w:val="0049548D"/>
    <w:rsid w:val="00495E71"/>
    <w:rsid w:val="00496F8F"/>
    <w:rsid w:val="00497737"/>
    <w:rsid w:val="00497A98"/>
    <w:rsid w:val="004A2A53"/>
    <w:rsid w:val="004A3310"/>
    <w:rsid w:val="004A3441"/>
    <w:rsid w:val="004A3623"/>
    <w:rsid w:val="004A3AC1"/>
    <w:rsid w:val="004A41A6"/>
    <w:rsid w:val="004A4A2F"/>
    <w:rsid w:val="004A4CAE"/>
    <w:rsid w:val="004A550E"/>
    <w:rsid w:val="004B08A0"/>
    <w:rsid w:val="004B27E4"/>
    <w:rsid w:val="004B31C0"/>
    <w:rsid w:val="004B417E"/>
    <w:rsid w:val="004B45C9"/>
    <w:rsid w:val="004B5223"/>
    <w:rsid w:val="004B5344"/>
    <w:rsid w:val="004B571B"/>
    <w:rsid w:val="004B6340"/>
    <w:rsid w:val="004B64D6"/>
    <w:rsid w:val="004C036B"/>
    <w:rsid w:val="004C0C53"/>
    <w:rsid w:val="004C1CC8"/>
    <w:rsid w:val="004C1F3A"/>
    <w:rsid w:val="004C21DD"/>
    <w:rsid w:val="004C33AE"/>
    <w:rsid w:val="004C3BD1"/>
    <w:rsid w:val="004C7262"/>
    <w:rsid w:val="004D0EFF"/>
    <w:rsid w:val="004D1079"/>
    <w:rsid w:val="004D2BAD"/>
    <w:rsid w:val="004D2F40"/>
    <w:rsid w:val="004D5A4A"/>
    <w:rsid w:val="004D6297"/>
    <w:rsid w:val="004E3513"/>
    <w:rsid w:val="004E3FBB"/>
    <w:rsid w:val="004E4EE7"/>
    <w:rsid w:val="004E62C5"/>
    <w:rsid w:val="004E6AB1"/>
    <w:rsid w:val="004E7D81"/>
    <w:rsid w:val="004F11C0"/>
    <w:rsid w:val="004F19F3"/>
    <w:rsid w:val="004F2B3E"/>
    <w:rsid w:val="004F6273"/>
    <w:rsid w:val="004F7427"/>
    <w:rsid w:val="004F753A"/>
    <w:rsid w:val="004F78EE"/>
    <w:rsid w:val="004F7A73"/>
    <w:rsid w:val="00501D48"/>
    <w:rsid w:val="005026EB"/>
    <w:rsid w:val="00503553"/>
    <w:rsid w:val="00503861"/>
    <w:rsid w:val="0050421B"/>
    <w:rsid w:val="00504C0D"/>
    <w:rsid w:val="00504E24"/>
    <w:rsid w:val="005050CA"/>
    <w:rsid w:val="005055B4"/>
    <w:rsid w:val="00505F66"/>
    <w:rsid w:val="005064DB"/>
    <w:rsid w:val="005115BB"/>
    <w:rsid w:val="005135F6"/>
    <w:rsid w:val="00521459"/>
    <w:rsid w:val="00524141"/>
    <w:rsid w:val="0052426E"/>
    <w:rsid w:val="0052475B"/>
    <w:rsid w:val="00524B13"/>
    <w:rsid w:val="00525CE2"/>
    <w:rsid w:val="005265D1"/>
    <w:rsid w:val="00530449"/>
    <w:rsid w:val="005313FC"/>
    <w:rsid w:val="005328C3"/>
    <w:rsid w:val="00535AC2"/>
    <w:rsid w:val="00535FC6"/>
    <w:rsid w:val="0053679C"/>
    <w:rsid w:val="00536835"/>
    <w:rsid w:val="00536D8A"/>
    <w:rsid w:val="0053735B"/>
    <w:rsid w:val="00540579"/>
    <w:rsid w:val="00540F5E"/>
    <w:rsid w:val="00541581"/>
    <w:rsid w:val="00543F82"/>
    <w:rsid w:val="0054535A"/>
    <w:rsid w:val="005461F4"/>
    <w:rsid w:val="005466C8"/>
    <w:rsid w:val="00546EE4"/>
    <w:rsid w:val="005473C6"/>
    <w:rsid w:val="00550CD6"/>
    <w:rsid w:val="00551747"/>
    <w:rsid w:val="00552D8C"/>
    <w:rsid w:val="00553C36"/>
    <w:rsid w:val="00557A3B"/>
    <w:rsid w:val="00557CAE"/>
    <w:rsid w:val="005609B6"/>
    <w:rsid w:val="00562C87"/>
    <w:rsid w:val="00564C18"/>
    <w:rsid w:val="0057045E"/>
    <w:rsid w:val="00570B65"/>
    <w:rsid w:val="00570B79"/>
    <w:rsid w:val="005714D5"/>
    <w:rsid w:val="00575043"/>
    <w:rsid w:val="005758FF"/>
    <w:rsid w:val="00576959"/>
    <w:rsid w:val="00581920"/>
    <w:rsid w:val="005860CF"/>
    <w:rsid w:val="0058622C"/>
    <w:rsid w:val="00590057"/>
    <w:rsid w:val="0059019D"/>
    <w:rsid w:val="00590EDD"/>
    <w:rsid w:val="005925D3"/>
    <w:rsid w:val="00592C18"/>
    <w:rsid w:val="00593440"/>
    <w:rsid w:val="00593BDF"/>
    <w:rsid w:val="005963E5"/>
    <w:rsid w:val="00596E48"/>
    <w:rsid w:val="00596EE1"/>
    <w:rsid w:val="005A170B"/>
    <w:rsid w:val="005A39FE"/>
    <w:rsid w:val="005A48F8"/>
    <w:rsid w:val="005A5E82"/>
    <w:rsid w:val="005A5F0A"/>
    <w:rsid w:val="005A7AE9"/>
    <w:rsid w:val="005A7B0B"/>
    <w:rsid w:val="005B27E4"/>
    <w:rsid w:val="005B317A"/>
    <w:rsid w:val="005B6497"/>
    <w:rsid w:val="005C11F1"/>
    <w:rsid w:val="005C1D15"/>
    <w:rsid w:val="005C3608"/>
    <w:rsid w:val="005C5ACE"/>
    <w:rsid w:val="005C5B84"/>
    <w:rsid w:val="005C760C"/>
    <w:rsid w:val="005C7EBB"/>
    <w:rsid w:val="005D2DC0"/>
    <w:rsid w:val="005D5044"/>
    <w:rsid w:val="005D6D5C"/>
    <w:rsid w:val="005D6DBE"/>
    <w:rsid w:val="005E37D7"/>
    <w:rsid w:val="005E3C3B"/>
    <w:rsid w:val="005E4FBD"/>
    <w:rsid w:val="005E55A9"/>
    <w:rsid w:val="005E5A4B"/>
    <w:rsid w:val="005F0B96"/>
    <w:rsid w:val="005F15F1"/>
    <w:rsid w:val="005F15FA"/>
    <w:rsid w:val="005F2D82"/>
    <w:rsid w:val="005F4201"/>
    <w:rsid w:val="005F42D8"/>
    <w:rsid w:val="005F4625"/>
    <w:rsid w:val="005F4664"/>
    <w:rsid w:val="005F51EB"/>
    <w:rsid w:val="005F60B5"/>
    <w:rsid w:val="005F67A6"/>
    <w:rsid w:val="0060018C"/>
    <w:rsid w:val="00600BD4"/>
    <w:rsid w:val="006027A1"/>
    <w:rsid w:val="00603565"/>
    <w:rsid w:val="00603CF9"/>
    <w:rsid w:val="0060422E"/>
    <w:rsid w:val="0060494C"/>
    <w:rsid w:val="00605511"/>
    <w:rsid w:val="00605751"/>
    <w:rsid w:val="00606434"/>
    <w:rsid w:val="00614931"/>
    <w:rsid w:val="00615340"/>
    <w:rsid w:val="006157AC"/>
    <w:rsid w:val="00615CF4"/>
    <w:rsid w:val="0061783C"/>
    <w:rsid w:val="006204BE"/>
    <w:rsid w:val="006221B9"/>
    <w:rsid w:val="00622F81"/>
    <w:rsid w:val="006234E6"/>
    <w:rsid w:val="00623783"/>
    <w:rsid w:val="00623D25"/>
    <w:rsid w:val="00625EF9"/>
    <w:rsid w:val="00627A7B"/>
    <w:rsid w:val="00630C52"/>
    <w:rsid w:val="00632719"/>
    <w:rsid w:val="00633361"/>
    <w:rsid w:val="00640855"/>
    <w:rsid w:val="006412E2"/>
    <w:rsid w:val="00641CF9"/>
    <w:rsid w:val="00641EC1"/>
    <w:rsid w:val="00641F8E"/>
    <w:rsid w:val="006420C8"/>
    <w:rsid w:val="006446B7"/>
    <w:rsid w:val="006456A0"/>
    <w:rsid w:val="006462B8"/>
    <w:rsid w:val="00647E3E"/>
    <w:rsid w:val="006501AC"/>
    <w:rsid w:val="006510E7"/>
    <w:rsid w:val="00651633"/>
    <w:rsid w:val="00653578"/>
    <w:rsid w:val="0065390E"/>
    <w:rsid w:val="00653B73"/>
    <w:rsid w:val="006543C7"/>
    <w:rsid w:val="00654580"/>
    <w:rsid w:val="0066016C"/>
    <w:rsid w:val="00660709"/>
    <w:rsid w:val="00660F55"/>
    <w:rsid w:val="00660F9C"/>
    <w:rsid w:val="006611C8"/>
    <w:rsid w:val="0066298F"/>
    <w:rsid w:val="00662C19"/>
    <w:rsid w:val="006639AD"/>
    <w:rsid w:val="006645DE"/>
    <w:rsid w:val="006649BD"/>
    <w:rsid w:val="006709B2"/>
    <w:rsid w:val="00671544"/>
    <w:rsid w:val="00672002"/>
    <w:rsid w:val="00673897"/>
    <w:rsid w:val="00674DAF"/>
    <w:rsid w:val="00674F5B"/>
    <w:rsid w:val="00675144"/>
    <w:rsid w:val="00675153"/>
    <w:rsid w:val="00675C2D"/>
    <w:rsid w:val="00676AEA"/>
    <w:rsid w:val="00677106"/>
    <w:rsid w:val="0068036B"/>
    <w:rsid w:val="00680392"/>
    <w:rsid w:val="00680AE7"/>
    <w:rsid w:val="00681E5C"/>
    <w:rsid w:val="00681EAE"/>
    <w:rsid w:val="00682EC8"/>
    <w:rsid w:val="00683518"/>
    <w:rsid w:val="006843CB"/>
    <w:rsid w:val="006869E4"/>
    <w:rsid w:val="0068718C"/>
    <w:rsid w:val="006909F8"/>
    <w:rsid w:val="00691801"/>
    <w:rsid w:val="00692378"/>
    <w:rsid w:val="0069286C"/>
    <w:rsid w:val="00694280"/>
    <w:rsid w:val="00695607"/>
    <w:rsid w:val="006970B3"/>
    <w:rsid w:val="006975D5"/>
    <w:rsid w:val="006A03B7"/>
    <w:rsid w:val="006A0A68"/>
    <w:rsid w:val="006A0DD9"/>
    <w:rsid w:val="006A1411"/>
    <w:rsid w:val="006A2FE3"/>
    <w:rsid w:val="006A52A6"/>
    <w:rsid w:val="006A752F"/>
    <w:rsid w:val="006A771A"/>
    <w:rsid w:val="006B13E9"/>
    <w:rsid w:val="006B23E0"/>
    <w:rsid w:val="006B2F15"/>
    <w:rsid w:val="006B37EF"/>
    <w:rsid w:val="006B3F4D"/>
    <w:rsid w:val="006B4BA3"/>
    <w:rsid w:val="006B4C95"/>
    <w:rsid w:val="006B4EB5"/>
    <w:rsid w:val="006C07B7"/>
    <w:rsid w:val="006C095A"/>
    <w:rsid w:val="006C0F17"/>
    <w:rsid w:val="006C47D8"/>
    <w:rsid w:val="006D0C5F"/>
    <w:rsid w:val="006D19A8"/>
    <w:rsid w:val="006D1BEE"/>
    <w:rsid w:val="006D1D7B"/>
    <w:rsid w:val="006D5069"/>
    <w:rsid w:val="006D5AD7"/>
    <w:rsid w:val="006D75DE"/>
    <w:rsid w:val="006D7A65"/>
    <w:rsid w:val="006D7B37"/>
    <w:rsid w:val="006E05C0"/>
    <w:rsid w:val="006E2A00"/>
    <w:rsid w:val="006E3F4C"/>
    <w:rsid w:val="006E5CD1"/>
    <w:rsid w:val="006E7039"/>
    <w:rsid w:val="006E714E"/>
    <w:rsid w:val="006E733B"/>
    <w:rsid w:val="006E7F4E"/>
    <w:rsid w:val="006F03E5"/>
    <w:rsid w:val="006F1E59"/>
    <w:rsid w:val="006F209C"/>
    <w:rsid w:val="006F6D41"/>
    <w:rsid w:val="006F703C"/>
    <w:rsid w:val="006F713D"/>
    <w:rsid w:val="007003D9"/>
    <w:rsid w:val="007005DF"/>
    <w:rsid w:val="00700DBE"/>
    <w:rsid w:val="00700F99"/>
    <w:rsid w:val="00701DA1"/>
    <w:rsid w:val="00702ADE"/>
    <w:rsid w:val="007045A3"/>
    <w:rsid w:val="00705377"/>
    <w:rsid w:val="00707278"/>
    <w:rsid w:val="007075CE"/>
    <w:rsid w:val="00711544"/>
    <w:rsid w:val="00711B4F"/>
    <w:rsid w:val="007148B8"/>
    <w:rsid w:val="007167E2"/>
    <w:rsid w:val="00716DAC"/>
    <w:rsid w:val="00721B42"/>
    <w:rsid w:val="00723116"/>
    <w:rsid w:val="007247BB"/>
    <w:rsid w:val="00725211"/>
    <w:rsid w:val="00725DE1"/>
    <w:rsid w:val="00730802"/>
    <w:rsid w:val="00730B33"/>
    <w:rsid w:val="00731777"/>
    <w:rsid w:val="0073263E"/>
    <w:rsid w:val="0074135A"/>
    <w:rsid w:val="00742363"/>
    <w:rsid w:val="00742A80"/>
    <w:rsid w:val="00742BB7"/>
    <w:rsid w:val="00746B34"/>
    <w:rsid w:val="00747365"/>
    <w:rsid w:val="00747D25"/>
    <w:rsid w:val="00750106"/>
    <w:rsid w:val="00750ECC"/>
    <w:rsid w:val="007515B8"/>
    <w:rsid w:val="0075220D"/>
    <w:rsid w:val="007526A1"/>
    <w:rsid w:val="007530C0"/>
    <w:rsid w:val="007561BD"/>
    <w:rsid w:val="00756513"/>
    <w:rsid w:val="00761352"/>
    <w:rsid w:val="00763FC4"/>
    <w:rsid w:val="00764EA3"/>
    <w:rsid w:val="007659D2"/>
    <w:rsid w:val="007712D4"/>
    <w:rsid w:val="0077244F"/>
    <w:rsid w:val="00774EFE"/>
    <w:rsid w:val="007752D0"/>
    <w:rsid w:val="00775ECC"/>
    <w:rsid w:val="00776196"/>
    <w:rsid w:val="00776D50"/>
    <w:rsid w:val="00777365"/>
    <w:rsid w:val="00777524"/>
    <w:rsid w:val="00780DC4"/>
    <w:rsid w:val="00782844"/>
    <w:rsid w:val="00786C0B"/>
    <w:rsid w:val="00787C78"/>
    <w:rsid w:val="00787CE6"/>
    <w:rsid w:val="00790A12"/>
    <w:rsid w:val="00790C7B"/>
    <w:rsid w:val="00791163"/>
    <w:rsid w:val="00791D8A"/>
    <w:rsid w:val="00792E46"/>
    <w:rsid w:val="00794E3C"/>
    <w:rsid w:val="00796E0C"/>
    <w:rsid w:val="00797468"/>
    <w:rsid w:val="00797AC2"/>
    <w:rsid w:val="00797D8D"/>
    <w:rsid w:val="007A0520"/>
    <w:rsid w:val="007A1AC2"/>
    <w:rsid w:val="007A1FFF"/>
    <w:rsid w:val="007A4B62"/>
    <w:rsid w:val="007A5379"/>
    <w:rsid w:val="007A6698"/>
    <w:rsid w:val="007A7D64"/>
    <w:rsid w:val="007B04D4"/>
    <w:rsid w:val="007B23BC"/>
    <w:rsid w:val="007B40BB"/>
    <w:rsid w:val="007B43E2"/>
    <w:rsid w:val="007B4AA6"/>
    <w:rsid w:val="007B68D8"/>
    <w:rsid w:val="007B6E39"/>
    <w:rsid w:val="007C00F8"/>
    <w:rsid w:val="007C0477"/>
    <w:rsid w:val="007C04FC"/>
    <w:rsid w:val="007C0F81"/>
    <w:rsid w:val="007C207E"/>
    <w:rsid w:val="007C683D"/>
    <w:rsid w:val="007C7EDD"/>
    <w:rsid w:val="007D0663"/>
    <w:rsid w:val="007D147D"/>
    <w:rsid w:val="007D3397"/>
    <w:rsid w:val="007D3556"/>
    <w:rsid w:val="007D5743"/>
    <w:rsid w:val="007D66F3"/>
    <w:rsid w:val="007D7421"/>
    <w:rsid w:val="007E16C8"/>
    <w:rsid w:val="007E24C9"/>
    <w:rsid w:val="007E36D0"/>
    <w:rsid w:val="007E3A95"/>
    <w:rsid w:val="007E3D7F"/>
    <w:rsid w:val="007F05FD"/>
    <w:rsid w:val="007F187F"/>
    <w:rsid w:val="007F27E9"/>
    <w:rsid w:val="007F34B5"/>
    <w:rsid w:val="007F6D05"/>
    <w:rsid w:val="007F7523"/>
    <w:rsid w:val="00800508"/>
    <w:rsid w:val="00801DF2"/>
    <w:rsid w:val="00805C19"/>
    <w:rsid w:val="008062F2"/>
    <w:rsid w:val="00806DCC"/>
    <w:rsid w:val="00807723"/>
    <w:rsid w:val="00807ADE"/>
    <w:rsid w:val="0081014C"/>
    <w:rsid w:val="00810461"/>
    <w:rsid w:val="00810632"/>
    <w:rsid w:val="00812597"/>
    <w:rsid w:val="00812F59"/>
    <w:rsid w:val="00813ED0"/>
    <w:rsid w:val="00817B05"/>
    <w:rsid w:val="0082045D"/>
    <w:rsid w:val="00823A6F"/>
    <w:rsid w:val="00826402"/>
    <w:rsid w:val="00827220"/>
    <w:rsid w:val="00827A84"/>
    <w:rsid w:val="00827B7A"/>
    <w:rsid w:val="00827FC0"/>
    <w:rsid w:val="00831168"/>
    <w:rsid w:val="00833813"/>
    <w:rsid w:val="00833CFC"/>
    <w:rsid w:val="00835DF1"/>
    <w:rsid w:val="00843F3F"/>
    <w:rsid w:val="00844251"/>
    <w:rsid w:val="00844B1A"/>
    <w:rsid w:val="0084675B"/>
    <w:rsid w:val="00846C55"/>
    <w:rsid w:val="00846FCE"/>
    <w:rsid w:val="00847E56"/>
    <w:rsid w:val="008502DA"/>
    <w:rsid w:val="008504D4"/>
    <w:rsid w:val="00850C19"/>
    <w:rsid w:val="00850CFB"/>
    <w:rsid w:val="00851801"/>
    <w:rsid w:val="0085581C"/>
    <w:rsid w:val="00855DE0"/>
    <w:rsid w:val="0085625F"/>
    <w:rsid w:val="0086077F"/>
    <w:rsid w:val="008611CD"/>
    <w:rsid w:val="0086330D"/>
    <w:rsid w:val="00867696"/>
    <w:rsid w:val="0086798E"/>
    <w:rsid w:val="00870EAD"/>
    <w:rsid w:val="00871117"/>
    <w:rsid w:val="0087441A"/>
    <w:rsid w:val="00881426"/>
    <w:rsid w:val="00883ED5"/>
    <w:rsid w:val="0088440E"/>
    <w:rsid w:val="00885716"/>
    <w:rsid w:val="0088640F"/>
    <w:rsid w:val="008904D5"/>
    <w:rsid w:val="00891487"/>
    <w:rsid w:val="00891B0D"/>
    <w:rsid w:val="00894912"/>
    <w:rsid w:val="008955DD"/>
    <w:rsid w:val="008A09D6"/>
    <w:rsid w:val="008A0A7A"/>
    <w:rsid w:val="008A0F53"/>
    <w:rsid w:val="008A4B38"/>
    <w:rsid w:val="008A5371"/>
    <w:rsid w:val="008A54FE"/>
    <w:rsid w:val="008A567A"/>
    <w:rsid w:val="008A7294"/>
    <w:rsid w:val="008A7A1D"/>
    <w:rsid w:val="008B0E2C"/>
    <w:rsid w:val="008B15E2"/>
    <w:rsid w:val="008B18DC"/>
    <w:rsid w:val="008B193B"/>
    <w:rsid w:val="008B2B6B"/>
    <w:rsid w:val="008B3D38"/>
    <w:rsid w:val="008C3225"/>
    <w:rsid w:val="008C7F4D"/>
    <w:rsid w:val="008D5AFF"/>
    <w:rsid w:val="008D5B0F"/>
    <w:rsid w:val="008D5B41"/>
    <w:rsid w:val="008D64D3"/>
    <w:rsid w:val="008D7827"/>
    <w:rsid w:val="008E074A"/>
    <w:rsid w:val="008E6552"/>
    <w:rsid w:val="008E6DFC"/>
    <w:rsid w:val="008E72DA"/>
    <w:rsid w:val="008F0D84"/>
    <w:rsid w:val="008F289B"/>
    <w:rsid w:val="008F3B9C"/>
    <w:rsid w:val="008F4068"/>
    <w:rsid w:val="008F5459"/>
    <w:rsid w:val="008F61C3"/>
    <w:rsid w:val="008F737F"/>
    <w:rsid w:val="00900971"/>
    <w:rsid w:val="00901B90"/>
    <w:rsid w:val="009033C3"/>
    <w:rsid w:val="009042A5"/>
    <w:rsid w:val="00904403"/>
    <w:rsid w:val="009046CB"/>
    <w:rsid w:val="009048B6"/>
    <w:rsid w:val="009053E4"/>
    <w:rsid w:val="009061EA"/>
    <w:rsid w:val="009076A9"/>
    <w:rsid w:val="00907A44"/>
    <w:rsid w:val="00907A93"/>
    <w:rsid w:val="00907B96"/>
    <w:rsid w:val="00907D6A"/>
    <w:rsid w:val="009101FE"/>
    <w:rsid w:val="00910BFF"/>
    <w:rsid w:val="00910F07"/>
    <w:rsid w:val="0091169E"/>
    <w:rsid w:val="00912801"/>
    <w:rsid w:val="009133D9"/>
    <w:rsid w:val="009155A7"/>
    <w:rsid w:val="0092105F"/>
    <w:rsid w:val="00921B64"/>
    <w:rsid w:val="00921D17"/>
    <w:rsid w:val="009223CE"/>
    <w:rsid w:val="009235E4"/>
    <w:rsid w:val="00923C74"/>
    <w:rsid w:val="00924A97"/>
    <w:rsid w:val="00924D9E"/>
    <w:rsid w:val="00925EE6"/>
    <w:rsid w:val="009348D6"/>
    <w:rsid w:val="0093654D"/>
    <w:rsid w:val="00936C90"/>
    <w:rsid w:val="0094167A"/>
    <w:rsid w:val="009427EC"/>
    <w:rsid w:val="00942831"/>
    <w:rsid w:val="0094285C"/>
    <w:rsid w:val="00944157"/>
    <w:rsid w:val="00945B8E"/>
    <w:rsid w:val="0094633F"/>
    <w:rsid w:val="009465CB"/>
    <w:rsid w:val="0094711C"/>
    <w:rsid w:val="00950CCB"/>
    <w:rsid w:val="00950D51"/>
    <w:rsid w:val="00951FB5"/>
    <w:rsid w:val="009531A4"/>
    <w:rsid w:val="00957FE3"/>
    <w:rsid w:val="009611C4"/>
    <w:rsid w:val="00970C9D"/>
    <w:rsid w:val="009756B5"/>
    <w:rsid w:val="009759B0"/>
    <w:rsid w:val="00975FB6"/>
    <w:rsid w:val="00977F1F"/>
    <w:rsid w:val="00981DDE"/>
    <w:rsid w:val="009854C0"/>
    <w:rsid w:val="0098709D"/>
    <w:rsid w:val="00992D8E"/>
    <w:rsid w:val="009939D2"/>
    <w:rsid w:val="00995C4C"/>
    <w:rsid w:val="009A0411"/>
    <w:rsid w:val="009A2E44"/>
    <w:rsid w:val="009A2FA4"/>
    <w:rsid w:val="009A38D8"/>
    <w:rsid w:val="009A4C17"/>
    <w:rsid w:val="009A4F7F"/>
    <w:rsid w:val="009A500C"/>
    <w:rsid w:val="009A59A0"/>
    <w:rsid w:val="009A6C75"/>
    <w:rsid w:val="009A7565"/>
    <w:rsid w:val="009A7B32"/>
    <w:rsid w:val="009B095E"/>
    <w:rsid w:val="009B4AF0"/>
    <w:rsid w:val="009B5F16"/>
    <w:rsid w:val="009C024D"/>
    <w:rsid w:val="009C0F1E"/>
    <w:rsid w:val="009C6C56"/>
    <w:rsid w:val="009C7040"/>
    <w:rsid w:val="009C7E10"/>
    <w:rsid w:val="009D07CB"/>
    <w:rsid w:val="009D0E03"/>
    <w:rsid w:val="009D2576"/>
    <w:rsid w:val="009D28DB"/>
    <w:rsid w:val="009D349F"/>
    <w:rsid w:val="009D37B8"/>
    <w:rsid w:val="009D59EF"/>
    <w:rsid w:val="009D79B9"/>
    <w:rsid w:val="009D7E0C"/>
    <w:rsid w:val="009E39DC"/>
    <w:rsid w:val="009E49DA"/>
    <w:rsid w:val="009E5635"/>
    <w:rsid w:val="009E5FA8"/>
    <w:rsid w:val="009E6705"/>
    <w:rsid w:val="009E68D3"/>
    <w:rsid w:val="009E72F1"/>
    <w:rsid w:val="009E75C1"/>
    <w:rsid w:val="009E7975"/>
    <w:rsid w:val="009F09E8"/>
    <w:rsid w:val="009F16CA"/>
    <w:rsid w:val="009F3A9E"/>
    <w:rsid w:val="009F6E39"/>
    <w:rsid w:val="00A02452"/>
    <w:rsid w:val="00A034E0"/>
    <w:rsid w:val="00A0466B"/>
    <w:rsid w:val="00A062BA"/>
    <w:rsid w:val="00A07C4B"/>
    <w:rsid w:val="00A101FF"/>
    <w:rsid w:val="00A10378"/>
    <w:rsid w:val="00A113E3"/>
    <w:rsid w:val="00A128DA"/>
    <w:rsid w:val="00A12B1C"/>
    <w:rsid w:val="00A14E56"/>
    <w:rsid w:val="00A1551F"/>
    <w:rsid w:val="00A178B7"/>
    <w:rsid w:val="00A20B92"/>
    <w:rsid w:val="00A22544"/>
    <w:rsid w:val="00A23298"/>
    <w:rsid w:val="00A25D63"/>
    <w:rsid w:val="00A31376"/>
    <w:rsid w:val="00A33608"/>
    <w:rsid w:val="00A3457C"/>
    <w:rsid w:val="00A351F0"/>
    <w:rsid w:val="00A35984"/>
    <w:rsid w:val="00A3775C"/>
    <w:rsid w:val="00A37BD1"/>
    <w:rsid w:val="00A40164"/>
    <w:rsid w:val="00A4161C"/>
    <w:rsid w:val="00A417A3"/>
    <w:rsid w:val="00A41E02"/>
    <w:rsid w:val="00A44726"/>
    <w:rsid w:val="00A474AC"/>
    <w:rsid w:val="00A50EF9"/>
    <w:rsid w:val="00A526BB"/>
    <w:rsid w:val="00A52EEE"/>
    <w:rsid w:val="00A53A90"/>
    <w:rsid w:val="00A5477A"/>
    <w:rsid w:val="00A5749E"/>
    <w:rsid w:val="00A60193"/>
    <w:rsid w:val="00A60595"/>
    <w:rsid w:val="00A617D2"/>
    <w:rsid w:val="00A618C9"/>
    <w:rsid w:val="00A61C1E"/>
    <w:rsid w:val="00A643AE"/>
    <w:rsid w:val="00A6446F"/>
    <w:rsid w:val="00A65D94"/>
    <w:rsid w:val="00A70F9E"/>
    <w:rsid w:val="00A71A32"/>
    <w:rsid w:val="00A74C2E"/>
    <w:rsid w:val="00A74F1B"/>
    <w:rsid w:val="00A75C41"/>
    <w:rsid w:val="00A80923"/>
    <w:rsid w:val="00A80C64"/>
    <w:rsid w:val="00A81749"/>
    <w:rsid w:val="00A83184"/>
    <w:rsid w:val="00A87B56"/>
    <w:rsid w:val="00A90689"/>
    <w:rsid w:val="00A90E8C"/>
    <w:rsid w:val="00A91557"/>
    <w:rsid w:val="00A9282E"/>
    <w:rsid w:val="00A936C6"/>
    <w:rsid w:val="00A94C3D"/>
    <w:rsid w:val="00A960F6"/>
    <w:rsid w:val="00AA0DFF"/>
    <w:rsid w:val="00AA2056"/>
    <w:rsid w:val="00AA3A58"/>
    <w:rsid w:val="00AA3DDE"/>
    <w:rsid w:val="00AA52AE"/>
    <w:rsid w:val="00AA54B6"/>
    <w:rsid w:val="00AA6962"/>
    <w:rsid w:val="00AA79F6"/>
    <w:rsid w:val="00AB2B01"/>
    <w:rsid w:val="00AB3FDD"/>
    <w:rsid w:val="00AB4C44"/>
    <w:rsid w:val="00AB5E4A"/>
    <w:rsid w:val="00AB6182"/>
    <w:rsid w:val="00AB6568"/>
    <w:rsid w:val="00AC0111"/>
    <w:rsid w:val="00AC04D8"/>
    <w:rsid w:val="00AC1DC6"/>
    <w:rsid w:val="00AC2363"/>
    <w:rsid w:val="00AC238C"/>
    <w:rsid w:val="00AC27CF"/>
    <w:rsid w:val="00AC4ADD"/>
    <w:rsid w:val="00AC61AD"/>
    <w:rsid w:val="00AD02BB"/>
    <w:rsid w:val="00AD4B88"/>
    <w:rsid w:val="00AD4F53"/>
    <w:rsid w:val="00AD5324"/>
    <w:rsid w:val="00AD5F2B"/>
    <w:rsid w:val="00AE0042"/>
    <w:rsid w:val="00AE0649"/>
    <w:rsid w:val="00AE092C"/>
    <w:rsid w:val="00AE1BD5"/>
    <w:rsid w:val="00AE2781"/>
    <w:rsid w:val="00AE38BA"/>
    <w:rsid w:val="00AE4176"/>
    <w:rsid w:val="00AE5E91"/>
    <w:rsid w:val="00AE663C"/>
    <w:rsid w:val="00AE66F9"/>
    <w:rsid w:val="00AF185D"/>
    <w:rsid w:val="00AF2BF5"/>
    <w:rsid w:val="00AF2E82"/>
    <w:rsid w:val="00AF378D"/>
    <w:rsid w:val="00AF3E65"/>
    <w:rsid w:val="00AF3F35"/>
    <w:rsid w:val="00AF4399"/>
    <w:rsid w:val="00AF4E1C"/>
    <w:rsid w:val="00AF5A1B"/>
    <w:rsid w:val="00AF764A"/>
    <w:rsid w:val="00B01FD9"/>
    <w:rsid w:val="00B022FC"/>
    <w:rsid w:val="00B04FBE"/>
    <w:rsid w:val="00B050F8"/>
    <w:rsid w:val="00B05F91"/>
    <w:rsid w:val="00B07552"/>
    <w:rsid w:val="00B113DD"/>
    <w:rsid w:val="00B11C8B"/>
    <w:rsid w:val="00B12361"/>
    <w:rsid w:val="00B12436"/>
    <w:rsid w:val="00B15203"/>
    <w:rsid w:val="00B1521D"/>
    <w:rsid w:val="00B153AC"/>
    <w:rsid w:val="00B16B1E"/>
    <w:rsid w:val="00B224DF"/>
    <w:rsid w:val="00B23077"/>
    <w:rsid w:val="00B23F02"/>
    <w:rsid w:val="00B25801"/>
    <w:rsid w:val="00B25AB0"/>
    <w:rsid w:val="00B264EC"/>
    <w:rsid w:val="00B26AA1"/>
    <w:rsid w:val="00B3227D"/>
    <w:rsid w:val="00B34165"/>
    <w:rsid w:val="00B34F04"/>
    <w:rsid w:val="00B350F7"/>
    <w:rsid w:val="00B351B6"/>
    <w:rsid w:val="00B3574B"/>
    <w:rsid w:val="00B36247"/>
    <w:rsid w:val="00B372F1"/>
    <w:rsid w:val="00B407D3"/>
    <w:rsid w:val="00B40FA0"/>
    <w:rsid w:val="00B42ABC"/>
    <w:rsid w:val="00B466A0"/>
    <w:rsid w:val="00B471AA"/>
    <w:rsid w:val="00B474E4"/>
    <w:rsid w:val="00B476C0"/>
    <w:rsid w:val="00B476CA"/>
    <w:rsid w:val="00B504AA"/>
    <w:rsid w:val="00B5069A"/>
    <w:rsid w:val="00B50FFF"/>
    <w:rsid w:val="00B519DE"/>
    <w:rsid w:val="00B52287"/>
    <w:rsid w:val="00B53CF8"/>
    <w:rsid w:val="00B55E1B"/>
    <w:rsid w:val="00B57E25"/>
    <w:rsid w:val="00B6075B"/>
    <w:rsid w:val="00B65FE4"/>
    <w:rsid w:val="00B73EF4"/>
    <w:rsid w:val="00B74DAA"/>
    <w:rsid w:val="00B7742D"/>
    <w:rsid w:val="00B805E9"/>
    <w:rsid w:val="00B81B31"/>
    <w:rsid w:val="00B82BB7"/>
    <w:rsid w:val="00B834EE"/>
    <w:rsid w:val="00B83E9D"/>
    <w:rsid w:val="00B84194"/>
    <w:rsid w:val="00B84A31"/>
    <w:rsid w:val="00B8624D"/>
    <w:rsid w:val="00B87FBC"/>
    <w:rsid w:val="00B923D0"/>
    <w:rsid w:val="00BA329D"/>
    <w:rsid w:val="00BA660F"/>
    <w:rsid w:val="00BA6B32"/>
    <w:rsid w:val="00BA724E"/>
    <w:rsid w:val="00BA74E8"/>
    <w:rsid w:val="00BA7CCD"/>
    <w:rsid w:val="00BB3B54"/>
    <w:rsid w:val="00BB50AC"/>
    <w:rsid w:val="00BB5495"/>
    <w:rsid w:val="00BB5C88"/>
    <w:rsid w:val="00BB5D77"/>
    <w:rsid w:val="00BB631B"/>
    <w:rsid w:val="00BB66A9"/>
    <w:rsid w:val="00BB6802"/>
    <w:rsid w:val="00BB6BC9"/>
    <w:rsid w:val="00BB7273"/>
    <w:rsid w:val="00BB72DF"/>
    <w:rsid w:val="00BC0199"/>
    <w:rsid w:val="00BC1209"/>
    <w:rsid w:val="00BC21A9"/>
    <w:rsid w:val="00BC3366"/>
    <w:rsid w:val="00BC3C3C"/>
    <w:rsid w:val="00BC56B4"/>
    <w:rsid w:val="00BC64C2"/>
    <w:rsid w:val="00BC6A90"/>
    <w:rsid w:val="00BC6E7F"/>
    <w:rsid w:val="00BD0334"/>
    <w:rsid w:val="00BD07F7"/>
    <w:rsid w:val="00BD1924"/>
    <w:rsid w:val="00BD3E24"/>
    <w:rsid w:val="00BD62AF"/>
    <w:rsid w:val="00BD65A5"/>
    <w:rsid w:val="00BD67E5"/>
    <w:rsid w:val="00BD6C56"/>
    <w:rsid w:val="00BE34C4"/>
    <w:rsid w:val="00BE3717"/>
    <w:rsid w:val="00BE38BD"/>
    <w:rsid w:val="00BE4E2A"/>
    <w:rsid w:val="00BE5EFB"/>
    <w:rsid w:val="00BE6936"/>
    <w:rsid w:val="00BE7F50"/>
    <w:rsid w:val="00BF136D"/>
    <w:rsid w:val="00BF1FF6"/>
    <w:rsid w:val="00BF2847"/>
    <w:rsid w:val="00BF3683"/>
    <w:rsid w:val="00BF3981"/>
    <w:rsid w:val="00BF409E"/>
    <w:rsid w:val="00BF49DA"/>
    <w:rsid w:val="00BF4D68"/>
    <w:rsid w:val="00BF5408"/>
    <w:rsid w:val="00BF649A"/>
    <w:rsid w:val="00BF6BAF"/>
    <w:rsid w:val="00C02174"/>
    <w:rsid w:val="00C025FF"/>
    <w:rsid w:val="00C03469"/>
    <w:rsid w:val="00C035A5"/>
    <w:rsid w:val="00C079F7"/>
    <w:rsid w:val="00C10F93"/>
    <w:rsid w:val="00C1105D"/>
    <w:rsid w:val="00C13803"/>
    <w:rsid w:val="00C156B9"/>
    <w:rsid w:val="00C158AE"/>
    <w:rsid w:val="00C16FAB"/>
    <w:rsid w:val="00C20435"/>
    <w:rsid w:val="00C22AE7"/>
    <w:rsid w:val="00C243AF"/>
    <w:rsid w:val="00C24D4A"/>
    <w:rsid w:val="00C26D72"/>
    <w:rsid w:val="00C27766"/>
    <w:rsid w:val="00C27F25"/>
    <w:rsid w:val="00C3023D"/>
    <w:rsid w:val="00C30734"/>
    <w:rsid w:val="00C33230"/>
    <w:rsid w:val="00C34296"/>
    <w:rsid w:val="00C342A3"/>
    <w:rsid w:val="00C34421"/>
    <w:rsid w:val="00C354DB"/>
    <w:rsid w:val="00C35626"/>
    <w:rsid w:val="00C35A11"/>
    <w:rsid w:val="00C375CA"/>
    <w:rsid w:val="00C37E5C"/>
    <w:rsid w:val="00C40318"/>
    <w:rsid w:val="00C41FDE"/>
    <w:rsid w:val="00C423B9"/>
    <w:rsid w:val="00C42515"/>
    <w:rsid w:val="00C42733"/>
    <w:rsid w:val="00C46919"/>
    <w:rsid w:val="00C53DD8"/>
    <w:rsid w:val="00C54288"/>
    <w:rsid w:val="00C54E08"/>
    <w:rsid w:val="00C54E7F"/>
    <w:rsid w:val="00C5592D"/>
    <w:rsid w:val="00C575BB"/>
    <w:rsid w:val="00C60A5E"/>
    <w:rsid w:val="00C6101E"/>
    <w:rsid w:val="00C61E3E"/>
    <w:rsid w:val="00C64490"/>
    <w:rsid w:val="00C64A92"/>
    <w:rsid w:val="00C64E91"/>
    <w:rsid w:val="00C71A86"/>
    <w:rsid w:val="00C71A92"/>
    <w:rsid w:val="00C730BA"/>
    <w:rsid w:val="00C73799"/>
    <w:rsid w:val="00C74F68"/>
    <w:rsid w:val="00C7573D"/>
    <w:rsid w:val="00C75C77"/>
    <w:rsid w:val="00C76269"/>
    <w:rsid w:val="00C771D0"/>
    <w:rsid w:val="00C7772D"/>
    <w:rsid w:val="00C814C5"/>
    <w:rsid w:val="00C82695"/>
    <w:rsid w:val="00C82D9C"/>
    <w:rsid w:val="00C91DA3"/>
    <w:rsid w:val="00C93D20"/>
    <w:rsid w:val="00C941C4"/>
    <w:rsid w:val="00C951DB"/>
    <w:rsid w:val="00C97E62"/>
    <w:rsid w:val="00CA2391"/>
    <w:rsid w:val="00CA44D3"/>
    <w:rsid w:val="00CA5DE6"/>
    <w:rsid w:val="00CA77AF"/>
    <w:rsid w:val="00CB0CD5"/>
    <w:rsid w:val="00CB1B9E"/>
    <w:rsid w:val="00CB5634"/>
    <w:rsid w:val="00CC069D"/>
    <w:rsid w:val="00CC091C"/>
    <w:rsid w:val="00CC3DE1"/>
    <w:rsid w:val="00CC6DE9"/>
    <w:rsid w:val="00CC704D"/>
    <w:rsid w:val="00CD15EA"/>
    <w:rsid w:val="00CD22C5"/>
    <w:rsid w:val="00CD2540"/>
    <w:rsid w:val="00CD26BF"/>
    <w:rsid w:val="00CD2A16"/>
    <w:rsid w:val="00CD2A1F"/>
    <w:rsid w:val="00CD3C6B"/>
    <w:rsid w:val="00CD5088"/>
    <w:rsid w:val="00CD5C5E"/>
    <w:rsid w:val="00CD66A6"/>
    <w:rsid w:val="00CD6C1F"/>
    <w:rsid w:val="00CD7D1D"/>
    <w:rsid w:val="00CE09C9"/>
    <w:rsid w:val="00CE140B"/>
    <w:rsid w:val="00CE1BA7"/>
    <w:rsid w:val="00CE1D45"/>
    <w:rsid w:val="00CE2136"/>
    <w:rsid w:val="00CE2672"/>
    <w:rsid w:val="00CE378D"/>
    <w:rsid w:val="00CE494E"/>
    <w:rsid w:val="00CE5137"/>
    <w:rsid w:val="00CE521F"/>
    <w:rsid w:val="00CE7308"/>
    <w:rsid w:val="00CF1967"/>
    <w:rsid w:val="00CF2DAE"/>
    <w:rsid w:val="00CF74DD"/>
    <w:rsid w:val="00CF7F24"/>
    <w:rsid w:val="00D021DF"/>
    <w:rsid w:val="00D040BF"/>
    <w:rsid w:val="00D05548"/>
    <w:rsid w:val="00D05AEA"/>
    <w:rsid w:val="00D05D9A"/>
    <w:rsid w:val="00D06474"/>
    <w:rsid w:val="00D06ACE"/>
    <w:rsid w:val="00D07EF9"/>
    <w:rsid w:val="00D1248B"/>
    <w:rsid w:val="00D12F00"/>
    <w:rsid w:val="00D13858"/>
    <w:rsid w:val="00D15FE0"/>
    <w:rsid w:val="00D16B26"/>
    <w:rsid w:val="00D22577"/>
    <w:rsid w:val="00D23411"/>
    <w:rsid w:val="00D23CA4"/>
    <w:rsid w:val="00D23CC6"/>
    <w:rsid w:val="00D2420E"/>
    <w:rsid w:val="00D24E1C"/>
    <w:rsid w:val="00D2528A"/>
    <w:rsid w:val="00D2674D"/>
    <w:rsid w:val="00D2786A"/>
    <w:rsid w:val="00D30E93"/>
    <w:rsid w:val="00D311F6"/>
    <w:rsid w:val="00D3291D"/>
    <w:rsid w:val="00D33599"/>
    <w:rsid w:val="00D335AF"/>
    <w:rsid w:val="00D33FFB"/>
    <w:rsid w:val="00D34140"/>
    <w:rsid w:val="00D351FF"/>
    <w:rsid w:val="00D363C6"/>
    <w:rsid w:val="00D36CF7"/>
    <w:rsid w:val="00D37A93"/>
    <w:rsid w:val="00D433BC"/>
    <w:rsid w:val="00D4435B"/>
    <w:rsid w:val="00D44EDC"/>
    <w:rsid w:val="00D454A3"/>
    <w:rsid w:val="00D47D97"/>
    <w:rsid w:val="00D47F4A"/>
    <w:rsid w:val="00D50ED2"/>
    <w:rsid w:val="00D514E8"/>
    <w:rsid w:val="00D526B9"/>
    <w:rsid w:val="00D5344C"/>
    <w:rsid w:val="00D54C2B"/>
    <w:rsid w:val="00D559CC"/>
    <w:rsid w:val="00D55BDD"/>
    <w:rsid w:val="00D5648F"/>
    <w:rsid w:val="00D56B6A"/>
    <w:rsid w:val="00D56D8B"/>
    <w:rsid w:val="00D576EB"/>
    <w:rsid w:val="00D60759"/>
    <w:rsid w:val="00D6150E"/>
    <w:rsid w:val="00D61825"/>
    <w:rsid w:val="00D625E5"/>
    <w:rsid w:val="00D62F40"/>
    <w:rsid w:val="00D652E4"/>
    <w:rsid w:val="00D67DB1"/>
    <w:rsid w:val="00D70394"/>
    <w:rsid w:val="00D725F2"/>
    <w:rsid w:val="00D74070"/>
    <w:rsid w:val="00D748F9"/>
    <w:rsid w:val="00D74928"/>
    <w:rsid w:val="00D75C50"/>
    <w:rsid w:val="00D81519"/>
    <w:rsid w:val="00D85090"/>
    <w:rsid w:val="00D86421"/>
    <w:rsid w:val="00D86D6C"/>
    <w:rsid w:val="00D91F03"/>
    <w:rsid w:val="00D92C9E"/>
    <w:rsid w:val="00D92CAF"/>
    <w:rsid w:val="00D944E5"/>
    <w:rsid w:val="00D95C88"/>
    <w:rsid w:val="00DA1082"/>
    <w:rsid w:val="00DA14FA"/>
    <w:rsid w:val="00DA4A7A"/>
    <w:rsid w:val="00DA7733"/>
    <w:rsid w:val="00DA7DD9"/>
    <w:rsid w:val="00DB17D9"/>
    <w:rsid w:val="00DB1DF0"/>
    <w:rsid w:val="00DB2CF2"/>
    <w:rsid w:val="00DB342A"/>
    <w:rsid w:val="00DB398E"/>
    <w:rsid w:val="00DB3A5C"/>
    <w:rsid w:val="00DB4827"/>
    <w:rsid w:val="00DB4F7A"/>
    <w:rsid w:val="00DB6E8C"/>
    <w:rsid w:val="00DB6FD0"/>
    <w:rsid w:val="00DB7960"/>
    <w:rsid w:val="00DB7E51"/>
    <w:rsid w:val="00DB7FD0"/>
    <w:rsid w:val="00DC08FF"/>
    <w:rsid w:val="00DC3BAE"/>
    <w:rsid w:val="00DC4270"/>
    <w:rsid w:val="00DC4E47"/>
    <w:rsid w:val="00DC6C57"/>
    <w:rsid w:val="00DD01F0"/>
    <w:rsid w:val="00DD0719"/>
    <w:rsid w:val="00DD2C68"/>
    <w:rsid w:val="00DD393F"/>
    <w:rsid w:val="00DD46C9"/>
    <w:rsid w:val="00DD4CAA"/>
    <w:rsid w:val="00DE13B2"/>
    <w:rsid w:val="00DE6340"/>
    <w:rsid w:val="00DE704D"/>
    <w:rsid w:val="00DE70B1"/>
    <w:rsid w:val="00DF1293"/>
    <w:rsid w:val="00DF2324"/>
    <w:rsid w:val="00DF628C"/>
    <w:rsid w:val="00DF674B"/>
    <w:rsid w:val="00E00DD7"/>
    <w:rsid w:val="00E074FA"/>
    <w:rsid w:val="00E11A18"/>
    <w:rsid w:val="00E1204D"/>
    <w:rsid w:val="00E17227"/>
    <w:rsid w:val="00E17E31"/>
    <w:rsid w:val="00E201C7"/>
    <w:rsid w:val="00E2065A"/>
    <w:rsid w:val="00E20EF2"/>
    <w:rsid w:val="00E210EF"/>
    <w:rsid w:val="00E21212"/>
    <w:rsid w:val="00E22992"/>
    <w:rsid w:val="00E25DEE"/>
    <w:rsid w:val="00E2677F"/>
    <w:rsid w:val="00E2768B"/>
    <w:rsid w:val="00E27FB9"/>
    <w:rsid w:val="00E320A7"/>
    <w:rsid w:val="00E34ACD"/>
    <w:rsid w:val="00E36734"/>
    <w:rsid w:val="00E3688A"/>
    <w:rsid w:val="00E37C58"/>
    <w:rsid w:val="00E401F6"/>
    <w:rsid w:val="00E40A9F"/>
    <w:rsid w:val="00E40FCF"/>
    <w:rsid w:val="00E41C2A"/>
    <w:rsid w:val="00E4456A"/>
    <w:rsid w:val="00E45901"/>
    <w:rsid w:val="00E469EB"/>
    <w:rsid w:val="00E507F4"/>
    <w:rsid w:val="00E50C8B"/>
    <w:rsid w:val="00E51999"/>
    <w:rsid w:val="00E530F2"/>
    <w:rsid w:val="00E5321F"/>
    <w:rsid w:val="00E542F2"/>
    <w:rsid w:val="00E54AA8"/>
    <w:rsid w:val="00E54B7C"/>
    <w:rsid w:val="00E55026"/>
    <w:rsid w:val="00E55A93"/>
    <w:rsid w:val="00E55AEC"/>
    <w:rsid w:val="00E55E30"/>
    <w:rsid w:val="00E602D1"/>
    <w:rsid w:val="00E606DC"/>
    <w:rsid w:val="00E620D5"/>
    <w:rsid w:val="00E62296"/>
    <w:rsid w:val="00E62D38"/>
    <w:rsid w:val="00E62F6C"/>
    <w:rsid w:val="00E63308"/>
    <w:rsid w:val="00E64A89"/>
    <w:rsid w:val="00E65190"/>
    <w:rsid w:val="00E669A8"/>
    <w:rsid w:val="00E6712E"/>
    <w:rsid w:val="00E70652"/>
    <w:rsid w:val="00E71367"/>
    <w:rsid w:val="00E71723"/>
    <w:rsid w:val="00E72528"/>
    <w:rsid w:val="00E72FAF"/>
    <w:rsid w:val="00E73F4D"/>
    <w:rsid w:val="00E75BBA"/>
    <w:rsid w:val="00E76A24"/>
    <w:rsid w:val="00E77036"/>
    <w:rsid w:val="00E80934"/>
    <w:rsid w:val="00E818C9"/>
    <w:rsid w:val="00E8338F"/>
    <w:rsid w:val="00E838D8"/>
    <w:rsid w:val="00E8487B"/>
    <w:rsid w:val="00E865C1"/>
    <w:rsid w:val="00E86CF8"/>
    <w:rsid w:val="00E91022"/>
    <w:rsid w:val="00E91CBE"/>
    <w:rsid w:val="00E9249B"/>
    <w:rsid w:val="00E92D9A"/>
    <w:rsid w:val="00E938EE"/>
    <w:rsid w:val="00E94B18"/>
    <w:rsid w:val="00E94B78"/>
    <w:rsid w:val="00E94E00"/>
    <w:rsid w:val="00E9501E"/>
    <w:rsid w:val="00E97013"/>
    <w:rsid w:val="00E97321"/>
    <w:rsid w:val="00EA0959"/>
    <w:rsid w:val="00EA1641"/>
    <w:rsid w:val="00EA384A"/>
    <w:rsid w:val="00EA5248"/>
    <w:rsid w:val="00EA7AF6"/>
    <w:rsid w:val="00EA7AFC"/>
    <w:rsid w:val="00EB013F"/>
    <w:rsid w:val="00EB038C"/>
    <w:rsid w:val="00EB24DA"/>
    <w:rsid w:val="00EB29F2"/>
    <w:rsid w:val="00EB2B6E"/>
    <w:rsid w:val="00EB2C0C"/>
    <w:rsid w:val="00EB3CB0"/>
    <w:rsid w:val="00EB4042"/>
    <w:rsid w:val="00EB5081"/>
    <w:rsid w:val="00EB5EE9"/>
    <w:rsid w:val="00EB64E3"/>
    <w:rsid w:val="00EB7905"/>
    <w:rsid w:val="00EC179A"/>
    <w:rsid w:val="00EC45D4"/>
    <w:rsid w:val="00EC5629"/>
    <w:rsid w:val="00EC7F97"/>
    <w:rsid w:val="00ED0667"/>
    <w:rsid w:val="00ED1178"/>
    <w:rsid w:val="00ED4699"/>
    <w:rsid w:val="00ED4FDE"/>
    <w:rsid w:val="00ED55AD"/>
    <w:rsid w:val="00ED5D19"/>
    <w:rsid w:val="00ED7B2F"/>
    <w:rsid w:val="00EE03D7"/>
    <w:rsid w:val="00EE09B8"/>
    <w:rsid w:val="00EE0DD3"/>
    <w:rsid w:val="00EE182D"/>
    <w:rsid w:val="00EE2798"/>
    <w:rsid w:val="00EE2BC1"/>
    <w:rsid w:val="00EE4CC4"/>
    <w:rsid w:val="00EE52C9"/>
    <w:rsid w:val="00EE5DE2"/>
    <w:rsid w:val="00EF08A8"/>
    <w:rsid w:val="00EF1AEB"/>
    <w:rsid w:val="00EF1F39"/>
    <w:rsid w:val="00EF3817"/>
    <w:rsid w:val="00EF4650"/>
    <w:rsid w:val="00EF4C19"/>
    <w:rsid w:val="00EF70CF"/>
    <w:rsid w:val="00EF7853"/>
    <w:rsid w:val="00F027F1"/>
    <w:rsid w:val="00F03455"/>
    <w:rsid w:val="00F068F3"/>
    <w:rsid w:val="00F10761"/>
    <w:rsid w:val="00F113B2"/>
    <w:rsid w:val="00F175F6"/>
    <w:rsid w:val="00F2377D"/>
    <w:rsid w:val="00F2379F"/>
    <w:rsid w:val="00F2403B"/>
    <w:rsid w:val="00F270FD"/>
    <w:rsid w:val="00F32268"/>
    <w:rsid w:val="00F37793"/>
    <w:rsid w:val="00F37A7E"/>
    <w:rsid w:val="00F40C58"/>
    <w:rsid w:val="00F41C1F"/>
    <w:rsid w:val="00F42C97"/>
    <w:rsid w:val="00F43AB8"/>
    <w:rsid w:val="00F44107"/>
    <w:rsid w:val="00F45DB1"/>
    <w:rsid w:val="00F46E2E"/>
    <w:rsid w:val="00F46F55"/>
    <w:rsid w:val="00F47820"/>
    <w:rsid w:val="00F505FC"/>
    <w:rsid w:val="00F509C1"/>
    <w:rsid w:val="00F51267"/>
    <w:rsid w:val="00F51798"/>
    <w:rsid w:val="00F517B4"/>
    <w:rsid w:val="00F519B8"/>
    <w:rsid w:val="00F51E32"/>
    <w:rsid w:val="00F54F25"/>
    <w:rsid w:val="00F55A4A"/>
    <w:rsid w:val="00F57392"/>
    <w:rsid w:val="00F57F25"/>
    <w:rsid w:val="00F60493"/>
    <w:rsid w:val="00F609A9"/>
    <w:rsid w:val="00F6283C"/>
    <w:rsid w:val="00F62C08"/>
    <w:rsid w:val="00F639BD"/>
    <w:rsid w:val="00F642A0"/>
    <w:rsid w:val="00F644AE"/>
    <w:rsid w:val="00F662D5"/>
    <w:rsid w:val="00F66585"/>
    <w:rsid w:val="00F66EA9"/>
    <w:rsid w:val="00F671D1"/>
    <w:rsid w:val="00F702FD"/>
    <w:rsid w:val="00F703AE"/>
    <w:rsid w:val="00F70CFC"/>
    <w:rsid w:val="00F7187A"/>
    <w:rsid w:val="00F73000"/>
    <w:rsid w:val="00F73105"/>
    <w:rsid w:val="00F736F6"/>
    <w:rsid w:val="00F73B80"/>
    <w:rsid w:val="00F75897"/>
    <w:rsid w:val="00F75CC2"/>
    <w:rsid w:val="00F76E3C"/>
    <w:rsid w:val="00F80973"/>
    <w:rsid w:val="00F81760"/>
    <w:rsid w:val="00F82737"/>
    <w:rsid w:val="00F82A91"/>
    <w:rsid w:val="00F84E4A"/>
    <w:rsid w:val="00F87EAF"/>
    <w:rsid w:val="00F90570"/>
    <w:rsid w:val="00F91A03"/>
    <w:rsid w:val="00F91D33"/>
    <w:rsid w:val="00F9261E"/>
    <w:rsid w:val="00F9556B"/>
    <w:rsid w:val="00FA1225"/>
    <w:rsid w:val="00FA3238"/>
    <w:rsid w:val="00FA43BE"/>
    <w:rsid w:val="00FA472B"/>
    <w:rsid w:val="00FA49D1"/>
    <w:rsid w:val="00FA5667"/>
    <w:rsid w:val="00FA6058"/>
    <w:rsid w:val="00FA7413"/>
    <w:rsid w:val="00FB07F3"/>
    <w:rsid w:val="00FB237A"/>
    <w:rsid w:val="00FB2916"/>
    <w:rsid w:val="00FB31AF"/>
    <w:rsid w:val="00FB36E3"/>
    <w:rsid w:val="00FB424F"/>
    <w:rsid w:val="00FB50DA"/>
    <w:rsid w:val="00FC0114"/>
    <w:rsid w:val="00FC048F"/>
    <w:rsid w:val="00FC26BF"/>
    <w:rsid w:val="00FC2D0E"/>
    <w:rsid w:val="00FC375A"/>
    <w:rsid w:val="00FC4450"/>
    <w:rsid w:val="00FC545F"/>
    <w:rsid w:val="00FC6C36"/>
    <w:rsid w:val="00FC788F"/>
    <w:rsid w:val="00FD01BF"/>
    <w:rsid w:val="00FD16C1"/>
    <w:rsid w:val="00FD1BE0"/>
    <w:rsid w:val="00FD22F0"/>
    <w:rsid w:val="00FD7465"/>
    <w:rsid w:val="00FE0D40"/>
    <w:rsid w:val="00FE0ED3"/>
    <w:rsid w:val="00FE4598"/>
    <w:rsid w:val="00FE4B54"/>
    <w:rsid w:val="00FE51CF"/>
    <w:rsid w:val="00FE69C9"/>
    <w:rsid w:val="00FF0866"/>
    <w:rsid w:val="00FF17C4"/>
    <w:rsid w:val="00FF3812"/>
    <w:rsid w:val="00FF5AC1"/>
    <w:rsid w:val="00FF5FFE"/>
    <w:rsid w:val="00FF784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customStyle="1" w:styleId="ListParagraph1">
    <w:name w:val="List Paragraph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1"/>
    <w:uiPriority w:val="34"/>
    <w:rsid w:val="00A35984"/>
    <w:rPr>
      <w:rFonts w:eastAsia="MS Mincho"/>
      <w:lang w:val="en-GB" w:eastAsia="en-US"/>
    </w:rPr>
  </w:style>
  <w:style w:type="paragraph" w:customStyle="1" w:styleId="Revision1">
    <w:name w:val="Revision1"/>
    <w:hidden/>
    <w:uiPriority w:val="99"/>
    <w:semiHidden/>
    <w:rsid w:val="00562C87"/>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D5088"/>
    <w:rPr>
      <w:rFonts w:ascii="Arial" w:eastAsia="MS Mincho" w:hAnsi="Arial"/>
      <w:b/>
      <w:szCs w:val="24"/>
    </w:rPr>
  </w:style>
  <w:style w:type="paragraph" w:customStyle="1" w:styleId="TH">
    <w:name w:val="TH"/>
    <w:basedOn w:val="Normal"/>
    <w:link w:val="THChar"/>
    <w:rsid w:val="00C61E3E"/>
    <w:pPr>
      <w:keepNext/>
      <w:keepLines/>
      <w:spacing w:before="60" w:after="180"/>
      <w:jc w:val="center"/>
    </w:pPr>
    <w:rPr>
      <w:rFonts w:ascii="Arial" w:eastAsia="MS Mincho" w:hAnsi="Arial"/>
      <w:b/>
      <w:szCs w:val="20"/>
      <w:lang w:val="en-GB"/>
    </w:rPr>
  </w:style>
  <w:style w:type="paragraph" w:customStyle="1" w:styleId="TF">
    <w:name w:val="TF"/>
    <w:aliases w:val="left"/>
    <w:basedOn w:val="TH"/>
    <w:link w:val="TFChar"/>
    <w:rsid w:val="00C61E3E"/>
    <w:pPr>
      <w:keepNext w:val="0"/>
      <w:spacing w:before="0" w:after="240"/>
    </w:pPr>
  </w:style>
  <w:style w:type="character" w:customStyle="1" w:styleId="TFChar">
    <w:name w:val="TF Char"/>
    <w:basedOn w:val="DefaultParagraphFont"/>
    <w:link w:val="TF"/>
    <w:rsid w:val="00C61E3E"/>
    <w:rPr>
      <w:rFonts w:ascii="Arial" w:eastAsia="MS Mincho" w:hAnsi="Arial"/>
      <w:b/>
      <w:lang w:val="en-GB"/>
    </w:rPr>
  </w:style>
  <w:style w:type="character" w:customStyle="1" w:styleId="THChar">
    <w:name w:val="TH Char"/>
    <w:link w:val="TH"/>
    <w:rsid w:val="00C61E3E"/>
    <w:rPr>
      <w:rFonts w:ascii="Arial" w:eastAsia="MS Mincho" w:hAnsi="Arial"/>
      <w:b/>
      <w:lang w:val="en-GB"/>
    </w:rPr>
  </w:style>
  <w:style w:type="character" w:customStyle="1" w:styleId="apple-converted-space">
    <w:name w:val="apple-converted-space"/>
    <w:basedOn w:val="DefaultParagraphFont"/>
    <w:rsid w:val="000253AD"/>
  </w:style>
  <w:style w:type="paragraph" w:customStyle="1" w:styleId="Doc-text2">
    <w:name w:val="Doc-text2"/>
    <w:basedOn w:val="Normal"/>
    <w:link w:val="Doc-text2Char"/>
    <w:qFormat/>
    <w:rsid w:val="007045A3"/>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7045A3"/>
    <w:rPr>
      <w:rFonts w:ascii="Arial" w:eastAsia="MS Mincho" w:hAnsi="Arial"/>
      <w:szCs w:val="24"/>
      <w:lang w:val="en-GB" w:eastAsia="en-GB" w:bidi="ar-SA"/>
    </w:rPr>
  </w:style>
  <w:style w:type="paragraph" w:customStyle="1" w:styleId="TAL">
    <w:name w:val="TAL"/>
    <w:basedOn w:val="Normal"/>
    <w:link w:val="TALCar"/>
    <w:rsid w:val="007045A3"/>
    <w:pPr>
      <w:keepNext/>
      <w:keepLines/>
    </w:pPr>
    <w:rPr>
      <w:rFonts w:ascii="Arial" w:eastAsia="Malgun Gothic" w:hAnsi="Arial"/>
      <w:sz w:val="18"/>
      <w:szCs w:val="20"/>
      <w:lang w:val="en-GB"/>
    </w:rPr>
  </w:style>
  <w:style w:type="character" w:customStyle="1" w:styleId="TALCar">
    <w:name w:val="TAL Car"/>
    <w:basedOn w:val="DefaultParagraphFont"/>
    <w:link w:val="TAL"/>
    <w:rsid w:val="007045A3"/>
    <w:rPr>
      <w:rFonts w:ascii="Arial" w:eastAsia="Malgun Gothic"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0414825">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83765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87229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03068375">
      <w:bodyDiv w:val="1"/>
      <w:marLeft w:val="0"/>
      <w:marRight w:val="0"/>
      <w:marTop w:val="0"/>
      <w:marBottom w:val="0"/>
      <w:divBdr>
        <w:top w:val="none" w:sz="0" w:space="0" w:color="auto"/>
        <w:left w:val="none" w:sz="0" w:space="0" w:color="auto"/>
        <w:bottom w:val="none" w:sz="0" w:space="0" w:color="auto"/>
        <w:right w:val="none" w:sz="0" w:space="0" w:color="auto"/>
      </w:divBdr>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6769934">
      <w:bodyDiv w:val="1"/>
      <w:marLeft w:val="0"/>
      <w:marRight w:val="0"/>
      <w:marTop w:val="0"/>
      <w:marBottom w:val="0"/>
      <w:divBdr>
        <w:top w:val="none" w:sz="0" w:space="0" w:color="auto"/>
        <w:left w:val="none" w:sz="0" w:space="0" w:color="auto"/>
        <w:bottom w:val="none" w:sz="0" w:space="0" w:color="auto"/>
        <w:right w:val="none" w:sz="0" w:space="0" w:color="auto"/>
      </w:divBdr>
      <w:divsChild>
        <w:div w:id="69543357">
          <w:marLeft w:val="1166"/>
          <w:marRight w:val="0"/>
          <w:marTop w:val="91"/>
          <w:marBottom w:val="0"/>
          <w:divBdr>
            <w:top w:val="none" w:sz="0" w:space="0" w:color="auto"/>
            <w:left w:val="none" w:sz="0" w:space="0" w:color="auto"/>
            <w:bottom w:val="none" w:sz="0" w:space="0" w:color="auto"/>
            <w:right w:val="none" w:sz="0" w:space="0" w:color="auto"/>
          </w:divBdr>
        </w:div>
        <w:div w:id="312878140">
          <w:marLeft w:val="1166"/>
          <w:marRight w:val="0"/>
          <w:marTop w:val="91"/>
          <w:marBottom w:val="0"/>
          <w:divBdr>
            <w:top w:val="none" w:sz="0" w:space="0" w:color="auto"/>
            <w:left w:val="none" w:sz="0" w:space="0" w:color="auto"/>
            <w:bottom w:val="none" w:sz="0" w:space="0" w:color="auto"/>
            <w:right w:val="none" w:sz="0" w:space="0" w:color="auto"/>
          </w:divBdr>
        </w:div>
        <w:div w:id="908345233">
          <w:marLeft w:val="1800"/>
          <w:marRight w:val="0"/>
          <w:marTop w:val="82"/>
          <w:marBottom w:val="0"/>
          <w:divBdr>
            <w:top w:val="none" w:sz="0" w:space="0" w:color="auto"/>
            <w:left w:val="none" w:sz="0" w:space="0" w:color="auto"/>
            <w:bottom w:val="none" w:sz="0" w:space="0" w:color="auto"/>
            <w:right w:val="none" w:sz="0" w:space="0" w:color="auto"/>
          </w:divBdr>
        </w:div>
        <w:div w:id="969818462">
          <w:marLeft w:val="1166"/>
          <w:marRight w:val="0"/>
          <w:marTop w:val="91"/>
          <w:marBottom w:val="0"/>
          <w:divBdr>
            <w:top w:val="none" w:sz="0" w:space="0" w:color="auto"/>
            <w:left w:val="none" w:sz="0" w:space="0" w:color="auto"/>
            <w:bottom w:val="none" w:sz="0" w:space="0" w:color="auto"/>
            <w:right w:val="none" w:sz="0" w:space="0" w:color="auto"/>
          </w:divBdr>
        </w:div>
        <w:div w:id="1135416180">
          <w:marLeft w:val="547"/>
          <w:marRight w:val="0"/>
          <w:marTop w:val="91"/>
          <w:marBottom w:val="0"/>
          <w:divBdr>
            <w:top w:val="none" w:sz="0" w:space="0" w:color="auto"/>
            <w:left w:val="none" w:sz="0" w:space="0" w:color="auto"/>
            <w:bottom w:val="none" w:sz="0" w:space="0" w:color="auto"/>
            <w:right w:val="none" w:sz="0" w:space="0" w:color="auto"/>
          </w:divBdr>
        </w:div>
        <w:div w:id="1152213469">
          <w:marLeft w:val="1166"/>
          <w:marRight w:val="0"/>
          <w:marTop w:val="91"/>
          <w:marBottom w:val="0"/>
          <w:divBdr>
            <w:top w:val="none" w:sz="0" w:space="0" w:color="auto"/>
            <w:left w:val="none" w:sz="0" w:space="0" w:color="auto"/>
            <w:bottom w:val="none" w:sz="0" w:space="0" w:color="auto"/>
            <w:right w:val="none" w:sz="0" w:space="0" w:color="auto"/>
          </w:divBdr>
        </w:div>
        <w:div w:id="1324121126">
          <w:marLeft w:val="547"/>
          <w:marRight w:val="0"/>
          <w:marTop w:val="91"/>
          <w:marBottom w:val="0"/>
          <w:divBdr>
            <w:top w:val="none" w:sz="0" w:space="0" w:color="auto"/>
            <w:left w:val="none" w:sz="0" w:space="0" w:color="auto"/>
            <w:bottom w:val="none" w:sz="0" w:space="0" w:color="auto"/>
            <w:right w:val="none" w:sz="0" w:space="0" w:color="auto"/>
          </w:divBdr>
        </w:div>
        <w:div w:id="1493182312">
          <w:marLeft w:val="1800"/>
          <w:marRight w:val="0"/>
          <w:marTop w:val="82"/>
          <w:marBottom w:val="0"/>
          <w:divBdr>
            <w:top w:val="none" w:sz="0" w:space="0" w:color="auto"/>
            <w:left w:val="none" w:sz="0" w:space="0" w:color="auto"/>
            <w:bottom w:val="none" w:sz="0" w:space="0" w:color="auto"/>
            <w:right w:val="none" w:sz="0" w:space="0" w:color="auto"/>
          </w:divBdr>
        </w:div>
        <w:div w:id="1921865009">
          <w:marLeft w:val="547"/>
          <w:marRight w:val="0"/>
          <w:marTop w:val="91"/>
          <w:marBottom w:val="0"/>
          <w:divBdr>
            <w:top w:val="none" w:sz="0" w:space="0" w:color="auto"/>
            <w:left w:val="none" w:sz="0" w:space="0" w:color="auto"/>
            <w:bottom w:val="none" w:sz="0" w:space="0" w:color="auto"/>
            <w:right w:val="none" w:sz="0" w:space="0" w:color="auto"/>
          </w:divBdr>
        </w:div>
        <w:div w:id="2098135407">
          <w:marLeft w:val="547"/>
          <w:marRight w:val="0"/>
          <w:marTop w:val="91"/>
          <w:marBottom w:val="0"/>
          <w:divBdr>
            <w:top w:val="none" w:sz="0" w:space="0" w:color="auto"/>
            <w:left w:val="none" w:sz="0" w:space="0" w:color="auto"/>
            <w:bottom w:val="none" w:sz="0" w:space="0" w:color="auto"/>
            <w:right w:val="none" w:sz="0" w:space="0" w:color="auto"/>
          </w:divBdr>
        </w:div>
      </w:divsChild>
    </w:div>
    <w:div w:id="16707103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6457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572704">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39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92208-3DC6-4F10-9B77-6945B98A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3241</Words>
  <Characters>18476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2007-08-28T15:45:00Z</cp:lastPrinted>
  <dcterms:created xsi:type="dcterms:W3CDTF">2017-02-03T15:22:00Z</dcterms:created>
  <dcterms:modified xsi:type="dcterms:W3CDTF">2017-02-03T15:22:00Z</dcterms:modified>
</cp:coreProperties>
</file>