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A6D77A" w14:textId="6560657A" w:rsidR="00EB58E0" w:rsidRPr="004C7AC1" w:rsidRDefault="0098727B">
      <w:pPr>
        <w:pStyle w:val="Header"/>
        <w:tabs>
          <w:tab w:val="clear" w:pos="4153"/>
          <w:tab w:val="clear" w:pos="8306"/>
          <w:tab w:val="right" w:pos="9638"/>
        </w:tabs>
        <w:ind w:right="-58"/>
        <w:rPr>
          <w:rFonts w:ascii="Arial" w:eastAsia="Arial Unicode MS" w:hAnsi="Arial" w:cs="Arial"/>
          <w:b/>
          <w:bCs/>
        </w:rPr>
      </w:pPr>
      <w:r w:rsidRPr="004C7AC1">
        <w:rPr>
          <w:rFonts w:ascii="Arial" w:eastAsia="Arial Unicode MS" w:hAnsi="Arial" w:cs="Arial"/>
          <w:b/>
          <w:bCs/>
        </w:rPr>
        <w:t xml:space="preserve">3GPP </w:t>
      </w:r>
      <w:r w:rsidR="001E1B1B" w:rsidRPr="004C7AC1">
        <w:rPr>
          <w:rFonts w:ascii="Arial" w:eastAsia="Arial Unicode MS" w:hAnsi="Arial" w:cs="Arial"/>
          <w:b/>
          <w:bCs/>
        </w:rPr>
        <w:t xml:space="preserve">TSG </w:t>
      </w:r>
      <w:r w:rsidR="005F07DA" w:rsidRPr="004C7AC1">
        <w:rPr>
          <w:rFonts w:ascii="Arial" w:eastAsia="Arial Unicode MS" w:hAnsi="Arial" w:cs="Arial"/>
          <w:b/>
          <w:bCs/>
        </w:rPr>
        <w:t>RAN</w:t>
      </w:r>
      <w:r w:rsidR="00D676A8" w:rsidRPr="004C7AC1">
        <w:rPr>
          <w:rFonts w:ascii="Arial" w:eastAsia="Arial Unicode MS" w:hAnsi="Arial" w:cs="Arial"/>
          <w:b/>
          <w:bCs/>
        </w:rPr>
        <w:t>2</w:t>
      </w:r>
      <w:r w:rsidR="00C006AE" w:rsidRPr="004C7AC1">
        <w:rPr>
          <w:rFonts w:ascii="Arial" w:eastAsia="Arial Unicode MS" w:hAnsi="Arial" w:cs="Arial"/>
          <w:b/>
          <w:bCs/>
        </w:rPr>
        <w:t xml:space="preserve"> WG</w:t>
      </w:r>
      <w:r w:rsidR="00D640A5" w:rsidRPr="004C7AC1">
        <w:rPr>
          <w:rFonts w:ascii="Arial" w:eastAsia="Arial Unicode MS" w:hAnsi="Arial" w:cs="Arial"/>
          <w:b/>
          <w:bCs/>
        </w:rPr>
        <w:t xml:space="preserve"> Meeting #</w:t>
      </w:r>
      <w:r w:rsidR="000532DD" w:rsidRPr="004C7AC1">
        <w:rPr>
          <w:rFonts w:ascii="Arial" w:eastAsia="Arial Unicode MS" w:hAnsi="Arial" w:cs="Arial"/>
          <w:b/>
          <w:bCs/>
        </w:rPr>
        <w:t>9</w:t>
      </w:r>
      <w:r w:rsidR="00085D28">
        <w:rPr>
          <w:rFonts w:ascii="Arial" w:eastAsia="Arial Unicode MS" w:hAnsi="Arial" w:cs="Arial"/>
          <w:b/>
          <w:bCs/>
        </w:rPr>
        <w:t>6</w:t>
      </w:r>
      <w:r w:rsidR="00EF04A6" w:rsidRPr="004C7AC1">
        <w:rPr>
          <w:rFonts w:ascii="Arial" w:eastAsia="Arial Unicode MS" w:hAnsi="Arial" w:cs="Arial"/>
          <w:b/>
          <w:bCs/>
        </w:rPr>
        <w:tab/>
      </w:r>
      <w:r w:rsidR="00883E28" w:rsidRPr="00883E28">
        <w:rPr>
          <w:rFonts w:ascii="Arial" w:eastAsia="Arial Unicode MS" w:hAnsi="Arial" w:cs="Arial"/>
          <w:b/>
          <w:bCs/>
        </w:rPr>
        <w:t>R2-16</w:t>
      </w:r>
      <w:r w:rsidR="009A42BA" w:rsidRPr="009A42BA">
        <w:rPr>
          <w:rFonts w:ascii="Arial" w:eastAsia="Arial Unicode MS" w:hAnsi="Arial" w:cs="Arial"/>
          <w:b/>
          <w:bCs/>
        </w:rPr>
        <w:t>8360</w:t>
      </w:r>
    </w:p>
    <w:p w14:paraId="05A55FEE" w14:textId="30DCE3B3" w:rsidR="00EB58E0" w:rsidRPr="004C7AC1" w:rsidRDefault="00085D28">
      <w:pPr>
        <w:pStyle w:val="Header"/>
        <w:pBdr>
          <w:bottom w:val="single" w:sz="4" w:space="1" w:color="auto"/>
        </w:pBdr>
        <w:tabs>
          <w:tab w:val="clear" w:pos="4153"/>
          <w:tab w:val="clear" w:pos="8306"/>
          <w:tab w:val="right" w:pos="9638"/>
        </w:tabs>
        <w:ind w:right="-58"/>
        <w:rPr>
          <w:rFonts w:ascii="Arial" w:eastAsia="Arial Unicode MS" w:hAnsi="Arial" w:cs="Arial"/>
          <w:b/>
          <w:bCs/>
        </w:rPr>
      </w:pPr>
      <w:r>
        <w:rPr>
          <w:rFonts w:ascii="Arial" w:eastAsia="Arial Unicode MS" w:hAnsi="Arial" w:cs="Arial"/>
          <w:b/>
          <w:bCs/>
          <w:noProof/>
        </w:rPr>
        <w:t>14-18</w:t>
      </w:r>
      <w:r w:rsidR="005F07DA" w:rsidRPr="004C7AC1">
        <w:rPr>
          <w:rFonts w:ascii="Arial" w:eastAsia="Arial Unicode MS" w:hAnsi="Arial" w:cs="Arial"/>
          <w:b/>
          <w:bCs/>
          <w:noProof/>
        </w:rPr>
        <w:t xml:space="preserve"> </w:t>
      </w:r>
      <w:r>
        <w:rPr>
          <w:rFonts w:ascii="Arial" w:eastAsia="Arial Unicode MS" w:hAnsi="Arial" w:cs="Arial"/>
          <w:b/>
          <w:bCs/>
          <w:noProof/>
        </w:rPr>
        <w:t>Nov</w:t>
      </w:r>
      <w:r w:rsidR="000532DD" w:rsidRPr="004C7AC1">
        <w:rPr>
          <w:rFonts w:ascii="Arial" w:eastAsia="Arial Unicode MS" w:hAnsi="Arial" w:cs="Arial"/>
          <w:b/>
          <w:bCs/>
          <w:noProof/>
        </w:rPr>
        <w:t xml:space="preserve"> </w:t>
      </w:r>
      <w:r w:rsidR="00842F5E" w:rsidRPr="004C7AC1">
        <w:rPr>
          <w:rFonts w:ascii="Arial" w:eastAsia="Arial Unicode MS" w:hAnsi="Arial" w:cs="Arial"/>
          <w:b/>
          <w:bCs/>
          <w:noProof/>
        </w:rPr>
        <w:t>201</w:t>
      </w:r>
      <w:r w:rsidR="008337F8">
        <w:rPr>
          <w:rFonts w:ascii="Arial" w:eastAsia="Arial Unicode MS" w:hAnsi="Arial" w:cs="Arial"/>
          <w:b/>
          <w:bCs/>
          <w:noProof/>
        </w:rPr>
        <w:t>6</w:t>
      </w:r>
      <w:r w:rsidR="00FF39D5" w:rsidRPr="004C7AC1">
        <w:rPr>
          <w:rFonts w:ascii="Arial" w:eastAsia="Arial Unicode MS" w:hAnsi="Arial" w:cs="Arial"/>
          <w:b/>
          <w:bCs/>
          <w:noProof/>
        </w:rPr>
        <w:t xml:space="preserve">, </w:t>
      </w:r>
      <w:r>
        <w:rPr>
          <w:rFonts w:ascii="Arial" w:eastAsia="Arial Unicode MS" w:hAnsi="Arial" w:cs="Arial"/>
          <w:b/>
          <w:bCs/>
          <w:noProof/>
        </w:rPr>
        <w:t>Reno</w:t>
      </w:r>
      <w:r w:rsidR="008337F8">
        <w:rPr>
          <w:rFonts w:ascii="Arial" w:eastAsia="Arial Unicode MS" w:hAnsi="Arial" w:cs="Arial"/>
          <w:b/>
          <w:bCs/>
          <w:noProof/>
        </w:rPr>
        <w:t xml:space="preserve">, </w:t>
      </w:r>
      <w:r>
        <w:rPr>
          <w:rFonts w:ascii="Arial" w:eastAsia="Arial Unicode MS" w:hAnsi="Arial" w:cs="Arial"/>
          <w:b/>
          <w:bCs/>
          <w:noProof/>
        </w:rPr>
        <w:t>USA</w:t>
      </w:r>
    </w:p>
    <w:p w14:paraId="345DE3A3" w14:textId="77777777" w:rsidR="00EB58E0" w:rsidRPr="004C7AC1" w:rsidRDefault="00EB58E0">
      <w:pPr>
        <w:rPr>
          <w:rFonts w:ascii="Arial" w:hAnsi="Arial" w:cs="Arial"/>
          <w:color w:val="auto"/>
        </w:rPr>
      </w:pPr>
    </w:p>
    <w:p w14:paraId="10F2A435" w14:textId="77777777" w:rsidR="00EB58E0" w:rsidRPr="004C7AC1" w:rsidRDefault="00EB58E0">
      <w:pPr>
        <w:ind w:left="2127" w:hanging="2127"/>
        <w:rPr>
          <w:rFonts w:ascii="Arial" w:hAnsi="Arial" w:cs="Arial"/>
          <w:b/>
        </w:rPr>
      </w:pPr>
      <w:r w:rsidRPr="004C7AC1">
        <w:rPr>
          <w:rFonts w:ascii="Arial" w:hAnsi="Arial" w:cs="Arial"/>
          <w:b/>
        </w:rPr>
        <w:t>Source:</w:t>
      </w:r>
      <w:r w:rsidRPr="004C7AC1">
        <w:rPr>
          <w:rFonts w:ascii="Arial" w:hAnsi="Arial" w:cs="Arial"/>
          <w:b/>
        </w:rPr>
        <w:tab/>
      </w:r>
      <w:r w:rsidR="00982F8B" w:rsidRPr="004C7AC1">
        <w:rPr>
          <w:rFonts w:ascii="Arial" w:hAnsi="Arial" w:cs="Arial"/>
          <w:b/>
        </w:rPr>
        <w:t>BlackBerry UK Ltd</w:t>
      </w:r>
    </w:p>
    <w:p w14:paraId="47923D60" w14:textId="3E21ED9C" w:rsidR="00EB58E0" w:rsidRPr="004C7AC1" w:rsidRDefault="00BC67D4">
      <w:pPr>
        <w:ind w:left="2127" w:hanging="2127"/>
        <w:rPr>
          <w:rFonts w:ascii="Arial" w:hAnsi="Arial" w:cs="Arial"/>
          <w:b/>
        </w:rPr>
      </w:pPr>
      <w:r w:rsidRPr="004C7AC1">
        <w:rPr>
          <w:rFonts w:ascii="Arial" w:hAnsi="Arial" w:cs="Arial"/>
          <w:b/>
        </w:rPr>
        <w:t>Title:</w:t>
      </w:r>
      <w:r w:rsidRPr="004C7AC1">
        <w:rPr>
          <w:rFonts w:ascii="Arial" w:hAnsi="Arial" w:cs="Arial"/>
          <w:b/>
        </w:rPr>
        <w:tab/>
      </w:r>
      <w:r w:rsidR="009A42BA">
        <w:rPr>
          <w:rFonts w:ascii="Arial" w:hAnsi="Arial" w:cs="Arial"/>
          <w:b/>
        </w:rPr>
        <w:t>RRC Inactive state functionality in NR</w:t>
      </w:r>
    </w:p>
    <w:p w14:paraId="50496796" w14:textId="77777777" w:rsidR="00EB58E0" w:rsidRPr="004C7AC1" w:rsidRDefault="0049140C">
      <w:pPr>
        <w:ind w:left="2127" w:hanging="2127"/>
        <w:rPr>
          <w:rFonts w:ascii="Arial" w:hAnsi="Arial" w:cs="Arial"/>
          <w:b/>
        </w:rPr>
      </w:pPr>
      <w:r w:rsidRPr="004C7AC1">
        <w:rPr>
          <w:rFonts w:ascii="Arial" w:hAnsi="Arial" w:cs="Arial"/>
          <w:b/>
        </w:rPr>
        <w:t>Document for:</w:t>
      </w:r>
      <w:r w:rsidRPr="004C7AC1">
        <w:rPr>
          <w:rFonts w:ascii="Arial" w:hAnsi="Arial" w:cs="Arial"/>
          <w:b/>
        </w:rPr>
        <w:tab/>
      </w:r>
      <w:r w:rsidR="0053500A" w:rsidRPr="004C7AC1">
        <w:rPr>
          <w:rFonts w:ascii="Arial" w:hAnsi="Arial" w:cs="Arial"/>
          <w:b/>
        </w:rPr>
        <w:t>D</w:t>
      </w:r>
      <w:r w:rsidR="00C006AE" w:rsidRPr="004C7AC1">
        <w:rPr>
          <w:rFonts w:ascii="Arial" w:hAnsi="Arial" w:cs="Arial"/>
          <w:b/>
        </w:rPr>
        <w:t>ecision</w:t>
      </w:r>
    </w:p>
    <w:p w14:paraId="2B17CBEC" w14:textId="3BFEFDA3" w:rsidR="00EB58E0" w:rsidRPr="004C7AC1" w:rsidRDefault="00EB58E0">
      <w:pPr>
        <w:ind w:left="2127" w:hanging="2127"/>
        <w:rPr>
          <w:rFonts w:ascii="Arial" w:hAnsi="Arial" w:cs="Arial"/>
          <w:b/>
        </w:rPr>
      </w:pPr>
      <w:r w:rsidRPr="004C7AC1">
        <w:rPr>
          <w:rFonts w:ascii="Arial" w:hAnsi="Arial" w:cs="Arial"/>
          <w:b/>
        </w:rPr>
        <w:t>Agenda Item:</w:t>
      </w:r>
      <w:r w:rsidRPr="004C7AC1">
        <w:rPr>
          <w:rFonts w:ascii="Arial" w:hAnsi="Arial" w:cs="Arial"/>
          <w:b/>
        </w:rPr>
        <w:tab/>
      </w:r>
      <w:r w:rsidR="00594148">
        <w:rPr>
          <w:rFonts w:ascii="Arial" w:hAnsi="Arial" w:cs="Arial"/>
          <w:b/>
        </w:rPr>
        <w:t>9.2.2.1</w:t>
      </w:r>
    </w:p>
    <w:p w14:paraId="4AF6DBD3" w14:textId="77777777" w:rsidR="008C59D1" w:rsidRPr="004C7AC1" w:rsidRDefault="005B4C82" w:rsidP="00E14960">
      <w:pPr>
        <w:pStyle w:val="Heading1"/>
        <w:numPr>
          <w:ilvl w:val="0"/>
          <w:numId w:val="7"/>
        </w:numPr>
        <w:rPr>
          <w:sz w:val="28"/>
        </w:rPr>
      </w:pPr>
      <w:r w:rsidRPr="004C7AC1">
        <w:rPr>
          <w:sz w:val="28"/>
        </w:rPr>
        <w:t>Introduction</w:t>
      </w:r>
    </w:p>
    <w:p w14:paraId="14420254" w14:textId="1FFA3A92" w:rsidR="00107C55" w:rsidRDefault="00F0334A" w:rsidP="005C68C6">
      <w:pPr>
        <w:rPr>
          <w:lang w:val="en-US"/>
        </w:rPr>
      </w:pPr>
      <w:r>
        <w:t>NR will have a 3 RRC states: IDLE, CONNECTED and the INACTIVE states</w:t>
      </w:r>
      <w:r w:rsidR="008337F8">
        <w:t xml:space="preserve">. </w:t>
      </w:r>
      <w:r>
        <w:t>At RAN2</w:t>
      </w:r>
      <w:r>
        <w:rPr>
          <w:lang w:val="en-US"/>
        </w:rPr>
        <w:t xml:space="preserve">#95-bis the following was agreed: </w:t>
      </w:r>
    </w:p>
    <w:p w14:paraId="2AA1B7C1" w14:textId="77777777" w:rsidR="00F0334A" w:rsidRDefault="00F0334A" w:rsidP="00F0334A">
      <w:pPr>
        <w:pStyle w:val="Doc-text2"/>
        <w:pBdr>
          <w:top w:val="single" w:sz="4" w:space="1" w:color="auto"/>
          <w:left w:val="single" w:sz="4" w:space="4" w:color="auto"/>
          <w:bottom w:val="single" w:sz="4" w:space="1" w:color="auto"/>
          <w:right w:val="single" w:sz="4" w:space="4" w:color="auto"/>
        </w:pBdr>
      </w:pPr>
      <w:r>
        <w:t>Agreements</w:t>
      </w:r>
    </w:p>
    <w:p w14:paraId="191322FC" w14:textId="77777777" w:rsidR="00F0334A" w:rsidRDefault="00F0334A" w:rsidP="00F0334A">
      <w:pPr>
        <w:pStyle w:val="Doc-text2"/>
        <w:pBdr>
          <w:top w:val="single" w:sz="4" w:space="1" w:color="auto"/>
          <w:left w:val="single" w:sz="4" w:space="4" w:color="auto"/>
          <w:bottom w:val="single" w:sz="4" w:space="1" w:color="auto"/>
          <w:right w:val="single" w:sz="4" w:space="4" w:color="auto"/>
        </w:pBdr>
      </w:pPr>
      <w:r>
        <w:t>1</w:t>
      </w:r>
      <w:r>
        <w:tab/>
        <w:t>Modelling will be concluded when functionality is understood (maybe in WI phase). For the scope of the study we will refer to RRC_INACTIVE.</w:t>
      </w:r>
    </w:p>
    <w:p w14:paraId="0E31D60C" w14:textId="77777777" w:rsidR="00F0334A" w:rsidRDefault="00F0334A" w:rsidP="00F0334A">
      <w:pPr>
        <w:pStyle w:val="Doc-text2"/>
        <w:pBdr>
          <w:top w:val="single" w:sz="4" w:space="1" w:color="auto"/>
          <w:left w:val="single" w:sz="4" w:space="4" w:color="auto"/>
          <w:bottom w:val="single" w:sz="4" w:space="1" w:color="auto"/>
          <w:right w:val="single" w:sz="4" w:space="4" w:color="auto"/>
        </w:pBdr>
      </w:pPr>
      <w:r>
        <w:t xml:space="preserve">2: </w:t>
      </w:r>
      <w:r>
        <w:tab/>
        <w:t xml:space="preserve">A UE and at least 1 </w:t>
      </w:r>
      <w:proofErr w:type="spellStart"/>
      <w:r>
        <w:t>gNB</w:t>
      </w:r>
      <w:proofErr w:type="spellEnd"/>
      <w:r>
        <w:t xml:space="preserve"> should keep the AS context information in the RRC_INACTIVE state.</w:t>
      </w:r>
    </w:p>
    <w:p w14:paraId="28ED3C30" w14:textId="77777777" w:rsidR="00F0334A" w:rsidRDefault="00F0334A" w:rsidP="00F0334A">
      <w:pPr>
        <w:pStyle w:val="Doc-text2"/>
        <w:pBdr>
          <w:top w:val="single" w:sz="4" w:space="1" w:color="auto"/>
          <w:left w:val="single" w:sz="4" w:space="4" w:color="auto"/>
          <w:bottom w:val="single" w:sz="4" w:space="1" w:color="auto"/>
          <w:right w:val="single" w:sz="4" w:space="4" w:color="auto"/>
        </w:pBdr>
      </w:pPr>
      <w:r>
        <w:t xml:space="preserve">3: </w:t>
      </w:r>
      <w:r>
        <w:tab/>
        <w:t>Limit number of radio network identifiers</w:t>
      </w:r>
    </w:p>
    <w:p w14:paraId="302ACF43" w14:textId="13274FC6" w:rsidR="00F0334A" w:rsidRDefault="00F0334A" w:rsidP="00F0334A">
      <w:pPr>
        <w:pStyle w:val="Doc-text2"/>
        <w:pBdr>
          <w:top w:val="single" w:sz="4" w:space="1" w:color="auto"/>
          <w:left w:val="single" w:sz="4" w:space="4" w:color="auto"/>
          <w:bottom w:val="single" w:sz="4" w:space="1" w:color="auto"/>
          <w:right w:val="single" w:sz="4" w:space="4" w:color="auto"/>
        </w:pBdr>
      </w:pPr>
      <w:r>
        <w:t>4:</w:t>
      </w:r>
      <w:r>
        <w:tab/>
        <w:t>In the RRC_INACTIVE state, a UE location can be known at the RAN based area level where that area may be a single cell or more than one cell. Area is determined by the network.</w:t>
      </w:r>
    </w:p>
    <w:p w14:paraId="755DFE4D" w14:textId="77777777" w:rsidR="00F0334A" w:rsidRDefault="00F0334A" w:rsidP="00F0334A">
      <w:pPr>
        <w:pStyle w:val="Doc-text2"/>
        <w:pBdr>
          <w:top w:val="single" w:sz="4" w:space="1" w:color="auto"/>
          <w:left w:val="single" w:sz="4" w:space="4" w:color="auto"/>
          <w:bottom w:val="single" w:sz="4" w:space="1" w:color="auto"/>
          <w:right w:val="single" w:sz="4" w:space="4" w:color="auto"/>
        </w:pBdr>
      </w:pPr>
    </w:p>
    <w:p w14:paraId="29E06BDB" w14:textId="77777777" w:rsidR="00F15440" w:rsidRDefault="00F15440" w:rsidP="005C68C6"/>
    <w:p w14:paraId="5DA5B799" w14:textId="17DD8FC0" w:rsidR="00F0334A" w:rsidRPr="00F0334A" w:rsidRDefault="00F0334A" w:rsidP="005C68C6">
      <w:pPr>
        <w:rPr>
          <w:lang w:val="en-US"/>
        </w:rPr>
      </w:pPr>
      <w:r>
        <w:t xml:space="preserve">In this contribution we consider how the </w:t>
      </w:r>
      <w:r w:rsidR="00F15440">
        <w:t xml:space="preserve">characteristics of </w:t>
      </w:r>
      <w:r>
        <w:t>RAN based area and</w:t>
      </w:r>
      <w:r w:rsidR="00F15440">
        <w:t xml:space="preserve"> implications on the connection to core network.</w:t>
      </w:r>
    </w:p>
    <w:p w14:paraId="39F25801" w14:textId="23D5846D" w:rsidR="00BD6BCC" w:rsidRDefault="00F0334A" w:rsidP="004C7AC1">
      <w:pPr>
        <w:pStyle w:val="Heading1"/>
        <w:numPr>
          <w:ilvl w:val="0"/>
          <w:numId w:val="7"/>
        </w:numPr>
        <w:rPr>
          <w:sz w:val="28"/>
        </w:rPr>
      </w:pPr>
      <w:r>
        <w:rPr>
          <w:sz w:val="28"/>
        </w:rPr>
        <w:t>RAN based area</w:t>
      </w:r>
    </w:p>
    <w:p w14:paraId="44C1156F" w14:textId="6A5959A0" w:rsidR="007C7CD7" w:rsidRDefault="00F0334A" w:rsidP="00F0334A">
      <w:pPr>
        <w:rPr>
          <w:lang w:bidi="hi-IN"/>
        </w:rPr>
      </w:pPr>
      <w:r>
        <w:rPr>
          <w:lang w:bidi="hi-IN"/>
        </w:rPr>
        <w:t>It has been agreed that the UE location can be known within an area comprising a single cell or more than one cell as determined by the network.</w:t>
      </w:r>
      <w:r w:rsidR="00227719">
        <w:rPr>
          <w:lang w:bidi="hi-IN"/>
        </w:rPr>
        <w:t xml:space="preserve"> It is also implicit in the above agreements that within the RAN based area, the UE’s AS context is available to all the </w:t>
      </w:r>
      <w:proofErr w:type="spellStart"/>
      <w:r w:rsidR="00227719">
        <w:rPr>
          <w:lang w:bidi="hi-IN"/>
        </w:rPr>
        <w:t>gNBs</w:t>
      </w:r>
      <w:proofErr w:type="spellEnd"/>
      <w:r w:rsidR="00227719">
        <w:rPr>
          <w:lang w:bidi="hi-IN"/>
        </w:rPr>
        <w:t>.</w:t>
      </w:r>
      <w:r w:rsidR="001559E4">
        <w:rPr>
          <w:lang w:bidi="hi-IN"/>
        </w:rPr>
        <w:t xml:space="preserve"> In other words, the UE’s AS context is either available </w:t>
      </w:r>
      <w:r w:rsidR="00DD75E3">
        <w:rPr>
          <w:lang w:bidi="hi-IN"/>
        </w:rPr>
        <w:t xml:space="preserve">at the </w:t>
      </w:r>
      <w:proofErr w:type="spellStart"/>
      <w:r w:rsidR="00DD75E3">
        <w:rPr>
          <w:lang w:bidi="hi-IN"/>
        </w:rPr>
        <w:t>gNB</w:t>
      </w:r>
      <w:proofErr w:type="spellEnd"/>
      <w:r w:rsidR="00DD75E3">
        <w:rPr>
          <w:lang w:bidi="hi-IN"/>
        </w:rPr>
        <w:t xml:space="preserve"> </w:t>
      </w:r>
      <w:r w:rsidR="001559E4">
        <w:rPr>
          <w:lang w:bidi="hi-IN"/>
        </w:rPr>
        <w:t xml:space="preserve">or can be retrieved by any </w:t>
      </w:r>
      <w:proofErr w:type="spellStart"/>
      <w:r w:rsidR="001559E4">
        <w:rPr>
          <w:lang w:bidi="hi-IN"/>
        </w:rPr>
        <w:t>gNB</w:t>
      </w:r>
      <w:proofErr w:type="spellEnd"/>
      <w:r w:rsidR="001559E4">
        <w:rPr>
          <w:lang w:bidi="hi-IN"/>
        </w:rPr>
        <w:t xml:space="preserve"> within the RAN based area.</w:t>
      </w:r>
      <w:r>
        <w:rPr>
          <w:lang w:bidi="hi-IN"/>
        </w:rPr>
        <w:t xml:space="preserve"> </w:t>
      </w:r>
      <w:r w:rsidR="00DD75E3">
        <w:rPr>
          <w:lang w:bidi="hi-IN"/>
        </w:rPr>
        <w:t xml:space="preserve">One further consideration is regarding the configuration and signalling of the </w:t>
      </w:r>
      <w:r w:rsidR="001559E4">
        <w:rPr>
          <w:lang w:bidi="hi-IN"/>
        </w:rPr>
        <w:t xml:space="preserve">RAN based </w:t>
      </w:r>
      <w:r>
        <w:rPr>
          <w:lang w:bidi="hi-IN"/>
        </w:rPr>
        <w:t xml:space="preserve">area. </w:t>
      </w:r>
    </w:p>
    <w:p w14:paraId="3D77FD9A" w14:textId="04D399D4" w:rsidR="00B810EA" w:rsidRDefault="00B810EA" w:rsidP="00F0334A">
      <w:pPr>
        <w:rPr>
          <w:lang w:bidi="hi-IN"/>
        </w:rPr>
      </w:pPr>
      <w:r>
        <w:rPr>
          <w:lang w:bidi="hi-IN"/>
        </w:rPr>
        <w:t xml:space="preserve">There are two options: </w:t>
      </w:r>
    </w:p>
    <w:p w14:paraId="089045B6" w14:textId="582B2A7F" w:rsidR="00B810EA" w:rsidRPr="00EE6E43" w:rsidRDefault="00B810EA" w:rsidP="00B810EA">
      <w:pPr>
        <w:pStyle w:val="ListParagraph"/>
        <w:numPr>
          <w:ilvl w:val="0"/>
          <w:numId w:val="29"/>
        </w:numPr>
        <w:rPr>
          <w:sz w:val="20"/>
          <w:lang w:bidi="hi-IN"/>
        </w:rPr>
      </w:pPr>
      <w:r w:rsidRPr="00EE6E43">
        <w:rPr>
          <w:sz w:val="20"/>
          <w:lang w:bidi="hi-IN"/>
        </w:rPr>
        <w:t>Option 1: The RAN based area is configured and managed within RAN (i.e. the core network nodes are not aware of this)</w:t>
      </w:r>
    </w:p>
    <w:p w14:paraId="51460D08" w14:textId="50A8C08F" w:rsidR="00F0334A" w:rsidRPr="00EE6E43" w:rsidRDefault="00B810EA" w:rsidP="00B810EA">
      <w:pPr>
        <w:pStyle w:val="ListParagraph"/>
        <w:numPr>
          <w:ilvl w:val="0"/>
          <w:numId w:val="29"/>
        </w:numPr>
        <w:rPr>
          <w:sz w:val="20"/>
          <w:lang w:bidi="hi-IN"/>
        </w:rPr>
      </w:pPr>
      <w:r w:rsidRPr="00EE6E43">
        <w:rPr>
          <w:sz w:val="20"/>
          <w:lang w:bidi="hi-IN"/>
        </w:rPr>
        <w:t>Option 2: The</w:t>
      </w:r>
      <w:r w:rsidR="00F0334A" w:rsidRPr="00EE6E43">
        <w:rPr>
          <w:sz w:val="20"/>
          <w:lang w:bidi="hi-IN"/>
        </w:rPr>
        <w:t xml:space="preserve"> </w:t>
      </w:r>
      <w:r w:rsidRPr="00EE6E43">
        <w:rPr>
          <w:sz w:val="20"/>
          <w:lang w:bidi="hi-IN"/>
        </w:rPr>
        <w:t>RAN based area is configured and managed by a core network node</w:t>
      </w:r>
    </w:p>
    <w:p w14:paraId="31271BB1" w14:textId="77777777" w:rsidR="00631B68" w:rsidRDefault="00631B68" w:rsidP="00B810EA">
      <w:pPr>
        <w:rPr>
          <w:lang w:bidi="hi-IN"/>
        </w:rPr>
      </w:pPr>
    </w:p>
    <w:p w14:paraId="7CD714D4" w14:textId="1FB3C388" w:rsidR="007A1BC4" w:rsidRDefault="007A1BC4" w:rsidP="00B810EA">
      <w:pPr>
        <w:rPr>
          <w:lang w:bidi="hi-IN"/>
        </w:rPr>
      </w:pPr>
      <w:r>
        <w:rPr>
          <w:lang w:bidi="hi-IN"/>
        </w:rPr>
        <w:t>Since the data activity in the INACTIVE state is expected to be low, it is important to minimise the signalling overhead and the associated power consumption due to the procedures required to update</w:t>
      </w:r>
      <w:r w:rsidR="00F15440">
        <w:rPr>
          <w:lang w:bidi="hi-IN"/>
        </w:rPr>
        <w:t>/maintain</w:t>
      </w:r>
      <w:r>
        <w:rPr>
          <w:lang w:bidi="hi-IN"/>
        </w:rPr>
        <w:t xml:space="preserve"> the RAN based area. </w:t>
      </w:r>
    </w:p>
    <w:p w14:paraId="4C3AF079" w14:textId="25C9D1E9" w:rsidR="007A1BC4" w:rsidRDefault="00CD77E7" w:rsidP="00B810EA">
      <w:pPr>
        <w:rPr>
          <w:lang w:bidi="hi-IN"/>
        </w:rPr>
      </w:pPr>
      <w:r>
        <w:rPr>
          <w:lang w:bidi="hi-IN"/>
        </w:rPr>
        <w:t xml:space="preserve">Since </w:t>
      </w:r>
      <w:r w:rsidR="007A1BC4">
        <w:rPr>
          <w:lang w:bidi="hi-IN"/>
        </w:rPr>
        <w:t xml:space="preserve">NR will also have an </w:t>
      </w:r>
      <w:r>
        <w:rPr>
          <w:lang w:bidi="hi-IN"/>
        </w:rPr>
        <w:t xml:space="preserve">IDLE mode, the core network has to keep track of </w:t>
      </w:r>
      <w:r w:rsidR="007A1BC4">
        <w:rPr>
          <w:lang w:bidi="hi-IN"/>
        </w:rPr>
        <w:t xml:space="preserve">the </w:t>
      </w:r>
      <w:r>
        <w:rPr>
          <w:lang w:bidi="hi-IN"/>
        </w:rPr>
        <w:t>IDLE mode UE</w:t>
      </w:r>
      <w:r w:rsidR="007A1BC4">
        <w:rPr>
          <w:lang w:bidi="hi-IN"/>
        </w:rPr>
        <w:t>s</w:t>
      </w:r>
      <w:r>
        <w:rPr>
          <w:lang w:bidi="hi-IN"/>
        </w:rPr>
        <w:t xml:space="preserve"> within a </w:t>
      </w:r>
      <w:r w:rsidR="00AC50E7">
        <w:rPr>
          <w:lang w:bidi="hi-IN"/>
        </w:rPr>
        <w:t xml:space="preserve">registration area composed of a </w:t>
      </w:r>
      <w:r>
        <w:rPr>
          <w:lang w:bidi="hi-IN"/>
        </w:rPr>
        <w:t xml:space="preserve">set of cells in the RAN as is the case with EPC. </w:t>
      </w:r>
      <w:r w:rsidR="007A1BC4">
        <w:rPr>
          <w:lang w:bidi="hi-IN"/>
        </w:rPr>
        <w:t>Hence, i</w:t>
      </w:r>
      <w:r>
        <w:rPr>
          <w:lang w:bidi="hi-IN"/>
        </w:rPr>
        <w:t xml:space="preserve">t seems </w:t>
      </w:r>
      <w:r w:rsidR="00751CA4">
        <w:rPr>
          <w:lang w:bidi="hi-IN"/>
        </w:rPr>
        <w:t>reasonable</w:t>
      </w:r>
      <w:r>
        <w:rPr>
          <w:lang w:bidi="hi-IN"/>
        </w:rPr>
        <w:t xml:space="preserve"> that the area to which the UE can be located at the CN level and the area to which UE is known to the RAN level are the same. The main advantage of this is that combined procedure</w:t>
      </w:r>
      <w:r w:rsidR="00F15440">
        <w:rPr>
          <w:lang w:bidi="hi-IN"/>
        </w:rPr>
        <w:t>s</w:t>
      </w:r>
      <w:r>
        <w:rPr>
          <w:lang w:bidi="hi-IN"/>
        </w:rPr>
        <w:t xml:space="preserve"> may be used for updating the CN level tracking area and the RA</w:t>
      </w:r>
      <w:r w:rsidR="004C6C02">
        <w:rPr>
          <w:lang w:bidi="hi-IN"/>
        </w:rPr>
        <w:t>N level area in INACTIVE state.</w:t>
      </w:r>
      <w:r w:rsidR="007A1BC4">
        <w:rPr>
          <w:lang w:bidi="hi-IN"/>
        </w:rPr>
        <w:t xml:space="preserve"> This will also enable a common identifier for both CN and RAN level areas to be broadcast in the cell IDs.</w:t>
      </w:r>
      <w:r w:rsidR="00751CA4">
        <w:rPr>
          <w:lang w:bidi="hi-IN"/>
        </w:rPr>
        <w:t xml:space="preserve"> </w:t>
      </w:r>
    </w:p>
    <w:p w14:paraId="04DC6E98" w14:textId="797CE51E" w:rsidR="007A1BC4" w:rsidRPr="007C7CD7" w:rsidRDefault="007C7CD7" w:rsidP="00B810EA">
      <w:pPr>
        <w:rPr>
          <w:b/>
          <w:lang w:bidi="hi-IN"/>
        </w:rPr>
      </w:pPr>
      <w:r w:rsidRPr="007C7CD7">
        <w:rPr>
          <w:b/>
          <w:lang w:bidi="hi-IN"/>
        </w:rPr>
        <w:t xml:space="preserve">Proposal 1: The UE’s AS context is either available or can be retrieved by any </w:t>
      </w:r>
      <w:proofErr w:type="spellStart"/>
      <w:r w:rsidRPr="007C7CD7">
        <w:rPr>
          <w:b/>
          <w:lang w:bidi="hi-IN"/>
        </w:rPr>
        <w:t>gNB</w:t>
      </w:r>
      <w:proofErr w:type="spellEnd"/>
      <w:r w:rsidRPr="007C7CD7">
        <w:rPr>
          <w:b/>
          <w:lang w:bidi="hi-IN"/>
        </w:rPr>
        <w:t xml:space="preserve"> within the RAN based area.</w:t>
      </w:r>
    </w:p>
    <w:p w14:paraId="54DB2B82" w14:textId="4E0B768C" w:rsidR="004F69A4" w:rsidRPr="004F69A4" w:rsidRDefault="004F69A4" w:rsidP="00B810EA">
      <w:pPr>
        <w:rPr>
          <w:b/>
          <w:lang w:bidi="hi-IN"/>
        </w:rPr>
      </w:pPr>
      <w:r w:rsidRPr="004F69A4">
        <w:rPr>
          <w:b/>
          <w:lang w:bidi="hi-IN"/>
        </w:rPr>
        <w:t xml:space="preserve">Proposal </w:t>
      </w:r>
      <w:r w:rsidR="007C7CD7">
        <w:rPr>
          <w:b/>
          <w:lang w:bidi="hi-IN"/>
        </w:rPr>
        <w:t>2</w:t>
      </w:r>
      <w:r w:rsidRPr="004F69A4">
        <w:rPr>
          <w:b/>
          <w:lang w:bidi="hi-IN"/>
        </w:rPr>
        <w:t xml:space="preserve">: the RAN based area </w:t>
      </w:r>
      <w:r w:rsidR="00F15440">
        <w:rPr>
          <w:b/>
          <w:lang w:bidi="hi-IN"/>
        </w:rPr>
        <w:t>in</w:t>
      </w:r>
      <w:r w:rsidRPr="004F69A4">
        <w:rPr>
          <w:b/>
          <w:lang w:bidi="hi-IN"/>
        </w:rPr>
        <w:t xml:space="preserve"> which the UE is assumed to be known to the network is the same in both IDLE and INACTIVE states</w:t>
      </w:r>
    </w:p>
    <w:p w14:paraId="490250E7" w14:textId="7EF7A077" w:rsidR="004F69A4" w:rsidRPr="004F69A4" w:rsidRDefault="004F69A4" w:rsidP="00B810EA">
      <w:pPr>
        <w:rPr>
          <w:b/>
          <w:lang w:bidi="hi-IN"/>
        </w:rPr>
      </w:pPr>
      <w:r w:rsidRPr="004F69A4">
        <w:rPr>
          <w:b/>
          <w:lang w:bidi="hi-IN"/>
        </w:rPr>
        <w:lastRenderedPageBreak/>
        <w:t xml:space="preserve">Proposal </w:t>
      </w:r>
      <w:r w:rsidR="007C7CD7">
        <w:rPr>
          <w:b/>
          <w:lang w:bidi="hi-IN"/>
        </w:rPr>
        <w:t>3</w:t>
      </w:r>
      <w:r w:rsidRPr="004F69A4">
        <w:rPr>
          <w:b/>
          <w:lang w:bidi="hi-IN"/>
        </w:rPr>
        <w:t>: combined procedures may be adopted to signal the network when the UE moves out of the RAN based area in IDLE and INACTIVE states</w:t>
      </w:r>
    </w:p>
    <w:p w14:paraId="17B9BF09" w14:textId="29A9C839" w:rsidR="00CD77E7" w:rsidRDefault="00CD77E7" w:rsidP="00CD77E7">
      <w:pPr>
        <w:pStyle w:val="Heading1"/>
        <w:numPr>
          <w:ilvl w:val="0"/>
          <w:numId w:val="7"/>
        </w:numPr>
        <w:rPr>
          <w:sz w:val="28"/>
        </w:rPr>
      </w:pPr>
      <w:r>
        <w:rPr>
          <w:sz w:val="28"/>
        </w:rPr>
        <w:t>Handling downlink traffic and the connection to the core network</w:t>
      </w:r>
    </w:p>
    <w:p w14:paraId="7172F28B" w14:textId="37EF9475" w:rsidR="00CD77E7" w:rsidRDefault="004F69A4" w:rsidP="00CD77E7">
      <w:pPr>
        <w:rPr>
          <w:lang w:bidi="hi-IN"/>
        </w:rPr>
      </w:pPr>
      <w:r>
        <w:rPr>
          <w:lang w:bidi="hi-IN"/>
        </w:rPr>
        <w:t xml:space="preserve">Since there is still user plane data activity within the INACTIVE state, it can be assumed that the </w:t>
      </w:r>
      <w:r w:rsidR="004C6C02">
        <w:rPr>
          <w:lang w:bidi="hi-IN"/>
        </w:rPr>
        <w:t xml:space="preserve">user plane connectivity with the core network is retained in INACTIVE state. </w:t>
      </w:r>
      <w:r w:rsidR="00F15440">
        <w:rPr>
          <w:lang w:bidi="hi-IN"/>
        </w:rPr>
        <w:t xml:space="preserve">This is the main difference between the INACTIVE and IDLE states from the user plane perspective. </w:t>
      </w:r>
      <w:r w:rsidR="004C6C02">
        <w:rPr>
          <w:lang w:bidi="hi-IN"/>
        </w:rPr>
        <w:t xml:space="preserve">Similar to UL data activity, we also assume that DL data activity is possible in the INACTIVE state. Hence, if new mobile terminating data for the UE arrives, this data is delivered to the </w:t>
      </w:r>
      <w:proofErr w:type="spellStart"/>
      <w:r w:rsidR="004C6C02">
        <w:rPr>
          <w:lang w:bidi="hi-IN"/>
        </w:rPr>
        <w:t>gNB</w:t>
      </w:r>
      <w:proofErr w:type="spellEnd"/>
      <w:r w:rsidR="004C6C02">
        <w:rPr>
          <w:lang w:bidi="hi-IN"/>
        </w:rPr>
        <w:t xml:space="preserve"> to which the UE was last associated with. The </w:t>
      </w:r>
      <w:proofErr w:type="spellStart"/>
      <w:r w:rsidR="004C6C02">
        <w:rPr>
          <w:lang w:bidi="hi-IN"/>
        </w:rPr>
        <w:t>gNB</w:t>
      </w:r>
      <w:proofErr w:type="spellEnd"/>
      <w:r w:rsidR="004C6C02">
        <w:rPr>
          <w:lang w:bidi="hi-IN"/>
        </w:rPr>
        <w:t xml:space="preserve"> may then page the UE within the cell and </w:t>
      </w:r>
      <w:r w:rsidR="00CC49EE">
        <w:rPr>
          <w:lang w:bidi="hi-IN"/>
        </w:rPr>
        <w:t xml:space="preserve">if the UE is not reachable then a paging escalation to CN level paging within the RAN validity area might be necessary. It is assumed that </w:t>
      </w:r>
      <w:r w:rsidR="00503428">
        <w:rPr>
          <w:lang w:bidi="hi-IN"/>
        </w:rPr>
        <w:t xml:space="preserve">user data can be transferred </w:t>
      </w:r>
      <w:r w:rsidR="00CC49EE">
        <w:rPr>
          <w:lang w:bidi="hi-IN"/>
        </w:rPr>
        <w:t xml:space="preserve">between </w:t>
      </w:r>
      <w:proofErr w:type="spellStart"/>
      <w:r w:rsidR="00CC49EE">
        <w:rPr>
          <w:lang w:bidi="hi-IN"/>
        </w:rPr>
        <w:t>gNBs</w:t>
      </w:r>
      <w:proofErr w:type="spellEnd"/>
      <w:r w:rsidR="00CC49EE">
        <w:rPr>
          <w:lang w:bidi="hi-IN"/>
        </w:rPr>
        <w:t xml:space="preserve"> </w:t>
      </w:r>
      <w:r w:rsidR="00CC49EE" w:rsidRPr="00AC50E7">
        <w:rPr>
          <w:lang w:bidi="hi-IN"/>
        </w:rPr>
        <w:t xml:space="preserve">within the RAN </w:t>
      </w:r>
      <w:r w:rsidR="00AC50E7">
        <w:rPr>
          <w:lang w:bidi="hi-IN"/>
        </w:rPr>
        <w:t>based</w:t>
      </w:r>
      <w:r w:rsidR="00CC49EE" w:rsidRPr="00AC50E7">
        <w:rPr>
          <w:lang w:bidi="hi-IN"/>
        </w:rPr>
        <w:t xml:space="preserve"> area</w:t>
      </w:r>
      <w:r w:rsidR="00CC49EE">
        <w:rPr>
          <w:lang w:bidi="hi-IN"/>
        </w:rPr>
        <w:t xml:space="preserve"> and hence the buffered downlink data may be forwarded to the cell in which the UE is eventually located. </w:t>
      </w:r>
    </w:p>
    <w:p w14:paraId="705467AC" w14:textId="7CD3FAF9" w:rsidR="00CC49EE" w:rsidRDefault="00CC49EE" w:rsidP="00CD77E7">
      <w:pPr>
        <w:rPr>
          <w:b/>
          <w:lang w:bidi="hi-IN"/>
        </w:rPr>
      </w:pPr>
      <w:r w:rsidRPr="00CC49EE">
        <w:rPr>
          <w:b/>
          <w:lang w:bidi="hi-IN"/>
        </w:rPr>
        <w:t xml:space="preserve">Proposal </w:t>
      </w:r>
      <w:r w:rsidR="001A0308">
        <w:rPr>
          <w:b/>
          <w:lang w:bidi="hi-IN"/>
        </w:rPr>
        <w:t>4</w:t>
      </w:r>
      <w:r w:rsidRPr="00CC49EE">
        <w:rPr>
          <w:b/>
          <w:lang w:bidi="hi-IN"/>
        </w:rPr>
        <w:t>: The user plane connection with the core network is maintained both for UL and DL traffic in INACTIVE state</w:t>
      </w:r>
    </w:p>
    <w:p w14:paraId="1A4F1FA8" w14:textId="6B502B80" w:rsidR="001559E4" w:rsidRPr="00CC49EE" w:rsidRDefault="001559E4" w:rsidP="00CD77E7">
      <w:pPr>
        <w:rPr>
          <w:b/>
          <w:lang w:bidi="hi-IN"/>
        </w:rPr>
      </w:pPr>
      <w:r>
        <w:rPr>
          <w:b/>
          <w:lang w:bidi="hi-IN"/>
        </w:rPr>
        <w:t xml:space="preserve">Proposal </w:t>
      </w:r>
      <w:r w:rsidR="001A0308">
        <w:rPr>
          <w:b/>
          <w:lang w:bidi="hi-IN"/>
        </w:rPr>
        <w:t>5</w:t>
      </w:r>
      <w:r>
        <w:rPr>
          <w:b/>
          <w:lang w:bidi="hi-IN"/>
        </w:rPr>
        <w:t xml:space="preserve">: The core network maintains user plane connectivity with the </w:t>
      </w:r>
      <w:proofErr w:type="spellStart"/>
      <w:r>
        <w:rPr>
          <w:b/>
          <w:lang w:bidi="hi-IN"/>
        </w:rPr>
        <w:t>gNB</w:t>
      </w:r>
      <w:proofErr w:type="spellEnd"/>
      <w:r>
        <w:rPr>
          <w:b/>
          <w:lang w:bidi="hi-IN"/>
        </w:rPr>
        <w:t xml:space="preserve"> at which the UE is last found</w:t>
      </w:r>
    </w:p>
    <w:p w14:paraId="61A4859F" w14:textId="4EB16D8C" w:rsidR="00CC49EE" w:rsidRDefault="00CC49EE" w:rsidP="00CC49EE">
      <w:pPr>
        <w:pStyle w:val="Heading1"/>
        <w:numPr>
          <w:ilvl w:val="0"/>
          <w:numId w:val="7"/>
        </w:numPr>
        <w:rPr>
          <w:sz w:val="28"/>
        </w:rPr>
      </w:pPr>
      <w:r>
        <w:rPr>
          <w:sz w:val="28"/>
        </w:rPr>
        <w:t>Conclusions and propos</w:t>
      </w:r>
      <w:bookmarkStart w:id="0" w:name="_GoBack"/>
      <w:bookmarkEnd w:id="0"/>
      <w:r>
        <w:rPr>
          <w:sz w:val="28"/>
        </w:rPr>
        <w:t>als</w:t>
      </w:r>
    </w:p>
    <w:p w14:paraId="32599F92" w14:textId="77777777" w:rsidR="001A0308" w:rsidRPr="007C7CD7" w:rsidRDefault="001A0308" w:rsidP="001A0308">
      <w:pPr>
        <w:rPr>
          <w:b/>
          <w:lang w:bidi="hi-IN"/>
        </w:rPr>
      </w:pPr>
      <w:r w:rsidRPr="007C7CD7">
        <w:rPr>
          <w:b/>
          <w:lang w:bidi="hi-IN"/>
        </w:rPr>
        <w:t xml:space="preserve">Proposal 1: The UE’s AS context is either available or can be retrieved by any </w:t>
      </w:r>
      <w:proofErr w:type="spellStart"/>
      <w:r w:rsidRPr="007C7CD7">
        <w:rPr>
          <w:b/>
          <w:lang w:bidi="hi-IN"/>
        </w:rPr>
        <w:t>gNB</w:t>
      </w:r>
      <w:proofErr w:type="spellEnd"/>
      <w:r w:rsidRPr="007C7CD7">
        <w:rPr>
          <w:b/>
          <w:lang w:bidi="hi-IN"/>
        </w:rPr>
        <w:t xml:space="preserve"> within the RAN based area.</w:t>
      </w:r>
    </w:p>
    <w:p w14:paraId="334B6F31" w14:textId="77777777" w:rsidR="001A0308" w:rsidRPr="004F69A4" w:rsidRDefault="001A0308" w:rsidP="001A0308">
      <w:pPr>
        <w:rPr>
          <w:b/>
          <w:lang w:bidi="hi-IN"/>
        </w:rPr>
      </w:pPr>
      <w:r w:rsidRPr="004F69A4">
        <w:rPr>
          <w:b/>
          <w:lang w:bidi="hi-IN"/>
        </w:rPr>
        <w:t xml:space="preserve">Proposal </w:t>
      </w:r>
      <w:r>
        <w:rPr>
          <w:b/>
          <w:lang w:bidi="hi-IN"/>
        </w:rPr>
        <w:t>2</w:t>
      </w:r>
      <w:r w:rsidRPr="004F69A4">
        <w:rPr>
          <w:b/>
          <w:lang w:bidi="hi-IN"/>
        </w:rPr>
        <w:t>: the RAN based area to which the UE is assumed to be known to the network is the same in both IDLE and INACTIVE states</w:t>
      </w:r>
    </w:p>
    <w:p w14:paraId="6FF58BC1" w14:textId="77777777" w:rsidR="001A0308" w:rsidRPr="004F69A4" w:rsidRDefault="001A0308" w:rsidP="001A0308">
      <w:pPr>
        <w:rPr>
          <w:b/>
          <w:lang w:bidi="hi-IN"/>
        </w:rPr>
      </w:pPr>
      <w:r w:rsidRPr="004F69A4">
        <w:rPr>
          <w:b/>
          <w:lang w:bidi="hi-IN"/>
        </w:rPr>
        <w:t xml:space="preserve">Proposal </w:t>
      </w:r>
      <w:r>
        <w:rPr>
          <w:b/>
          <w:lang w:bidi="hi-IN"/>
        </w:rPr>
        <w:t>3</w:t>
      </w:r>
      <w:r w:rsidRPr="004F69A4">
        <w:rPr>
          <w:b/>
          <w:lang w:bidi="hi-IN"/>
        </w:rPr>
        <w:t>: combined procedures may be adopted to signal the network when the UE moves out of the RAN based area in IDLE and INACTIVE states</w:t>
      </w:r>
    </w:p>
    <w:p w14:paraId="39FF6CF7" w14:textId="77777777" w:rsidR="001A0308" w:rsidRDefault="001A0308" w:rsidP="001A0308">
      <w:pPr>
        <w:rPr>
          <w:b/>
          <w:lang w:bidi="hi-IN"/>
        </w:rPr>
      </w:pPr>
      <w:r w:rsidRPr="00CC49EE">
        <w:rPr>
          <w:b/>
          <w:lang w:bidi="hi-IN"/>
        </w:rPr>
        <w:t xml:space="preserve">Proposal </w:t>
      </w:r>
      <w:r>
        <w:rPr>
          <w:b/>
          <w:lang w:bidi="hi-IN"/>
        </w:rPr>
        <w:t>4</w:t>
      </w:r>
      <w:r w:rsidRPr="00CC49EE">
        <w:rPr>
          <w:b/>
          <w:lang w:bidi="hi-IN"/>
        </w:rPr>
        <w:t>: The user plane connection with the core network is maintained both for UL and DL traffic in INACTIVE state</w:t>
      </w:r>
    </w:p>
    <w:p w14:paraId="17041155" w14:textId="77777777" w:rsidR="001A0308" w:rsidRPr="00CC49EE" w:rsidRDefault="001A0308" w:rsidP="001A0308">
      <w:pPr>
        <w:rPr>
          <w:b/>
          <w:lang w:bidi="hi-IN"/>
        </w:rPr>
      </w:pPr>
      <w:r>
        <w:rPr>
          <w:b/>
          <w:lang w:bidi="hi-IN"/>
        </w:rPr>
        <w:t xml:space="preserve">Proposal 5: The core network maintains user plane connectivity with the </w:t>
      </w:r>
      <w:proofErr w:type="spellStart"/>
      <w:r>
        <w:rPr>
          <w:b/>
          <w:lang w:bidi="hi-IN"/>
        </w:rPr>
        <w:t>gNB</w:t>
      </w:r>
      <w:proofErr w:type="spellEnd"/>
      <w:r>
        <w:rPr>
          <w:b/>
          <w:lang w:bidi="hi-IN"/>
        </w:rPr>
        <w:t xml:space="preserve"> at which the UE is last found</w:t>
      </w:r>
    </w:p>
    <w:p w14:paraId="7CFD5DCF" w14:textId="77777777" w:rsidR="001559E4" w:rsidRPr="00CC49EE" w:rsidRDefault="001559E4" w:rsidP="00CC49EE">
      <w:pPr>
        <w:rPr>
          <w:b/>
          <w:lang w:bidi="hi-IN"/>
        </w:rPr>
      </w:pPr>
    </w:p>
    <w:p w14:paraId="0C6C5AFE" w14:textId="77777777" w:rsidR="00D1416E" w:rsidRPr="004C7AC1" w:rsidRDefault="00D1416E" w:rsidP="004C7AC1">
      <w:pPr>
        <w:pStyle w:val="Heading1"/>
        <w:numPr>
          <w:ilvl w:val="0"/>
          <w:numId w:val="7"/>
        </w:numPr>
        <w:rPr>
          <w:sz w:val="28"/>
        </w:rPr>
      </w:pPr>
      <w:r w:rsidRPr="004C7AC1">
        <w:rPr>
          <w:sz w:val="28"/>
        </w:rPr>
        <w:t>References</w:t>
      </w:r>
    </w:p>
    <w:p w14:paraId="61E3F94B" w14:textId="4554C730" w:rsidR="00C452BF" w:rsidRPr="00656C4D" w:rsidRDefault="00CC49EE" w:rsidP="00656C4D">
      <w:pPr>
        <w:numPr>
          <w:ilvl w:val="0"/>
          <w:numId w:val="16"/>
        </w:numPr>
        <w:rPr>
          <w:b/>
        </w:rPr>
      </w:pPr>
      <w:r>
        <w:t>Chairman’s notes from RAN2#95</w:t>
      </w:r>
      <w:r w:rsidR="00C452BF">
        <w:t>-bis meeting</w:t>
      </w:r>
    </w:p>
    <w:sectPr w:rsidR="00C452BF" w:rsidRPr="00656C4D" w:rsidSect="00D56057">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540318" w14:textId="77777777" w:rsidR="001131B7" w:rsidRDefault="001131B7">
      <w:r>
        <w:separator/>
      </w:r>
    </w:p>
    <w:p w14:paraId="6D07A3DB" w14:textId="77777777" w:rsidR="001131B7" w:rsidRDefault="001131B7"/>
  </w:endnote>
  <w:endnote w:type="continuationSeparator" w:id="0">
    <w:p w14:paraId="20901098" w14:textId="77777777" w:rsidR="001131B7" w:rsidRDefault="001131B7">
      <w:r>
        <w:continuationSeparator/>
      </w:r>
    </w:p>
    <w:p w14:paraId="51D94E37" w14:textId="77777777" w:rsidR="001131B7" w:rsidRDefault="001131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4F796" w14:textId="77777777" w:rsidR="00704D37" w:rsidRDefault="00704D37">
    <w:pPr>
      <w:framePr w:w="646" w:h="244" w:hRule="exact" w:wrap="around" w:vAnchor="text" w:hAnchor="margin" w:y="-5"/>
      <w:rPr>
        <w:rFonts w:ascii="Arial" w:hAnsi="Arial" w:cs="Arial"/>
        <w:b/>
        <w:bCs/>
        <w:i/>
        <w:iCs/>
        <w:sz w:val="18"/>
      </w:rPr>
    </w:pPr>
    <w:r>
      <w:rPr>
        <w:rFonts w:ascii="Arial" w:hAnsi="Arial" w:cs="Arial"/>
        <w:b/>
        <w:bCs/>
        <w:i/>
        <w:iCs/>
        <w:sz w:val="18"/>
      </w:rPr>
      <w:t>3GPP</w:t>
    </w:r>
  </w:p>
  <w:p w14:paraId="48DB19D2" w14:textId="77777777" w:rsidR="00704D37" w:rsidRDefault="00F328FA" w:rsidP="008C431D">
    <w:pPr>
      <w:framePr w:w="1549" w:h="244" w:hRule="exact" w:wrap="around" w:vAnchor="text" w:hAnchor="page" w:x="9631" w:y="-6"/>
      <w:rPr>
        <w:rFonts w:ascii="Arial" w:hAnsi="Arial" w:cs="Arial"/>
        <w:b/>
        <w:bCs/>
        <w:i/>
        <w:iCs/>
        <w:sz w:val="18"/>
      </w:rPr>
    </w:pPr>
    <w:r>
      <w:rPr>
        <w:rFonts w:ascii="Arial" w:hAnsi="Arial" w:cs="Arial"/>
        <w:b/>
        <w:bCs/>
        <w:i/>
        <w:iCs/>
        <w:sz w:val="18"/>
      </w:rPr>
      <w:t>RAN WG2</w:t>
    </w:r>
    <w:r w:rsidR="00704D37">
      <w:rPr>
        <w:rFonts w:ascii="Arial" w:hAnsi="Arial" w:cs="Arial"/>
        <w:b/>
        <w:bCs/>
        <w:i/>
        <w:iCs/>
        <w:sz w:val="18"/>
      </w:rPr>
      <w:t xml:space="preserve"> TD</w:t>
    </w:r>
  </w:p>
  <w:p w14:paraId="187A6F73" w14:textId="77777777" w:rsidR="00704D37" w:rsidRDefault="00704D3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66D668" w14:textId="77777777" w:rsidR="001131B7" w:rsidRDefault="001131B7">
      <w:r>
        <w:separator/>
      </w:r>
    </w:p>
    <w:p w14:paraId="573C4585" w14:textId="77777777" w:rsidR="001131B7" w:rsidRDefault="001131B7"/>
  </w:footnote>
  <w:footnote w:type="continuationSeparator" w:id="0">
    <w:p w14:paraId="50277493" w14:textId="77777777" w:rsidR="001131B7" w:rsidRDefault="001131B7">
      <w:r>
        <w:continuationSeparator/>
      </w:r>
    </w:p>
    <w:p w14:paraId="14B01C2C" w14:textId="77777777" w:rsidR="001131B7" w:rsidRDefault="001131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BD358" w14:textId="77777777" w:rsidR="00704D37" w:rsidRDefault="00704D37"/>
  <w:p w14:paraId="2BE7BDC6" w14:textId="77777777" w:rsidR="00704D37" w:rsidRDefault="00704D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DC17C" w14:textId="77777777" w:rsidR="00704D37" w:rsidRPr="000F75E9" w:rsidRDefault="005F07DA">
    <w:pPr>
      <w:framePr w:w="2851" w:h="244" w:hRule="exact" w:wrap="around" w:vAnchor="text" w:hAnchor="page" w:x="1156" w:y="-1"/>
      <w:rPr>
        <w:rFonts w:ascii="Arial" w:hAnsi="Arial" w:cs="Arial"/>
        <w:b/>
        <w:bCs/>
        <w:sz w:val="18"/>
        <w:lang w:val="fr-FR"/>
      </w:rPr>
    </w:pPr>
    <w:r>
      <w:rPr>
        <w:rFonts w:ascii="Arial" w:hAnsi="Arial" w:cs="Arial"/>
        <w:b/>
        <w:bCs/>
        <w:sz w:val="18"/>
        <w:lang w:val="fr-FR"/>
      </w:rPr>
      <w:t>RAN WG2</w:t>
    </w:r>
    <w:r w:rsidR="00704D37" w:rsidRPr="000F75E9">
      <w:rPr>
        <w:rFonts w:ascii="Arial" w:hAnsi="Arial" w:cs="Arial"/>
        <w:b/>
        <w:bCs/>
        <w:sz w:val="18"/>
        <w:lang w:val="fr-FR"/>
      </w:rPr>
      <w:t xml:space="preserve"> </w:t>
    </w:r>
    <w:proofErr w:type="spellStart"/>
    <w:r w:rsidR="00704D37" w:rsidRPr="000F75E9">
      <w:rPr>
        <w:rFonts w:ascii="Arial" w:hAnsi="Arial" w:cs="Arial"/>
        <w:b/>
        <w:bCs/>
        <w:sz w:val="18"/>
        <w:lang w:val="fr-FR"/>
      </w:rPr>
      <w:t>Temporary</w:t>
    </w:r>
    <w:proofErr w:type="spellEnd"/>
    <w:r w:rsidR="00704D37" w:rsidRPr="000F75E9">
      <w:rPr>
        <w:rFonts w:ascii="Arial" w:hAnsi="Arial" w:cs="Arial"/>
        <w:b/>
        <w:bCs/>
        <w:sz w:val="18"/>
        <w:lang w:val="fr-FR"/>
      </w:rPr>
      <w:t xml:space="preserve"> Document</w:t>
    </w:r>
  </w:p>
  <w:p w14:paraId="5D049ADF" w14:textId="67E264DB" w:rsidR="00704D37" w:rsidRPr="000F75E9" w:rsidRDefault="00704D37">
    <w:pPr>
      <w:framePr w:w="946" w:h="272" w:hRule="exact" w:wrap="around" w:vAnchor="text" w:hAnchor="margin" w:xAlign="center" w:y="-1"/>
      <w:rPr>
        <w:rFonts w:ascii="Arial" w:hAnsi="Arial" w:cs="Arial"/>
        <w:b/>
        <w:bCs/>
        <w:sz w:val="18"/>
        <w:lang w:val="fr-FR"/>
      </w:rPr>
    </w:pPr>
    <w:r w:rsidRPr="000F75E9">
      <w:rPr>
        <w:rFonts w:ascii="Arial" w:hAnsi="Arial" w:cs="Arial"/>
        <w:b/>
        <w:bCs/>
        <w:sz w:val="18"/>
        <w:lang w:val="fr-FR"/>
      </w:rPr>
      <w:t xml:space="preserve">Page </w:t>
    </w:r>
    <w:r w:rsidR="00D56057">
      <w:rPr>
        <w:rFonts w:ascii="Arial" w:hAnsi="Arial" w:cs="Arial"/>
        <w:b/>
        <w:bCs/>
        <w:sz w:val="18"/>
      </w:rPr>
      <w:fldChar w:fldCharType="begin"/>
    </w:r>
    <w:r w:rsidRPr="000F75E9">
      <w:rPr>
        <w:rFonts w:ascii="Arial" w:hAnsi="Arial" w:cs="Arial"/>
        <w:b/>
        <w:bCs/>
        <w:sz w:val="18"/>
        <w:lang w:val="fr-FR"/>
      </w:rPr>
      <w:instrText xml:space="preserve">page </w:instrText>
    </w:r>
    <w:r w:rsidR="00D56057">
      <w:rPr>
        <w:rFonts w:ascii="Arial" w:hAnsi="Arial" w:cs="Arial"/>
        <w:b/>
        <w:bCs/>
        <w:sz w:val="18"/>
      </w:rPr>
      <w:fldChar w:fldCharType="separate"/>
    </w:r>
    <w:r w:rsidR="00503428">
      <w:rPr>
        <w:rFonts w:ascii="Arial" w:hAnsi="Arial" w:cs="Arial"/>
        <w:b/>
        <w:bCs/>
        <w:noProof/>
        <w:sz w:val="18"/>
        <w:lang w:val="fr-FR"/>
      </w:rPr>
      <w:t>2</w:t>
    </w:r>
    <w:r w:rsidR="00D56057">
      <w:rPr>
        <w:rFonts w:ascii="Arial" w:hAnsi="Arial" w:cs="Arial"/>
        <w:b/>
        <w:bCs/>
        <w:sz w:val="18"/>
      </w:rPr>
      <w:fldChar w:fldCharType="end"/>
    </w:r>
  </w:p>
  <w:p w14:paraId="14B63B46" w14:textId="77777777" w:rsidR="00704D37" w:rsidRPr="000F75E9" w:rsidRDefault="00704D3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92C4B"/>
    <w:multiLevelType w:val="hybridMultilevel"/>
    <w:tmpl w:val="A7609288"/>
    <w:lvl w:ilvl="0" w:tplc="DBB44580">
      <w:numFmt w:val="bullet"/>
      <w:lvlText w:val=""/>
      <w:lvlJc w:val="left"/>
      <w:pPr>
        <w:ind w:left="360" w:hanging="360"/>
      </w:pPr>
      <w:rPr>
        <w:rFonts w:ascii="Wingdings" w:eastAsia="SimSun" w:hAnsi="Wingdings" w:cs="Times New Roman" w:hint="default"/>
      </w:rPr>
    </w:lvl>
    <w:lvl w:ilvl="1" w:tplc="04090003" w:tentative="1">
      <w:start w:val="1"/>
      <w:numFmt w:val="bullet"/>
      <w:lvlText w:val="o"/>
      <w:lvlJc w:val="left"/>
      <w:pPr>
        <w:ind w:left="306" w:hanging="360"/>
      </w:pPr>
      <w:rPr>
        <w:rFonts w:ascii="Courier New" w:hAnsi="Courier New" w:cs="Courier New" w:hint="default"/>
      </w:rPr>
    </w:lvl>
    <w:lvl w:ilvl="2" w:tplc="04090005" w:tentative="1">
      <w:start w:val="1"/>
      <w:numFmt w:val="bullet"/>
      <w:lvlText w:val=""/>
      <w:lvlJc w:val="left"/>
      <w:pPr>
        <w:ind w:left="1026" w:hanging="360"/>
      </w:pPr>
      <w:rPr>
        <w:rFonts w:ascii="Wingdings" w:hAnsi="Wingdings" w:hint="default"/>
      </w:rPr>
    </w:lvl>
    <w:lvl w:ilvl="3" w:tplc="04090001" w:tentative="1">
      <w:start w:val="1"/>
      <w:numFmt w:val="bullet"/>
      <w:lvlText w:val=""/>
      <w:lvlJc w:val="left"/>
      <w:pPr>
        <w:ind w:left="1746" w:hanging="360"/>
      </w:pPr>
      <w:rPr>
        <w:rFonts w:ascii="Symbol" w:hAnsi="Symbol" w:hint="default"/>
      </w:rPr>
    </w:lvl>
    <w:lvl w:ilvl="4" w:tplc="04090003" w:tentative="1">
      <w:start w:val="1"/>
      <w:numFmt w:val="bullet"/>
      <w:lvlText w:val="o"/>
      <w:lvlJc w:val="left"/>
      <w:pPr>
        <w:ind w:left="2466" w:hanging="360"/>
      </w:pPr>
      <w:rPr>
        <w:rFonts w:ascii="Courier New" w:hAnsi="Courier New" w:cs="Courier New" w:hint="default"/>
      </w:rPr>
    </w:lvl>
    <w:lvl w:ilvl="5" w:tplc="04090005" w:tentative="1">
      <w:start w:val="1"/>
      <w:numFmt w:val="bullet"/>
      <w:lvlText w:val=""/>
      <w:lvlJc w:val="left"/>
      <w:pPr>
        <w:ind w:left="3186" w:hanging="360"/>
      </w:pPr>
      <w:rPr>
        <w:rFonts w:ascii="Wingdings" w:hAnsi="Wingdings" w:hint="default"/>
      </w:rPr>
    </w:lvl>
    <w:lvl w:ilvl="6" w:tplc="04090001" w:tentative="1">
      <w:start w:val="1"/>
      <w:numFmt w:val="bullet"/>
      <w:lvlText w:val=""/>
      <w:lvlJc w:val="left"/>
      <w:pPr>
        <w:ind w:left="3906" w:hanging="360"/>
      </w:pPr>
      <w:rPr>
        <w:rFonts w:ascii="Symbol" w:hAnsi="Symbol" w:hint="default"/>
      </w:rPr>
    </w:lvl>
    <w:lvl w:ilvl="7" w:tplc="04090003" w:tentative="1">
      <w:start w:val="1"/>
      <w:numFmt w:val="bullet"/>
      <w:lvlText w:val="o"/>
      <w:lvlJc w:val="left"/>
      <w:pPr>
        <w:ind w:left="4626" w:hanging="360"/>
      </w:pPr>
      <w:rPr>
        <w:rFonts w:ascii="Courier New" w:hAnsi="Courier New" w:cs="Courier New" w:hint="default"/>
      </w:rPr>
    </w:lvl>
    <w:lvl w:ilvl="8" w:tplc="04090005" w:tentative="1">
      <w:start w:val="1"/>
      <w:numFmt w:val="bullet"/>
      <w:lvlText w:val=""/>
      <w:lvlJc w:val="left"/>
      <w:pPr>
        <w:ind w:left="5346" w:hanging="360"/>
      </w:pPr>
      <w:rPr>
        <w:rFonts w:ascii="Wingdings" w:hAnsi="Wingdings" w:hint="default"/>
      </w:rPr>
    </w:lvl>
  </w:abstractNum>
  <w:abstractNum w:abstractNumId="1" w15:restartNumberingAfterBreak="0">
    <w:nsid w:val="0E88269D"/>
    <w:multiLevelType w:val="hybridMultilevel"/>
    <w:tmpl w:val="BE1A8C12"/>
    <w:lvl w:ilvl="0" w:tplc="902C6D9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DE11D7"/>
    <w:multiLevelType w:val="hybridMultilevel"/>
    <w:tmpl w:val="2FFC53B6"/>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38761D"/>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B774CF4"/>
    <w:multiLevelType w:val="hybridMultilevel"/>
    <w:tmpl w:val="8DD6D2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F91E88"/>
    <w:multiLevelType w:val="hybridMultilevel"/>
    <w:tmpl w:val="3B06B4E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7E02C7"/>
    <w:multiLevelType w:val="hybridMultilevel"/>
    <w:tmpl w:val="5B6CBE2A"/>
    <w:lvl w:ilvl="0" w:tplc="04090001">
      <w:start w:val="1"/>
      <w:numFmt w:val="bullet"/>
      <w:lvlText w:val=""/>
      <w:lvlJc w:val="left"/>
      <w:pPr>
        <w:ind w:left="4416" w:hanging="360"/>
      </w:pPr>
      <w:rPr>
        <w:rFonts w:ascii="Symbol" w:hAnsi="Symbol" w:hint="default"/>
      </w:rPr>
    </w:lvl>
    <w:lvl w:ilvl="1" w:tplc="04090003">
      <w:start w:val="1"/>
      <w:numFmt w:val="bullet"/>
      <w:lvlText w:val="o"/>
      <w:lvlJc w:val="left"/>
      <w:pPr>
        <w:ind w:left="5136" w:hanging="360"/>
      </w:pPr>
      <w:rPr>
        <w:rFonts w:ascii="Courier New" w:hAnsi="Courier New" w:cs="Courier New" w:hint="default"/>
      </w:rPr>
    </w:lvl>
    <w:lvl w:ilvl="2" w:tplc="04090005" w:tentative="1">
      <w:start w:val="1"/>
      <w:numFmt w:val="bullet"/>
      <w:lvlText w:val=""/>
      <w:lvlJc w:val="left"/>
      <w:pPr>
        <w:ind w:left="5856" w:hanging="360"/>
      </w:pPr>
      <w:rPr>
        <w:rFonts w:ascii="Wingdings" w:hAnsi="Wingdings" w:hint="default"/>
      </w:rPr>
    </w:lvl>
    <w:lvl w:ilvl="3" w:tplc="04090001" w:tentative="1">
      <w:start w:val="1"/>
      <w:numFmt w:val="bullet"/>
      <w:lvlText w:val=""/>
      <w:lvlJc w:val="left"/>
      <w:pPr>
        <w:ind w:left="6576" w:hanging="360"/>
      </w:pPr>
      <w:rPr>
        <w:rFonts w:ascii="Symbol" w:hAnsi="Symbol" w:hint="default"/>
      </w:rPr>
    </w:lvl>
    <w:lvl w:ilvl="4" w:tplc="04090003" w:tentative="1">
      <w:start w:val="1"/>
      <w:numFmt w:val="bullet"/>
      <w:lvlText w:val="o"/>
      <w:lvlJc w:val="left"/>
      <w:pPr>
        <w:ind w:left="7296" w:hanging="360"/>
      </w:pPr>
      <w:rPr>
        <w:rFonts w:ascii="Courier New" w:hAnsi="Courier New" w:cs="Courier New" w:hint="default"/>
      </w:rPr>
    </w:lvl>
    <w:lvl w:ilvl="5" w:tplc="04090005" w:tentative="1">
      <w:start w:val="1"/>
      <w:numFmt w:val="bullet"/>
      <w:lvlText w:val=""/>
      <w:lvlJc w:val="left"/>
      <w:pPr>
        <w:ind w:left="8016" w:hanging="360"/>
      </w:pPr>
      <w:rPr>
        <w:rFonts w:ascii="Wingdings" w:hAnsi="Wingdings" w:hint="default"/>
      </w:rPr>
    </w:lvl>
    <w:lvl w:ilvl="6" w:tplc="04090001" w:tentative="1">
      <w:start w:val="1"/>
      <w:numFmt w:val="bullet"/>
      <w:lvlText w:val=""/>
      <w:lvlJc w:val="left"/>
      <w:pPr>
        <w:ind w:left="8736" w:hanging="360"/>
      </w:pPr>
      <w:rPr>
        <w:rFonts w:ascii="Symbol" w:hAnsi="Symbol" w:hint="default"/>
      </w:rPr>
    </w:lvl>
    <w:lvl w:ilvl="7" w:tplc="04090003" w:tentative="1">
      <w:start w:val="1"/>
      <w:numFmt w:val="bullet"/>
      <w:lvlText w:val="o"/>
      <w:lvlJc w:val="left"/>
      <w:pPr>
        <w:ind w:left="9456" w:hanging="360"/>
      </w:pPr>
      <w:rPr>
        <w:rFonts w:ascii="Courier New" w:hAnsi="Courier New" w:cs="Courier New" w:hint="default"/>
      </w:rPr>
    </w:lvl>
    <w:lvl w:ilvl="8" w:tplc="04090005" w:tentative="1">
      <w:start w:val="1"/>
      <w:numFmt w:val="bullet"/>
      <w:lvlText w:val=""/>
      <w:lvlJc w:val="left"/>
      <w:pPr>
        <w:ind w:left="10176" w:hanging="360"/>
      </w:pPr>
      <w:rPr>
        <w:rFonts w:ascii="Wingdings" w:hAnsi="Wingdings" w:hint="default"/>
      </w:rPr>
    </w:lvl>
  </w:abstractNum>
  <w:abstractNum w:abstractNumId="7" w15:restartNumberingAfterBreak="0">
    <w:nsid w:val="259D217D"/>
    <w:multiLevelType w:val="hybridMultilevel"/>
    <w:tmpl w:val="8CF63EE4"/>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7871A3"/>
    <w:multiLevelType w:val="hybridMultilevel"/>
    <w:tmpl w:val="A3BE4EB6"/>
    <w:lvl w:ilvl="0" w:tplc="36C0E41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820432"/>
    <w:multiLevelType w:val="hybridMultilevel"/>
    <w:tmpl w:val="B80896AC"/>
    <w:lvl w:ilvl="0" w:tplc="9BAC846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CE55D52"/>
    <w:multiLevelType w:val="hybridMultilevel"/>
    <w:tmpl w:val="E3886A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30C658C"/>
    <w:multiLevelType w:val="hybridMultilevel"/>
    <w:tmpl w:val="0D4C9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261EF"/>
    <w:multiLevelType w:val="hybridMultilevel"/>
    <w:tmpl w:val="DA46644C"/>
    <w:lvl w:ilvl="0" w:tplc="04090001">
      <w:start w:val="1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B975B6"/>
    <w:multiLevelType w:val="hybridMultilevel"/>
    <w:tmpl w:val="13482F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4717FD"/>
    <w:multiLevelType w:val="hybridMultilevel"/>
    <w:tmpl w:val="E8280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A22588"/>
    <w:multiLevelType w:val="hybridMultilevel"/>
    <w:tmpl w:val="C252476C"/>
    <w:lvl w:ilvl="0" w:tplc="9730AE4A">
      <w:start w:val="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0D5F06"/>
    <w:multiLevelType w:val="hybridMultilevel"/>
    <w:tmpl w:val="0EC602E4"/>
    <w:lvl w:ilvl="0" w:tplc="1CF2EB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3C094A"/>
    <w:multiLevelType w:val="hybridMultilevel"/>
    <w:tmpl w:val="737A7216"/>
    <w:lvl w:ilvl="0" w:tplc="006CAC2A">
      <w:start w:val="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C07044C"/>
    <w:multiLevelType w:val="hybridMultilevel"/>
    <w:tmpl w:val="2EF287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752235"/>
    <w:multiLevelType w:val="hybridMultilevel"/>
    <w:tmpl w:val="62943A16"/>
    <w:lvl w:ilvl="0" w:tplc="DBB44580">
      <w:numFmt w:val="bullet"/>
      <w:lvlText w:val=""/>
      <w:lvlJc w:val="left"/>
      <w:pPr>
        <w:ind w:left="1494" w:hanging="360"/>
      </w:pPr>
      <w:rPr>
        <w:rFonts w:ascii="Wingdings" w:eastAsia="SimSun" w:hAnsi="Wingdings" w:cs="Times New Roman"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0" w15:restartNumberingAfterBreak="0">
    <w:nsid w:val="723F34E6"/>
    <w:multiLevelType w:val="hybridMultilevel"/>
    <w:tmpl w:val="124425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6"/>
  </w:num>
  <w:num w:numId="3">
    <w:abstractNumId w:val="20"/>
  </w:num>
  <w:num w:numId="4">
    <w:abstractNumId w:val="14"/>
  </w:num>
  <w:num w:numId="5">
    <w:abstractNumId w:val="19"/>
  </w:num>
  <w:num w:numId="6">
    <w:abstractNumId w:val="1"/>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0"/>
  </w:num>
  <w:num w:numId="10">
    <w:abstractNumId w:val="3"/>
  </w:num>
  <w:num w:numId="11">
    <w:abstractNumId w:val="3"/>
  </w:num>
  <w:num w:numId="12">
    <w:abstractNumId w:val="2"/>
  </w:num>
  <w:num w:numId="13">
    <w:abstractNumId w:val="3"/>
  </w:num>
  <w:num w:numId="14">
    <w:abstractNumId w:val="7"/>
  </w:num>
  <w:num w:numId="15">
    <w:abstractNumId w:val="3"/>
  </w:num>
  <w:num w:numId="16">
    <w:abstractNumId w:val="8"/>
  </w:num>
  <w:num w:numId="17">
    <w:abstractNumId w:val="9"/>
  </w:num>
  <w:num w:numId="18">
    <w:abstractNumId w:val="16"/>
  </w:num>
  <w:num w:numId="19">
    <w:abstractNumId w:val="4"/>
  </w:num>
  <w:num w:numId="20">
    <w:abstractNumId w:val="5"/>
  </w:num>
  <w:num w:numId="21">
    <w:abstractNumId w:val="3"/>
  </w:num>
  <w:num w:numId="22">
    <w:abstractNumId w:val="3"/>
  </w:num>
  <w:num w:numId="23">
    <w:abstractNumId w:val="3"/>
  </w:num>
  <w:num w:numId="24">
    <w:abstractNumId w:val="12"/>
  </w:num>
  <w:num w:numId="25">
    <w:abstractNumId w:val="11"/>
  </w:num>
  <w:num w:numId="26">
    <w:abstractNumId w:val="13"/>
  </w:num>
  <w:num w:numId="27">
    <w:abstractNumId w:val="18"/>
  </w:num>
  <w:num w:numId="28">
    <w:abstractNumId w:val="15"/>
  </w:num>
  <w:num w:numId="29">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42C"/>
    <w:rsid w:val="00000407"/>
    <w:rsid w:val="00000F48"/>
    <w:rsid w:val="00001D96"/>
    <w:rsid w:val="000035F5"/>
    <w:rsid w:val="00003853"/>
    <w:rsid w:val="0000792A"/>
    <w:rsid w:val="0001228B"/>
    <w:rsid w:val="00015640"/>
    <w:rsid w:val="0002084A"/>
    <w:rsid w:val="00022096"/>
    <w:rsid w:val="000221D9"/>
    <w:rsid w:val="00022BE8"/>
    <w:rsid w:val="00022CC0"/>
    <w:rsid w:val="00022F38"/>
    <w:rsid w:val="00025ABB"/>
    <w:rsid w:val="00026983"/>
    <w:rsid w:val="000271B9"/>
    <w:rsid w:val="000271DF"/>
    <w:rsid w:val="00030258"/>
    <w:rsid w:val="00031183"/>
    <w:rsid w:val="00032FA2"/>
    <w:rsid w:val="00042BC9"/>
    <w:rsid w:val="0004417D"/>
    <w:rsid w:val="00046575"/>
    <w:rsid w:val="00052158"/>
    <w:rsid w:val="000532DD"/>
    <w:rsid w:val="0005396D"/>
    <w:rsid w:val="0005633F"/>
    <w:rsid w:val="00057268"/>
    <w:rsid w:val="000578FC"/>
    <w:rsid w:val="000606E7"/>
    <w:rsid w:val="00060AF3"/>
    <w:rsid w:val="00061B9A"/>
    <w:rsid w:val="00061F2D"/>
    <w:rsid w:val="000621E9"/>
    <w:rsid w:val="000630B6"/>
    <w:rsid w:val="000643D7"/>
    <w:rsid w:val="00064BD3"/>
    <w:rsid w:val="000668FF"/>
    <w:rsid w:val="00070892"/>
    <w:rsid w:val="000718D7"/>
    <w:rsid w:val="0007456E"/>
    <w:rsid w:val="00075426"/>
    <w:rsid w:val="000772E0"/>
    <w:rsid w:val="00080A79"/>
    <w:rsid w:val="00083E45"/>
    <w:rsid w:val="00085D28"/>
    <w:rsid w:val="00086BA9"/>
    <w:rsid w:val="00086E97"/>
    <w:rsid w:val="00087103"/>
    <w:rsid w:val="000903F5"/>
    <w:rsid w:val="00090AE9"/>
    <w:rsid w:val="00090EA7"/>
    <w:rsid w:val="00091AF8"/>
    <w:rsid w:val="00093000"/>
    <w:rsid w:val="000948AB"/>
    <w:rsid w:val="00095F7F"/>
    <w:rsid w:val="000969F6"/>
    <w:rsid w:val="000970AE"/>
    <w:rsid w:val="00097645"/>
    <w:rsid w:val="000A1DE3"/>
    <w:rsid w:val="000A3515"/>
    <w:rsid w:val="000A37B5"/>
    <w:rsid w:val="000A5005"/>
    <w:rsid w:val="000A6927"/>
    <w:rsid w:val="000B0E46"/>
    <w:rsid w:val="000B4D8E"/>
    <w:rsid w:val="000B4E3B"/>
    <w:rsid w:val="000B5715"/>
    <w:rsid w:val="000B7643"/>
    <w:rsid w:val="000B77A6"/>
    <w:rsid w:val="000C1A90"/>
    <w:rsid w:val="000C35FB"/>
    <w:rsid w:val="000C3D2A"/>
    <w:rsid w:val="000C5D3C"/>
    <w:rsid w:val="000D00E4"/>
    <w:rsid w:val="000D5087"/>
    <w:rsid w:val="000E3EE1"/>
    <w:rsid w:val="000E5F5D"/>
    <w:rsid w:val="000F0987"/>
    <w:rsid w:val="000F107F"/>
    <w:rsid w:val="000F19DD"/>
    <w:rsid w:val="000F1B10"/>
    <w:rsid w:val="000F3E56"/>
    <w:rsid w:val="000F7205"/>
    <w:rsid w:val="000F75E9"/>
    <w:rsid w:val="00105215"/>
    <w:rsid w:val="00106B17"/>
    <w:rsid w:val="00107359"/>
    <w:rsid w:val="00107C55"/>
    <w:rsid w:val="0011016B"/>
    <w:rsid w:val="001102B5"/>
    <w:rsid w:val="001110DB"/>
    <w:rsid w:val="001131B7"/>
    <w:rsid w:val="001143C3"/>
    <w:rsid w:val="00114935"/>
    <w:rsid w:val="001175D1"/>
    <w:rsid w:val="00117A58"/>
    <w:rsid w:val="00120325"/>
    <w:rsid w:val="001231C5"/>
    <w:rsid w:val="00124B74"/>
    <w:rsid w:val="00124FF2"/>
    <w:rsid w:val="0013032F"/>
    <w:rsid w:val="001306C1"/>
    <w:rsid w:val="00130A02"/>
    <w:rsid w:val="001311B0"/>
    <w:rsid w:val="00132003"/>
    <w:rsid w:val="00132F3C"/>
    <w:rsid w:val="0013587D"/>
    <w:rsid w:val="001372C8"/>
    <w:rsid w:val="0013751C"/>
    <w:rsid w:val="0013790F"/>
    <w:rsid w:val="001403F8"/>
    <w:rsid w:val="00142FE0"/>
    <w:rsid w:val="0014551D"/>
    <w:rsid w:val="00145F38"/>
    <w:rsid w:val="00145FE8"/>
    <w:rsid w:val="0015081F"/>
    <w:rsid w:val="00150FF7"/>
    <w:rsid w:val="0015581F"/>
    <w:rsid w:val="001559E4"/>
    <w:rsid w:val="00161A53"/>
    <w:rsid w:val="00161BB6"/>
    <w:rsid w:val="0016444B"/>
    <w:rsid w:val="001645DB"/>
    <w:rsid w:val="00164767"/>
    <w:rsid w:val="00164D15"/>
    <w:rsid w:val="00165217"/>
    <w:rsid w:val="001659DD"/>
    <w:rsid w:val="001672DF"/>
    <w:rsid w:val="00172E18"/>
    <w:rsid w:val="00173D62"/>
    <w:rsid w:val="00175BC5"/>
    <w:rsid w:val="00175D5F"/>
    <w:rsid w:val="001800B9"/>
    <w:rsid w:val="00180A4B"/>
    <w:rsid w:val="00183ED9"/>
    <w:rsid w:val="00192415"/>
    <w:rsid w:val="00195955"/>
    <w:rsid w:val="00196F87"/>
    <w:rsid w:val="001A0308"/>
    <w:rsid w:val="001A1B47"/>
    <w:rsid w:val="001A2C04"/>
    <w:rsid w:val="001A3449"/>
    <w:rsid w:val="001A3CA8"/>
    <w:rsid w:val="001A620C"/>
    <w:rsid w:val="001B1D79"/>
    <w:rsid w:val="001B371B"/>
    <w:rsid w:val="001B58AA"/>
    <w:rsid w:val="001B5D9B"/>
    <w:rsid w:val="001B67F8"/>
    <w:rsid w:val="001C0D96"/>
    <w:rsid w:val="001C338F"/>
    <w:rsid w:val="001C3B01"/>
    <w:rsid w:val="001C649E"/>
    <w:rsid w:val="001D069B"/>
    <w:rsid w:val="001D360C"/>
    <w:rsid w:val="001D38C6"/>
    <w:rsid w:val="001D3909"/>
    <w:rsid w:val="001D443E"/>
    <w:rsid w:val="001D4DED"/>
    <w:rsid w:val="001D5B79"/>
    <w:rsid w:val="001D6DD0"/>
    <w:rsid w:val="001E0077"/>
    <w:rsid w:val="001E00DA"/>
    <w:rsid w:val="001E1696"/>
    <w:rsid w:val="001E1B1B"/>
    <w:rsid w:val="001E2303"/>
    <w:rsid w:val="001E3781"/>
    <w:rsid w:val="001E4D0D"/>
    <w:rsid w:val="001E5998"/>
    <w:rsid w:val="001E7156"/>
    <w:rsid w:val="001F0DB0"/>
    <w:rsid w:val="001F1CD2"/>
    <w:rsid w:val="001F1EC5"/>
    <w:rsid w:val="0020031E"/>
    <w:rsid w:val="0020114B"/>
    <w:rsid w:val="00206F0A"/>
    <w:rsid w:val="00207522"/>
    <w:rsid w:val="00207A1C"/>
    <w:rsid w:val="002102E8"/>
    <w:rsid w:val="00211DF1"/>
    <w:rsid w:val="00212DB1"/>
    <w:rsid w:val="00213AD7"/>
    <w:rsid w:val="002144F1"/>
    <w:rsid w:val="00214BAD"/>
    <w:rsid w:val="00215498"/>
    <w:rsid w:val="0021579B"/>
    <w:rsid w:val="00215900"/>
    <w:rsid w:val="00220DED"/>
    <w:rsid w:val="002212C2"/>
    <w:rsid w:val="00221FE4"/>
    <w:rsid w:val="002239B8"/>
    <w:rsid w:val="00224075"/>
    <w:rsid w:val="00224E48"/>
    <w:rsid w:val="002255CE"/>
    <w:rsid w:val="00227719"/>
    <w:rsid w:val="00227846"/>
    <w:rsid w:val="00231D94"/>
    <w:rsid w:val="00233608"/>
    <w:rsid w:val="00235829"/>
    <w:rsid w:val="00237633"/>
    <w:rsid w:val="002409F4"/>
    <w:rsid w:val="00240C75"/>
    <w:rsid w:val="002411E5"/>
    <w:rsid w:val="002418E4"/>
    <w:rsid w:val="002423FA"/>
    <w:rsid w:val="00243E2C"/>
    <w:rsid w:val="00250DD0"/>
    <w:rsid w:val="00251F31"/>
    <w:rsid w:val="00252361"/>
    <w:rsid w:val="0025237B"/>
    <w:rsid w:val="002524D2"/>
    <w:rsid w:val="00252631"/>
    <w:rsid w:val="00252995"/>
    <w:rsid w:val="00255138"/>
    <w:rsid w:val="00256B19"/>
    <w:rsid w:val="00257294"/>
    <w:rsid w:val="00261DCA"/>
    <w:rsid w:val="00262600"/>
    <w:rsid w:val="00263AB6"/>
    <w:rsid w:val="00264A35"/>
    <w:rsid w:val="00270C76"/>
    <w:rsid w:val="002710F1"/>
    <w:rsid w:val="0027177B"/>
    <w:rsid w:val="00271F4D"/>
    <w:rsid w:val="00273DF2"/>
    <w:rsid w:val="0027416F"/>
    <w:rsid w:val="00276069"/>
    <w:rsid w:val="0027648C"/>
    <w:rsid w:val="00276D00"/>
    <w:rsid w:val="00280FBB"/>
    <w:rsid w:val="0028250F"/>
    <w:rsid w:val="002831FC"/>
    <w:rsid w:val="00285EE5"/>
    <w:rsid w:val="00286C1C"/>
    <w:rsid w:val="00286E83"/>
    <w:rsid w:val="0029186A"/>
    <w:rsid w:val="00292315"/>
    <w:rsid w:val="002939BD"/>
    <w:rsid w:val="00293A3F"/>
    <w:rsid w:val="00295A8B"/>
    <w:rsid w:val="00296F3E"/>
    <w:rsid w:val="002A1739"/>
    <w:rsid w:val="002A3EB3"/>
    <w:rsid w:val="002A5514"/>
    <w:rsid w:val="002B1350"/>
    <w:rsid w:val="002B5F8A"/>
    <w:rsid w:val="002B6EC1"/>
    <w:rsid w:val="002B6F94"/>
    <w:rsid w:val="002B71C1"/>
    <w:rsid w:val="002C09BA"/>
    <w:rsid w:val="002C2EC3"/>
    <w:rsid w:val="002C30FA"/>
    <w:rsid w:val="002C376E"/>
    <w:rsid w:val="002C7A4C"/>
    <w:rsid w:val="002D09A1"/>
    <w:rsid w:val="002D1613"/>
    <w:rsid w:val="002D2116"/>
    <w:rsid w:val="002D21E1"/>
    <w:rsid w:val="002D2B55"/>
    <w:rsid w:val="002D4DF5"/>
    <w:rsid w:val="002D72B8"/>
    <w:rsid w:val="002D7311"/>
    <w:rsid w:val="002D771D"/>
    <w:rsid w:val="002E183C"/>
    <w:rsid w:val="002E46DD"/>
    <w:rsid w:val="002E6A0F"/>
    <w:rsid w:val="002E700E"/>
    <w:rsid w:val="002E76C7"/>
    <w:rsid w:val="002F1709"/>
    <w:rsid w:val="002F248D"/>
    <w:rsid w:val="002F252C"/>
    <w:rsid w:val="002F4A2E"/>
    <w:rsid w:val="002F514A"/>
    <w:rsid w:val="002F7BD6"/>
    <w:rsid w:val="00300B40"/>
    <w:rsid w:val="00301E6A"/>
    <w:rsid w:val="0030255A"/>
    <w:rsid w:val="00305A4D"/>
    <w:rsid w:val="00307863"/>
    <w:rsid w:val="00313870"/>
    <w:rsid w:val="00321688"/>
    <w:rsid w:val="00324289"/>
    <w:rsid w:val="00324FCE"/>
    <w:rsid w:val="003269ED"/>
    <w:rsid w:val="003307CF"/>
    <w:rsid w:val="00330C71"/>
    <w:rsid w:val="00331A99"/>
    <w:rsid w:val="00332D92"/>
    <w:rsid w:val="00334235"/>
    <w:rsid w:val="00334903"/>
    <w:rsid w:val="00336647"/>
    <w:rsid w:val="0033775D"/>
    <w:rsid w:val="00341FCD"/>
    <w:rsid w:val="00344A70"/>
    <w:rsid w:val="00346520"/>
    <w:rsid w:val="00346813"/>
    <w:rsid w:val="00347213"/>
    <w:rsid w:val="00350C02"/>
    <w:rsid w:val="00351EA5"/>
    <w:rsid w:val="00352338"/>
    <w:rsid w:val="0035250D"/>
    <w:rsid w:val="00353E01"/>
    <w:rsid w:val="00355B8B"/>
    <w:rsid w:val="00355EA5"/>
    <w:rsid w:val="00357B70"/>
    <w:rsid w:val="00365243"/>
    <w:rsid w:val="003728BB"/>
    <w:rsid w:val="00372C2F"/>
    <w:rsid w:val="00374302"/>
    <w:rsid w:val="00374750"/>
    <w:rsid w:val="00374DD9"/>
    <w:rsid w:val="0037540C"/>
    <w:rsid w:val="00376AFD"/>
    <w:rsid w:val="00380086"/>
    <w:rsid w:val="0038168B"/>
    <w:rsid w:val="00383211"/>
    <w:rsid w:val="0038742D"/>
    <w:rsid w:val="0038773C"/>
    <w:rsid w:val="00390EC6"/>
    <w:rsid w:val="00392CBC"/>
    <w:rsid w:val="003A1B64"/>
    <w:rsid w:val="003B1ADC"/>
    <w:rsid w:val="003B3222"/>
    <w:rsid w:val="003B38B9"/>
    <w:rsid w:val="003B4321"/>
    <w:rsid w:val="003B474F"/>
    <w:rsid w:val="003B5FE6"/>
    <w:rsid w:val="003C16A5"/>
    <w:rsid w:val="003C1775"/>
    <w:rsid w:val="003C1F9E"/>
    <w:rsid w:val="003C23BE"/>
    <w:rsid w:val="003C2BAA"/>
    <w:rsid w:val="003C2E84"/>
    <w:rsid w:val="003C3D2B"/>
    <w:rsid w:val="003C5D9E"/>
    <w:rsid w:val="003C6D4F"/>
    <w:rsid w:val="003D09A6"/>
    <w:rsid w:val="003D224C"/>
    <w:rsid w:val="003D2DE5"/>
    <w:rsid w:val="003D4DD5"/>
    <w:rsid w:val="003D4E36"/>
    <w:rsid w:val="003E0B4F"/>
    <w:rsid w:val="003E358B"/>
    <w:rsid w:val="003E4A7F"/>
    <w:rsid w:val="003E6F22"/>
    <w:rsid w:val="003E71AB"/>
    <w:rsid w:val="003E785C"/>
    <w:rsid w:val="003E7EC0"/>
    <w:rsid w:val="003F2D55"/>
    <w:rsid w:val="003F3451"/>
    <w:rsid w:val="003F3833"/>
    <w:rsid w:val="003F5506"/>
    <w:rsid w:val="003F5978"/>
    <w:rsid w:val="003F7835"/>
    <w:rsid w:val="003F7E18"/>
    <w:rsid w:val="004011CB"/>
    <w:rsid w:val="00401AB0"/>
    <w:rsid w:val="00401E9F"/>
    <w:rsid w:val="00404EB7"/>
    <w:rsid w:val="00405535"/>
    <w:rsid w:val="0040575B"/>
    <w:rsid w:val="00406DC0"/>
    <w:rsid w:val="004076C5"/>
    <w:rsid w:val="00410374"/>
    <w:rsid w:val="00410C33"/>
    <w:rsid w:val="00411990"/>
    <w:rsid w:val="0041204D"/>
    <w:rsid w:val="004157B5"/>
    <w:rsid w:val="00416193"/>
    <w:rsid w:val="00420BED"/>
    <w:rsid w:val="0042748B"/>
    <w:rsid w:val="004274CF"/>
    <w:rsid w:val="00427F31"/>
    <w:rsid w:val="00430346"/>
    <w:rsid w:val="004313E6"/>
    <w:rsid w:val="004320DE"/>
    <w:rsid w:val="0043386E"/>
    <w:rsid w:val="00434657"/>
    <w:rsid w:val="004358CD"/>
    <w:rsid w:val="00436164"/>
    <w:rsid w:val="00436D45"/>
    <w:rsid w:val="004418D3"/>
    <w:rsid w:val="00442696"/>
    <w:rsid w:val="004443F4"/>
    <w:rsid w:val="00444A6A"/>
    <w:rsid w:val="00447CFD"/>
    <w:rsid w:val="00450619"/>
    <w:rsid w:val="004518E2"/>
    <w:rsid w:val="00451A5F"/>
    <w:rsid w:val="004533F9"/>
    <w:rsid w:val="0045442B"/>
    <w:rsid w:val="0045533B"/>
    <w:rsid w:val="00460DE0"/>
    <w:rsid w:val="00461CCF"/>
    <w:rsid w:val="00463782"/>
    <w:rsid w:val="004655D2"/>
    <w:rsid w:val="004655E6"/>
    <w:rsid w:val="00467D5B"/>
    <w:rsid w:val="00470A11"/>
    <w:rsid w:val="00470F43"/>
    <w:rsid w:val="0047153C"/>
    <w:rsid w:val="00471B95"/>
    <w:rsid w:val="0047275C"/>
    <w:rsid w:val="00472D34"/>
    <w:rsid w:val="00473DEC"/>
    <w:rsid w:val="00475F84"/>
    <w:rsid w:val="0047679D"/>
    <w:rsid w:val="00480800"/>
    <w:rsid w:val="00481F53"/>
    <w:rsid w:val="00484883"/>
    <w:rsid w:val="00485138"/>
    <w:rsid w:val="0048525B"/>
    <w:rsid w:val="004860D6"/>
    <w:rsid w:val="00486DA8"/>
    <w:rsid w:val="0049140C"/>
    <w:rsid w:val="004919A9"/>
    <w:rsid w:val="00494924"/>
    <w:rsid w:val="004954BD"/>
    <w:rsid w:val="004959BD"/>
    <w:rsid w:val="00497DEE"/>
    <w:rsid w:val="004A0A37"/>
    <w:rsid w:val="004A1445"/>
    <w:rsid w:val="004A4A43"/>
    <w:rsid w:val="004B1822"/>
    <w:rsid w:val="004B2629"/>
    <w:rsid w:val="004B3B16"/>
    <w:rsid w:val="004B58AE"/>
    <w:rsid w:val="004B7D14"/>
    <w:rsid w:val="004C0A3E"/>
    <w:rsid w:val="004C1C49"/>
    <w:rsid w:val="004C2C91"/>
    <w:rsid w:val="004C4565"/>
    <w:rsid w:val="004C6C02"/>
    <w:rsid w:val="004C7079"/>
    <w:rsid w:val="004C70A7"/>
    <w:rsid w:val="004C78B7"/>
    <w:rsid w:val="004C7AC1"/>
    <w:rsid w:val="004D1316"/>
    <w:rsid w:val="004D1643"/>
    <w:rsid w:val="004D188C"/>
    <w:rsid w:val="004D221B"/>
    <w:rsid w:val="004D3714"/>
    <w:rsid w:val="004D3CF3"/>
    <w:rsid w:val="004D4354"/>
    <w:rsid w:val="004D5FF6"/>
    <w:rsid w:val="004D7E4C"/>
    <w:rsid w:val="004E10B1"/>
    <w:rsid w:val="004E16A5"/>
    <w:rsid w:val="004E36EF"/>
    <w:rsid w:val="004E3B6C"/>
    <w:rsid w:val="004E4CA9"/>
    <w:rsid w:val="004E53EE"/>
    <w:rsid w:val="004E660E"/>
    <w:rsid w:val="004E6B18"/>
    <w:rsid w:val="004E6FC0"/>
    <w:rsid w:val="004F3A84"/>
    <w:rsid w:val="004F4212"/>
    <w:rsid w:val="004F434A"/>
    <w:rsid w:val="004F69A4"/>
    <w:rsid w:val="004F76C6"/>
    <w:rsid w:val="00501C03"/>
    <w:rsid w:val="005029AE"/>
    <w:rsid w:val="00502F3D"/>
    <w:rsid w:val="0050337D"/>
    <w:rsid w:val="00503428"/>
    <w:rsid w:val="00504670"/>
    <w:rsid w:val="0050544B"/>
    <w:rsid w:val="00512D1A"/>
    <w:rsid w:val="00516FE1"/>
    <w:rsid w:val="0052044E"/>
    <w:rsid w:val="0053216F"/>
    <w:rsid w:val="00532C5F"/>
    <w:rsid w:val="0053500A"/>
    <w:rsid w:val="0053583E"/>
    <w:rsid w:val="00536E3F"/>
    <w:rsid w:val="00543DC1"/>
    <w:rsid w:val="0054425E"/>
    <w:rsid w:val="005444CC"/>
    <w:rsid w:val="00544810"/>
    <w:rsid w:val="0054594B"/>
    <w:rsid w:val="00546266"/>
    <w:rsid w:val="00546EB1"/>
    <w:rsid w:val="0054775F"/>
    <w:rsid w:val="0055125B"/>
    <w:rsid w:val="005529F1"/>
    <w:rsid w:val="00552CCF"/>
    <w:rsid w:val="005547DC"/>
    <w:rsid w:val="00554E67"/>
    <w:rsid w:val="00555A82"/>
    <w:rsid w:val="00556AE1"/>
    <w:rsid w:val="00564B25"/>
    <w:rsid w:val="00564FF5"/>
    <w:rsid w:val="005654D5"/>
    <w:rsid w:val="00566264"/>
    <w:rsid w:val="005670F3"/>
    <w:rsid w:val="005673FE"/>
    <w:rsid w:val="00567F61"/>
    <w:rsid w:val="00570990"/>
    <w:rsid w:val="00571A8C"/>
    <w:rsid w:val="0057250D"/>
    <w:rsid w:val="00573EE0"/>
    <w:rsid w:val="005759DE"/>
    <w:rsid w:val="00575A46"/>
    <w:rsid w:val="00575C0F"/>
    <w:rsid w:val="0058041C"/>
    <w:rsid w:val="00582E0C"/>
    <w:rsid w:val="00584913"/>
    <w:rsid w:val="00585DF0"/>
    <w:rsid w:val="005864C4"/>
    <w:rsid w:val="0059070C"/>
    <w:rsid w:val="00590A2E"/>
    <w:rsid w:val="00591CEB"/>
    <w:rsid w:val="00592151"/>
    <w:rsid w:val="00592D23"/>
    <w:rsid w:val="005935A3"/>
    <w:rsid w:val="00594148"/>
    <w:rsid w:val="0059557A"/>
    <w:rsid w:val="005A0680"/>
    <w:rsid w:val="005A1112"/>
    <w:rsid w:val="005A1673"/>
    <w:rsid w:val="005A1C39"/>
    <w:rsid w:val="005A38CC"/>
    <w:rsid w:val="005A6041"/>
    <w:rsid w:val="005B03E1"/>
    <w:rsid w:val="005B068A"/>
    <w:rsid w:val="005B12C4"/>
    <w:rsid w:val="005B3341"/>
    <w:rsid w:val="005B39E2"/>
    <w:rsid w:val="005B41EA"/>
    <w:rsid w:val="005B4C82"/>
    <w:rsid w:val="005B63B0"/>
    <w:rsid w:val="005C1F64"/>
    <w:rsid w:val="005C3931"/>
    <w:rsid w:val="005C429B"/>
    <w:rsid w:val="005C5D05"/>
    <w:rsid w:val="005C61DD"/>
    <w:rsid w:val="005C68C6"/>
    <w:rsid w:val="005C72B6"/>
    <w:rsid w:val="005D0450"/>
    <w:rsid w:val="005D1FB6"/>
    <w:rsid w:val="005D2FC4"/>
    <w:rsid w:val="005D67B8"/>
    <w:rsid w:val="005D6E8E"/>
    <w:rsid w:val="005E0D83"/>
    <w:rsid w:val="005E4DFE"/>
    <w:rsid w:val="005E5B76"/>
    <w:rsid w:val="005F04E8"/>
    <w:rsid w:val="005F07DA"/>
    <w:rsid w:val="005F0D08"/>
    <w:rsid w:val="005F3EDD"/>
    <w:rsid w:val="005F40E2"/>
    <w:rsid w:val="005F4FEA"/>
    <w:rsid w:val="00600201"/>
    <w:rsid w:val="00601715"/>
    <w:rsid w:val="006021D1"/>
    <w:rsid w:val="00602337"/>
    <w:rsid w:val="0060303B"/>
    <w:rsid w:val="00604166"/>
    <w:rsid w:val="00604B53"/>
    <w:rsid w:val="00606DB5"/>
    <w:rsid w:val="00606F72"/>
    <w:rsid w:val="006117A4"/>
    <w:rsid w:val="00612030"/>
    <w:rsid w:val="00612903"/>
    <w:rsid w:val="0061342E"/>
    <w:rsid w:val="00614F83"/>
    <w:rsid w:val="00614FEB"/>
    <w:rsid w:val="0061632C"/>
    <w:rsid w:val="0061751A"/>
    <w:rsid w:val="00617FFE"/>
    <w:rsid w:val="00620312"/>
    <w:rsid w:val="00621179"/>
    <w:rsid w:val="00627CE9"/>
    <w:rsid w:val="00627D3D"/>
    <w:rsid w:val="00631B68"/>
    <w:rsid w:val="00631FB9"/>
    <w:rsid w:val="00633749"/>
    <w:rsid w:val="00633D10"/>
    <w:rsid w:val="00634225"/>
    <w:rsid w:val="00636380"/>
    <w:rsid w:val="00640753"/>
    <w:rsid w:val="00644261"/>
    <w:rsid w:val="006459E7"/>
    <w:rsid w:val="006501BC"/>
    <w:rsid w:val="006510C5"/>
    <w:rsid w:val="006551AA"/>
    <w:rsid w:val="00655896"/>
    <w:rsid w:val="00656316"/>
    <w:rsid w:val="00656C4D"/>
    <w:rsid w:val="00660D61"/>
    <w:rsid w:val="00662A6D"/>
    <w:rsid w:val="006721C8"/>
    <w:rsid w:val="00672E02"/>
    <w:rsid w:val="00674BE3"/>
    <w:rsid w:val="00675CC7"/>
    <w:rsid w:val="00681B31"/>
    <w:rsid w:val="00682F1D"/>
    <w:rsid w:val="00683FEA"/>
    <w:rsid w:val="00685F4D"/>
    <w:rsid w:val="006862DD"/>
    <w:rsid w:val="006863FB"/>
    <w:rsid w:val="00686771"/>
    <w:rsid w:val="00686D87"/>
    <w:rsid w:val="00690444"/>
    <w:rsid w:val="00691491"/>
    <w:rsid w:val="0069411C"/>
    <w:rsid w:val="006957C4"/>
    <w:rsid w:val="0069593F"/>
    <w:rsid w:val="00697EF6"/>
    <w:rsid w:val="006A5DA7"/>
    <w:rsid w:val="006A6B45"/>
    <w:rsid w:val="006A6F88"/>
    <w:rsid w:val="006B179B"/>
    <w:rsid w:val="006B5082"/>
    <w:rsid w:val="006C0BC4"/>
    <w:rsid w:val="006C1D8D"/>
    <w:rsid w:val="006C2435"/>
    <w:rsid w:val="006C2483"/>
    <w:rsid w:val="006C3E16"/>
    <w:rsid w:val="006C409A"/>
    <w:rsid w:val="006C7570"/>
    <w:rsid w:val="006C7669"/>
    <w:rsid w:val="006D2ABE"/>
    <w:rsid w:val="006D406F"/>
    <w:rsid w:val="006D4B5A"/>
    <w:rsid w:val="006D4BC3"/>
    <w:rsid w:val="006D565D"/>
    <w:rsid w:val="006D5A48"/>
    <w:rsid w:val="006D7305"/>
    <w:rsid w:val="006E3DBE"/>
    <w:rsid w:val="006E59D1"/>
    <w:rsid w:val="006E6960"/>
    <w:rsid w:val="006F16DE"/>
    <w:rsid w:val="006F2C3F"/>
    <w:rsid w:val="006F59DD"/>
    <w:rsid w:val="006F6BD9"/>
    <w:rsid w:val="007005E5"/>
    <w:rsid w:val="00700DD2"/>
    <w:rsid w:val="00700FE3"/>
    <w:rsid w:val="007011C8"/>
    <w:rsid w:val="0070198C"/>
    <w:rsid w:val="00701C8B"/>
    <w:rsid w:val="00701FE1"/>
    <w:rsid w:val="00704495"/>
    <w:rsid w:val="00704D37"/>
    <w:rsid w:val="00705EB0"/>
    <w:rsid w:val="0070731B"/>
    <w:rsid w:val="0070771A"/>
    <w:rsid w:val="00711D57"/>
    <w:rsid w:val="00713446"/>
    <w:rsid w:val="00713DCF"/>
    <w:rsid w:val="0072078E"/>
    <w:rsid w:val="00720EED"/>
    <w:rsid w:val="0072147B"/>
    <w:rsid w:val="00723A1B"/>
    <w:rsid w:val="007240CE"/>
    <w:rsid w:val="00724354"/>
    <w:rsid w:val="00727409"/>
    <w:rsid w:val="00731878"/>
    <w:rsid w:val="00732636"/>
    <w:rsid w:val="0073561B"/>
    <w:rsid w:val="00735E6B"/>
    <w:rsid w:val="00737CFB"/>
    <w:rsid w:val="00740C8F"/>
    <w:rsid w:val="0074233A"/>
    <w:rsid w:val="007443E3"/>
    <w:rsid w:val="00746C79"/>
    <w:rsid w:val="00751CA4"/>
    <w:rsid w:val="00752929"/>
    <w:rsid w:val="00752E56"/>
    <w:rsid w:val="00756385"/>
    <w:rsid w:val="007570A1"/>
    <w:rsid w:val="00760773"/>
    <w:rsid w:val="00760A9C"/>
    <w:rsid w:val="00762691"/>
    <w:rsid w:val="007641A4"/>
    <w:rsid w:val="00765311"/>
    <w:rsid w:val="007669EA"/>
    <w:rsid w:val="007702C8"/>
    <w:rsid w:val="00770968"/>
    <w:rsid w:val="00771545"/>
    <w:rsid w:val="00772157"/>
    <w:rsid w:val="00775EE3"/>
    <w:rsid w:val="00777133"/>
    <w:rsid w:val="00784B83"/>
    <w:rsid w:val="0078535D"/>
    <w:rsid w:val="00786E99"/>
    <w:rsid w:val="007870DB"/>
    <w:rsid w:val="00790AD2"/>
    <w:rsid w:val="0079249D"/>
    <w:rsid w:val="007924A6"/>
    <w:rsid w:val="007935B0"/>
    <w:rsid w:val="007963A6"/>
    <w:rsid w:val="00797704"/>
    <w:rsid w:val="00797CF8"/>
    <w:rsid w:val="00797F2C"/>
    <w:rsid w:val="00797FDA"/>
    <w:rsid w:val="007A05D2"/>
    <w:rsid w:val="007A0993"/>
    <w:rsid w:val="007A1BC4"/>
    <w:rsid w:val="007A20D9"/>
    <w:rsid w:val="007B23C9"/>
    <w:rsid w:val="007B33F5"/>
    <w:rsid w:val="007B4C44"/>
    <w:rsid w:val="007B5198"/>
    <w:rsid w:val="007B571F"/>
    <w:rsid w:val="007B5933"/>
    <w:rsid w:val="007B75BB"/>
    <w:rsid w:val="007B775A"/>
    <w:rsid w:val="007C14E0"/>
    <w:rsid w:val="007C22F0"/>
    <w:rsid w:val="007C4AD3"/>
    <w:rsid w:val="007C6662"/>
    <w:rsid w:val="007C7CD7"/>
    <w:rsid w:val="007D0BAF"/>
    <w:rsid w:val="007D0E8B"/>
    <w:rsid w:val="007D0EF3"/>
    <w:rsid w:val="007D213D"/>
    <w:rsid w:val="007D240B"/>
    <w:rsid w:val="007D3442"/>
    <w:rsid w:val="007D3D44"/>
    <w:rsid w:val="007D40B2"/>
    <w:rsid w:val="007E03B2"/>
    <w:rsid w:val="007E0580"/>
    <w:rsid w:val="007E1168"/>
    <w:rsid w:val="007E1F6A"/>
    <w:rsid w:val="007E22AC"/>
    <w:rsid w:val="007E44C6"/>
    <w:rsid w:val="007F120B"/>
    <w:rsid w:val="007F16D8"/>
    <w:rsid w:val="007F3E84"/>
    <w:rsid w:val="007F506B"/>
    <w:rsid w:val="007F5D92"/>
    <w:rsid w:val="007F5FA0"/>
    <w:rsid w:val="007F63CC"/>
    <w:rsid w:val="007F73CB"/>
    <w:rsid w:val="00803087"/>
    <w:rsid w:val="00805715"/>
    <w:rsid w:val="008067D9"/>
    <w:rsid w:val="0080759F"/>
    <w:rsid w:val="008078B1"/>
    <w:rsid w:val="0081137D"/>
    <w:rsid w:val="008121FF"/>
    <w:rsid w:val="00813BB2"/>
    <w:rsid w:val="0081418F"/>
    <w:rsid w:val="0081422D"/>
    <w:rsid w:val="00816688"/>
    <w:rsid w:val="00816717"/>
    <w:rsid w:val="00821142"/>
    <w:rsid w:val="008211FB"/>
    <w:rsid w:val="00822A9C"/>
    <w:rsid w:val="0082361A"/>
    <w:rsid w:val="00823FF8"/>
    <w:rsid w:val="008252F1"/>
    <w:rsid w:val="00825450"/>
    <w:rsid w:val="0083031C"/>
    <w:rsid w:val="008337F8"/>
    <w:rsid w:val="00833894"/>
    <w:rsid w:val="00833943"/>
    <w:rsid w:val="00833BC3"/>
    <w:rsid w:val="00834CC5"/>
    <w:rsid w:val="00835C6D"/>
    <w:rsid w:val="00836333"/>
    <w:rsid w:val="0084242C"/>
    <w:rsid w:val="00842F5E"/>
    <w:rsid w:val="0084409F"/>
    <w:rsid w:val="00844C1D"/>
    <w:rsid w:val="008467D7"/>
    <w:rsid w:val="00846D03"/>
    <w:rsid w:val="00846F2A"/>
    <w:rsid w:val="008476C4"/>
    <w:rsid w:val="00852D6F"/>
    <w:rsid w:val="008533C2"/>
    <w:rsid w:val="00853945"/>
    <w:rsid w:val="00860EA2"/>
    <w:rsid w:val="00862477"/>
    <w:rsid w:val="00863396"/>
    <w:rsid w:val="00864DAB"/>
    <w:rsid w:val="0086736A"/>
    <w:rsid w:val="00871896"/>
    <w:rsid w:val="00872715"/>
    <w:rsid w:val="008727AB"/>
    <w:rsid w:val="00873118"/>
    <w:rsid w:val="008733AA"/>
    <w:rsid w:val="00874FE0"/>
    <w:rsid w:val="0087565E"/>
    <w:rsid w:val="00877140"/>
    <w:rsid w:val="00877905"/>
    <w:rsid w:val="008809FA"/>
    <w:rsid w:val="00882C77"/>
    <w:rsid w:val="00882E2B"/>
    <w:rsid w:val="00882EB9"/>
    <w:rsid w:val="00883E28"/>
    <w:rsid w:val="00883EAA"/>
    <w:rsid w:val="008876B9"/>
    <w:rsid w:val="00887B71"/>
    <w:rsid w:val="008918F2"/>
    <w:rsid w:val="008928C7"/>
    <w:rsid w:val="00892BF8"/>
    <w:rsid w:val="00893049"/>
    <w:rsid w:val="00893392"/>
    <w:rsid w:val="008936A4"/>
    <w:rsid w:val="008A0220"/>
    <w:rsid w:val="008A186C"/>
    <w:rsid w:val="008A24F3"/>
    <w:rsid w:val="008A50DF"/>
    <w:rsid w:val="008A76BD"/>
    <w:rsid w:val="008B17E1"/>
    <w:rsid w:val="008B23BB"/>
    <w:rsid w:val="008B4E90"/>
    <w:rsid w:val="008B6227"/>
    <w:rsid w:val="008B663D"/>
    <w:rsid w:val="008B7604"/>
    <w:rsid w:val="008C0E25"/>
    <w:rsid w:val="008C19CF"/>
    <w:rsid w:val="008C20F5"/>
    <w:rsid w:val="008C3536"/>
    <w:rsid w:val="008C37FD"/>
    <w:rsid w:val="008C431D"/>
    <w:rsid w:val="008C5824"/>
    <w:rsid w:val="008C59D1"/>
    <w:rsid w:val="008D0361"/>
    <w:rsid w:val="008D6854"/>
    <w:rsid w:val="008D6C21"/>
    <w:rsid w:val="008E082F"/>
    <w:rsid w:val="008E3AA6"/>
    <w:rsid w:val="008E4176"/>
    <w:rsid w:val="008E6140"/>
    <w:rsid w:val="008E61DD"/>
    <w:rsid w:val="008E66C1"/>
    <w:rsid w:val="008E6A52"/>
    <w:rsid w:val="008F292B"/>
    <w:rsid w:val="008F619D"/>
    <w:rsid w:val="0090338A"/>
    <w:rsid w:val="009064F5"/>
    <w:rsid w:val="00906D77"/>
    <w:rsid w:val="0090742F"/>
    <w:rsid w:val="00907883"/>
    <w:rsid w:val="0091086E"/>
    <w:rsid w:val="00911F3C"/>
    <w:rsid w:val="009144F1"/>
    <w:rsid w:val="009145CF"/>
    <w:rsid w:val="009172C7"/>
    <w:rsid w:val="009201E5"/>
    <w:rsid w:val="00920D08"/>
    <w:rsid w:val="009221F0"/>
    <w:rsid w:val="009242A2"/>
    <w:rsid w:val="009249EE"/>
    <w:rsid w:val="00926F26"/>
    <w:rsid w:val="009270AD"/>
    <w:rsid w:val="00930359"/>
    <w:rsid w:val="00931992"/>
    <w:rsid w:val="00932EE0"/>
    <w:rsid w:val="00933A4C"/>
    <w:rsid w:val="00933B73"/>
    <w:rsid w:val="009358CA"/>
    <w:rsid w:val="00936C0B"/>
    <w:rsid w:val="00937B2A"/>
    <w:rsid w:val="00940853"/>
    <w:rsid w:val="009414D6"/>
    <w:rsid w:val="00941A4C"/>
    <w:rsid w:val="00942B8F"/>
    <w:rsid w:val="00944B78"/>
    <w:rsid w:val="00945258"/>
    <w:rsid w:val="00946873"/>
    <w:rsid w:val="00947069"/>
    <w:rsid w:val="00950176"/>
    <w:rsid w:val="00951A8B"/>
    <w:rsid w:val="009539AA"/>
    <w:rsid w:val="00953B7E"/>
    <w:rsid w:val="0095424E"/>
    <w:rsid w:val="0096201C"/>
    <w:rsid w:val="00962A75"/>
    <w:rsid w:val="009638EC"/>
    <w:rsid w:val="00963F27"/>
    <w:rsid w:val="0096610F"/>
    <w:rsid w:val="00971263"/>
    <w:rsid w:val="00974016"/>
    <w:rsid w:val="009749E7"/>
    <w:rsid w:val="009770C2"/>
    <w:rsid w:val="0097710A"/>
    <w:rsid w:val="0097767A"/>
    <w:rsid w:val="009808B7"/>
    <w:rsid w:val="00982F8B"/>
    <w:rsid w:val="00983099"/>
    <w:rsid w:val="009830F8"/>
    <w:rsid w:val="00984E6E"/>
    <w:rsid w:val="00986D62"/>
    <w:rsid w:val="0098727B"/>
    <w:rsid w:val="00992A8A"/>
    <w:rsid w:val="0099354D"/>
    <w:rsid w:val="0099545C"/>
    <w:rsid w:val="009973CE"/>
    <w:rsid w:val="009A0FC5"/>
    <w:rsid w:val="009A274F"/>
    <w:rsid w:val="009A42BA"/>
    <w:rsid w:val="009B18AF"/>
    <w:rsid w:val="009B1CAB"/>
    <w:rsid w:val="009B4C7C"/>
    <w:rsid w:val="009C1753"/>
    <w:rsid w:val="009C1F5F"/>
    <w:rsid w:val="009C4042"/>
    <w:rsid w:val="009C4051"/>
    <w:rsid w:val="009C4C70"/>
    <w:rsid w:val="009C55DC"/>
    <w:rsid w:val="009C7F25"/>
    <w:rsid w:val="009D092A"/>
    <w:rsid w:val="009D1A12"/>
    <w:rsid w:val="009D28FC"/>
    <w:rsid w:val="009E129C"/>
    <w:rsid w:val="009E7F36"/>
    <w:rsid w:val="009F0A3A"/>
    <w:rsid w:val="009F21EC"/>
    <w:rsid w:val="009F267D"/>
    <w:rsid w:val="009F2E26"/>
    <w:rsid w:val="009F4F66"/>
    <w:rsid w:val="009F5C9D"/>
    <w:rsid w:val="009F6142"/>
    <w:rsid w:val="00A059BC"/>
    <w:rsid w:val="00A073C9"/>
    <w:rsid w:val="00A1089C"/>
    <w:rsid w:val="00A10CC2"/>
    <w:rsid w:val="00A1108B"/>
    <w:rsid w:val="00A131F4"/>
    <w:rsid w:val="00A143D1"/>
    <w:rsid w:val="00A1494A"/>
    <w:rsid w:val="00A16BE0"/>
    <w:rsid w:val="00A20529"/>
    <w:rsid w:val="00A21811"/>
    <w:rsid w:val="00A21AF8"/>
    <w:rsid w:val="00A22487"/>
    <w:rsid w:val="00A245E0"/>
    <w:rsid w:val="00A25239"/>
    <w:rsid w:val="00A25331"/>
    <w:rsid w:val="00A26EE5"/>
    <w:rsid w:val="00A2791D"/>
    <w:rsid w:val="00A30D56"/>
    <w:rsid w:val="00A3275D"/>
    <w:rsid w:val="00A36143"/>
    <w:rsid w:val="00A40FC5"/>
    <w:rsid w:val="00A445CE"/>
    <w:rsid w:val="00A4586E"/>
    <w:rsid w:val="00A51466"/>
    <w:rsid w:val="00A5178B"/>
    <w:rsid w:val="00A517F3"/>
    <w:rsid w:val="00A52CE9"/>
    <w:rsid w:val="00A55081"/>
    <w:rsid w:val="00A550EA"/>
    <w:rsid w:val="00A55F76"/>
    <w:rsid w:val="00A6061F"/>
    <w:rsid w:val="00A62609"/>
    <w:rsid w:val="00A6405B"/>
    <w:rsid w:val="00A65684"/>
    <w:rsid w:val="00A65A87"/>
    <w:rsid w:val="00A70742"/>
    <w:rsid w:val="00A72AA8"/>
    <w:rsid w:val="00A72CB7"/>
    <w:rsid w:val="00A741CF"/>
    <w:rsid w:val="00A757DF"/>
    <w:rsid w:val="00A8019E"/>
    <w:rsid w:val="00A812B9"/>
    <w:rsid w:val="00A843E6"/>
    <w:rsid w:val="00A84C0E"/>
    <w:rsid w:val="00A87DD9"/>
    <w:rsid w:val="00A9087A"/>
    <w:rsid w:val="00A90DC4"/>
    <w:rsid w:val="00A91CE1"/>
    <w:rsid w:val="00A92238"/>
    <w:rsid w:val="00A92DEB"/>
    <w:rsid w:val="00A93B31"/>
    <w:rsid w:val="00AA0878"/>
    <w:rsid w:val="00AA0D55"/>
    <w:rsid w:val="00AA1319"/>
    <w:rsid w:val="00AA262F"/>
    <w:rsid w:val="00AA495C"/>
    <w:rsid w:val="00AA6312"/>
    <w:rsid w:val="00AB011F"/>
    <w:rsid w:val="00AB5594"/>
    <w:rsid w:val="00AB5A51"/>
    <w:rsid w:val="00AC0ABA"/>
    <w:rsid w:val="00AC2823"/>
    <w:rsid w:val="00AC2E63"/>
    <w:rsid w:val="00AC50E7"/>
    <w:rsid w:val="00AC7363"/>
    <w:rsid w:val="00AC782D"/>
    <w:rsid w:val="00AC7E72"/>
    <w:rsid w:val="00AD2830"/>
    <w:rsid w:val="00AD2C68"/>
    <w:rsid w:val="00AD54FC"/>
    <w:rsid w:val="00AD5705"/>
    <w:rsid w:val="00AD5745"/>
    <w:rsid w:val="00AE1386"/>
    <w:rsid w:val="00AE1C48"/>
    <w:rsid w:val="00AE74B9"/>
    <w:rsid w:val="00AE7C0B"/>
    <w:rsid w:val="00AE7C31"/>
    <w:rsid w:val="00AE7DA9"/>
    <w:rsid w:val="00AF020B"/>
    <w:rsid w:val="00AF370E"/>
    <w:rsid w:val="00AF44BC"/>
    <w:rsid w:val="00AF6737"/>
    <w:rsid w:val="00B00865"/>
    <w:rsid w:val="00B021B0"/>
    <w:rsid w:val="00B10474"/>
    <w:rsid w:val="00B10BDF"/>
    <w:rsid w:val="00B10CF4"/>
    <w:rsid w:val="00B13C55"/>
    <w:rsid w:val="00B144BC"/>
    <w:rsid w:val="00B16F06"/>
    <w:rsid w:val="00B1764D"/>
    <w:rsid w:val="00B177E6"/>
    <w:rsid w:val="00B25E62"/>
    <w:rsid w:val="00B2786F"/>
    <w:rsid w:val="00B27D06"/>
    <w:rsid w:val="00B30098"/>
    <w:rsid w:val="00B3010D"/>
    <w:rsid w:val="00B323B7"/>
    <w:rsid w:val="00B325ED"/>
    <w:rsid w:val="00B33C65"/>
    <w:rsid w:val="00B35009"/>
    <w:rsid w:val="00B37A09"/>
    <w:rsid w:val="00B37D83"/>
    <w:rsid w:val="00B37FE3"/>
    <w:rsid w:val="00B4257C"/>
    <w:rsid w:val="00B42C02"/>
    <w:rsid w:val="00B42F99"/>
    <w:rsid w:val="00B435B3"/>
    <w:rsid w:val="00B44F20"/>
    <w:rsid w:val="00B4563F"/>
    <w:rsid w:val="00B45EAF"/>
    <w:rsid w:val="00B46F6B"/>
    <w:rsid w:val="00B4704C"/>
    <w:rsid w:val="00B47C5C"/>
    <w:rsid w:val="00B47F49"/>
    <w:rsid w:val="00B51942"/>
    <w:rsid w:val="00B5290F"/>
    <w:rsid w:val="00B52DDE"/>
    <w:rsid w:val="00B54A61"/>
    <w:rsid w:val="00B55A80"/>
    <w:rsid w:val="00B55C1B"/>
    <w:rsid w:val="00B61D0C"/>
    <w:rsid w:val="00B61D76"/>
    <w:rsid w:val="00B638AD"/>
    <w:rsid w:val="00B661D6"/>
    <w:rsid w:val="00B702DC"/>
    <w:rsid w:val="00B7203F"/>
    <w:rsid w:val="00B74353"/>
    <w:rsid w:val="00B80A78"/>
    <w:rsid w:val="00B80BC2"/>
    <w:rsid w:val="00B80C0A"/>
    <w:rsid w:val="00B810EA"/>
    <w:rsid w:val="00B81CE4"/>
    <w:rsid w:val="00B81EB0"/>
    <w:rsid w:val="00B8278D"/>
    <w:rsid w:val="00B863F8"/>
    <w:rsid w:val="00B87AC1"/>
    <w:rsid w:val="00B91740"/>
    <w:rsid w:val="00B91ACA"/>
    <w:rsid w:val="00B92DFD"/>
    <w:rsid w:val="00B92FAD"/>
    <w:rsid w:val="00BA00E4"/>
    <w:rsid w:val="00BA054E"/>
    <w:rsid w:val="00BA0C44"/>
    <w:rsid w:val="00BA0DD3"/>
    <w:rsid w:val="00BA2919"/>
    <w:rsid w:val="00BA45F6"/>
    <w:rsid w:val="00BA713A"/>
    <w:rsid w:val="00BB0A9F"/>
    <w:rsid w:val="00BB3BBC"/>
    <w:rsid w:val="00BB6FEC"/>
    <w:rsid w:val="00BC0C42"/>
    <w:rsid w:val="00BC2001"/>
    <w:rsid w:val="00BC2241"/>
    <w:rsid w:val="00BC4F41"/>
    <w:rsid w:val="00BC578B"/>
    <w:rsid w:val="00BC67D4"/>
    <w:rsid w:val="00BD1A22"/>
    <w:rsid w:val="00BD28A3"/>
    <w:rsid w:val="00BD3CD3"/>
    <w:rsid w:val="00BD41A1"/>
    <w:rsid w:val="00BD610E"/>
    <w:rsid w:val="00BD6BCC"/>
    <w:rsid w:val="00BD7783"/>
    <w:rsid w:val="00BD7CD7"/>
    <w:rsid w:val="00BE05A1"/>
    <w:rsid w:val="00BE05BF"/>
    <w:rsid w:val="00BE15D0"/>
    <w:rsid w:val="00BE65F8"/>
    <w:rsid w:val="00BE79FB"/>
    <w:rsid w:val="00BE7D38"/>
    <w:rsid w:val="00BE7E76"/>
    <w:rsid w:val="00BF175F"/>
    <w:rsid w:val="00BF32D3"/>
    <w:rsid w:val="00BF36F3"/>
    <w:rsid w:val="00BF39B7"/>
    <w:rsid w:val="00BF520A"/>
    <w:rsid w:val="00BF69DE"/>
    <w:rsid w:val="00C006AE"/>
    <w:rsid w:val="00C0142D"/>
    <w:rsid w:val="00C020D4"/>
    <w:rsid w:val="00C02C53"/>
    <w:rsid w:val="00C03077"/>
    <w:rsid w:val="00C035BF"/>
    <w:rsid w:val="00C0785B"/>
    <w:rsid w:val="00C10399"/>
    <w:rsid w:val="00C112EC"/>
    <w:rsid w:val="00C142A7"/>
    <w:rsid w:val="00C14F5C"/>
    <w:rsid w:val="00C15143"/>
    <w:rsid w:val="00C155B1"/>
    <w:rsid w:val="00C16C37"/>
    <w:rsid w:val="00C2039B"/>
    <w:rsid w:val="00C22FED"/>
    <w:rsid w:val="00C238D9"/>
    <w:rsid w:val="00C23BED"/>
    <w:rsid w:val="00C241DF"/>
    <w:rsid w:val="00C246FC"/>
    <w:rsid w:val="00C25193"/>
    <w:rsid w:val="00C254C5"/>
    <w:rsid w:val="00C25ADB"/>
    <w:rsid w:val="00C26379"/>
    <w:rsid w:val="00C31D82"/>
    <w:rsid w:val="00C361EE"/>
    <w:rsid w:val="00C4279A"/>
    <w:rsid w:val="00C452BF"/>
    <w:rsid w:val="00C508C9"/>
    <w:rsid w:val="00C52887"/>
    <w:rsid w:val="00C52FE6"/>
    <w:rsid w:val="00C54BA1"/>
    <w:rsid w:val="00C56854"/>
    <w:rsid w:val="00C56B28"/>
    <w:rsid w:val="00C572FB"/>
    <w:rsid w:val="00C57F96"/>
    <w:rsid w:val="00C62EF2"/>
    <w:rsid w:val="00C6675A"/>
    <w:rsid w:val="00C7135A"/>
    <w:rsid w:val="00C71799"/>
    <w:rsid w:val="00C80568"/>
    <w:rsid w:val="00C817F7"/>
    <w:rsid w:val="00C823F2"/>
    <w:rsid w:val="00C84DD6"/>
    <w:rsid w:val="00C86E09"/>
    <w:rsid w:val="00C90B03"/>
    <w:rsid w:val="00C91464"/>
    <w:rsid w:val="00C91AF8"/>
    <w:rsid w:val="00C9279D"/>
    <w:rsid w:val="00C9392E"/>
    <w:rsid w:val="00C93B1C"/>
    <w:rsid w:val="00C946D5"/>
    <w:rsid w:val="00CA0898"/>
    <w:rsid w:val="00CA0A62"/>
    <w:rsid w:val="00CA0A64"/>
    <w:rsid w:val="00CA14BF"/>
    <w:rsid w:val="00CA18D3"/>
    <w:rsid w:val="00CA3012"/>
    <w:rsid w:val="00CA383B"/>
    <w:rsid w:val="00CA6465"/>
    <w:rsid w:val="00CB0442"/>
    <w:rsid w:val="00CB1CDC"/>
    <w:rsid w:val="00CB30E6"/>
    <w:rsid w:val="00CB30EE"/>
    <w:rsid w:val="00CC2335"/>
    <w:rsid w:val="00CC49EE"/>
    <w:rsid w:val="00CC4C27"/>
    <w:rsid w:val="00CC619A"/>
    <w:rsid w:val="00CD39B0"/>
    <w:rsid w:val="00CD3FE5"/>
    <w:rsid w:val="00CD439A"/>
    <w:rsid w:val="00CD5462"/>
    <w:rsid w:val="00CD77E7"/>
    <w:rsid w:val="00CE11FA"/>
    <w:rsid w:val="00CE1290"/>
    <w:rsid w:val="00CE2E7D"/>
    <w:rsid w:val="00CE425B"/>
    <w:rsid w:val="00CE44B9"/>
    <w:rsid w:val="00CE4622"/>
    <w:rsid w:val="00CE50AE"/>
    <w:rsid w:val="00CE5632"/>
    <w:rsid w:val="00CE5B61"/>
    <w:rsid w:val="00CF335F"/>
    <w:rsid w:val="00CF6A52"/>
    <w:rsid w:val="00CF7461"/>
    <w:rsid w:val="00CF74E7"/>
    <w:rsid w:val="00D0158C"/>
    <w:rsid w:val="00D01D7C"/>
    <w:rsid w:val="00D0349F"/>
    <w:rsid w:val="00D04041"/>
    <w:rsid w:val="00D1076B"/>
    <w:rsid w:val="00D10C73"/>
    <w:rsid w:val="00D11693"/>
    <w:rsid w:val="00D13507"/>
    <w:rsid w:val="00D1416E"/>
    <w:rsid w:val="00D15BB6"/>
    <w:rsid w:val="00D2000D"/>
    <w:rsid w:val="00D21FD1"/>
    <w:rsid w:val="00D226AE"/>
    <w:rsid w:val="00D234E9"/>
    <w:rsid w:val="00D27EC6"/>
    <w:rsid w:val="00D3046A"/>
    <w:rsid w:val="00D31238"/>
    <w:rsid w:val="00D321FC"/>
    <w:rsid w:val="00D32B8F"/>
    <w:rsid w:val="00D35943"/>
    <w:rsid w:val="00D401E5"/>
    <w:rsid w:val="00D442FA"/>
    <w:rsid w:val="00D45A85"/>
    <w:rsid w:val="00D45B56"/>
    <w:rsid w:val="00D50BF9"/>
    <w:rsid w:val="00D51F73"/>
    <w:rsid w:val="00D548B8"/>
    <w:rsid w:val="00D56057"/>
    <w:rsid w:val="00D57415"/>
    <w:rsid w:val="00D60DB7"/>
    <w:rsid w:val="00D628DE"/>
    <w:rsid w:val="00D63C4C"/>
    <w:rsid w:val="00D640A5"/>
    <w:rsid w:val="00D676A8"/>
    <w:rsid w:val="00D67B5E"/>
    <w:rsid w:val="00D71678"/>
    <w:rsid w:val="00D716F8"/>
    <w:rsid w:val="00D71BC3"/>
    <w:rsid w:val="00D77772"/>
    <w:rsid w:val="00D77F0E"/>
    <w:rsid w:val="00D80278"/>
    <w:rsid w:val="00D80CFD"/>
    <w:rsid w:val="00D82D5F"/>
    <w:rsid w:val="00D839FA"/>
    <w:rsid w:val="00D84F05"/>
    <w:rsid w:val="00D850FB"/>
    <w:rsid w:val="00D85D37"/>
    <w:rsid w:val="00D87384"/>
    <w:rsid w:val="00D8790A"/>
    <w:rsid w:val="00D87A72"/>
    <w:rsid w:val="00D9118D"/>
    <w:rsid w:val="00D92E2C"/>
    <w:rsid w:val="00D96184"/>
    <w:rsid w:val="00DA15A9"/>
    <w:rsid w:val="00DA17D3"/>
    <w:rsid w:val="00DA30AB"/>
    <w:rsid w:val="00DA3D7B"/>
    <w:rsid w:val="00DA48F8"/>
    <w:rsid w:val="00DA4CFD"/>
    <w:rsid w:val="00DA521C"/>
    <w:rsid w:val="00DA6290"/>
    <w:rsid w:val="00DA75A3"/>
    <w:rsid w:val="00DA7F94"/>
    <w:rsid w:val="00DB0887"/>
    <w:rsid w:val="00DB1644"/>
    <w:rsid w:val="00DC4D2E"/>
    <w:rsid w:val="00DC5ADC"/>
    <w:rsid w:val="00DC6C4D"/>
    <w:rsid w:val="00DC6DDF"/>
    <w:rsid w:val="00DC723B"/>
    <w:rsid w:val="00DD15EC"/>
    <w:rsid w:val="00DD374B"/>
    <w:rsid w:val="00DD531B"/>
    <w:rsid w:val="00DD75E3"/>
    <w:rsid w:val="00DE111E"/>
    <w:rsid w:val="00DE2FFD"/>
    <w:rsid w:val="00DE50C4"/>
    <w:rsid w:val="00DE611F"/>
    <w:rsid w:val="00DE6660"/>
    <w:rsid w:val="00DE6E55"/>
    <w:rsid w:val="00DF0175"/>
    <w:rsid w:val="00DF15F7"/>
    <w:rsid w:val="00DF1F09"/>
    <w:rsid w:val="00DF2101"/>
    <w:rsid w:val="00DF3EFF"/>
    <w:rsid w:val="00DF4777"/>
    <w:rsid w:val="00E018D0"/>
    <w:rsid w:val="00E018F0"/>
    <w:rsid w:val="00E03B75"/>
    <w:rsid w:val="00E05971"/>
    <w:rsid w:val="00E11F5A"/>
    <w:rsid w:val="00E13056"/>
    <w:rsid w:val="00E1486D"/>
    <w:rsid w:val="00E14960"/>
    <w:rsid w:val="00E171C7"/>
    <w:rsid w:val="00E20D86"/>
    <w:rsid w:val="00E20E82"/>
    <w:rsid w:val="00E20FFC"/>
    <w:rsid w:val="00E21D1C"/>
    <w:rsid w:val="00E22F87"/>
    <w:rsid w:val="00E2541A"/>
    <w:rsid w:val="00E25FD6"/>
    <w:rsid w:val="00E27107"/>
    <w:rsid w:val="00E3034F"/>
    <w:rsid w:val="00E35315"/>
    <w:rsid w:val="00E36E00"/>
    <w:rsid w:val="00E41261"/>
    <w:rsid w:val="00E4161B"/>
    <w:rsid w:val="00E421FE"/>
    <w:rsid w:val="00E43397"/>
    <w:rsid w:val="00E43873"/>
    <w:rsid w:val="00E43D08"/>
    <w:rsid w:val="00E476E3"/>
    <w:rsid w:val="00E47BE9"/>
    <w:rsid w:val="00E51EF6"/>
    <w:rsid w:val="00E5317A"/>
    <w:rsid w:val="00E5670F"/>
    <w:rsid w:val="00E6054B"/>
    <w:rsid w:val="00E609AE"/>
    <w:rsid w:val="00E6153B"/>
    <w:rsid w:val="00E61DB2"/>
    <w:rsid w:val="00E62123"/>
    <w:rsid w:val="00E624BB"/>
    <w:rsid w:val="00E62837"/>
    <w:rsid w:val="00E62851"/>
    <w:rsid w:val="00E62C36"/>
    <w:rsid w:val="00E63121"/>
    <w:rsid w:val="00E6333A"/>
    <w:rsid w:val="00E668B2"/>
    <w:rsid w:val="00E730D3"/>
    <w:rsid w:val="00E73F2B"/>
    <w:rsid w:val="00E74F96"/>
    <w:rsid w:val="00E75B87"/>
    <w:rsid w:val="00E761C9"/>
    <w:rsid w:val="00E76684"/>
    <w:rsid w:val="00E7670C"/>
    <w:rsid w:val="00E804FC"/>
    <w:rsid w:val="00E81C33"/>
    <w:rsid w:val="00E83581"/>
    <w:rsid w:val="00E8660C"/>
    <w:rsid w:val="00E907DE"/>
    <w:rsid w:val="00E90EA6"/>
    <w:rsid w:val="00E928D0"/>
    <w:rsid w:val="00E93376"/>
    <w:rsid w:val="00E95CFB"/>
    <w:rsid w:val="00E9677F"/>
    <w:rsid w:val="00E9730D"/>
    <w:rsid w:val="00EA1AAC"/>
    <w:rsid w:val="00EA2C2A"/>
    <w:rsid w:val="00EA37B6"/>
    <w:rsid w:val="00EA44A2"/>
    <w:rsid w:val="00EA5560"/>
    <w:rsid w:val="00EB0085"/>
    <w:rsid w:val="00EB0373"/>
    <w:rsid w:val="00EB1CD1"/>
    <w:rsid w:val="00EB1F20"/>
    <w:rsid w:val="00EB27D1"/>
    <w:rsid w:val="00EB34CC"/>
    <w:rsid w:val="00EB58E0"/>
    <w:rsid w:val="00EC1344"/>
    <w:rsid w:val="00EC20EF"/>
    <w:rsid w:val="00EC2D54"/>
    <w:rsid w:val="00EC470C"/>
    <w:rsid w:val="00EC6175"/>
    <w:rsid w:val="00EC70C4"/>
    <w:rsid w:val="00EC72A5"/>
    <w:rsid w:val="00EC7E63"/>
    <w:rsid w:val="00ED0D94"/>
    <w:rsid w:val="00ED155B"/>
    <w:rsid w:val="00ED15A6"/>
    <w:rsid w:val="00ED1DD0"/>
    <w:rsid w:val="00ED27B8"/>
    <w:rsid w:val="00ED54A3"/>
    <w:rsid w:val="00ED6E85"/>
    <w:rsid w:val="00ED7573"/>
    <w:rsid w:val="00EE184B"/>
    <w:rsid w:val="00EE309A"/>
    <w:rsid w:val="00EE39B3"/>
    <w:rsid w:val="00EE6047"/>
    <w:rsid w:val="00EE6489"/>
    <w:rsid w:val="00EE6666"/>
    <w:rsid w:val="00EE6716"/>
    <w:rsid w:val="00EE6E43"/>
    <w:rsid w:val="00EF026C"/>
    <w:rsid w:val="00EF04A6"/>
    <w:rsid w:val="00EF1FAE"/>
    <w:rsid w:val="00EF2A23"/>
    <w:rsid w:val="00EF2D34"/>
    <w:rsid w:val="00EF411F"/>
    <w:rsid w:val="00EF4A7A"/>
    <w:rsid w:val="00EF4C52"/>
    <w:rsid w:val="00EF579A"/>
    <w:rsid w:val="00EF6407"/>
    <w:rsid w:val="00EF673E"/>
    <w:rsid w:val="00F00556"/>
    <w:rsid w:val="00F00840"/>
    <w:rsid w:val="00F0334A"/>
    <w:rsid w:val="00F03786"/>
    <w:rsid w:val="00F04B38"/>
    <w:rsid w:val="00F05413"/>
    <w:rsid w:val="00F07B37"/>
    <w:rsid w:val="00F1146E"/>
    <w:rsid w:val="00F13353"/>
    <w:rsid w:val="00F1404D"/>
    <w:rsid w:val="00F153D1"/>
    <w:rsid w:val="00F15440"/>
    <w:rsid w:val="00F15BD2"/>
    <w:rsid w:val="00F1693E"/>
    <w:rsid w:val="00F231F1"/>
    <w:rsid w:val="00F23AA3"/>
    <w:rsid w:val="00F2412A"/>
    <w:rsid w:val="00F255BB"/>
    <w:rsid w:val="00F27956"/>
    <w:rsid w:val="00F328FA"/>
    <w:rsid w:val="00F33B23"/>
    <w:rsid w:val="00F33C04"/>
    <w:rsid w:val="00F34DFB"/>
    <w:rsid w:val="00F3754D"/>
    <w:rsid w:val="00F40077"/>
    <w:rsid w:val="00F41341"/>
    <w:rsid w:val="00F4209F"/>
    <w:rsid w:val="00F42FF7"/>
    <w:rsid w:val="00F43929"/>
    <w:rsid w:val="00F46228"/>
    <w:rsid w:val="00F46CC5"/>
    <w:rsid w:val="00F4702B"/>
    <w:rsid w:val="00F51D68"/>
    <w:rsid w:val="00F52923"/>
    <w:rsid w:val="00F5324F"/>
    <w:rsid w:val="00F53B7F"/>
    <w:rsid w:val="00F54D52"/>
    <w:rsid w:val="00F56711"/>
    <w:rsid w:val="00F5678C"/>
    <w:rsid w:val="00F57FCF"/>
    <w:rsid w:val="00F602C8"/>
    <w:rsid w:val="00F60B80"/>
    <w:rsid w:val="00F60C15"/>
    <w:rsid w:val="00F61C94"/>
    <w:rsid w:val="00F62560"/>
    <w:rsid w:val="00F638B0"/>
    <w:rsid w:val="00F64BC4"/>
    <w:rsid w:val="00F66320"/>
    <w:rsid w:val="00F6735E"/>
    <w:rsid w:val="00F7745E"/>
    <w:rsid w:val="00F828CA"/>
    <w:rsid w:val="00F831C3"/>
    <w:rsid w:val="00F846DF"/>
    <w:rsid w:val="00F85007"/>
    <w:rsid w:val="00F867A0"/>
    <w:rsid w:val="00F875BE"/>
    <w:rsid w:val="00F90E29"/>
    <w:rsid w:val="00F91AEE"/>
    <w:rsid w:val="00F93748"/>
    <w:rsid w:val="00F94FDD"/>
    <w:rsid w:val="00F95103"/>
    <w:rsid w:val="00F9581B"/>
    <w:rsid w:val="00F9694A"/>
    <w:rsid w:val="00FA0D8F"/>
    <w:rsid w:val="00FA5A69"/>
    <w:rsid w:val="00FA5EAC"/>
    <w:rsid w:val="00FA7196"/>
    <w:rsid w:val="00FA76A2"/>
    <w:rsid w:val="00FB11C5"/>
    <w:rsid w:val="00FB1834"/>
    <w:rsid w:val="00FB5142"/>
    <w:rsid w:val="00FB6F1F"/>
    <w:rsid w:val="00FC3115"/>
    <w:rsid w:val="00FC3EFC"/>
    <w:rsid w:val="00FC428B"/>
    <w:rsid w:val="00FD08A2"/>
    <w:rsid w:val="00FD34FB"/>
    <w:rsid w:val="00FD613D"/>
    <w:rsid w:val="00FD6B4E"/>
    <w:rsid w:val="00FD6F31"/>
    <w:rsid w:val="00FD722D"/>
    <w:rsid w:val="00FE09F5"/>
    <w:rsid w:val="00FE3031"/>
    <w:rsid w:val="00FF1062"/>
    <w:rsid w:val="00FF1955"/>
    <w:rsid w:val="00FF24AF"/>
    <w:rsid w:val="00FF2BFD"/>
    <w:rsid w:val="00FF39D5"/>
    <w:rsid w:val="00FF69B3"/>
    <w:rsid w:val="00FF779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B5C16B"/>
  <w15:docId w15:val="{EA0483F0-767E-41D2-9EEC-E438D0BC5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F15F7"/>
    <w:pPr>
      <w:overflowPunct w:val="0"/>
      <w:autoSpaceDE w:val="0"/>
      <w:autoSpaceDN w:val="0"/>
      <w:adjustRightInd w:val="0"/>
      <w:spacing w:after="180"/>
      <w:textAlignment w:val="baseline"/>
    </w:pPr>
    <w:rPr>
      <w:color w:val="000000"/>
      <w:lang w:val="en-GB" w:eastAsia="ja-JP" w:bidi="ar-SA"/>
    </w:rPr>
  </w:style>
  <w:style w:type="paragraph" w:styleId="Heading1">
    <w:name w:val="heading 1"/>
    <w:next w:val="Normal"/>
    <w:link w:val="Heading1Char"/>
    <w:qFormat/>
    <w:rsid w:val="00D5605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Mangal"/>
      <w:sz w:val="36"/>
      <w:lang w:val="en-GB" w:eastAsia="ja-JP"/>
    </w:rPr>
  </w:style>
  <w:style w:type="paragraph" w:styleId="Heading2">
    <w:name w:val="heading 2"/>
    <w:aliases w:val="H2,h2"/>
    <w:basedOn w:val="Heading1"/>
    <w:next w:val="Normal"/>
    <w:qFormat/>
    <w:rsid w:val="00D56057"/>
    <w:pPr>
      <w:numPr>
        <w:ilvl w:val="1"/>
      </w:numPr>
      <w:pBdr>
        <w:top w:val="none" w:sz="0" w:space="0" w:color="auto"/>
      </w:pBdr>
      <w:spacing w:before="180"/>
      <w:outlineLvl w:val="1"/>
    </w:pPr>
    <w:rPr>
      <w:sz w:val="32"/>
    </w:rPr>
  </w:style>
  <w:style w:type="paragraph" w:styleId="Heading3">
    <w:name w:val="heading 3"/>
    <w:basedOn w:val="Heading2"/>
    <w:next w:val="Normal"/>
    <w:qFormat/>
    <w:rsid w:val="00D56057"/>
    <w:pPr>
      <w:numPr>
        <w:ilvl w:val="2"/>
      </w:numPr>
      <w:spacing w:before="120"/>
      <w:outlineLvl w:val="2"/>
    </w:pPr>
    <w:rPr>
      <w:sz w:val="28"/>
    </w:rPr>
  </w:style>
  <w:style w:type="paragraph" w:styleId="Heading4">
    <w:name w:val="heading 4"/>
    <w:basedOn w:val="Heading3"/>
    <w:next w:val="Normal"/>
    <w:qFormat/>
    <w:rsid w:val="00D56057"/>
    <w:pPr>
      <w:numPr>
        <w:ilvl w:val="3"/>
      </w:numPr>
      <w:outlineLvl w:val="3"/>
    </w:pPr>
    <w:rPr>
      <w:sz w:val="24"/>
    </w:rPr>
  </w:style>
  <w:style w:type="paragraph" w:styleId="Heading5">
    <w:name w:val="heading 5"/>
    <w:basedOn w:val="Heading4"/>
    <w:next w:val="Normal"/>
    <w:qFormat/>
    <w:rsid w:val="00D56057"/>
    <w:pPr>
      <w:numPr>
        <w:ilvl w:val="4"/>
      </w:numPr>
      <w:outlineLvl w:val="4"/>
    </w:pPr>
    <w:rPr>
      <w:sz w:val="22"/>
    </w:rPr>
  </w:style>
  <w:style w:type="paragraph" w:styleId="Heading6">
    <w:name w:val="heading 6"/>
    <w:basedOn w:val="H6"/>
    <w:next w:val="Normal"/>
    <w:qFormat/>
    <w:rsid w:val="00D56057"/>
    <w:pPr>
      <w:numPr>
        <w:ilvl w:val="5"/>
      </w:numPr>
      <w:outlineLvl w:val="5"/>
    </w:pPr>
    <w:rPr>
      <w:b w:val="0"/>
      <w:sz w:val="20"/>
    </w:rPr>
  </w:style>
  <w:style w:type="paragraph" w:styleId="Heading7">
    <w:name w:val="heading 7"/>
    <w:basedOn w:val="H6"/>
    <w:next w:val="Normal"/>
    <w:qFormat/>
    <w:rsid w:val="00D56057"/>
    <w:pPr>
      <w:numPr>
        <w:ilvl w:val="6"/>
      </w:numPr>
      <w:outlineLvl w:val="6"/>
    </w:pPr>
    <w:rPr>
      <w:b w:val="0"/>
      <w:sz w:val="20"/>
    </w:rPr>
  </w:style>
  <w:style w:type="paragraph" w:styleId="Heading8">
    <w:name w:val="heading 8"/>
    <w:basedOn w:val="Heading1"/>
    <w:next w:val="Normal"/>
    <w:qFormat/>
    <w:rsid w:val="00D56057"/>
    <w:pPr>
      <w:numPr>
        <w:ilvl w:val="7"/>
      </w:numPr>
      <w:outlineLvl w:val="7"/>
    </w:pPr>
  </w:style>
  <w:style w:type="paragraph" w:styleId="Heading9">
    <w:name w:val="heading 9"/>
    <w:basedOn w:val="Heading8"/>
    <w:next w:val="Normal"/>
    <w:qFormat/>
    <w:rsid w:val="00D5605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6057"/>
    <w:pPr>
      <w:ind w:left="1985" w:hanging="1985"/>
      <w:outlineLvl w:val="9"/>
    </w:pPr>
    <w:rPr>
      <w:b/>
    </w:rPr>
  </w:style>
  <w:style w:type="paragraph" w:customStyle="1" w:styleId="ZA">
    <w:name w:val="ZA"/>
    <w:rsid w:val="00D560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bidi="ar-SA"/>
    </w:rPr>
  </w:style>
  <w:style w:type="paragraph" w:customStyle="1" w:styleId="ZB">
    <w:name w:val="ZB"/>
    <w:rsid w:val="00D560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bidi="ar-SA"/>
    </w:rPr>
  </w:style>
  <w:style w:type="paragraph" w:customStyle="1" w:styleId="ZC">
    <w:name w:val="ZC"/>
    <w:rsid w:val="00D56057"/>
    <w:pPr>
      <w:overflowPunct w:val="0"/>
      <w:autoSpaceDE w:val="0"/>
      <w:autoSpaceDN w:val="0"/>
      <w:adjustRightInd w:val="0"/>
      <w:spacing w:line="360" w:lineRule="atLeast"/>
      <w:jc w:val="center"/>
      <w:textAlignment w:val="baseline"/>
    </w:pPr>
    <w:rPr>
      <w:rFonts w:ascii="Arial" w:hAnsi="Arial"/>
      <w:lang w:val="en-GB" w:bidi="ar-SA"/>
    </w:rPr>
  </w:style>
  <w:style w:type="paragraph" w:customStyle="1" w:styleId="ZK">
    <w:name w:val="ZK"/>
    <w:rsid w:val="00D56057"/>
    <w:pPr>
      <w:overflowPunct w:val="0"/>
      <w:autoSpaceDE w:val="0"/>
      <w:autoSpaceDN w:val="0"/>
      <w:adjustRightInd w:val="0"/>
      <w:spacing w:after="240" w:line="240" w:lineRule="atLeast"/>
      <w:ind w:left="1191" w:right="113" w:hanging="1191"/>
      <w:textAlignment w:val="baseline"/>
    </w:pPr>
    <w:rPr>
      <w:rFonts w:ascii="Arial" w:hAnsi="Arial"/>
      <w:lang w:val="en-GB" w:bidi="ar-SA"/>
    </w:rPr>
  </w:style>
  <w:style w:type="paragraph" w:customStyle="1" w:styleId="ZT">
    <w:name w:val="ZT"/>
    <w:rsid w:val="00D560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bidi="ar-SA"/>
    </w:rPr>
  </w:style>
  <w:style w:type="paragraph" w:customStyle="1" w:styleId="ZU">
    <w:name w:val="ZU"/>
    <w:rsid w:val="00D560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bidi="ar-SA"/>
    </w:rPr>
  </w:style>
  <w:style w:type="paragraph" w:styleId="TOC1">
    <w:name w:val="toc 1"/>
    <w:semiHidden/>
    <w:rsid w:val="00D5605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bidi="ar-SA"/>
    </w:rPr>
  </w:style>
  <w:style w:type="paragraph" w:styleId="TOC2">
    <w:name w:val="toc 2"/>
    <w:basedOn w:val="TOC1"/>
    <w:semiHidden/>
    <w:rsid w:val="00D56057"/>
    <w:pPr>
      <w:keepNext w:val="0"/>
      <w:spacing w:before="0"/>
      <w:ind w:left="851" w:hanging="851"/>
    </w:pPr>
    <w:rPr>
      <w:sz w:val="20"/>
    </w:rPr>
  </w:style>
  <w:style w:type="paragraph" w:styleId="TOC3">
    <w:name w:val="toc 3"/>
    <w:basedOn w:val="TOC2"/>
    <w:semiHidden/>
    <w:rsid w:val="00D56057"/>
    <w:pPr>
      <w:ind w:left="1134" w:hanging="1134"/>
    </w:pPr>
  </w:style>
  <w:style w:type="paragraph" w:styleId="TOC4">
    <w:name w:val="toc 4"/>
    <w:basedOn w:val="TOC3"/>
    <w:semiHidden/>
    <w:rsid w:val="00D56057"/>
    <w:pPr>
      <w:ind w:left="1418" w:hanging="1418"/>
    </w:pPr>
  </w:style>
  <w:style w:type="paragraph" w:styleId="TOC5">
    <w:name w:val="toc 5"/>
    <w:basedOn w:val="TOC4"/>
    <w:semiHidden/>
    <w:rsid w:val="00D56057"/>
    <w:pPr>
      <w:ind w:left="1701" w:hanging="1701"/>
    </w:pPr>
  </w:style>
  <w:style w:type="paragraph" w:styleId="TOC6">
    <w:name w:val="toc 6"/>
    <w:basedOn w:val="TOC5"/>
    <w:next w:val="Normal"/>
    <w:semiHidden/>
    <w:rsid w:val="00D56057"/>
    <w:pPr>
      <w:ind w:left="1985" w:hanging="1985"/>
    </w:pPr>
  </w:style>
  <w:style w:type="paragraph" w:styleId="TOC7">
    <w:name w:val="toc 7"/>
    <w:basedOn w:val="TOC6"/>
    <w:next w:val="Normal"/>
    <w:semiHidden/>
    <w:rsid w:val="00D56057"/>
    <w:pPr>
      <w:ind w:left="2268" w:hanging="2268"/>
    </w:pPr>
  </w:style>
  <w:style w:type="paragraph" w:styleId="TOC8">
    <w:name w:val="toc 8"/>
    <w:basedOn w:val="TOC1"/>
    <w:semiHidden/>
    <w:rsid w:val="00D56057"/>
    <w:pPr>
      <w:spacing w:before="180"/>
      <w:ind w:left="2693" w:hanging="2693"/>
    </w:pPr>
    <w:rPr>
      <w:b/>
    </w:rPr>
  </w:style>
  <w:style w:type="paragraph" w:styleId="TOC9">
    <w:name w:val="toc 9"/>
    <w:basedOn w:val="TOC8"/>
    <w:semiHidden/>
    <w:rsid w:val="00D56057"/>
    <w:pPr>
      <w:ind w:left="1418" w:hanging="1418"/>
    </w:pPr>
  </w:style>
  <w:style w:type="paragraph" w:customStyle="1" w:styleId="TT">
    <w:name w:val="TT"/>
    <w:basedOn w:val="Heading1"/>
    <w:next w:val="Normal"/>
    <w:rsid w:val="00D56057"/>
    <w:pPr>
      <w:outlineLvl w:val="9"/>
    </w:pPr>
  </w:style>
  <w:style w:type="paragraph" w:customStyle="1" w:styleId="TAH">
    <w:name w:val="TAH"/>
    <w:basedOn w:val="TAC"/>
    <w:rsid w:val="00D56057"/>
    <w:rPr>
      <w:b/>
    </w:rPr>
  </w:style>
  <w:style w:type="paragraph" w:customStyle="1" w:styleId="TAC">
    <w:name w:val="TAC"/>
    <w:basedOn w:val="TAL"/>
    <w:rsid w:val="00D56057"/>
    <w:pPr>
      <w:jc w:val="center"/>
    </w:pPr>
  </w:style>
  <w:style w:type="paragraph" w:customStyle="1" w:styleId="TAL">
    <w:name w:val="TAL"/>
    <w:basedOn w:val="Normal"/>
    <w:rsid w:val="00D56057"/>
    <w:pPr>
      <w:keepNext/>
      <w:keepLines/>
      <w:spacing w:after="0"/>
    </w:pPr>
    <w:rPr>
      <w:rFonts w:ascii="Arial" w:hAnsi="Arial"/>
      <w:sz w:val="18"/>
    </w:rPr>
  </w:style>
  <w:style w:type="paragraph" w:customStyle="1" w:styleId="TAJ">
    <w:name w:val="TAJ"/>
    <w:basedOn w:val="Normal"/>
    <w:rsid w:val="00D56057"/>
    <w:pPr>
      <w:keepNext/>
      <w:keepLines/>
    </w:pPr>
    <w:rPr>
      <w:lang w:eastAsia="en-US"/>
    </w:rPr>
  </w:style>
  <w:style w:type="paragraph" w:customStyle="1" w:styleId="NO">
    <w:name w:val="NO"/>
    <w:basedOn w:val="Normal"/>
    <w:link w:val="NOChar"/>
    <w:rsid w:val="00D56057"/>
    <w:pPr>
      <w:keepLines/>
      <w:ind w:left="1135" w:hanging="851"/>
    </w:pPr>
    <w:rPr>
      <w:rFonts w:cs="Mangal"/>
      <w:lang w:bidi="hi-IN"/>
    </w:rPr>
  </w:style>
  <w:style w:type="paragraph" w:customStyle="1" w:styleId="HO">
    <w:name w:val="HO"/>
    <w:basedOn w:val="Normal"/>
    <w:rsid w:val="00D56057"/>
    <w:pPr>
      <w:jc w:val="right"/>
    </w:pPr>
    <w:rPr>
      <w:b/>
      <w:lang w:eastAsia="en-US"/>
    </w:rPr>
  </w:style>
  <w:style w:type="paragraph" w:customStyle="1" w:styleId="HE">
    <w:name w:val="HE"/>
    <w:basedOn w:val="Normal"/>
    <w:rsid w:val="00D56057"/>
    <w:rPr>
      <w:b/>
      <w:lang w:eastAsia="en-US"/>
    </w:rPr>
  </w:style>
  <w:style w:type="paragraph" w:customStyle="1" w:styleId="EX">
    <w:name w:val="EX"/>
    <w:basedOn w:val="Normal"/>
    <w:rsid w:val="00D56057"/>
    <w:pPr>
      <w:keepLines/>
      <w:ind w:left="1702" w:hanging="1418"/>
    </w:pPr>
  </w:style>
  <w:style w:type="paragraph" w:customStyle="1" w:styleId="FP">
    <w:name w:val="FP"/>
    <w:basedOn w:val="Normal"/>
    <w:rsid w:val="00D56057"/>
    <w:pPr>
      <w:spacing w:after="0"/>
    </w:pPr>
  </w:style>
  <w:style w:type="paragraph" w:customStyle="1" w:styleId="LD">
    <w:name w:val="LD"/>
    <w:rsid w:val="00D56057"/>
    <w:pPr>
      <w:keepNext/>
      <w:keepLines/>
      <w:overflowPunct w:val="0"/>
      <w:autoSpaceDE w:val="0"/>
      <w:autoSpaceDN w:val="0"/>
      <w:adjustRightInd w:val="0"/>
      <w:spacing w:line="180" w:lineRule="exact"/>
      <w:textAlignment w:val="baseline"/>
    </w:pPr>
    <w:rPr>
      <w:rFonts w:ascii="Courier New" w:hAnsi="Courier New"/>
      <w:noProof/>
      <w:lang w:val="en-GB" w:eastAsia="ja-JP" w:bidi="ar-SA"/>
    </w:rPr>
  </w:style>
  <w:style w:type="paragraph" w:customStyle="1" w:styleId="NW">
    <w:name w:val="NW"/>
    <w:basedOn w:val="NO"/>
    <w:rsid w:val="00D56057"/>
    <w:pPr>
      <w:spacing w:after="0"/>
    </w:pPr>
  </w:style>
  <w:style w:type="paragraph" w:customStyle="1" w:styleId="EW">
    <w:name w:val="EW"/>
    <w:basedOn w:val="EX"/>
    <w:rsid w:val="00D56057"/>
    <w:pPr>
      <w:spacing w:after="0"/>
    </w:pPr>
  </w:style>
  <w:style w:type="paragraph" w:customStyle="1" w:styleId="B2">
    <w:name w:val="B2"/>
    <w:basedOn w:val="Normal"/>
    <w:rsid w:val="00D56057"/>
    <w:pPr>
      <w:ind w:left="851" w:hanging="284"/>
    </w:pPr>
  </w:style>
  <w:style w:type="paragraph" w:customStyle="1" w:styleId="B1">
    <w:name w:val="B1"/>
    <w:basedOn w:val="Normal"/>
    <w:link w:val="B1Char"/>
    <w:rsid w:val="00D56057"/>
    <w:pPr>
      <w:ind w:left="568" w:hanging="284"/>
    </w:pPr>
  </w:style>
  <w:style w:type="paragraph" w:customStyle="1" w:styleId="B3">
    <w:name w:val="B3"/>
    <w:basedOn w:val="Normal"/>
    <w:rsid w:val="00D56057"/>
    <w:pPr>
      <w:ind w:left="1135" w:hanging="284"/>
    </w:pPr>
  </w:style>
  <w:style w:type="paragraph" w:customStyle="1" w:styleId="B4">
    <w:name w:val="B4"/>
    <w:basedOn w:val="Normal"/>
    <w:rsid w:val="00D56057"/>
    <w:pPr>
      <w:ind w:left="1418" w:hanging="284"/>
    </w:pPr>
  </w:style>
  <w:style w:type="paragraph" w:customStyle="1" w:styleId="B5">
    <w:name w:val="B5"/>
    <w:basedOn w:val="Normal"/>
    <w:rsid w:val="00D56057"/>
    <w:pPr>
      <w:ind w:left="1702" w:hanging="284"/>
    </w:pPr>
  </w:style>
  <w:style w:type="paragraph" w:customStyle="1" w:styleId="EQ">
    <w:name w:val="EQ"/>
    <w:basedOn w:val="Normal"/>
    <w:next w:val="Normal"/>
    <w:rsid w:val="00D56057"/>
    <w:pPr>
      <w:keepLines/>
      <w:tabs>
        <w:tab w:val="center" w:pos="4536"/>
        <w:tab w:val="right" w:pos="9072"/>
      </w:tabs>
    </w:pPr>
    <w:rPr>
      <w:noProof/>
    </w:rPr>
  </w:style>
  <w:style w:type="paragraph" w:customStyle="1" w:styleId="TH">
    <w:name w:val="TH"/>
    <w:basedOn w:val="Normal"/>
    <w:link w:val="THChar"/>
    <w:rsid w:val="00D56057"/>
    <w:pPr>
      <w:keepNext/>
      <w:keepLines/>
      <w:spacing w:before="60"/>
      <w:jc w:val="center"/>
    </w:pPr>
    <w:rPr>
      <w:rFonts w:ascii="Arial" w:hAnsi="Arial" w:cs="Mangal"/>
      <w:b/>
      <w:lang w:bidi="hi-IN"/>
    </w:rPr>
  </w:style>
  <w:style w:type="paragraph" w:customStyle="1" w:styleId="TF">
    <w:name w:val="TF"/>
    <w:basedOn w:val="TH"/>
    <w:rsid w:val="00D56057"/>
    <w:pPr>
      <w:keepNext w:val="0"/>
      <w:spacing w:before="0" w:after="240"/>
    </w:pPr>
  </w:style>
  <w:style w:type="paragraph" w:customStyle="1" w:styleId="NF">
    <w:name w:val="NF"/>
    <w:basedOn w:val="NO"/>
    <w:rsid w:val="00D56057"/>
    <w:pPr>
      <w:keepNext/>
      <w:spacing w:after="0"/>
    </w:pPr>
    <w:rPr>
      <w:rFonts w:ascii="Arial" w:hAnsi="Arial"/>
      <w:sz w:val="18"/>
    </w:rPr>
  </w:style>
  <w:style w:type="paragraph" w:customStyle="1" w:styleId="PL">
    <w:name w:val="PL"/>
    <w:rsid w:val="00D5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bidi="ar-SA"/>
    </w:rPr>
  </w:style>
  <w:style w:type="paragraph" w:customStyle="1" w:styleId="TAR">
    <w:name w:val="TAR"/>
    <w:basedOn w:val="TAL"/>
    <w:rsid w:val="00D56057"/>
    <w:pPr>
      <w:jc w:val="right"/>
    </w:pPr>
  </w:style>
  <w:style w:type="paragraph" w:customStyle="1" w:styleId="TAN">
    <w:name w:val="TAN"/>
    <w:basedOn w:val="TAL"/>
    <w:rsid w:val="00D56057"/>
    <w:pPr>
      <w:ind w:left="851" w:hanging="851"/>
    </w:pPr>
  </w:style>
  <w:style w:type="character" w:customStyle="1" w:styleId="ZGSM">
    <w:name w:val="ZGSM"/>
    <w:rsid w:val="00D56057"/>
  </w:style>
  <w:style w:type="paragraph" w:customStyle="1" w:styleId="AP">
    <w:name w:val="AP"/>
    <w:basedOn w:val="Normal"/>
    <w:rsid w:val="00D56057"/>
    <w:pPr>
      <w:ind w:left="2127" w:hanging="2127"/>
    </w:pPr>
    <w:rPr>
      <w:b/>
      <w:color w:val="FF0000"/>
    </w:rPr>
  </w:style>
  <w:style w:type="paragraph" w:customStyle="1" w:styleId="EditorsNote">
    <w:name w:val="Editor's Note"/>
    <w:aliases w:val="EN"/>
    <w:basedOn w:val="NO"/>
    <w:link w:val="EditorsNoteChar"/>
    <w:rsid w:val="00D56057"/>
    <w:rPr>
      <w:color w:val="FF0000"/>
    </w:rPr>
  </w:style>
  <w:style w:type="paragraph" w:customStyle="1" w:styleId="ZD">
    <w:name w:val="ZD"/>
    <w:rsid w:val="00D5605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bidi="ar-SA"/>
    </w:rPr>
  </w:style>
  <w:style w:type="paragraph" w:customStyle="1" w:styleId="ZG">
    <w:name w:val="ZG"/>
    <w:rsid w:val="00D560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bidi="ar-SA"/>
    </w:rPr>
  </w:style>
  <w:style w:type="paragraph" w:customStyle="1" w:styleId="ZH">
    <w:name w:val="ZH"/>
    <w:rsid w:val="00D5605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bidi="ar-SA"/>
    </w:rPr>
  </w:style>
  <w:style w:type="paragraph" w:customStyle="1" w:styleId="ZTD">
    <w:name w:val="ZTD"/>
    <w:basedOn w:val="ZB"/>
    <w:rsid w:val="00D56057"/>
    <w:pPr>
      <w:framePr w:hRule="auto" w:wrap="notBeside" w:y="852"/>
    </w:pPr>
    <w:rPr>
      <w:i w:val="0"/>
      <w:sz w:val="40"/>
    </w:rPr>
  </w:style>
  <w:style w:type="paragraph" w:customStyle="1" w:styleId="ZV">
    <w:name w:val="ZV"/>
    <w:basedOn w:val="ZU"/>
    <w:rsid w:val="00D56057"/>
    <w:pPr>
      <w:framePr w:wrap="notBeside" w:y="16161"/>
    </w:pPr>
  </w:style>
  <w:style w:type="paragraph" w:styleId="Footer">
    <w:name w:val="footer"/>
    <w:basedOn w:val="Normal"/>
    <w:rsid w:val="00D56057"/>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56057"/>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56057"/>
    <w:rPr>
      <w:color w:val="000000"/>
      <w:lang w:val="en-GB" w:eastAsia="ja-JP" w:bidi="ar-SA"/>
    </w:rPr>
  </w:style>
  <w:style w:type="character" w:customStyle="1" w:styleId="B1Char">
    <w:name w:val="B1 Char"/>
    <w:link w:val="B1"/>
    <w:rsid w:val="00106B17"/>
    <w:rPr>
      <w:color w:val="000000"/>
      <w:lang w:val="en-GB" w:eastAsia="ja-JP" w:bidi="ar-SA"/>
    </w:rPr>
  </w:style>
  <w:style w:type="paragraph" w:styleId="BalloonText">
    <w:name w:val="Balloon Text"/>
    <w:basedOn w:val="Normal"/>
    <w:semiHidden/>
    <w:rsid w:val="00FB6F1F"/>
    <w:rPr>
      <w:rFonts w:ascii="Tahoma" w:hAnsi="Tahoma" w:cs="Tahoma"/>
      <w:sz w:val="16"/>
      <w:szCs w:val="16"/>
    </w:rPr>
  </w:style>
  <w:style w:type="character" w:styleId="CommentReference">
    <w:name w:val="annotation reference"/>
    <w:semiHidden/>
    <w:rsid w:val="004D221B"/>
    <w:rPr>
      <w:sz w:val="16"/>
      <w:szCs w:val="16"/>
    </w:rPr>
  </w:style>
  <w:style w:type="paragraph" w:styleId="CommentText">
    <w:name w:val="annotation text"/>
    <w:basedOn w:val="Normal"/>
    <w:semiHidden/>
    <w:rsid w:val="004D221B"/>
  </w:style>
  <w:style w:type="paragraph" w:styleId="CommentSubject">
    <w:name w:val="annotation subject"/>
    <w:basedOn w:val="CommentText"/>
    <w:next w:val="CommentText"/>
    <w:semiHidden/>
    <w:rsid w:val="004D221B"/>
    <w:rPr>
      <w:b/>
      <w:bCs/>
    </w:rPr>
  </w:style>
  <w:style w:type="paragraph" w:styleId="ListParagraph">
    <w:name w:val="List Paragraph"/>
    <w:basedOn w:val="Normal"/>
    <w:uiPriority w:val="34"/>
    <w:qFormat/>
    <w:rsid w:val="00075426"/>
    <w:pPr>
      <w:overflowPunct/>
      <w:autoSpaceDE/>
      <w:autoSpaceDN/>
      <w:adjustRightInd/>
      <w:spacing w:after="0"/>
      <w:ind w:left="720"/>
      <w:contextualSpacing/>
      <w:textAlignment w:val="auto"/>
    </w:pPr>
    <w:rPr>
      <w:color w:val="auto"/>
      <w:sz w:val="24"/>
      <w:szCs w:val="24"/>
      <w:lang w:val="en-US" w:eastAsia="en-US"/>
    </w:rPr>
  </w:style>
  <w:style w:type="paragraph" w:styleId="Caption">
    <w:name w:val="caption"/>
    <w:basedOn w:val="Normal"/>
    <w:next w:val="Normal"/>
    <w:unhideWhenUsed/>
    <w:qFormat/>
    <w:rsid w:val="000B4E3B"/>
    <w:rPr>
      <w:b/>
      <w:bCs/>
    </w:rPr>
  </w:style>
  <w:style w:type="table" w:styleId="TableGrid">
    <w:name w:val="Table Grid"/>
    <w:basedOn w:val="TableNormal"/>
    <w:rsid w:val="00520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BE05A1"/>
    <w:rPr>
      <w:rFonts w:ascii="Arial" w:hAnsi="Arial" w:cs="Mangal"/>
      <w:sz w:val="36"/>
      <w:lang w:val="en-GB" w:eastAsia="ja-JP" w:bidi="hi-IN"/>
    </w:rPr>
  </w:style>
  <w:style w:type="paragraph" w:styleId="DocumentMap">
    <w:name w:val="Document Map"/>
    <w:basedOn w:val="Normal"/>
    <w:link w:val="DocumentMapChar"/>
    <w:rsid w:val="000271DF"/>
    <w:rPr>
      <w:rFonts w:ascii="Tahoma" w:hAnsi="Tahoma" w:cs="Mangal"/>
      <w:sz w:val="16"/>
      <w:szCs w:val="16"/>
      <w:lang w:bidi="hi-IN"/>
    </w:rPr>
  </w:style>
  <w:style w:type="character" w:customStyle="1" w:styleId="DocumentMapChar">
    <w:name w:val="Document Map Char"/>
    <w:link w:val="DocumentMap"/>
    <w:rsid w:val="000271DF"/>
    <w:rPr>
      <w:rFonts w:ascii="Tahoma" w:hAnsi="Tahoma" w:cs="Tahoma"/>
      <w:color w:val="000000"/>
      <w:sz w:val="16"/>
      <w:szCs w:val="16"/>
      <w:lang w:eastAsia="ja-JP"/>
    </w:rPr>
  </w:style>
  <w:style w:type="character" w:styleId="Hyperlink">
    <w:name w:val="Hyperlink"/>
    <w:uiPriority w:val="99"/>
    <w:unhideWhenUsed/>
    <w:rsid w:val="00DA30AB"/>
    <w:rPr>
      <w:color w:val="0000FF"/>
      <w:u w:val="single"/>
    </w:rPr>
  </w:style>
  <w:style w:type="paragraph" w:styleId="FootnoteText">
    <w:name w:val="footnote text"/>
    <w:basedOn w:val="Normal"/>
    <w:link w:val="FootnoteTextChar"/>
    <w:rsid w:val="00672E02"/>
    <w:rPr>
      <w:rFonts w:cs="Mangal"/>
      <w:lang w:bidi="hi-IN"/>
    </w:rPr>
  </w:style>
  <w:style w:type="character" w:customStyle="1" w:styleId="FootnoteTextChar">
    <w:name w:val="Footnote Text Char"/>
    <w:link w:val="FootnoteText"/>
    <w:rsid w:val="00672E02"/>
    <w:rPr>
      <w:color w:val="000000"/>
      <w:lang w:val="en-GB" w:eastAsia="ja-JP"/>
    </w:rPr>
  </w:style>
  <w:style w:type="character" w:styleId="FootnoteReference">
    <w:name w:val="footnote reference"/>
    <w:rsid w:val="00672E02"/>
    <w:rPr>
      <w:vertAlign w:val="superscript"/>
    </w:rPr>
  </w:style>
  <w:style w:type="character" w:customStyle="1" w:styleId="Doc-text2Char">
    <w:name w:val="Doc-text2 Char"/>
    <w:link w:val="Doc-text2"/>
    <w:locked/>
    <w:rsid w:val="00BE7D38"/>
    <w:rPr>
      <w:rFonts w:ascii="Arial" w:hAnsi="Arial" w:cs="Arial"/>
      <w:lang w:eastAsia="en-GB"/>
    </w:rPr>
  </w:style>
  <w:style w:type="paragraph" w:customStyle="1" w:styleId="Doc-text2">
    <w:name w:val="Doc-text2"/>
    <w:basedOn w:val="Normal"/>
    <w:link w:val="Doc-text2Char"/>
    <w:qFormat/>
    <w:rsid w:val="00BE7D38"/>
    <w:pPr>
      <w:overflowPunct/>
      <w:autoSpaceDE/>
      <w:autoSpaceDN/>
      <w:adjustRightInd/>
      <w:spacing w:after="0"/>
      <w:ind w:left="1622" w:hanging="363"/>
      <w:textAlignment w:val="auto"/>
    </w:pPr>
    <w:rPr>
      <w:rFonts w:ascii="Arial" w:hAnsi="Arial" w:cs="Mangal"/>
      <w:color w:val="auto"/>
      <w:lang w:eastAsia="en-GB" w:bidi="hi-IN"/>
    </w:rPr>
  </w:style>
  <w:style w:type="character" w:customStyle="1" w:styleId="EditorsNoteChar">
    <w:name w:val="Editor's Note Char"/>
    <w:aliases w:val="EN Char"/>
    <w:link w:val="EditorsNote"/>
    <w:rsid w:val="00271F4D"/>
    <w:rPr>
      <w:color w:val="FF0000"/>
      <w:lang w:val="en-GB" w:eastAsia="ja-JP"/>
    </w:rPr>
  </w:style>
  <w:style w:type="character" w:customStyle="1" w:styleId="NOChar">
    <w:name w:val="NO Char"/>
    <w:link w:val="NO"/>
    <w:rsid w:val="00271F4D"/>
    <w:rPr>
      <w:color w:val="000000"/>
      <w:lang w:val="en-GB" w:eastAsia="ja-JP"/>
    </w:rPr>
  </w:style>
  <w:style w:type="character" w:customStyle="1" w:styleId="THChar">
    <w:name w:val="TH Char"/>
    <w:link w:val="TH"/>
    <w:rsid w:val="00B80A78"/>
    <w:rPr>
      <w:rFonts w:ascii="Arial" w:hAnsi="Arial"/>
      <w:b/>
      <w:color w:val="000000"/>
      <w:lang w:val="en-GB" w:eastAsia="ja-JP"/>
    </w:rPr>
  </w:style>
  <w:style w:type="paragraph" w:styleId="Revision">
    <w:name w:val="Revision"/>
    <w:hidden/>
    <w:uiPriority w:val="99"/>
    <w:semiHidden/>
    <w:rsid w:val="00926F26"/>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26520">
      <w:bodyDiv w:val="1"/>
      <w:marLeft w:val="0"/>
      <w:marRight w:val="0"/>
      <w:marTop w:val="0"/>
      <w:marBottom w:val="0"/>
      <w:divBdr>
        <w:top w:val="none" w:sz="0" w:space="0" w:color="auto"/>
        <w:left w:val="none" w:sz="0" w:space="0" w:color="auto"/>
        <w:bottom w:val="none" w:sz="0" w:space="0" w:color="auto"/>
        <w:right w:val="none" w:sz="0" w:space="0" w:color="auto"/>
      </w:divBdr>
      <w:divsChild>
        <w:div w:id="115413028">
          <w:marLeft w:val="547"/>
          <w:marRight w:val="0"/>
          <w:marTop w:val="130"/>
          <w:marBottom w:val="0"/>
          <w:divBdr>
            <w:top w:val="none" w:sz="0" w:space="0" w:color="auto"/>
            <w:left w:val="none" w:sz="0" w:space="0" w:color="auto"/>
            <w:bottom w:val="none" w:sz="0" w:space="0" w:color="auto"/>
            <w:right w:val="none" w:sz="0" w:space="0" w:color="auto"/>
          </w:divBdr>
        </w:div>
        <w:div w:id="1052195296">
          <w:marLeft w:val="547"/>
          <w:marRight w:val="0"/>
          <w:marTop w:val="130"/>
          <w:marBottom w:val="0"/>
          <w:divBdr>
            <w:top w:val="none" w:sz="0" w:space="0" w:color="auto"/>
            <w:left w:val="none" w:sz="0" w:space="0" w:color="auto"/>
            <w:bottom w:val="none" w:sz="0" w:space="0" w:color="auto"/>
            <w:right w:val="none" w:sz="0" w:space="0" w:color="auto"/>
          </w:divBdr>
        </w:div>
        <w:div w:id="1174109957">
          <w:marLeft w:val="547"/>
          <w:marRight w:val="0"/>
          <w:marTop w:val="130"/>
          <w:marBottom w:val="0"/>
          <w:divBdr>
            <w:top w:val="none" w:sz="0" w:space="0" w:color="auto"/>
            <w:left w:val="none" w:sz="0" w:space="0" w:color="auto"/>
            <w:bottom w:val="none" w:sz="0" w:space="0" w:color="auto"/>
            <w:right w:val="none" w:sz="0" w:space="0" w:color="auto"/>
          </w:divBdr>
        </w:div>
        <w:div w:id="1449396705">
          <w:marLeft w:val="1166"/>
          <w:marRight w:val="0"/>
          <w:marTop w:val="115"/>
          <w:marBottom w:val="0"/>
          <w:divBdr>
            <w:top w:val="none" w:sz="0" w:space="0" w:color="auto"/>
            <w:left w:val="none" w:sz="0" w:space="0" w:color="auto"/>
            <w:bottom w:val="none" w:sz="0" w:space="0" w:color="auto"/>
            <w:right w:val="none" w:sz="0" w:space="0" w:color="auto"/>
          </w:divBdr>
        </w:div>
        <w:div w:id="1492790208">
          <w:marLeft w:val="547"/>
          <w:marRight w:val="0"/>
          <w:marTop w:val="130"/>
          <w:marBottom w:val="0"/>
          <w:divBdr>
            <w:top w:val="none" w:sz="0" w:space="0" w:color="auto"/>
            <w:left w:val="none" w:sz="0" w:space="0" w:color="auto"/>
            <w:bottom w:val="none" w:sz="0" w:space="0" w:color="auto"/>
            <w:right w:val="none" w:sz="0" w:space="0" w:color="auto"/>
          </w:divBdr>
        </w:div>
      </w:divsChild>
    </w:div>
    <w:div w:id="407701665">
      <w:bodyDiv w:val="1"/>
      <w:marLeft w:val="0"/>
      <w:marRight w:val="0"/>
      <w:marTop w:val="0"/>
      <w:marBottom w:val="0"/>
      <w:divBdr>
        <w:top w:val="none" w:sz="0" w:space="0" w:color="auto"/>
        <w:left w:val="none" w:sz="0" w:space="0" w:color="auto"/>
        <w:bottom w:val="none" w:sz="0" w:space="0" w:color="auto"/>
        <w:right w:val="none" w:sz="0" w:space="0" w:color="auto"/>
      </w:divBdr>
      <w:divsChild>
        <w:div w:id="1077937606">
          <w:marLeft w:val="547"/>
          <w:marRight w:val="0"/>
          <w:marTop w:val="77"/>
          <w:marBottom w:val="0"/>
          <w:divBdr>
            <w:top w:val="none" w:sz="0" w:space="0" w:color="auto"/>
            <w:left w:val="none" w:sz="0" w:space="0" w:color="auto"/>
            <w:bottom w:val="none" w:sz="0" w:space="0" w:color="auto"/>
            <w:right w:val="none" w:sz="0" w:space="0" w:color="auto"/>
          </w:divBdr>
        </w:div>
      </w:divsChild>
    </w:div>
    <w:div w:id="583999942">
      <w:bodyDiv w:val="1"/>
      <w:marLeft w:val="0"/>
      <w:marRight w:val="0"/>
      <w:marTop w:val="0"/>
      <w:marBottom w:val="0"/>
      <w:divBdr>
        <w:top w:val="none" w:sz="0" w:space="0" w:color="auto"/>
        <w:left w:val="none" w:sz="0" w:space="0" w:color="auto"/>
        <w:bottom w:val="none" w:sz="0" w:space="0" w:color="auto"/>
        <w:right w:val="none" w:sz="0" w:space="0" w:color="auto"/>
      </w:divBdr>
    </w:div>
    <w:div w:id="604463147">
      <w:bodyDiv w:val="1"/>
      <w:marLeft w:val="0"/>
      <w:marRight w:val="0"/>
      <w:marTop w:val="0"/>
      <w:marBottom w:val="0"/>
      <w:divBdr>
        <w:top w:val="none" w:sz="0" w:space="0" w:color="auto"/>
        <w:left w:val="none" w:sz="0" w:space="0" w:color="auto"/>
        <w:bottom w:val="none" w:sz="0" w:space="0" w:color="auto"/>
        <w:right w:val="none" w:sz="0" w:space="0" w:color="auto"/>
      </w:divBdr>
    </w:div>
    <w:div w:id="760494898">
      <w:bodyDiv w:val="1"/>
      <w:marLeft w:val="0"/>
      <w:marRight w:val="0"/>
      <w:marTop w:val="0"/>
      <w:marBottom w:val="0"/>
      <w:divBdr>
        <w:top w:val="none" w:sz="0" w:space="0" w:color="auto"/>
        <w:left w:val="none" w:sz="0" w:space="0" w:color="auto"/>
        <w:bottom w:val="none" w:sz="0" w:space="0" w:color="auto"/>
        <w:right w:val="none" w:sz="0" w:space="0" w:color="auto"/>
      </w:divBdr>
    </w:div>
    <w:div w:id="863135366">
      <w:bodyDiv w:val="1"/>
      <w:marLeft w:val="0"/>
      <w:marRight w:val="0"/>
      <w:marTop w:val="0"/>
      <w:marBottom w:val="0"/>
      <w:divBdr>
        <w:top w:val="none" w:sz="0" w:space="0" w:color="auto"/>
        <w:left w:val="none" w:sz="0" w:space="0" w:color="auto"/>
        <w:bottom w:val="none" w:sz="0" w:space="0" w:color="auto"/>
        <w:right w:val="none" w:sz="0" w:space="0" w:color="auto"/>
      </w:divBdr>
    </w:div>
    <w:div w:id="903492610">
      <w:bodyDiv w:val="1"/>
      <w:marLeft w:val="0"/>
      <w:marRight w:val="0"/>
      <w:marTop w:val="0"/>
      <w:marBottom w:val="0"/>
      <w:divBdr>
        <w:top w:val="none" w:sz="0" w:space="0" w:color="auto"/>
        <w:left w:val="none" w:sz="0" w:space="0" w:color="auto"/>
        <w:bottom w:val="none" w:sz="0" w:space="0" w:color="auto"/>
        <w:right w:val="none" w:sz="0" w:space="0" w:color="auto"/>
      </w:divBdr>
      <w:divsChild>
        <w:div w:id="395203054">
          <w:marLeft w:val="547"/>
          <w:marRight w:val="0"/>
          <w:marTop w:val="91"/>
          <w:marBottom w:val="0"/>
          <w:divBdr>
            <w:top w:val="none" w:sz="0" w:space="0" w:color="auto"/>
            <w:left w:val="none" w:sz="0" w:space="0" w:color="auto"/>
            <w:bottom w:val="none" w:sz="0" w:space="0" w:color="auto"/>
            <w:right w:val="none" w:sz="0" w:space="0" w:color="auto"/>
          </w:divBdr>
        </w:div>
        <w:div w:id="991369487">
          <w:marLeft w:val="547"/>
          <w:marRight w:val="0"/>
          <w:marTop w:val="91"/>
          <w:marBottom w:val="0"/>
          <w:divBdr>
            <w:top w:val="none" w:sz="0" w:space="0" w:color="auto"/>
            <w:left w:val="none" w:sz="0" w:space="0" w:color="auto"/>
            <w:bottom w:val="none" w:sz="0" w:space="0" w:color="auto"/>
            <w:right w:val="none" w:sz="0" w:space="0" w:color="auto"/>
          </w:divBdr>
        </w:div>
        <w:div w:id="1268123197">
          <w:marLeft w:val="547"/>
          <w:marRight w:val="0"/>
          <w:marTop w:val="91"/>
          <w:marBottom w:val="0"/>
          <w:divBdr>
            <w:top w:val="none" w:sz="0" w:space="0" w:color="auto"/>
            <w:left w:val="none" w:sz="0" w:space="0" w:color="auto"/>
            <w:bottom w:val="none" w:sz="0" w:space="0" w:color="auto"/>
            <w:right w:val="none" w:sz="0" w:space="0" w:color="auto"/>
          </w:divBdr>
        </w:div>
        <w:div w:id="1620064250">
          <w:marLeft w:val="547"/>
          <w:marRight w:val="0"/>
          <w:marTop w:val="91"/>
          <w:marBottom w:val="0"/>
          <w:divBdr>
            <w:top w:val="none" w:sz="0" w:space="0" w:color="auto"/>
            <w:left w:val="none" w:sz="0" w:space="0" w:color="auto"/>
            <w:bottom w:val="none" w:sz="0" w:space="0" w:color="auto"/>
            <w:right w:val="none" w:sz="0" w:space="0" w:color="auto"/>
          </w:divBdr>
        </w:div>
        <w:div w:id="1638334925">
          <w:marLeft w:val="547"/>
          <w:marRight w:val="0"/>
          <w:marTop w:val="91"/>
          <w:marBottom w:val="0"/>
          <w:divBdr>
            <w:top w:val="none" w:sz="0" w:space="0" w:color="auto"/>
            <w:left w:val="none" w:sz="0" w:space="0" w:color="auto"/>
            <w:bottom w:val="none" w:sz="0" w:space="0" w:color="auto"/>
            <w:right w:val="none" w:sz="0" w:space="0" w:color="auto"/>
          </w:divBdr>
        </w:div>
        <w:div w:id="1840776506">
          <w:marLeft w:val="547"/>
          <w:marRight w:val="0"/>
          <w:marTop w:val="91"/>
          <w:marBottom w:val="0"/>
          <w:divBdr>
            <w:top w:val="none" w:sz="0" w:space="0" w:color="auto"/>
            <w:left w:val="none" w:sz="0" w:space="0" w:color="auto"/>
            <w:bottom w:val="none" w:sz="0" w:space="0" w:color="auto"/>
            <w:right w:val="none" w:sz="0" w:space="0" w:color="auto"/>
          </w:divBdr>
        </w:div>
      </w:divsChild>
    </w:div>
    <w:div w:id="1085111331">
      <w:bodyDiv w:val="1"/>
      <w:marLeft w:val="0"/>
      <w:marRight w:val="0"/>
      <w:marTop w:val="0"/>
      <w:marBottom w:val="0"/>
      <w:divBdr>
        <w:top w:val="none" w:sz="0" w:space="0" w:color="auto"/>
        <w:left w:val="none" w:sz="0" w:space="0" w:color="auto"/>
        <w:bottom w:val="none" w:sz="0" w:space="0" w:color="auto"/>
        <w:right w:val="none" w:sz="0" w:space="0" w:color="auto"/>
      </w:divBdr>
      <w:divsChild>
        <w:div w:id="343556784">
          <w:marLeft w:val="547"/>
          <w:marRight w:val="0"/>
          <w:marTop w:val="86"/>
          <w:marBottom w:val="0"/>
          <w:divBdr>
            <w:top w:val="none" w:sz="0" w:space="0" w:color="auto"/>
            <w:left w:val="none" w:sz="0" w:space="0" w:color="auto"/>
            <w:bottom w:val="none" w:sz="0" w:space="0" w:color="auto"/>
            <w:right w:val="none" w:sz="0" w:space="0" w:color="auto"/>
          </w:divBdr>
        </w:div>
        <w:div w:id="417096470">
          <w:marLeft w:val="1166"/>
          <w:marRight w:val="0"/>
          <w:marTop w:val="77"/>
          <w:marBottom w:val="0"/>
          <w:divBdr>
            <w:top w:val="none" w:sz="0" w:space="0" w:color="auto"/>
            <w:left w:val="none" w:sz="0" w:space="0" w:color="auto"/>
            <w:bottom w:val="none" w:sz="0" w:space="0" w:color="auto"/>
            <w:right w:val="none" w:sz="0" w:space="0" w:color="auto"/>
          </w:divBdr>
        </w:div>
        <w:div w:id="469246214">
          <w:marLeft w:val="1800"/>
          <w:marRight w:val="0"/>
          <w:marTop w:val="77"/>
          <w:marBottom w:val="0"/>
          <w:divBdr>
            <w:top w:val="none" w:sz="0" w:space="0" w:color="auto"/>
            <w:left w:val="none" w:sz="0" w:space="0" w:color="auto"/>
            <w:bottom w:val="none" w:sz="0" w:space="0" w:color="auto"/>
            <w:right w:val="none" w:sz="0" w:space="0" w:color="auto"/>
          </w:divBdr>
        </w:div>
        <w:div w:id="509609385">
          <w:marLeft w:val="1166"/>
          <w:marRight w:val="0"/>
          <w:marTop w:val="77"/>
          <w:marBottom w:val="0"/>
          <w:divBdr>
            <w:top w:val="none" w:sz="0" w:space="0" w:color="auto"/>
            <w:left w:val="none" w:sz="0" w:space="0" w:color="auto"/>
            <w:bottom w:val="none" w:sz="0" w:space="0" w:color="auto"/>
            <w:right w:val="none" w:sz="0" w:space="0" w:color="auto"/>
          </w:divBdr>
        </w:div>
        <w:div w:id="735738635">
          <w:marLeft w:val="547"/>
          <w:marRight w:val="0"/>
          <w:marTop w:val="86"/>
          <w:marBottom w:val="0"/>
          <w:divBdr>
            <w:top w:val="none" w:sz="0" w:space="0" w:color="auto"/>
            <w:left w:val="none" w:sz="0" w:space="0" w:color="auto"/>
            <w:bottom w:val="none" w:sz="0" w:space="0" w:color="auto"/>
            <w:right w:val="none" w:sz="0" w:space="0" w:color="auto"/>
          </w:divBdr>
        </w:div>
        <w:div w:id="801650060">
          <w:marLeft w:val="1166"/>
          <w:marRight w:val="0"/>
          <w:marTop w:val="77"/>
          <w:marBottom w:val="0"/>
          <w:divBdr>
            <w:top w:val="none" w:sz="0" w:space="0" w:color="auto"/>
            <w:left w:val="none" w:sz="0" w:space="0" w:color="auto"/>
            <w:bottom w:val="none" w:sz="0" w:space="0" w:color="auto"/>
            <w:right w:val="none" w:sz="0" w:space="0" w:color="auto"/>
          </w:divBdr>
        </w:div>
        <w:div w:id="1098597366">
          <w:marLeft w:val="547"/>
          <w:marRight w:val="0"/>
          <w:marTop w:val="86"/>
          <w:marBottom w:val="0"/>
          <w:divBdr>
            <w:top w:val="none" w:sz="0" w:space="0" w:color="auto"/>
            <w:left w:val="none" w:sz="0" w:space="0" w:color="auto"/>
            <w:bottom w:val="none" w:sz="0" w:space="0" w:color="auto"/>
            <w:right w:val="none" w:sz="0" w:space="0" w:color="auto"/>
          </w:divBdr>
        </w:div>
        <w:div w:id="1100684289">
          <w:marLeft w:val="1800"/>
          <w:marRight w:val="0"/>
          <w:marTop w:val="77"/>
          <w:marBottom w:val="0"/>
          <w:divBdr>
            <w:top w:val="none" w:sz="0" w:space="0" w:color="auto"/>
            <w:left w:val="none" w:sz="0" w:space="0" w:color="auto"/>
            <w:bottom w:val="none" w:sz="0" w:space="0" w:color="auto"/>
            <w:right w:val="none" w:sz="0" w:space="0" w:color="auto"/>
          </w:divBdr>
        </w:div>
        <w:div w:id="1417508522">
          <w:marLeft w:val="1800"/>
          <w:marRight w:val="0"/>
          <w:marTop w:val="77"/>
          <w:marBottom w:val="0"/>
          <w:divBdr>
            <w:top w:val="none" w:sz="0" w:space="0" w:color="auto"/>
            <w:left w:val="none" w:sz="0" w:space="0" w:color="auto"/>
            <w:bottom w:val="none" w:sz="0" w:space="0" w:color="auto"/>
            <w:right w:val="none" w:sz="0" w:space="0" w:color="auto"/>
          </w:divBdr>
        </w:div>
        <w:div w:id="1811635071">
          <w:marLeft w:val="1166"/>
          <w:marRight w:val="0"/>
          <w:marTop w:val="77"/>
          <w:marBottom w:val="0"/>
          <w:divBdr>
            <w:top w:val="none" w:sz="0" w:space="0" w:color="auto"/>
            <w:left w:val="none" w:sz="0" w:space="0" w:color="auto"/>
            <w:bottom w:val="none" w:sz="0" w:space="0" w:color="auto"/>
            <w:right w:val="none" w:sz="0" w:space="0" w:color="auto"/>
          </w:divBdr>
        </w:div>
      </w:divsChild>
    </w:div>
    <w:div w:id="1316449715">
      <w:bodyDiv w:val="1"/>
      <w:marLeft w:val="0"/>
      <w:marRight w:val="0"/>
      <w:marTop w:val="0"/>
      <w:marBottom w:val="0"/>
      <w:divBdr>
        <w:top w:val="none" w:sz="0" w:space="0" w:color="auto"/>
        <w:left w:val="none" w:sz="0" w:space="0" w:color="auto"/>
        <w:bottom w:val="none" w:sz="0" w:space="0" w:color="auto"/>
        <w:right w:val="none" w:sz="0" w:space="0" w:color="auto"/>
      </w:divBdr>
    </w:div>
    <w:div w:id="1444348817">
      <w:bodyDiv w:val="1"/>
      <w:marLeft w:val="0"/>
      <w:marRight w:val="0"/>
      <w:marTop w:val="0"/>
      <w:marBottom w:val="0"/>
      <w:divBdr>
        <w:top w:val="none" w:sz="0" w:space="0" w:color="auto"/>
        <w:left w:val="none" w:sz="0" w:space="0" w:color="auto"/>
        <w:bottom w:val="none" w:sz="0" w:space="0" w:color="auto"/>
        <w:right w:val="none" w:sz="0" w:space="0" w:color="auto"/>
      </w:divBdr>
      <w:divsChild>
        <w:div w:id="127405236">
          <w:marLeft w:val="1166"/>
          <w:marRight w:val="0"/>
          <w:marTop w:val="82"/>
          <w:marBottom w:val="0"/>
          <w:divBdr>
            <w:top w:val="none" w:sz="0" w:space="0" w:color="auto"/>
            <w:left w:val="none" w:sz="0" w:space="0" w:color="auto"/>
            <w:bottom w:val="none" w:sz="0" w:space="0" w:color="auto"/>
            <w:right w:val="none" w:sz="0" w:space="0" w:color="auto"/>
          </w:divBdr>
        </w:div>
        <w:div w:id="448091738">
          <w:marLeft w:val="547"/>
          <w:marRight w:val="0"/>
          <w:marTop w:val="91"/>
          <w:marBottom w:val="0"/>
          <w:divBdr>
            <w:top w:val="none" w:sz="0" w:space="0" w:color="auto"/>
            <w:left w:val="none" w:sz="0" w:space="0" w:color="auto"/>
            <w:bottom w:val="none" w:sz="0" w:space="0" w:color="auto"/>
            <w:right w:val="none" w:sz="0" w:space="0" w:color="auto"/>
          </w:divBdr>
        </w:div>
        <w:div w:id="849491631">
          <w:marLeft w:val="547"/>
          <w:marRight w:val="0"/>
          <w:marTop w:val="91"/>
          <w:marBottom w:val="0"/>
          <w:divBdr>
            <w:top w:val="none" w:sz="0" w:space="0" w:color="auto"/>
            <w:left w:val="none" w:sz="0" w:space="0" w:color="auto"/>
            <w:bottom w:val="none" w:sz="0" w:space="0" w:color="auto"/>
            <w:right w:val="none" w:sz="0" w:space="0" w:color="auto"/>
          </w:divBdr>
        </w:div>
        <w:div w:id="2012029754">
          <w:marLeft w:val="1166"/>
          <w:marRight w:val="0"/>
          <w:marTop w:val="82"/>
          <w:marBottom w:val="0"/>
          <w:divBdr>
            <w:top w:val="none" w:sz="0" w:space="0" w:color="auto"/>
            <w:left w:val="none" w:sz="0" w:space="0" w:color="auto"/>
            <w:bottom w:val="none" w:sz="0" w:space="0" w:color="auto"/>
            <w:right w:val="none" w:sz="0" w:space="0" w:color="auto"/>
          </w:divBdr>
        </w:div>
      </w:divsChild>
    </w:div>
    <w:div w:id="1479372866">
      <w:bodyDiv w:val="1"/>
      <w:marLeft w:val="0"/>
      <w:marRight w:val="0"/>
      <w:marTop w:val="0"/>
      <w:marBottom w:val="0"/>
      <w:divBdr>
        <w:top w:val="none" w:sz="0" w:space="0" w:color="auto"/>
        <w:left w:val="none" w:sz="0" w:space="0" w:color="auto"/>
        <w:bottom w:val="none" w:sz="0" w:space="0" w:color="auto"/>
        <w:right w:val="none" w:sz="0" w:space="0" w:color="auto"/>
      </w:divBdr>
      <w:divsChild>
        <w:div w:id="1422290504">
          <w:marLeft w:val="648"/>
          <w:marRight w:val="0"/>
          <w:marTop w:val="67"/>
          <w:marBottom w:val="120"/>
          <w:divBdr>
            <w:top w:val="none" w:sz="0" w:space="0" w:color="auto"/>
            <w:left w:val="none" w:sz="0" w:space="0" w:color="auto"/>
            <w:bottom w:val="none" w:sz="0" w:space="0" w:color="auto"/>
            <w:right w:val="none" w:sz="0" w:space="0" w:color="auto"/>
          </w:divBdr>
        </w:div>
      </w:divsChild>
    </w:div>
    <w:div w:id="1513182238">
      <w:bodyDiv w:val="1"/>
      <w:marLeft w:val="0"/>
      <w:marRight w:val="0"/>
      <w:marTop w:val="0"/>
      <w:marBottom w:val="0"/>
      <w:divBdr>
        <w:top w:val="none" w:sz="0" w:space="0" w:color="auto"/>
        <w:left w:val="none" w:sz="0" w:space="0" w:color="auto"/>
        <w:bottom w:val="none" w:sz="0" w:space="0" w:color="auto"/>
        <w:right w:val="none" w:sz="0" w:space="0" w:color="auto"/>
      </w:divBdr>
      <w:divsChild>
        <w:div w:id="249697376">
          <w:marLeft w:val="547"/>
          <w:marRight w:val="0"/>
          <w:marTop w:val="96"/>
          <w:marBottom w:val="0"/>
          <w:divBdr>
            <w:top w:val="none" w:sz="0" w:space="0" w:color="auto"/>
            <w:left w:val="none" w:sz="0" w:space="0" w:color="auto"/>
            <w:bottom w:val="none" w:sz="0" w:space="0" w:color="auto"/>
            <w:right w:val="none" w:sz="0" w:space="0" w:color="auto"/>
          </w:divBdr>
        </w:div>
        <w:div w:id="284848859">
          <w:marLeft w:val="1166"/>
          <w:marRight w:val="0"/>
          <w:marTop w:val="86"/>
          <w:marBottom w:val="0"/>
          <w:divBdr>
            <w:top w:val="none" w:sz="0" w:space="0" w:color="auto"/>
            <w:left w:val="none" w:sz="0" w:space="0" w:color="auto"/>
            <w:bottom w:val="none" w:sz="0" w:space="0" w:color="auto"/>
            <w:right w:val="none" w:sz="0" w:space="0" w:color="auto"/>
          </w:divBdr>
        </w:div>
        <w:div w:id="1131747321">
          <w:marLeft w:val="547"/>
          <w:marRight w:val="0"/>
          <w:marTop w:val="96"/>
          <w:marBottom w:val="0"/>
          <w:divBdr>
            <w:top w:val="none" w:sz="0" w:space="0" w:color="auto"/>
            <w:left w:val="none" w:sz="0" w:space="0" w:color="auto"/>
            <w:bottom w:val="none" w:sz="0" w:space="0" w:color="auto"/>
            <w:right w:val="none" w:sz="0" w:space="0" w:color="auto"/>
          </w:divBdr>
        </w:div>
        <w:div w:id="1240865796">
          <w:marLeft w:val="1166"/>
          <w:marRight w:val="0"/>
          <w:marTop w:val="86"/>
          <w:marBottom w:val="0"/>
          <w:divBdr>
            <w:top w:val="none" w:sz="0" w:space="0" w:color="auto"/>
            <w:left w:val="none" w:sz="0" w:space="0" w:color="auto"/>
            <w:bottom w:val="none" w:sz="0" w:space="0" w:color="auto"/>
            <w:right w:val="none" w:sz="0" w:space="0" w:color="auto"/>
          </w:divBdr>
        </w:div>
        <w:div w:id="1914703505">
          <w:marLeft w:val="547"/>
          <w:marRight w:val="0"/>
          <w:marTop w:val="96"/>
          <w:marBottom w:val="0"/>
          <w:divBdr>
            <w:top w:val="none" w:sz="0" w:space="0" w:color="auto"/>
            <w:left w:val="none" w:sz="0" w:space="0" w:color="auto"/>
            <w:bottom w:val="none" w:sz="0" w:space="0" w:color="auto"/>
            <w:right w:val="none" w:sz="0" w:space="0" w:color="auto"/>
          </w:divBdr>
        </w:div>
      </w:divsChild>
    </w:div>
    <w:div w:id="1554385421">
      <w:bodyDiv w:val="1"/>
      <w:marLeft w:val="0"/>
      <w:marRight w:val="0"/>
      <w:marTop w:val="0"/>
      <w:marBottom w:val="0"/>
      <w:divBdr>
        <w:top w:val="none" w:sz="0" w:space="0" w:color="auto"/>
        <w:left w:val="none" w:sz="0" w:space="0" w:color="auto"/>
        <w:bottom w:val="none" w:sz="0" w:space="0" w:color="auto"/>
        <w:right w:val="none" w:sz="0" w:space="0" w:color="auto"/>
      </w:divBdr>
    </w:div>
    <w:div w:id="1609892746">
      <w:bodyDiv w:val="1"/>
      <w:marLeft w:val="0"/>
      <w:marRight w:val="0"/>
      <w:marTop w:val="0"/>
      <w:marBottom w:val="0"/>
      <w:divBdr>
        <w:top w:val="none" w:sz="0" w:space="0" w:color="auto"/>
        <w:left w:val="none" w:sz="0" w:space="0" w:color="auto"/>
        <w:bottom w:val="none" w:sz="0" w:space="0" w:color="auto"/>
        <w:right w:val="none" w:sz="0" w:space="0" w:color="auto"/>
      </w:divBdr>
    </w:div>
    <w:div w:id="1816143700">
      <w:bodyDiv w:val="1"/>
      <w:marLeft w:val="0"/>
      <w:marRight w:val="0"/>
      <w:marTop w:val="0"/>
      <w:marBottom w:val="0"/>
      <w:divBdr>
        <w:top w:val="none" w:sz="0" w:space="0" w:color="auto"/>
        <w:left w:val="none" w:sz="0" w:space="0" w:color="auto"/>
        <w:bottom w:val="none" w:sz="0" w:space="0" w:color="auto"/>
        <w:right w:val="none" w:sz="0" w:space="0" w:color="auto"/>
      </w:divBdr>
      <w:divsChild>
        <w:div w:id="1647314694">
          <w:marLeft w:val="547"/>
          <w:marRight w:val="0"/>
          <w:marTop w:val="144"/>
          <w:marBottom w:val="0"/>
          <w:divBdr>
            <w:top w:val="none" w:sz="0" w:space="0" w:color="auto"/>
            <w:left w:val="none" w:sz="0" w:space="0" w:color="auto"/>
            <w:bottom w:val="none" w:sz="0" w:space="0" w:color="auto"/>
            <w:right w:val="none" w:sz="0" w:space="0" w:color="auto"/>
          </w:divBdr>
        </w:div>
      </w:divsChild>
    </w:div>
    <w:div w:id="1853760414">
      <w:bodyDiv w:val="1"/>
      <w:marLeft w:val="0"/>
      <w:marRight w:val="0"/>
      <w:marTop w:val="0"/>
      <w:marBottom w:val="0"/>
      <w:divBdr>
        <w:top w:val="none" w:sz="0" w:space="0" w:color="auto"/>
        <w:left w:val="none" w:sz="0" w:space="0" w:color="auto"/>
        <w:bottom w:val="none" w:sz="0" w:space="0" w:color="auto"/>
        <w:right w:val="none" w:sz="0" w:space="0" w:color="auto"/>
      </w:divBdr>
      <w:divsChild>
        <w:div w:id="1009137450">
          <w:marLeft w:val="1166"/>
          <w:marRight w:val="0"/>
          <w:marTop w:val="77"/>
          <w:marBottom w:val="0"/>
          <w:divBdr>
            <w:top w:val="none" w:sz="0" w:space="0" w:color="auto"/>
            <w:left w:val="none" w:sz="0" w:space="0" w:color="auto"/>
            <w:bottom w:val="none" w:sz="0" w:space="0" w:color="auto"/>
            <w:right w:val="none" w:sz="0" w:space="0" w:color="auto"/>
          </w:divBdr>
        </w:div>
        <w:div w:id="1827092329">
          <w:marLeft w:val="1166"/>
          <w:marRight w:val="0"/>
          <w:marTop w:val="77"/>
          <w:marBottom w:val="0"/>
          <w:divBdr>
            <w:top w:val="none" w:sz="0" w:space="0" w:color="auto"/>
            <w:left w:val="none" w:sz="0" w:space="0" w:color="auto"/>
            <w:bottom w:val="none" w:sz="0" w:space="0" w:color="auto"/>
            <w:right w:val="none" w:sz="0" w:space="0" w:color="auto"/>
          </w:divBdr>
        </w:div>
      </w:divsChild>
    </w:div>
    <w:div w:id="211231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6BE21-A531-476E-B601-4E245C31D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699</Words>
  <Characters>3990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Eswar Vutukuri</cp:lastModifiedBy>
  <cp:revision>9</cp:revision>
  <cp:lastPrinted>2015-01-13T03:19:00Z</cp:lastPrinted>
  <dcterms:created xsi:type="dcterms:W3CDTF">2016-11-04T12:11:00Z</dcterms:created>
  <dcterms:modified xsi:type="dcterms:W3CDTF">2016-11-04T17:52:00Z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