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00132" w14:textId="1DB13DFB" w:rsidR="005F3696" w:rsidRPr="002B379C" w:rsidRDefault="005F3696" w:rsidP="00FE661C">
      <w:pPr>
        <w:jc w:val="left"/>
        <w:rPr>
          <w:rFonts w:eastAsia="MS Mincho"/>
          <w:b/>
        </w:rPr>
      </w:pPr>
      <w:bookmarkStart w:id="0" w:name="_GoBack"/>
      <w:bookmarkEnd w:id="0"/>
      <w:r w:rsidRPr="002B379C">
        <w:rPr>
          <w:rFonts w:eastAsia="MS Mincho"/>
          <w:b/>
        </w:rPr>
        <w:t>3GPP TSG-RAN WG2 Meeting #96</w:t>
      </w:r>
      <w:r w:rsidRPr="002B379C">
        <w:rPr>
          <w:rFonts w:eastAsia="MS Mincho"/>
          <w:b/>
        </w:rPr>
        <w:tab/>
      </w:r>
      <w:r w:rsidR="00FE661C">
        <w:rPr>
          <w:rFonts w:eastAsia="MS Mincho"/>
          <w:b/>
        </w:rPr>
        <w:tab/>
      </w:r>
      <w:r w:rsidR="00FE661C">
        <w:rPr>
          <w:rFonts w:eastAsia="MS Mincho"/>
          <w:b/>
        </w:rPr>
        <w:tab/>
      </w:r>
      <w:r w:rsidR="00FE661C">
        <w:rPr>
          <w:rFonts w:eastAsia="MS Mincho"/>
          <w:b/>
        </w:rPr>
        <w:tab/>
      </w:r>
      <w:r w:rsidR="00FE661C">
        <w:rPr>
          <w:rFonts w:eastAsia="MS Mincho"/>
          <w:b/>
        </w:rPr>
        <w:tab/>
      </w:r>
      <w:r w:rsidR="00FE661C">
        <w:rPr>
          <w:rFonts w:eastAsia="MS Mincho"/>
          <w:b/>
        </w:rPr>
        <w:tab/>
      </w:r>
      <w:r w:rsidR="00CF4847" w:rsidRPr="00CF4847">
        <w:rPr>
          <w:rFonts w:eastAsia="MS Mincho"/>
          <w:b/>
          <w:bCs/>
        </w:rPr>
        <w:t>R2-167850</w:t>
      </w:r>
    </w:p>
    <w:p w14:paraId="666204BB" w14:textId="5C96D6B1" w:rsidR="005F3696" w:rsidRDefault="005F3696" w:rsidP="00217E9A">
      <w:pPr>
        <w:rPr>
          <w:rFonts w:eastAsia="MS Mincho"/>
          <w:b/>
        </w:rPr>
      </w:pPr>
      <w:r w:rsidRPr="002B379C">
        <w:rPr>
          <w:rFonts w:eastAsia="MS Mincho"/>
          <w:b/>
        </w:rPr>
        <w:t>Reno, USA, 14th – 18th November 2016</w:t>
      </w:r>
    </w:p>
    <w:p w14:paraId="21B733F2" w14:textId="77777777" w:rsidR="00FE661C" w:rsidRPr="002B379C" w:rsidRDefault="00FE661C" w:rsidP="00217E9A">
      <w:pPr>
        <w:rPr>
          <w:rFonts w:eastAsia="MS Mincho"/>
          <w:b/>
        </w:rPr>
      </w:pPr>
    </w:p>
    <w:p w14:paraId="595C587E" w14:textId="7263303C" w:rsidR="005F3696" w:rsidRPr="001E529A" w:rsidRDefault="005F3696" w:rsidP="001E529A">
      <w:pPr>
        <w:jc w:val="left"/>
        <w:rPr>
          <w:rFonts w:eastAsia="MS Mincho"/>
          <w:b/>
        </w:rPr>
      </w:pPr>
      <w:r w:rsidRPr="001E529A">
        <w:rPr>
          <w:rFonts w:eastAsia="MS Mincho"/>
          <w:b/>
        </w:rPr>
        <w:t>A</w:t>
      </w:r>
      <w:r w:rsidR="002B379C" w:rsidRPr="001E529A">
        <w:rPr>
          <w:rFonts w:eastAsia="MS Mincho"/>
          <w:b/>
        </w:rPr>
        <w:t xml:space="preserve">genda item: </w:t>
      </w:r>
      <w:r w:rsidR="00CB30F1">
        <w:rPr>
          <w:rFonts w:eastAsia="MS Mincho"/>
          <w:b/>
        </w:rPr>
        <w:t>9.2.1.4</w:t>
      </w:r>
    </w:p>
    <w:p w14:paraId="46BBBC74" w14:textId="77035D60" w:rsidR="005F3696" w:rsidRPr="001E529A" w:rsidRDefault="002B379C" w:rsidP="001E529A">
      <w:pPr>
        <w:jc w:val="left"/>
        <w:rPr>
          <w:rFonts w:eastAsia="MS Mincho"/>
          <w:b/>
        </w:rPr>
      </w:pPr>
      <w:r w:rsidRPr="001E529A">
        <w:rPr>
          <w:rFonts w:eastAsia="MS Mincho"/>
          <w:b/>
        </w:rPr>
        <w:t xml:space="preserve">Source: </w:t>
      </w:r>
      <w:r w:rsidR="005F3696" w:rsidRPr="001E529A">
        <w:rPr>
          <w:rFonts w:eastAsia="MS Mincho"/>
          <w:b/>
        </w:rPr>
        <w:t>National Instruments</w:t>
      </w:r>
      <w:r w:rsidR="005F3696" w:rsidRPr="001E529A">
        <w:rPr>
          <w:rFonts w:eastAsia="MS Mincho"/>
          <w:b/>
        </w:rPr>
        <w:tab/>
      </w:r>
    </w:p>
    <w:p w14:paraId="2B399073" w14:textId="25FB8FC4" w:rsidR="005F3696" w:rsidRPr="001E529A" w:rsidRDefault="005F3696" w:rsidP="001E529A">
      <w:pPr>
        <w:jc w:val="left"/>
        <w:rPr>
          <w:rFonts w:eastAsia="MS Mincho"/>
          <w:b/>
        </w:rPr>
      </w:pPr>
      <w:r w:rsidRPr="001E529A">
        <w:rPr>
          <w:rFonts w:eastAsia="MS Mincho"/>
          <w:b/>
        </w:rPr>
        <w:t>Title:</w:t>
      </w:r>
      <w:r w:rsidRPr="001E529A">
        <w:rPr>
          <w:rFonts w:eastAsia="MS Mincho"/>
          <w:b/>
        </w:rPr>
        <w:tab/>
      </w:r>
      <w:r w:rsidR="00BC503E" w:rsidRPr="001E529A">
        <w:rPr>
          <w:rFonts w:eastAsia="MS Mincho"/>
          <w:b/>
        </w:rPr>
        <w:t xml:space="preserve">Considerations </w:t>
      </w:r>
      <w:r w:rsidR="00BA5809">
        <w:rPr>
          <w:rFonts w:eastAsia="MS Mincho"/>
          <w:b/>
        </w:rPr>
        <w:t>on the</w:t>
      </w:r>
      <w:r w:rsidR="00BC503E" w:rsidRPr="001E529A">
        <w:rPr>
          <w:rFonts w:eastAsia="MS Mincho"/>
          <w:b/>
        </w:rPr>
        <w:t xml:space="preserve"> Random Access Procedure in Massive MIMO NR</w:t>
      </w:r>
    </w:p>
    <w:p w14:paraId="47BE5D98" w14:textId="3379A40A" w:rsidR="005F3696" w:rsidRPr="001E529A" w:rsidRDefault="002B379C" w:rsidP="001E529A">
      <w:pPr>
        <w:jc w:val="left"/>
        <w:rPr>
          <w:rFonts w:eastAsia="MS Mincho"/>
          <w:b/>
        </w:rPr>
      </w:pPr>
      <w:r w:rsidRPr="001E529A">
        <w:rPr>
          <w:rFonts w:eastAsia="MS Mincho"/>
          <w:b/>
        </w:rPr>
        <w:t xml:space="preserve">Document for: </w:t>
      </w:r>
      <w:r w:rsidR="005F3696" w:rsidRPr="001E529A">
        <w:rPr>
          <w:rFonts w:eastAsia="MS Mincho"/>
          <w:b/>
        </w:rPr>
        <w:t>Discussion &amp; Decision</w:t>
      </w:r>
    </w:p>
    <w:p w14:paraId="7D9CCC0B" w14:textId="57621F8D" w:rsidR="00CC081C" w:rsidRPr="0069325A" w:rsidRDefault="0069325A" w:rsidP="0069325A">
      <w:pPr>
        <w:pStyle w:val="Heading1"/>
      </w:pPr>
      <w:r w:rsidRPr="0069325A">
        <w:t>Introduction</w:t>
      </w:r>
    </w:p>
    <w:p w14:paraId="68A44C2D" w14:textId="7D9566CD" w:rsidR="002C5675" w:rsidRPr="00CF1E72" w:rsidRDefault="005F3696" w:rsidP="00217E9A">
      <w:r w:rsidRPr="00CF1E72">
        <w:rPr>
          <w:lang w:val="en-GB"/>
        </w:rPr>
        <w:t xml:space="preserve">The 5G Study Item regarding the “Study on New Radio Access Technology” was approved at the 3GPP TSG RAN#71 meeting. It has the objective to be able to operate from sub 1 GHz to 100 GHz in a large variety of deployment scenarios in a single technical framework [1]. </w:t>
      </w:r>
      <w:r w:rsidRPr="00CF1E72">
        <w:t>Massive MIMO has been proposed as a promising candidate to meet the spectral efficiency targets for New Radio</w:t>
      </w:r>
      <w:r w:rsidR="00B16604" w:rsidRPr="00CF1E72">
        <w:t xml:space="preserve"> (NR)</w:t>
      </w:r>
      <w:r w:rsidRPr="00CF1E72">
        <w:t xml:space="preserve"> [</w:t>
      </w:r>
      <w:r w:rsidR="002C5675" w:rsidRPr="00CF1E72">
        <w:t>2</w:t>
      </w:r>
      <w:r w:rsidRPr="00CF1E72">
        <w:t>].</w:t>
      </w:r>
      <w:r w:rsidR="00D737B9" w:rsidRPr="00CF1E72">
        <w:t xml:space="preserve"> </w:t>
      </w:r>
      <w:r w:rsidR="007729CD" w:rsidRPr="00CF1E72">
        <w:t xml:space="preserve">Within RAN2, there has been discussions about </w:t>
      </w:r>
      <w:r w:rsidR="00363810">
        <w:t>improvements</w:t>
      </w:r>
      <w:r w:rsidR="00F60321" w:rsidRPr="00CF1E72">
        <w:t xml:space="preserve"> to the LTE r</w:t>
      </w:r>
      <w:r w:rsidR="00B16604" w:rsidRPr="00CF1E72">
        <w:t>andom</w:t>
      </w:r>
      <w:r w:rsidR="006C5CC9">
        <w:t xml:space="preserve"> access procedures and changes required</w:t>
      </w:r>
      <w:r w:rsidR="00BD7044">
        <w:t xml:space="preserve"> </w:t>
      </w:r>
      <w:r w:rsidR="00B16604" w:rsidRPr="00CF1E72">
        <w:t xml:space="preserve">to </w:t>
      </w:r>
      <w:r w:rsidR="003D7F6A" w:rsidRPr="00CF1E72">
        <w:t>accommodate</w:t>
      </w:r>
      <w:r w:rsidR="004E5CF6" w:rsidRPr="00CF1E72">
        <w:t xml:space="preserve"> higher frequency NR t</w:t>
      </w:r>
      <w:r w:rsidR="00241E2C" w:rsidRPr="00CF1E72">
        <w:t xml:space="preserve">hat requires TX/RX beamforming. </w:t>
      </w:r>
      <w:r w:rsidR="00B16604" w:rsidRPr="00CF1E72">
        <w:t xml:space="preserve">In this contribution, we discuss enhancements that can improve the efficiency of Massive MIMO NR. </w:t>
      </w:r>
    </w:p>
    <w:p w14:paraId="2DC8C58D" w14:textId="77777777" w:rsidR="00B16604" w:rsidRPr="00CF1E72" w:rsidRDefault="00B16604" w:rsidP="00217E9A">
      <w:pPr>
        <w:rPr>
          <w:rFonts w:eastAsia="Batang"/>
          <w:lang w:eastAsia="ko-KR"/>
        </w:rPr>
      </w:pPr>
    </w:p>
    <w:p w14:paraId="0A4F6FE4" w14:textId="0841ABAD" w:rsidR="00B16604" w:rsidRPr="00CF1E72" w:rsidRDefault="00B16604" w:rsidP="0069325A">
      <w:pPr>
        <w:pStyle w:val="Heading1"/>
      </w:pPr>
      <w:r w:rsidRPr="00CF1E72">
        <w:t>Discussion</w:t>
      </w:r>
    </w:p>
    <w:p w14:paraId="7959A09A" w14:textId="00D9B923" w:rsidR="00B92977" w:rsidRPr="00CF1E72" w:rsidRDefault="000E6F94" w:rsidP="0065414E">
      <w:pPr>
        <w:pStyle w:val="Heading2"/>
      </w:pPr>
      <w:r w:rsidRPr="00CF1E72">
        <w:t>Reciprocity-based Massive MIMO</w:t>
      </w:r>
      <w:r w:rsidR="00CF1E72" w:rsidRPr="00CF1E72">
        <w:t xml:space="preserve"> NR</w:t>
      </w:r>
    </w:p>
    <w:p w14:paraId="7926C35A" w14:textId="055D11F6" w:rsidR="00CF1E72" w:rsidRPr="00CF1E72" w:rsidRDefault="00CF1E72" w:rsidP="00217E9A">
      <w:pPr>
        <w:rPr>
          <w:rFonts w:eastAsia="MS Mincho"/>
        </w:rPr>
      </w:pPr>
      <w:r w:rsidRPr="00CF1E72">
        <w:rPr>
          <w:rFonts w:eastAsia="MS Mincho"/>
        </w:rPr>
        <w:t>A canonical Massive MIMO</w:t>
      </w:r>
      <w:r w:rsidR="00CA2DFE">
        <w:rPr>
          <w:rFonts w:eastAsia="MS Mincho"/>
        </w:rPr>
        <w:t xml:space="preserve"> system</w:t>
      </w:r>
      <w:r w:rsidRPr="00CF1E72">
        <w:rPr>
          <w:rFonts w:eastAsia="MS Mincho"/>
        </w:rPr>
        <w:t xml:space="preserve"> </w:t>
      </w:r>
      <w:r>
        <w:rPr>
          <w:rFonts w:eastAsia="MS Mincho"/>
        </w:rPr>
        <w:t xml:space="preserve">[2] </w:t>
      </w:r>
      <w:r w:rsidRPr="00CF1E72">
        <w:rPr>
          <w:rFonts w:eastAsia="MS Mincho"/>
        </w:rPr>
        <w:t>has the following defining characteristics</w:t>
      </w:r>
    </w:p>
    <w:p w14:paraId="5F213CAB" w14:textId="77777777" w:rsidR="00CF1E72" w:rsidRPr="00995ADC" w:rsidRDefault="00CF1E72" w:rsidP="00217E9A">
      <w:pPr>
        <w:pStyle w:val="ListParagraph"/>
        <w:numPr>
          <w:ilvl w:val="0"/>
          <w:numId w:val="4"/>
        </w:numPr>
        <w:rPr>
          <w:rFonts w:eastAsia="MS Mincho"/>
        </w:rPr>
      </w:pPr>
      <w:r w:rsidRPr="00995ADC">
        <w:rPr>
          <w:rFonts w:eastAsia="MS Mincho"/>
        </w:rPr>
        <w:t>Large number of antenna ports at the eNB and conventional MIMO UEs</w:t>
      </w:r>
    </w:p>
    <w:p w14:paraId="19215865" w14:textId="77777777" w:rsidR="00CF1E72" w:rsidRPr="00995ADC" w:rsidRDefault="00CF1E72" w:rsidP="00217E9A">
      <w:pPr>
        <w:pStyle w:val="ListParagraph"/>
        <w:numPr>
          <w:ilvl w:val="0"/>
          <w:numId w:val="4"/>
        </w:numPr>
        <w:rPr>
          <w:rFonts w:eastAsia="MS Mincho"/>
        </w:rPr>
      </w:pPr>
      <w:r w:rsidRPr="00995ADC">
        <w:rPr>
          <w:rFonts w:eastAsia="MS Mincho"/>
        </w:rPr>
        <w:t>TDD Operation</w:t>
      </w:r>
    </w:p>
    <w:p w14:paraId="3936FB77" w14:textId="773EAAE6" w:rsidR="00217FE1" w:rsidRPr="009F428B" w:rsidRDefault="00CF1E72" w:rsidP="00217E9A">
      <w:pPr>
        <w:pStyle w:val="ListParagraph"/>
        <w:numPr>
          <w:ilvl w:val="0"/>
          <w:numId w:val="4"/>
        </w:numPr>
        <w:rPr>
          <w:rFonts w:eastAsia="MS Mincho"/>
        </w:rPr>
      </w:pPr>
      <w:r w:rsidRPr="00995ADC">
        <w:rPr>
          <w:rFonts w:eastAsia="MS Mincho"/>
        </w:rPr>
        <w:t>DL Precoding based on UL Channel estimation and Channel Reciprocity</w:t>
      </w:r>
    </w:p>
    <w:p w14:paraId="32E49327" w14:textId="77841979" w:rsidR="00217E9A" w:rsidRDefault="00CA2DFE" w:rsidP="00217E9A">
      <w:pPr>
        <w:rPr>
          <w:rFonts w:eastAsia="MS Mincho"/>
        </w:rPr>
      </w:pPr>
      <w:r>
        <w:rPr>
          <w:rFonts w:eastAsia="MS Mincho"/>
        </w:rPr>
        <w:t xml:space="preserve">Since reciprocity is leveraged, no explicit feedback is required from the UE to eNB to determine the DL MU-MIMO precoding. </w:t>
      </w:r>
      <w:r w:rsidR="00101727">
        <w:rPr>
          <w:rFonts w:eastAsia="MS Mincho"/>
        </w:rPr>
        <w:t>As shown in Figure 1, d</w:t>
      </w:r>
      <w:r>
        <w:rPr>
          <w:rFonts w:eastAsia="MS Mincho"/>
        </w:rPr>
        <w:t xml:space="preserve">uring each coherence time, UL channel sounding is performed before UL data and DL data transmission based on that channel instance. The massive antenna array size enables the eNB to resolve a point in space to focus the energy. </w:t>
      </w:r>
      <w:r w:rsidRPr="00CA2DFE">
        <w:rPr>
          <w:rFonts w:eastAsia="MS Mincho"/>
        </w:rPr>
        <w:t xml:space="preserve">This is an important differentiator from conventional beamforming where the beams are steered in a specific direction. </w:t>
      </w:r>
      <w:r w:rsidR="009703BA">
        <w:rPr>
          <w:rFonts w:eastAsia="MS Mincho"/>
        </w:rPr>
        <w:t xml:space="preserve">NR protocols should be designed to take into account these differences of Massive MIMO NR. </w:t>
      </w:r>
    </w:p>
    <w:p w14:paraId="7D9539CD" w14:textId="61FF9F95" w:rsidR="00995ADC" w:rsidRDefault="000975CF" w:rsidP="00217E9A">
      <w:r>
        <w:rPr>
          <w:noProof/>
        </w:rPr>
        <w:lastRenderedPageBreak/>
        <mc:AlternateContent>
          <mc:Choice Requires="wps">
            <w:drawing>
              <wp:anchor distT="0" distB="0" distL="114300" distR="114300" simplePos="0" relativeHeight="251660288" behindDoc="0" locked="0" layoutInCell="1" allowOverlap="1" wp14:anchorId="269A0C65" wp14:editId="7EDA3C6E">
                <wp:simplePos x="0" y="0"/>
                <wp:positionH relativeFrom="column">
                  <wp:posOffset>1409700</wp:posOffset>
                </wp:positionH>
                <wp:positionV relativeFrom="paragraph">
                  <wp:posOffset>2203450</wp:posOffset>
                </wp:positionV>
                <wp:extent cx="3092450" cy="258445"/>
                <wp:effectExtent l="0" t="0" r="0" b="0"/>
                <wp:wrapThrough wrapText="bothSides">
                  <wp:wrapPolygon edited="0">
                    <wp:start x="0" y="0"/>
                    <wp:lineTo x="0" y="0"/>
                    <wp:lineTo x="0" y="0"/>
                  </wp:wrapPolygon>
                </wp:wrapThrough>
                <wp:docPr id="2" name="Text Box 2"/>
                <wp:cNvGraphicFramePr/>
                <a:graphic xmlns:a="http://schemas.openxmlformats.org/drawingml/2006/main">
                  <a:graphicData uri="http://schemas.microsoft.com/office/word/2010/wordprocessingShape">
                    <wps:wsp>
                      <wps:cNvSpPr txBox="1"/>
                      <wps:spPr>
                        <a:xfrm>
                          <a:off x="0" y="0"/>
                          <a:ext cx="3092450" cy="258445"/>
                        </a:xfrm>
                        <a:prstGeom prst="rect">
                          <a:avLst/>
                        </a:prstGeom>
                        <a:solidFill>
                          <a:prstClr val="white"/>
                        </a:solidFill>
                        <a:ln>
                          <a:noFill/>
                        </a:ln>
                        <a:effectLst/>
                      </wps:spPr>
                      <wps:txbx>
                        <w:txbxContent>
                          <w:p w14:paraId="760A1AC8" w14:textId="039B5D4F" w:rsidR="000975CF" w:rsidRPr="000975CF" w:rsidRDefault="000975CF" w:rsidP="000975CF">
                            <w:pPr>
                              <w:pStyle w:val="Caption"/>
                              <w:jc w:val="center"/>
                              <w:rPr>
                                <w:b/>
                                <w:i w:val="0"/>
                                <w:noProof/>
                              </w:rPr>
                            </w:pPr>
                            <w:r w:rsidRPr="000975CF">
                              <w:rPr>
                                <w:b/>
                                <w:i w:val="0"/>
                              </w:rPr>
                              <w:t xml:space="preserve">Figure </w:t>
                            </w:r>
                            <w:r w:rsidRPr="000975CF">
                              <w:rPr>
                                <w:b/>
                                <w:i w:val="0"/>
                              </w:rPr>
                              <w:fldChar w:fldCharType="begin"/>
                            </w:r>
                            <w:r w:rsidRPr="000975CF">
                              <w:rPr>
                                <w:b/>
                                <w:i w:val="0"/>
                              </w:rPr>
                              <w:instrText xml:space="preserve"> SEQ Figure \* ARABIC </w:instrText>
                            </w:r>
                            <w:r w:rsidRPr="000975CF">
                              <w:rPr>
                                <w:b/>
                                <w:i w:val="0"/>
                              </w:rPr>
                              <w:fldChar w:fldCharType="separate"/>
                            </w:r>
                            <w:r w:rsidRPr="000975CF">
                              <w:rPr>
                                <w:b/>
                                <w:i w:val="0"/>
                                <w:noProof/>
                              </w:rPr>
                              <w:t>1</w:t>
                            </w:r>
                            <w:r w:rsidRPr="000975CF">
                              <w:rPr>
                                <w:b/>
                                <w:i w:val="0"/>
                              </w:rPr>
                              <w:fldChar w:fldCharType="end"/>
                            </w:r>
                            <w:r w:rsidRPr="000975CF">
                              <w:rPr>
                                <w:b/>
                                <w:i w:val="0"/>
                              </w:rPr>
                              <w:t>: Reciprocity-based DL in Massive MIMO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69A0C65" id="_x0000_t202" coordsize="21600,21600" o:spt="202" path="m0,0l0,21600,21600,21600,21600,0xe">
                <v:stroke joinstyle="miter"/>
                <v:path gradientshapeok="t" o:connecttype="rect"/>
              </v:shapetype>
              <v:shape id="Text Box 2" o:spid="_x0000_s1026" type="#_x0000_t202" style="position:absolute;left:0;text-align:left;margin-left:111pt;margin-top:173.5pt;width:243.5pt;height:20.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" stroked="f">
                <v:textbox style="mso-fit-shape-to-text:t" inset="0,0,0,0">
                  <w:txbxContent>
                    <w:p w14:paraId="760A1AC8" w14:textId="039B5D4F" w:rsidR="000975CF" w:rsidRPr="000975CF" w:rsidRDefault="000975CF" w:rsidP="000975CF">
                      <w:pPr>
                        <w:pStyle w:val="Caption"/>
                        <w:jc w:val="center"/>
                        <w:rPr>
                          <w:b/>
                          <w:i w:val="0"/>
                          <w:noProof/>
                        </w:rPr>
                      </w:pPr>
                      <w:r w:rsidRPr="000975CF">
                        <w:rPr>
                          <w:b/>
                          <w:i w:val="0"/>
                        </w:rPr>
                        <w:t xml:space="preserve">Figure </w:t>
                      </w:r>
                      <w:r w:rsidRPr="000975CF">
                        <w:rPr>
                          <w:b/>
                          <w:i w:val="0"/>
                        </w:rPr>
                        <w:fldChar w:fldCharType="begin"/>
                      </w:r>
                      <w:r w:rsidRPr="000975CF">
                        <w:rPr>
                          <w:b/>
                          <w:i w:val="0"/>
                        </w:rPr>
                        <w:instrText xml:space="preserve"> SEQ Figure \* ARABIC </w:instrText>
                      </w:r>
                      <w:r w:rsidRPr="000975CF">
                        <w:rPr>
                          <w:b/>
                          <w:i w:val="0"/>
                        </w:rPr>
                        <w:fldChar w:fldCharType="separate"/>
                      </w:r>
                      <w:r w:rsidRPr="000975CF">
                        <w:rPr>
                          <w:b/>
                          <w:i w:val="0"/>
                          <w:noProof/>
                        </w:rPr>
                        <w:t>1</w:t>
                      </w:r>
                      <w:r w:rsidRPr="000975CF">
                        <w:rPr>
                          <w:b/>
                          <w:i w:val="0"/>
                        </w:rPr>
                        <w:fldChar w:fldCharType="end"/>
                      </w:r>
                      <w:r w:rsidRPr="000975CF">
                        <w:rPr>
                          <w:b/>
                          <w:i w:val="0"/>
                        </w:rPr>
                        <w:t>: Reciprocity-based DL in Massive MIMO</w:t>
                      </w:r>
                    </w:p>
                  </w:txbxContent>
                </v:textbox>
                <w10:wrap type="through"/>
              </v:shape>
            </w:pict>
          </mc:Fallback>
        </mc:AlternateContent>
      </w:r>
      <w:r w:rsidR="00995ADC">
        <w:rPr>
          <w:noProof/>
        </w:rPr>
        <w:drawing>
          <wp:anchor distT="0" distB="0" distL="114300" distR="114300" simplePos="0" relativeHeight="251658240" behindDoc="0" locked="0" layoutInCell="1" allowOverlap="1" wp14:anchorId="52F7B527" wp14:editId="2F1CEBDC">
            <wp:simplePos x="0" y="0"/>
            <wp:positionH relativeFrom="margin">
              <wp:align>center</wp:align>
            </wp:positionH>
            <wp:positionV relativeFrom="paragraph">
              <wp:posOffset>0</wp:posOffset>
            </wp:positionV>
            <wp:extent cx="3092505" cy="2146853"/>
            <wp:effectExtent l="0" t="0" r="31750" b="12700"/>
            <wp:wrapTopAndBottom/>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page">
              <wp14:pctWidth>0</wp14:pctWidth>
            </wp14:sizeRelH>
            <wp14:sizeRelV relativeFrom="page">
              <wp14:pctHeight>0</wp14:pctHeight>
            </wp14:sizeRelV>
          </wp:anchor>
        </w:drawing>
      </w:r>
    </w:p>
    <w:p w14:paraId="13C471F0" w14:textId="77777777" w:rsidR="00D945AD" w:rsidRDefault="00D945AD" w:rsidP="00217E9A"/>
    <w:p w14:paraId="4C710C3D" w14:textId="1BB0ADA6" w:rsidR="0099668F" w:rsidRDefault="00217E9A" w:rsidP="0099668F">
      <w:pPr>
        <w:pStyle w:val="Heading2"/>
      </w:pPr>
      <w:r w:rsidRPr="0065414E">
        <w:t>Random Access Procedure for Massive MIMO NR</w:t>
      </w:r>
    </w:p>
    <w:p w14:paraId="6486306A" w14:textId="77777777" w:rsidR="0011223B" w:rsidRPr="0011223B" w:rsidRDefault="0011223B" w:rsidP="0011223B"/>
    <w:p w14:paraId="15005122" w14:textId="512D483F" w:rsidR="00BC074D" w:rsidRDefault="00CB1918" w:rsidP="00BC074D">
      <w:pPr>
        <w:keepNext/>
      </w:pPr>
      <w:r>
        <w:rPr>
          <w:noProof/>
        </w:rPr>
        <w:drawing>
          <wp:inline distT="0" distB="0" distL="0" distR="0" wp14:anchorId="4A491365" wp14:editId="26CAE7D9">
            <wp:extent cx="5943600" cy="3147060"/>
            <wp:effectExtent l="0" t="0" r="0" b="2540"/>
            <wp:docPr id="18" name="Picture 18" descr="../Desktop/Screen%20Shot%202016-11-03%20at%203.21.16%20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ktop/Screen%20Shot%202016-11-03%20at%203.21.16%20PM.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147060"/>
                    </a:xfrm>
                    <a:prstGeom prst="rect">
                      <a:avLst/>
                    </a:prstGeom>
                    <a:noFill/>
                    <a:ln>
                      <a:noFill/>
                    </a:ln>
                  </pic:spPr>
                </pic:pic>
              </a:graphicData>
            </a:graphic>
          </wp:inline>
        </w:drawing>
      </w:r>
    </w:p>
    <w:p w14:paraId="66EFFDCB" w14:textId="6EEB83FD" w:rsidR="005F2C0B" w:rsidRPr="00CB1918" w:rsidRDefault="00BC074D" w:rsidP="00CB1918">
      <w:pPr>
        <w:pStyle w:val="Caption"/>
        <w:jc w:val="center"/>
        <w:rPr>
          <w:b/>
          <w:i w:val="0"/>
        </w:rPr>
      </w:pPr>
      <w:r w:rsidRPr="00BC074D">
        <w:rPr>
          <w:b/>
          <w:i w:val="0"/>
        </w:rPr>
        <w:t xml:space="preserve">Figure </w:t>
      </w:r>
      <w:r w:rsidRPr="00BC074D">
        <w:rPr>
          <w:b/>
          <w:i w:val="0"/>
        </w:rPr>
        <w:fldChar w:fldCharType="begin"/>
      </w:r>
      <w:r w:rsidRPr="00BC074D">
        <w:rPr>
          <w:b/>
          <w:i w:val="0"/>
        </w:rPr>
        <w:instrText xml:space="preserve"> SEQ Figure \* ARABIC </w:instrText>
      </w:r>
      <w:r w:rsidRPr="00BC074D">
        <w:rPr>
          <w:b/>
          <w:i w:val="0"/>
        </w:rPr>
        <w:fldChar w:fldCharType="separate"/>
      </w:r>
      <w:r w:rsidRPr="00BC074D">
        <w:rPr>
          <w:b/>
          <w:i w:val="0"/>
          <w:noProof/>
        </w:rPr>
        <w:t>2</w:t>
      </w:r>
      <w:r w:rsidRPr="00BC074D">
        <w:rPr>
          <w:b/>
          <w:i w:val="0"/>
        </w:rPr>
        <w:fldChar w:fldCharType="end"/>
      </w:r>
      <w:r w:rsidRPr="00BC074D">
        <w:rPr>
          <w:b/>
          <w:i w:val="0"/>
        </w:rPr>
        <w:t>: LTE contention-based and contention-free random access procedures</w:t>
      </w:r>
    </w:p>
    <w:p w14:paraId="05DE8F5C" w14:textId="784ACF81" w:rsidR="00813D91" w:rsidRPr="007B4694" w:rsidRDefault="0099668F" w:rsidP="00D3722B">
      <w:r w:rsidRPr="007B4694">
        <w:t xml:space="preserve">Figure 2 shows the contention-based and contention-free random access procedures defined in LTE. </w:t>
      </w:r>
      <w:r w:rsidR="0015207D" w:rsidRPr="007B4694">
        <w:t xml:space="preserve">For the contention-based procedure, in step 1, the UE transmits a RACH preamble to the eNB. In the Massive MIMO NR, </w:t>
      </w:r>
      <w:r w:rsidR="00B77594">
        <w:t>the g</w:t>
      </w:r>
      <w:r w:rsidR="0015207D" w:rsidRPr="007B4694">
        <w:t>NB can use this transmission to do UL channel sounding and</w:t>
      </w:r>
      <w:r w:rsidR="00CB1918">
        <w:t xml:space="preserve"> use reciprocity to</w:t>
      </w:r>
      <w:r w:rsidR="0015207D" w:rsidRPr="007B4694">
        <w:t xml:space="preserve"> compute the DL pre</w:t>
      </w:r>
      <w:r w:rsidR="002E27F7" w:rsidRPr="007B4694">
        <w:t>coder for beamforming to the UE</w:t>
      </w:r>
      <w:r w:rsidR="0015207D" w:rsidRPr="007B4694">
        <w:t xml:space="preserve">. In Step 2, the </w:t>
      </w:r>
      <w:r w:rsidR="00CB1918">
        <w:t>random access</w:t>
      </w:r>
      <w:r w:rsidR="0015207D" w:rsidRPr="007B4694">
        <w:t xml:space="preserve"> response is transmitted by th</w:t>
      </w:r>
      <w:r w:rsidR="00B77594">
        <w:t>e g</w:t>
      </w:r>
      <w:r w:rsidR="002E27F7" w:rsidRPr="007B4694">
        <w:t xml:space="preserve">NB to UE using this computed precoder. In Step 3, the MSG3 is transmitted by the UE which contains information such as UE identity, RRC connection request etc. This UL transmission </w:t>
      </w:r>
      <w:r w:rsidR="00FF78B8">
        <w:t>may</w:t>
      </w:r>
      <w:r w:rsidR="002E27F7" w:rsidRPr="007B4694">
        <w:t xml:space="preserve"> </w:t>
      </w:r>
      <w:r w:rsidR="00B77594">
        <w:t>be used by the g</w:t>
      </w:r>
      <w:r w:rsidR="002E27F7" w:rsidRPr="007B4694">
        <w:t xml:space="preserve">NB to update the DL precoder. </w:t>
      </w:r>
      <w:r w:rsidR="00813D91" w:rsidRPr="007B4694">
        <w:t>In Step 4,</w:t>
      </w:r>
      <w:r w:rsidR="00E23C06">
        <w:t xml:space="preserve"> contention resolution </w:t>
      </w:r>
      <w:r w:rsidR="00B77594">
        <w:t>message can be sent out by the g</w:t>
      </w:r>
      <w:r w:rsidR="00E23C06">
        <w:t xml:space="preserve">NB using </w:t>
      </w:r>
      <w:r w:rsidR="00813D91" w:rsidRPr="007B4694">
        <w:t>the DL precode</w:t>
      </w:r>
      <w:r w:rsidR="00DD28BE">
        <w:t>r</w:t>
      </w:r>
      <w:r w:rsidR="00813D91" w:rsidRPr="007B4694">
        <w:t xml:space="preserve"> </w:t>
      </w:r>
      <w:r w:rsidR="00E23C06">
        <w:t xml:space="preserve">it computed </w:t>
      </w:r>
      <w:r w:rsidR="005D0613">
        <w:t>for the relevant UE</w:t>
      </w:r>
      <w:r w:rsidR="006373F7">
        <w:t xml:space="preserve"> from the prior steps of the random access procedure</w:t>
      </w:r>
      <w:r w:rsidR="00813D91" w:rsidRPr="007B4694">
        <w:t xml:space="preserve">. </w:t>
      </w:r>
    </w:p>
    <w:p w14:paraId="66510239" w14:textId="2090B3EF" w:rsidR="002B4D98" w:rsidRDefault="002B4D98" w:rsidP="00217E9A">
      <w:r>
        <w:t>For the contention-fre</w:t>
      </w:r>
      <w:r w:rsidR="00B77594">
        <w:t>e random access procedure, the g</w:t>
      </w:r>
      <w:r>
        <w:t>NB</w:t>
      </w:r>
      <w:r w:rsidR="00006785">
        <w:t xml:space="preserve"> first</w:t>
      </w:r>
      <w:r>
        <w:t xml:space="preserve"> sends the RACH preamble assignment via dedicated signaling. </w:t>
      </w:r>
      <w:r w:rsidR="00FE159E">
        <w:t>While the procedure does not show an initial UL message, note that the contention-free procedure is used during scenarios such as handover. In case of a handover, the UE is in communication wit</w:t>
      </w:r>
      <w:r w:rsidR="00B77594">
        <w:t>h the source g</w:t>
      </w:r>
      <w:r w:rsidR="00A170B5">
        <w:t>NB already. Hence, it can be assumed that the necessary DL precod</w:t>
      </w:r>
      <w:r w:rsidR="006B5746">
        <w:t xml:space="preserve">er is available, if the assignment message is carried by a Massive MIMO NR connection. </w:t>
      </w:r>
    </w:p>
    <w:p w14:paraId="51A68FDD" w14:textId="36DDB156" w:rsidR="00FD7593" w:rsidRPr="009B7EFE" w:rsidRDefault="00FD7593" w:rsidP="00217E9A">
      <w:pPr>
        <w:rPr>
          <w:i/>
        </w:rPr>
      </w:pPr>
      <w:r w:rsidRPr="009B7EFE">
        <w:rPr>
          <w:i/>
        </w:rPr>
        <w:t xml:space="preserve">Observation 1: </w:t>
      </w:r>
      <w:r w:rsidR="009703BA" w:rsidRPr="009B7EFE">
        <w:rPr>
          <w:i/>
        </w:rPr>
        <w:t>The existing L</w:t>
      </w:r>
      <w:r w:rsidR="000B2CB2">
        <w:rPr>
          <w:i/>
        </w:rPr>
        <w:t xml:space="preserve">TE random access procedures are compatible with </w:t>
      </w:r>
      <w:r w:rsidR="00A46EB0">
        <w:rPr>
          <w:i/>
        </w:rPr>
        <w:t xml:space="preserve">the </w:t>
      </w:r>
      <w:r w:rsidR="00456231">
        <w:rPr>
          <w:i/>
        </w:rPr>
        <w:t xml:space="preserve">reciprocity-based </w:t>
      </w:r>
      <w:r w:rsidR="00690EDA">
        <w:rPr>
          <w:i/>
        </w:rPr>
        <w:t xml:space="preserve">random access procedure required in </w:t>
      </w:r>
      <w:r w:rsidR="000D7E1D" w:rsidRPr="009B7EFE">
        <w:rPr>
          <w:i/>
        </w:rPr>
        <w:t>Massive MIMO NR</w:t>
      </w:r>
    </w:p>
    <w:p w14:paraId="7ED0495E" w14:textId="37009CC9" w:rsidR="009B2924" w:rsidRPr="009B7EFE" w:rsidRDefault="009B2924" w:rsidP="008C2663">
      <w:pPr>
        <w:rPr>
          <w:b/>
        </w:rPr>
      </w:pPr>
      <w:r w:rsidRPr="009B7EFE">
        <w:rPr>
          <w:b/>
        </w:rPr>
        <w:t>Proposal 1: Use contention-based and contention-free random access procedures in LTE as the baseline for Massive MIMO NR</w:t>
      </w:r>
      <w:r w:rsidR="00436F6F">
        <w:rPr>
          <w:b/>
        </w:rPr>
        <w:t>.</w:t>
      </w:r>
    </w:p>
    <w:p w14:paraId="4911560A" w14:textId="77777777" w:rsidR="009B2924" w:rsidRDefault="009B2924" w:rsidP="0065414E">
      <w:pPr>
        <w:pStyle w:val="Heading2"/>
      </w:pPr>
      <w:r>
        <w:t>Considerations with MIMO UE</w:t>
      </w:r>
    </w:p>
    <w:p w14:paraId="66F8FF5E" w14:textId="4B89FC65" w:rsidR="009B2924" w:rsidRDefault="00B729B5" w:rsidP="009B2924">
      <w:r>
        <w:t>If the UE has MIMO capability</w:t>
      </w:r>
      <w:r w:rsidR="00B81EFF">
        <w:t xml:space="preserve">, </w:t>
      </w:r>
      <w:r>
        <w:t>transmit diversity can be used during the random access procedure. The UE will appea</w:t>
      </w:r>
      <w:r w:rsidR="00B77594">
        <w:t>r as a single antenna UE to the g</w:t>
      </w:r>
      <w:r>
        <w:t>NB and the DL pr</w:t>
      </w:r>
      <w:r w:rsidR="002D1803">
        <w:t>ecoder will be computed by the g</w:t>
      </w:r>
      <w:r>
        <w:t xml:space="preserve">NB based on this equivalent single antenna channel. </w:t>
      </w:r>
    </w:p>
    <w:p w14:paraId="4CC2AADD" w14:textId="3344A85C" w:rsidR="007E46E6" w:rsidRDefault="006D0F30" w:rsidP="009B2924">
      <w:r>
        <w:t xml:space="preserve">Since the Massive MIMO NR depends on reciprocity and DL beamforming, the system efficiency improves if we can utilize all the available degrees of freedom in the channel. In other words, enabling MIMO channel sounding in the UL and, thereby, the </w:t>
      </w:r>
      <w:r w:rsidR="002937F9">
        <w:t>estimation</w:t>
      </w:r>
      <w:r>
        <w:t xml:space="preserve"> of the optimal DL precoder by th</w:t>
      </w:r>
      <w:r w:rsidR="002D1803">
        <w:t>e g</w:t>
      </w:r>
      <w:r w:rsidR="00C323F3">
        <w:t>NB is highly desirable</w:t>
      </w:r>
      <w:r w:rsidR="00EA54B1">
        <w:t xml:space="preserve">. </w:t>
      </w:r>
      <w:r w:rsidR="00F76934">
        <w:t>Ideally, this information can be conveyed during the random access procedure so that the system can take advantage of this as early as possible</w:t>
      </w:r>
      <w:r w:rsidR="00AF02A4">
        <w:t xml:space="preserve"> </w:t>
      </w:r>
      <w:r w:rsidR="007B3DCC">
        <w:t xml:space="preserve">[3], </w:t>
      </w:r>
      <w:r w:rsidR="00AF02A4">
        <w:t>[4]</w:t>
      </w:r>
      <w:r w:rsidR="00F76934">
        <w:t xml:space="preserve">. </w:t>
      </w:r>
    </w:p>
    <w:p w14:paraId="7DE83A90" w14:textId="37C40B33" w:rsidR="00A51601" w:rsidRDefault="00A51601" w:rsidP="009B2924">
      <w:pPr>
        <w:rPr>
          <w:i/>
        </w:rPr>
      </w:pPr>
      <w:r w:rsidRPr="009332AF">
        <w:rPr>
          <w:i/>
        </w:rPr>
        <w:t xml:space="preserve">Observation 2: </w:t>
      </w:r>
      <w:r>
        <w:rPr>
          <w:i/>
        </w:rPr>
        <w:t xml:space="preserve">It is desirable to communicate </w:t>
      </w:r>
      <w:r w:rsidR="00312CAA">
        <w:rPr>
          <w:i/>
        </w:rPr>
        <w:t xml:space="preserve">the UE MIMO capability information during the random access procedure. </w:t>
      </w:r>
    </w:p>
    <w:p w14:paraId="7DB2CCDB" w14:textId="28FAD877" w:rsidR="00A51601" w:rsidRPr="00A51601" w:rsidRDefault="00A51601" w:rsidP="00A51601">
      <w:r>
        <w:t xml:space="preserve">The following options can be considered to convey the UE MIMO capability information </w:t>
      </w:r>
      <w:r w:rsidR="002B154A">
        <w:t>during the random access procedure</w:t>
      </w:r>
      <w:r>
        <w:t xml:space="preserve">. The discussion below assumes a contention-based random access procedure. </w:t>
      </w:r>
    </w:p>
    <w:p w14:paraId="6A5F7CF8" w14:textId="47378D23" w:rsidR="006D0F30" w:rsidRDefault="009B2924" w:rsidP="009B2924">
      <w:pPr>
        <w:rPr>
          <w:b/>
          <w:u w:val="single"/>
        </w:rPr>
      </w:pPr>
      <w:r w:rsidRPr="006D0F30">
        <w:rPr>
          <w:b/>
          <w:u w:val="single"/>
        </w:rPr>
        <w:t>Option 1:</w:t>
      </w:r>
      <w:r w:rsidR="005A3D59">
        <w:rPr>
          <w:b/>
          <w:u w:val="single"/>
        </w:rPr>
        <w:t xml:space="preserve"> In</w:t>
      </w:r>
      <w:r w:rsidR="006D0F30">
        <w:rPr>
          <w:b/>
          <w:u w:val="single"/>
        </w:rPr>
        <w:t xml:space="preserve"> MSG3</w:t>
      </w:r>
    </w:p>
    <w:p w14:paraId="6FFB88AD" w14:textId="7220E35D" w:rsidR="00435FB6" w:rsidRDefault="00435FB6" w:rsidP="009B2924">
      <w:r>
        <w:t xml:space="preserve">The </w:t>
      </w:r>
      <w:r w:rsidR="006D0F30">
        <w:t xml:space="preserve">MIMO capability information is sent during MSG3. </w:t>
      </w:r>
      <w:r>
        <w:t xml:space="preserve">In this case, the random access procedure itself </w:t>
      </w:r>
      <w:r w:rsidR="009A196B">
        <w:t xml:space="preserve">cannot take advantage of </w:t>
      </w:r>
      <w:r w:rsidR="00465D6A">
        <w:t>the enhancement</w:t>
      </w:r>
      <w:r>
        <w:t>.</w:t>
      </w:r>
      <w:r w:rsidR="009A196B">
        <w:t xml:space="preserve"> Subsequent message exchanges</w:t>
      </w:r>
      <w:r w:rsidR="002D1803">
        <w:t xml:space="preserve"> between UE and g</w:t>
      </w:r>
      <w:r w:rsidR="009A196B">
        <w:t>NB can utilize</w:t>
      </w:r>
      <w:r w:rsidR="005B67B4">
        <w:t xml:space="preserve"> it</w:t>
      </w:r>
      <w:r w:rsidR="009A196B">
        <w:t xml:space="preserve">. </w:t>
      </w:r>
    </w:p>
    <w:p w14:paraId="2A5D447F" w14:textId="6846A30C" w:rsidR="00435FB6" w:rsidRDefault="00435FB6" w:rsidP="00435FB6">
      <w:pPr>
        <w:rPr>
          <w:b/>
          <w:u w:val="single"/>
        </w:rPr>
      </w:pPr>
      <w:r w:rsidRPr="006D0F30">
        <w:rPr>
          <w:b/>
          <w:u w:val="single"/>
        </w:rPr>
        <w:t>O</w:t>
      </w:r>
      <w:r>
        <w:rPr>
          <w:b/>
          <w:u w:val="single"/>
        </w:rPr>
        <w:t>ption 2</w:t>
      </w:r>
      <w:r w:rsidRPr="006D0F30">
        <w:rPr>
          <w:b/>
          <w:u w:val="single"/>
        </w:rPr>
        <w:t>:</w:t>
      </w:r>
      <w:r>
        <w:rPr>
          <w:b/>
          <w:u w:val="single"/>
        </w:rPr>
        <w:t xml:space="preserve"> RACH preamble </w:t>
      </w:r>
      <w:r w:rsidR="00A06899">
        <w:rPr>
          <w:b/>
          <w:u w:val="single"/>
        </w:rPr>
        <w:t>subsets</w:t>
      </w:r>
    </w:p>
    <w:p w14:paraId="7DFBF8E4" w14:textId="2507541D" w:rsidR="00A06899" w:rsidRPr="00A06899" w:rsidRDefault="009A196B" w:rsidP="00A06899">
      <w:r>
        <w:t xml:space="preserve">The </w:t>
      </w:r>
      <w:r w:rsidR="00A06899">
        <w:t xml:space="preserve">available RACH preambles are separated </w:t>
      </w:r>
      <w:r>
        <w:t xml:space="preserve">into </w:t>
      </w:r>
      <w:r w:rsidR="003A1A04">
        <w:t xml:space="preserve">subsets where each </w:t>
      </w:r>
      <w:r>
        <w:t xml:space="preserve">subset corresponds to a specific UE MIMO capability. The UE selects the RACH preamble from a subset based on its MIMO capability. </w:t>
      </w:r>
      <w:r w:rsidR="00AA0242">
        <w:t>Then, t</w:t>
      </w:r>
      <w:r w:rsidR="002D1803">
        <w:t>he UE and g</w:t>
      </w:r>
      <w:r>
        <w:t>NB can do UL MIMO channel sounding starting from MSG3</w:t>
      </w:r>
      <w:r w:rsidR="00872058">
        <w:t xml:space="preserve"> exchange onwards</w:t>
      </w:r>
      <w:r w:rsidR="00AF51D3">
        <w:t xml:space="preserve">, i.e. </w:t>
      </w:r>
      <w:r w:rsidR="007125C8">
        <w:t xml:space="preserve">after the first two steps </w:t>
      </w:r>
      <w:r>
        <w:t xml:space="preserve">in the random access procedure. </w:t>
      </w:r>
    </w:p>
    <w:p w14:paraId="1C96159E" w14:textId="292A87C2" w:rsidR="00927F39" w:rsidRPr="00927F39" w:rsidRDefault="00927F39" w:rsidP="009B2924">
      <w:pPr>
        <w:rPr>
          <w:b/>
          <w:u w:val="single"/>
        </w:rPr>
      </w:pPr>
      <w:r w:rsidRPr="006D0F30">
        <w:rPr>
          <w:b/>
          <w:u w:val="single"/>
        </w:rPr>
        <w:t>O</w:t>
      </w:r>
      <w:r>
        <w:rPr>
          <w:b/>
          <w:u w:val="single"/>
        </w:rPr>
        <w:t>ption 3</w:t>
      </w:r>
      <w:r w:rsidRPr="006D0F30">
        <w:rPr>
          <w:b/>
          <w:u w:val="single"/>
        </w:rPr>
        <w:t>:</w:t>
      </w:r>
      <w:r>
        <w:rPr>
          <w:b/>
          <w:u w:val="single"/>
        </w:rPr>
        <w:t xml:space="preserve"> UL MIMO channel sounding during RACH preamble</w:t>
      </w:r>
    </w:p>
    <w:p w14:paraId="4578EED1" w14:textId="145605DE" w:rsidR="00830841" w:rsidRDefault="00C74612" w:rsidP="009B2924">
      <w:r>
        <w:t>The available RACH preambles are separated into subsets where each subset corresponds to a specific UE MIMO capability. Assume, for example a UE can support 2 spatial streams. The UE then selects 2 RACH preambles from the subset corresponding to 2 spatial stream capability. The preambles</w:t>
      </w:r>
      <w:r w:rsidR="00630886">
        <w:t xml:space="preserve"> in this subset may be paired such</w:t>
      </w:r>
      <w:r>
        <w:t xml:space="preserve"> that the pairs are always selected together</w:t>
      </w:r>
      <w:r w:rsidR="001F4B74">
        <w:t xml:space="preserve">. The UE then sends the selected pair of </w:t>
      </w:r>
      <w:r w:rsidR="00EB70EC">
        <w:t>RACH preambles</w:t>
      </w:r>
      <w:r w:rsidR="001F4B74">
        <w:t xml:space="preserve"> during the first step of the contention-based random access procedure. </w:t>
      </w:r>
      <w:r w:rsidR="002D1803">
        <w:t>The g</w:t>
      </w:r>
      <w:r w:rsidR="009A0073">
        <w:t>NB will be able to determine the MIMO capability information</w:t>
      </w:r>
      <w:r w:rsidR="00A96BB5">
        <w:t>, estimate the UL MIMO channel</w:t>
      </w:r>
      <w:r w:rsidR="009A0073">
        <w:t xml:space="preserve"> and </w:t>
      </w:r>
      <w:r w:rsidR="002578F1">
        <w:t>compute</w:t>
      </w:r>
      <w:r w:rsidR="00EF3BD7">
        <w:t xml:space="preserve"> the DL precoder. In this option, all steps in the random access procedure utilize the MIMO capability of the UE. There are trade-offs involved </w:t>
      </w:r>
      <w:r w:rsidR="00302ADB">
        <w:t xml:space="preserve">such as the number of available </w:t>
      </w:r>
      <w:r w:rsidR="002C43B1">
        <w:t>RACH preambles and</w:t>
      </w:r>
      <w:r w:rsidR="00302ADB">
        <w:t xml:space="preserve"> li</w:t>
      </w:r>
      <w:r w:rsidR="002C43B1">
        <w:t>nk margin per RACH preamble</w:t>
      </w:r>
      <w:r w:rsidR="00302ADB">
        <w:t xml:space="preserve">. </w:t>
      </w:r>
    </w:p>
    <w:p w14:paraId="3BA4FFE3" w14:textId="3D0B5602" w:rsidR="00D53A85" w:rsidRPr="004B2921" w:rsidRDefault="00D53A85" w:rsidP="009B2924">
      <w:pPr>
        <w:rPr>
          <w:b/>
        </w:rPr>
      </w:pPr>
      <w:r w:rsidRPr="004B2921">
        <w:rPr>
          <w:b/>
        </w:rPr>
        <w:t xml:space="preserve">Proposal 2: </w:t>
      </w:r>
      <w:r w:rsidR="00E05CE7" w:rsidRPr="004B2921">
        <w:rPr>
          <w:b/>
        </w:rPr>
        <w:t xml:space="preserve">Study </w:t>
      </w:r>
      <w:r w:rsidR="00757EBF" w:rsidRPr="004B2921">
        <w:rPr>
          <w:b/>
        </w:rPr>
        <w:t>proc</w:t>
      </w:r>
      <w:r w:rsidR="00904F18">
        <w:rPr>
          <w:b/>
        </w:rPr>
        <w:t xml:space="preserve">edural enhancements that </w:t>
      </w:r>
      <w:r w:rsidR="00E677EF">
        <w:rPr>
          <w:b/>
        </w:rPr>
        <w:t xml:space="preserve">enable the gNB to obtain the MIMO capability of the UE during the random access procedure in Massive MIMO NR. </w:t>
      </w:r>
    </w:p>
    <w:p w14:paraId="066FFDFD" w14:textId="6E9A7D27" w:rsidR="002C5675" w:rsidRDefault="00974BC3" w:rsidP="0069325A">
      <w:pPr>
        <w:pStyle w:val="Heading1"/>
      </w:pPr>
      <w:r>
        <w:t>Conclusion</w:t>
      </w:r>
    </w:p>
    <w:p w14:paraId="33E1E415" w14:textId="74D3D84C" w:rsidR="00BF7964" w:rsidRDefault="00BF7964" w:rsidP="00BF7964">
      <w:r>
        <w:t>I</w:t>
      </w:r>
      <w:r w:rsidR="00C80252">
        <w:t>n this contribution, we provide</w:t>
      </w:r>
      <w:r>
        <w:t xml:space="preserve"> some considerations </w:t>
      </w:r>
      <w:r w:rsidR="004B6988">
        <w:t xml:space="preserve">on </w:t>
      </w:r>
      <w:r w:rsidR="009431BF">
        <w:t xml:space="preserve">Massive MIMO NR and the random </w:t>
      </w:r>
      <w:r w:rsidR="00C80252">
        <w:t>access procedure and propose the following</w:t>
      </w:r>
      <w:r w:rsidR="00BE76DB">
        <w:t xml:space="preserve"> </w:t>
      </w:r>
      <w:r w:rsidR="00C80252">
        <w:t xml:space="preserve">:- </w:t>
      </w:r>
    </w:p>
    <w:p w14:paraId="25CA98D3" w14:textId="374A2703" w:rsidR="004A17EE" w:rsidRPr="004A17EE" w:rsidRDefault="004A17EE" w:rsidP="00BF7964">
      <w:pPr>
        <w:rPr>
          <w:i/>
        </w:rPr>
      </w:pPr>
      <w:r w:rsidRPr="009B7EFE">
        <w:rPr>
          <w:i/>
        </w:rPr>
        <w:t>Observation 1: The existing L</w:t>
      </w:r>
      <w:r>
        <w:rPr>
          <w:i/>
        </w:rPr>
        <w:t xml:space="preserve">TE random access procedures are compatible with the reciprocity-based random access procedure required in </w:t>
      </w:r>
      <w:r w:rsidRPr="009B7EFE">
        <w:rPr>
          <w:i/>
        </w:rPr>
        <w:t>Massive MIMO NR</w:t>
      </w:r>
    </w:p>
    <w:p w14:paraId="4A40891A" w14:textId="70D6E294" w:rsidR="009431BF" w:rsidRDefault="009431BF" w:rsidP="009431BF">
      <w:pPr>
        <w:rPr>
          <w:b/>
        </w:rPr>
      </w:pPr>
      <w:r w:rsidRPr="009B7EFE">
        <w:rPr>
          <w:b/>
        </w:rPr>
        <w:t>Proposal 1: Use contention-based and contention-free random access procedures in LTE as the baseline for Massive MIMO NR</w:t>
      </w:r>
      <w:r w:rsidR="00A81E56">
        <w:rPr>
          <w:b/>
        </w:rPr>
        <w:t>.</w:t>
      </w:r>
    </w:p>
    <w:p w14:paraId="6F7EACB4" w14:textId="4727C6F9" w:rsidR="00D66254" w:rsidRPr="00D66254" w:rsidRDefault="00D66254" w:rsidP="009431BF">
      <w:pPr>
        <w:rPr>
          <w:i/>
        </w:rPr>
      </w:pPr>
      <w:r w:rsidRPr="009332AF">
        <w:rPr>
          <w:i/>
        </w:rPr>
        <w:t xml:space="preserve">Observation 2: </w:t>
      </w:r>
      <w:r>
        <w:rPr>
          <w:i/>
        </w:rPr>
        <w:t xml:space="preserve">It is desirable to communicate the UE MIMO capability information during the random access procedure. </w:t>
      </w:r>
    </w:p>
    <w:p w14:paraId="2A1D2FBB" w14:textId="445B40E7" w:rsidR="005831D1" w:rsidRPr="004B2921" w:rsidRDefault="005831D1" w:rsidP="005831D1">
      <w:pPr>
        <w:rPr>
          <w:b/>
        </w:rPr>
      </w:pPr>
      <w:r w:rsidRPr="004B2921">
        <w:rPr>
          <w:b/>
        </w:rPr>
        <w:t>Proposal 2: Study proc</w:t>
      </w:r>
      <w:r>
        <w:rPr>
          <w:b/>
        </w:rPr>
        <w:t xml:space="preserve">edural enhancements that enable the gNB to obtain the MIMO capability of the UE during the random access procedure in Massive MIMO NR. </w:t>
      </w:r>
    </w:p>
    <w:p w14:paraId="7D867802" w14:textId="77777777" w:rsidR="002C5675" w:rsidRPr="00CF1E72" w:rsidRDefault="002C5675" w:rsidP="0069325A">
      <w:pPr>
        <w:pStyle w:val="Heading1"/>
      </w:pPr>
      <w:r w:rsidRPr="00CF1E72">
        <w:t>References</w:t>
      </w:r>
    </w:p>
    <w:p w14:paraId="2AB6DD8D" w14:textId="4551B3B9" w:rsidR="002C5675" w:rsidRPr="00D8327F" w:rsidRDefault="002C5675" w:rsidP="00217E9A">
      <w:pPr>
        <w:rPr>
          <w:lang w:eastAsia="ja-JP"/>
        </w:rPr>
      </w:pPr>
      <w:r w:rsidRPr="00D8327F">
        <w:rPr>
          <w:lang w:eastAsia="ja-JP"/>
        </w:rPr>
        <w:t xml:space="preserve">[1] </w:t>
      </w:r>
      <w:r w:rsidR="00CA0A7A" w:rsidRPr="00D8327F">
        <w:t xml:space="preserve">RP-160671, </w:t>
      </w:r>
      <w:r w:rsidR="00CA0A7A" w:rsidRPr="00D8327F">
        <w:rPr>
          <w:lang w:eastAsia="ja-JP"/>
        </w:rPr>
        <w:t>“</w:t>
      </w:r>
      <w:r w:rsidRPr="00D8327F">
        <w:t>New SID Proposal: Study on New Radio Access Technology”, NTT DoCoMo</w:t>
      </w:r>
    </w:p>
    <w:p w14:paraId="32909189" w14:textId="7DA981BC" w:rsidR="002C5675" w:rsidRDefault="002C5675" w:rsidP="00217E9A">
      <w:pPr>
        <w:rPr>
          <w:lang w:eastAsia="ja-JP"/>
        </w:rPr>
      </w:pPr>
      <w:r w:rsidRPr="00CA2DFE">
        <w:rPr>
          <w:lang w:eastAsia="ja-JP"/>
        </w:rPr>
        <w:t>[</w:t>
      </w:r>
      <w:r w:rsidR="00CA0A7A">
        <w:rPr>
          <w:lang w:eastAsia="ja-JP"/>
        </w:rPr>
        <w:t>2] R1-164117, “</w:t>
      </w:r>
      <w:r w:rsidRPr="00CA2DFE">
        <w:rPr>
          <w:lang w:eastAsia="ja-JP"/>
        </w:rPr>
        <w:t>Overview of Massive MIMO for NR”, National Instruments, Nanjing, May 2016.</w:t>
      </w:r>
    </w:p>
    <w:p w14:paraId="668BAD2C" w14:textId="4CB8CA53" w:rsidR="00E01E37" w:rsidRDefault="00E01E37" w:rsidP="00217E9A">
      <w:pPr>
        <w:rPr>
          <w:lang w:eastAsia="ja-JP"/>
        </w:rPr>
      </w:pPr>
      <w:r>
        <w:rPr>
          <w:lang w:eastAsia="ja-JP"/>
        </w:rPr>
        <w:t xml:space="preserve">[3] R1-1609722, “NR MIMO Initial Access Procedure”, National Instruments, Lisbon, Oct 2016. </w:t>
      </w:r>
    </w:p>
    <w:p w14:paraId="790A354E" w14:textId="462F1C20" w:rsidR="00CB10F1" w:rsidRDefault="00920AA3" w:rsidP="00217E9A">
      <w:pPr>
        <w:rPr>
          <w:lang w:eastAsia="ja-JP"/>
        </w:rPr>
      </w:pPr>
      <w:r>
        <w:rPr>
          <w:lang w:eastAsia="ja-JP"/>
        </w:rPr>
        <w:t xml:space="preserve">[4] </w:t>
      </w:r>
      <w:r w:rsidR="006C2EC7">
        <w:rPr>
          <w:lang w:eastAsia="ja-JP"/>
        </w:rPr>
        <w:t>R1-</w:t>
      </w:r>
      <w:r w:rsidR="00C66E28">
        <w:rPr>
          <w:lang w:eastAsia="ja-JP"/>
        </w:rPr>
        <w:t>1612609, “</w:t>
      </w:r>
      <w:r w:rsidR="00C66E28">
        <w:rPr>
          <w:rFonts w:eastAsiaTheme="minorHAnsi"/>
          <w:color w:val="25231C"/>
        </w:rPr>
        <w:t>Physical Layer Considerations for Random Access Procedure in Massive MIMO NR”, National Instruments, Reno, Nov 2016.</w:t>
      </w:r>
    </w:p>
    <w:sectPr w:rsidR="00CB10F1" w:rsidSect="00A82F3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F4077" w14:textId="77777777" w:rsidR="003918DE" w:rsidRDefault="003918DE" w:rsidP="00217E9A">
      <w:r>
        <w:separator/>
      </w:r>
    </w:p>
  </w:endnote>
  <w:endnote w:type="continuationSeparator" w:id="0">
    <w:p w14:paraId="36792035" w14:textId="77777777" w:rsidR="003918DE" w:rsidRDefault="003918DE" w:rsidP="0021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Batang">
    <w:panose1 w:val="02030600000101010101"/>
    <w:charset w:val="81"/>
    <w:family w:val="auto"/>
    <w:pitch w:val="variable"/>
    <w:sig w:usb0="B00002AF" w:usb1="69D77CFB" w:usb2="00000030" w:usb3="00000000" w:csb0="0008009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06F96" w14:textId="77777777" w:rsidR="003918DE" w:rsidRDefault="003918DE" w:rsidP="00217E9A">
      <w:r>
        <w:separator/>
      </w:r>
    </w:p>
  </w:footnote>
  <w:footnote w:type="continuationSeparator" w:id="0">
    <w:p w14:paraId="2944918D" w14:textId="77777777" w:rsidR="003918DE" w:rsidRDefault="003918DE" w:rsidP="00217E9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52B11"/>
    <w:multiLevelType w:val="multilevel"/>
    <w:tmpl w:val="415837E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
    <w:nsid w:val="5DBA70C9"/>
    <w:multiLevelType w:val="hybridMultilevel"/>
    <w:tmpl w:val="24F2C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696"/>
    <w:rsid w:val="00006785"/>
    <w:rsid w:val="00054DBE"/>
    <w:rsid w:val="00090D49"/>
    <w:rsid w:val="000975CF"/>
    <w:rsid w:val="000B2CB2"/>
    <w:rsid w:val="000C3EB8"/>
    <w:rsid w:val="000D7E1D"/>
    <w:rsid w:val="000E6F94"/>
    <w:rsid w:val="00101727"/>
    <w:rsid w:val="0011223B"/>
    <w:rsid w:val="00132080"/>
    <w:rsid w:val="0015207D"/>
    <w:rsid w:val="00170F32"/>
    <w:rsid w:val="001747B5"/>
    <w:rsid w:val="00182AA9"/>
    <w:rsid w:val="00185F5C"/>
    <w:rsid w:val="001E529A"/>
    <w:rsid w:val="001F4B74"/>
    <w:rsid w:val="00205EA4"/>
    <w:rsid w:val="00217E9A"/>
    <w:rsid w:val="00217FE1"/>
    <w:rsid w:val="00241E2C"/>
    <w:rsid w:val="002578F1"/>
    <w:rsid w:val="002763C7"/>
    <w:rsid w:val="002937F9"/>
    <w:rsid w:val="002B154A"/>
    <w:rsid w:val="002B379C"/>
    <w:rsid w:val="002B4D98"/>
    <w:rsid w:val="002C43B1"/>
    <w:rsid w:val="002C5675"/>
    <w:rsid w:val="002D1803"/>
    <w:rsid w:val="002E27F7"/>
    <w:rsid w:val="00301796"/>
    <w:rsid w:val="00302ADB"/>
    <w:rsid w:val="00312CAA"/>
    <w:rsid w:val="00322310"/>
    <w:rsid w:val="003232DA"/>
    <w:rsid w:val="00363810"/>
    <w:rsid w:val="00364143"/>
    <w:rsid w:val="003864A7"/>
    <w:rsid w:val="003918DE"/>
    <w:rsid w:val="003A1A04"/>
    <w:rsid w:val="003D7F6A"/>
    <w:rsid w:val="003E3B47"/>
    <w:rsid w:val="003F1897"/>
    <w:rsid w:val="00435FB6"/>
    <w:rsid w:val="00436F6F"/>
    <w:rsid w:val="00456231"/>
    <w:rsid w:val="00465D6A"/>
    <w:rsid w:val="00495B8E"/>
    <w:rsid w:val="004A17EE"/>
    <w:rsid w:val="004B2921"/>
    <w:rsid w:val="004B6988"/>
    <w:rsid w:val="004E5CF6"/>
    <w:rsid w:val="00520E09"/>
    <w:rsid w:val="00525DCA"/>
    <w:rsid w:val="005831D1"/>
    <w:rsid w:val="005A3D59"/>
    <w:rsid w:val="005B67B4"/>
    <w:rsid w:val="005D0613"/>
    <w:rsid w:val="005F1CDE"/>
    <w:rsid w:val="005F2C0B"/>
    <w:rsid w:val="005F3696"/>
    <w:rsid w:val="00630886"/>
    <w:rsid w:val="006373F7"/>
    <w:rsid w:val="0064424D"/>
    <w:rsid w:val="00646B09"/>
    <w:rsid w:val="0065414E"/>
    <w:rsid w:val="00690EDA"/>
    <w:rsid w:val="0069325A"/>
    <w:rsid w:val="0069439A"/>
    <w:rsid w:val="006B5746"/>
    <w:rsid w:val="006C2EC7"/>
    <w:rsid w:val="006C5CC9"/>
    <w:rsid w:val="006D0F30"/>
    <w:rsid w:val="006D4465"/>
    <w:rsid w:val="0070496B"/>
    <w:rsid w:val="007125C8"/>
    <w:rsid w:val="00722150"/>
    <w:rsid w:val="00757EBF"/>
    <w:rsid w:val="007672BF"/>
    <w:rsid w:val="007729CD"/>
    <w:rsid w:val="007B3DCC"/>
    <w:rsid w:val="007B4694"/>
    <w:rsid w:val="007C26BF"/>
    <w:rsid w:val="007E46E6"/>
    <w:rsid w:val="00813D91"/>
    <w:rsid w:val="00824C6F"/>
    <w:rsid w:val="00830841"/>
    <w:rsid w:val="00841287"/>
    <w:rsid w:val="00865D21"/>
    <w:rsid w:val="00872058"/>
    <w:rsid w:val="008A1F8F"/>
    <w:rsid w:val="008B0F01"/>
    <w:rsid w:val="008C2663"/>
    <w:rsid w:val="008D2084"/>
    <w:rsid w:val="008F0393"/>
    <w:rsid w:val="00904F18"/>
    <w:rsid w:val="00905A7F"/>
    <w:rsid w:val="00920AA3"/>
    <w:rsid w:val="00921790"/>
    <w:rsid w:val="00927F39"/>
    <w:rsid w:val="00932505"/>
    <w:rsid w:val="009332AF"/>
    <w:rsid w:val="009431BF"/>
    <w:rsid w:val="009703BA"/>
    <w:rsid w:val="00974BC3"/>
    <w:rsid w:val="0099146E"/>
    <w:rsid w:val="00995ADC"/>
    <w:rsid w:val="0099668F"/>
    <w:rsid w:val="009A0073"/>
    <w:rsid w:val="009A196B"/>
    <w:rsid w:val="009B2924"/>
    <w:rsid w:val="009B7EFE"/>
    <w:rsid w:val="009D322A"/>
    <w:rsid w:val="009F428B"/>
    <w:rsid w:val="009F545F"/>
    <w:rsid w:val="00A06899"/>
    <w:rsid w:val="00A170B5"/>
    <w:rsid w:val="00A46EB0"/>
    <w:rsid w:val="00A51601"/>
    <w:rsid w:val="00A81E56"/>
    <w:rsid w:val="00A82F3E"/>
    <w:rsid w:val="00A8681D"/>
    <w:rsid w:val="00A96BB5"/>
    <w:rsid w:val="00AA0242"/>
    <w:rsid w:val="00AD0A36"/>
    <w:rsid w:val="00AF02A4"/>
    <w:rsid w:val="00AF51D3"/>
    <w:rsid w:val="00B16604"/>
    <w:rsid w:val="00B418C9"/>
    <w:rsid w:val="00B71394"/>
    <w:rsid w:val="00B729B5"/>
    <w:rsid w:val="00B77594"/>
    <w:rsid w:val="00B81EFF"/>
    <w:rsid w:val="00B92977"/>
    <w:rsid w:val="00BA5809"/>
    <w:rsid w:val="00BC074D"/>
    <w:rsid w:val="00BC503E"/>
    <w:rsid w:val="00BD7044"/>
    <w:rsid w:val="00BE56E2"/>
    <w:rsid w:val="00BE76DB"/>
    <w:rsid w:val="00BF7964"/>
    <w:rsid w:val="00C323F3"/>
    <w:rsid w:val="00C66E28"/>
    <w:rsid w:val="00C74612"/>
    <w:rsid w:val="00C80252"/>
    <w:rsid w:val="00C91612"/>
    <w:rsid w:val="00CA0A7A"/>
    <w:rsid w:val="00CA2DFE"/>
    <w:rsid w:val="00CA3FBB"/>
    <w:rsid w:val="00CB0AA1"/>
    <w:rsid w:val="00CB1918"/>
    <w:rsid w:val="00CB30F1"/>
    <w:rsid w:val="00CC081C"/>
    <w:rsid w:val="00CF1E72"/>
    <w:rsid w:val="00CF4847"/>
    <w:rsid w:val="00D22F37"/>
    <w:rsid w:val="00D34D0C"/>
    <w:rsid w:val="00D3722B"/>
    <w:rsid w:val="00D53A85"/>
    <w:rsid w:val="00D66254"/>
    <w:rsid w:val="00D71D33"/>
    <w:rsid w:val="00D737B9"/>
    <w:rsid w:val="00D8327F"/>
    <w:rsid w:val="00D945AD"/>
    <w:rsid w:val="00DC42D6"/>
    <w:rsid w:val="00DD28BE"/>
    <w:rsid w:val="00E01E37"/>
    <w:rsid w:val="00E05CE7"/>
    <w:rsid w:val="00E23C06"/>
    <w:rsid w:val="00E419E2"/>
    <w:rsid w:val="00E42C20"/>
    <w:rsid w:val="00E50AA3"/>
    <w:rsid w:val="00E514CF"/>
    <w:rsid w:val="00E677EF"/>
    <w:rsid w:val="00E712DD"/>
    <w:rsid w:val="00E9289A"/>
    <w:rsid w:val="00EA54B1"/>
    <w:rsid w:val="00EB70EC"/>
    <w:rsid w:val="00ED177F"/>
    <w:rsid w:val="00EF3BD7"/>
    <w:rsid w:val="00F2061B"/>
    <w:rsid w:val="00F60321"/>
    <w:rsid w:val="00F700F2"/>
    <w:rsid w:val="00F76934"/>
    <w:rsid w:val="00F80F8C"/>
    <w:rsid w:val="00FA570D"/>
    <w:rsid w:val="00FB2D02"/>
    <w:rsid w:val="00FC5136"/>
    <w:rsid w:val="00FD7593"/>
    <w:rsid w:val="00FE159E"/>
    <w:rsid w:val="00FE661C"/>
    <w:rsid w:val="00FF346F"/>
    <w:rsid w:val="00FF7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0EE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17E9A"/>
    <w:pPr>
      <w:overflowPunct w:val="0"/>
      <w:autoSpaceDE w:val="0"/>
      <w:autoSpaceDN w:val="0"/>
      <w:adjustRightInd w:val="0"/>
      <w:spacing w:after="180"/>
      <w:jc w:val="both"/>
      <w:textAlignment w:val="baseline"/>
    </w:pPr>
    <w:rPr>
      <w:rFonts w:ascii="Arial" w:eastAsia="Times New Roman" w:hAnsi="Arial" w:cs="Arial"/>
    </w:rPr>
  </w:style>
  <w:style w:type="paragraph" w:styleId="Heading1">
    <w:name w:val="heading 1"/>
    <w:aliases w:val="H1,h1,Heading 1 3GPP"/>
    <w:next w:val="Normal"/>
    <w:link w:val="Heading1Char"/>
    <w:qFormat/>
    <w:rsid w:val="0069325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b/>
      <w:sz w:val="32"/>
      <w:szCs w:val="32"/>
    </w:rPr>
  </w:style>
  <w:style w:type="paragraph" w:styleId="Heading2">
    <w:name w:val="heading 2"/>
    <w:basedOn w:val="Normal"/>
    <w:next w:val="Normal"/>
    <w:link w:val="Heading2Char"/>
    <w:qFormat/>
    <w:rsid w:val="0065414E"/>
    <w:pPr>
      <w:keepNext/>
      <w:numPr>
        <w:ilvl w:val="1"/>
        <w:numId w:val="1"/>
      </w:numPr>
      <w:spacing w:before="240" w:after="60"/>
      <w:outlineLvl w:val="1"/>
    </w:pPr>
    <w:rPr>
      <w:b/>
      <w:bCs/>
      <w:iCs/>
      <w:sz w:val="28"/>
      <w:szCs w:val="28"/>
    </w:rPr>
  </w:style>
  <w:style w:type="paragraph" w:styleId="Heading3">
    <w:name w:val="heading 3"/>
    <w:basedOn w:val="Normal"/>
    <w:next w:val="Normal"/>
    <w:link w:val="Heading3Char"/>
    <w:qFormat/>
    <w:rsid w:val="005F3696"/>
    <w:pPr>
      <w:keepNext/>
      <w:numPr>
        <w:ilvl w:val="2"/>
        <w:numId w:val="1"/>
      </w:numPr>
      <w:spacing w:before="240" w:after="60"/>
      <w:outlineLvl w:val="2"/>
    </w:pPr>
    <w:rPr>
      <w:rFonts w:eastAsia="SimSun"/>
      <w:b/>
      <w:bCs/>
      <w:sz w:val="26"/>
      <w:szCs w:val="26"/>
      <w:lang w:val="x-none"/>
    </w:rPr>
  </w:style>
  <w:style w:type="paragraph" w:styleId="Heading4">
    <w:name w:val="heading 4"/>
    <w:basedOn w:val="Normal"/>
    <w:next w:val="Normal"/>
    <w:link w:val="Heading4Char"/>
    <w:qFormat/>
    <w:rsid w:val="005F3696"/>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69325A"/>
    <w:rPr>
      <w:rFonts w:ascii="Arial" w:eastAsia="SimSun" w:hAnsi="Arial" w:cs="Times New Roman"/>
      <w:b/>
      <w:sz w:val="32"/>
      <w:szCs w:val="32"/>
    </w:rPr>
  </w:style>
  <w:style w:type="character" w:customStyle="1" w:styleId="Heading2Char">
    <w:name w:val="Heading 2 Char"/>
    <w:basedOn w:val="DefaultParagraphFont"/>
    <w:link w:val="Heading2"/>
    <w:rsid w:val="0065414E"/>
    <w:rPr>
      <w:rFonts w:ascii="Arial" w:eastAsia="Times New Roman" w:hAnsi="Arial" w:cs="Arial"/>
      <w:b/>
      <w:bCs/>
      <w:iCs/>
      <w:sz w:val="28"/>
      <w:szCs w:val="28"/>
    </w:rPr>
  </w:style>
  <w:style w:type="character" w:customStyle="1" w:styleId="Heading3Char">
    <w:name w:val="Heading 3 Char"/>
    <w:basedOn w:val="DefaultParagraphFont"/>
    <w:link w:val="Heading3"/>
    <w:rsid w:val="005F3696"/>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5F3696"/>
    <w:rPr>
      <w:rFonts w:ascii="Times New Roman" w:eastAsia="Times New Roman" w:hAnsi="Times New Roman" w:cs="Times New Roman"/>
      <w:b/>
      <w:bCs/>
      <w:sz w:val="28"/>
      <w:szCs w:val="28"/>
      <w:lang w:val="en-GB"/>
    </w:rPr>
  </w:style>
  <w:style w:type="paragraph" w:styleId="Header">
    <w:name w:val="header"/>
    <w:aliases w:val="header odd"/>
    <w:link w:val="HeaderChar"/>
    <w:rsid w:val="005F3696"/>
    <w:pPr>
      <w:widowControl w:val="0"/>
      <w:overflowPunct w:val="0"/>
      <w:autoSpaceDE w:val="0"/>
      <w:autoSpaceDN w:val="0"/>
      <w:adjustRightInd w:val="0"/>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5F3696"/>
    <w:rPr>
      <w:rFonts w:ascii="Arial" w:eastAsia="Times New Roman" w:hAnsi="Arial" w:cs="Times New Roman"/>
      <w:b/>
      <w:noProof/>
      <w:sz w:val="18"/>
      <w:szCs w:val="20"/>
    </w:rPr>
  </w:style>
  <w:style w:type="paragraph" w:customStyle="1" w:styleId="CRCoverPage">
    <w:name w:val="CR Cover Page"/>
    <w:rsid w:val="005F3696"/>
    <w:pPr>
      <w:spacing w:after="120"/>
    </w:pPr>
    <w:rPr>
      <w:rFonts w:ascii="Arial" w:eastAsia="MS Mincho" w:hAnsi="Arial" w:cs="Times New Roman"/>
      <w:sz w:val="20"/>
      <w:szCs w:val="20"/>
      <w:lang w:val="en-GB"/>
    </w:rPr>
  </w:style>
  <w:style w:type="paragraph" w:customStyle="1" w:styleId="3GPPHeader">
    <w:name w:val="3GPP_Header"/>
    <w:basedOn w:val="Normal"/>
    <w:rsid w:val="005F3696"/>
    <w:pPr>
      <w:tabs>
        <w:tab w:val="left" w:pos="1701"/>
        <w:tab w:val="right" w:pos="9639"/>
      </w:tabs>
      <w:spacing w:after="240"/>
      <w:textAlignment w:val="auto"/>
    </w:pPr>
    <w:rPr>
      <w:b/>
      <w:lang w:eastAsia="zh-CN"/>
    </w:rPr>
  </w:style>
  <w:style w:type="paragraph" w:customStyle="1" w:styleId="Reference">
    <w:name w:val="Reference"/>
    <w:basedOn w:val="Normal"/>
    <w:rsid w:val="005F3696"/>
    <w:pPr>
      <w:numPr>
        <w:numId w:val="2"/>
      </w:numPr>
      <w:overflowPunct/>
      <w:autoSpaceDE/>
      <w:autoSpaceDN/>
      <w:adjustRightInd/>
      <w:spacing w:after="0"/>
      <w:textAlignment w:val="auto"/>
    </w:pPr>
  </w:style>
  <w:style w:type="paragraph" w:styleId="Footer">
    <w:name w:val="footer"/>
    <w:basedOn w:val="Normal"/>
    <w:link w:val="FooterChar"/>
    <w:uiPriority w:val="99"/>
    <w:unhideWhenUsed/>
    <w:rsid w:val="00F60321"/>
    <w:pPr>
      <w:tabs>
        <w:tab w:val="center" w:pos="4680"/>
        <w:tab w:val="right" w:pos="9360"/>
      </w:tabs>
      <w:spacing w:after="0"/>
    </w:pPr>
  </w:style>
  <w:style w:type="character" w:customStyle="1" w:styleId="FooterChar">
    <w:name w:val="Footer Char"/>
    <w:basedOn w:val="DefaultParagraphFont"/>
    <w:link w:val="Footer"/>
    <w:uiPriority w:val="99"/>
    <w:rsid w:val="00F60321"/>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995ADC"/>
    <w:pPr>
      <w:ind w:left="720"/>
      <w:contextualSpacing/>
    </w:pPr>
  </w:style>
  <w:style w:type="paragraph" w:styleId="Caption">
    <w:name w:val="caption"/>
    <w:basedOn w:val="Normal"/>
    <w:next w:val="Normal"/>
    <w:uiPriority w:val="35"/>
    <w:unhideWhenUsed/>
    <w:qFormat/>
    <w:rsid w:val="000975C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diagramColors" Target="diagrams/colors1.xml"/><Relationship Id="rId12" Type="http://schemas.microsoft.com/office/2007/relationships/diagramDrawing" Target="diagrams/drawing1.xml"/><Relationship Id="rId13" Type="http://schemas.openxmlformats.org/officeDocument/2006/relationships/image" Target="media/image1.png"/><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diagramData" Target="diagrams/data1.xml"/><Relationship Id="rId9" Type="http://schemas.openxmlformats.org/officeDocument/2006/relationships/diagramLayout" Target="diagrams/layout1.xml"/><Relationship Id="rId10"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34D4032-A5E4-4FE1-B709-D84737A4567D}" type="doc">
      <dgm:prSet loTypeId="urn:microsoft.com/office/officeart/2005/8/layout/process4" loCatId="process" qsTypeId="urn:microsoft.com/office/officeart/2005/8/quickstyle/simple2" qsCatId="simple" csTypeId="urn:microsoft.com/office/officeart/2005/8/colors/accent0_1" csCatId="mainScheme" phldr="1"/>
      <dgm:spPr/>
      <dgm:t>
        <a:bodyPr/>
        <a:lstStyle/>
        <a:p>
          <a:endParaRPr lang="en-US"/>
        </a:p>
      </dgm:t>
    </dgm:pt>
    <dgm:pt modelId="{4F4134F1-AF17-4261-9AD0-48D2EFB17E9A}">
      <dgm:prSet phldrT="[Text]"/>
      <dgm:spPr/>
      <dgm:t>
        <a:bodyPr/>
        <a:lstStyle/>
        <a:p>
          <a:pPr algn="ctr"/>
          <a:r>
            <a:rPr lang="en-US"/>
            <a:t>UE transmits UL Sounding Pilots</a:t>
          </a:r>
        </a:p>
      </dgm:t>
    </dgm:pt>
    <dgm:pt modelId="{8E800C9F-9DC6-4C45-A73D-ACA6AA9041ED}" type="parTrans" cxnId="{0E7EE5B8-180D-4AF4-A24B-A55EF0543814}">
      <dgm:prSet/>
      <dgm:spPr/>
      <dgm:t>
        <a:bodyPr/>
        <a:lstStyle/>
        <a:p>
          <a:pPr algn="ctr"/>
          <a:endParaRPr lang="en-US"/>
        </a:p>
      </dgm:t>
    </dgm:pt>
    <dgm:pt modelId="{948BD19D-7A50-4C52-BADB-0B034EA09023}" type="sibTrans" cxnId="{0E7EE5B8-180D-4AF4-A24B-A55EF0543814}">
      <dgm:prSet/>
      <dgm:spPr/>
      <dgm:t>
        <a:bodyPr/>
        <a:lstStyle/>
        <a:p>
          <a:pPr algn="ctr"/>
          <a:endParaRPr lang="en-US"/>
        </a:p>
      </dgm:t>
    </dgm:pt>
    <dgm:pt modelId="{F17F48D5-8004-475C-BC66-CCA881CC4502}">
      <dgm:prSet phldrT="[Text]"/>
      <dgm:spPr/>
      <dgm:t>
        <a:bodyPr/>
        <a:lstStyle/>
        <a:p>
          <a:pPr algn="ctr"/>
          <a:r>
            <a:rPr lang="en-US"/>
            <a:t>eNB obtains UL CSI for channel from UE to eNB</a:t>
          </a:r>
        </a:p>
      </dgm:t>
    </dgm:pt>
    <dgm:pt modelId="{2CFCDF22-CFB9-4268-BE76-EDCA99F7DE5E}" type="parTrans" cxnId="{6F7D66B3-78C5-43E6-8AF9-0796F160D41C}">
      <dgm:prSet/>
      <dgm:spPr/>
      <dgm:t>
        <a:bodyPr/>
        <a:lstStyle/>
        <a:p>
          <a:pPr algn="ctr"/>
          <a:endParaRPr lang="en-US"/>
        </a:p>
      </dgm:t>
    </dgm:pt>
    <dgm:pt modelId="{0942FB84-5DD6-4A22-BA73-C9AC150FCC91}" type="sibTrans" cxnId="{6F7D66B3-78C5-43E6-8AF9-0796F160D41C}">
      <dgm:prSet/>
      <dgm:spPr/>
      <dgm:t>
        <a:bodyPr/>
        <a:lstStyle/>
        <a:p>
          <a:pPr algn="ctr"/>
          <a:endParaRPr lang="en-US"/>
        </a:p>
      </dgm:t>
    </dgm:pt>
    <dgm:pt modelId="{366CCE99-B350-40EB-B06C-C01938B87354}">
      <dgm:prSet phldrT="[Text]"/>
      <dgm:spPr/>
      <dgm:t>
        <a:bodyPr/>
        <a:lstStyle/>
        <a:p>
          <a:pPr algn="ctr"/>
          <a:r>
            <a:rPr lang="en-US"/>
            <a:t>eNB obtains DL CSI from UL CSI exploiting Channel Reciprocity</a:t>
          </a:r>
        </a:p>
      </dgm:t>
    </dgm:pt>
    <dgm:pt modelId="{C89A161B-C054-45F7-A519-3FF7AB598AE5}" type="parTrans" cxnId="{10BA2981-71C7-455E-A2A5-264E99051AF0}">
      <dgm:prSet/>
      <dgm:spPr/>
      <dgm:t>
        <a:bodyPr/>
        <a:lstStyle/>
        <a:p>
          <a:pPr algn="ctr"/>
          <a:endParaRPr lang="en-US"/>
        </a:p>
      </dgm:t>
    </dgm:pt>
    <dgm:pt modelId="{5D31BC9B-7725-4AF6-8C29-7A2F48250C37}" type="sibTrans" cxnId="{10BA2981-71C7-455E-A2A5-264E99051AF0}">
      <dgm:prSet/>
      <dgm:spPr/>
      <dgm:t>
        <a:bodyPr/>
        <a:lstStyle/>
        <a:p>
          <a:pPr algn="ctr"/>
          <a:endParaRPr lang="en-US"/>
        </a:p>
      </dgm:t>
    </dgm:pt>
    <dgm:pt modelId="{552A5F60-92F5-43F1-9E2A-8524FC53266B}">
      <dgm:prSet phldrT="[Text]"/>
      <dgm:spPr/>
      <dgm:t>
        <a:bodyPr/>
        <a:lstStyle/>
        <a:p>
          <a:pPr algn="ctr"/>
          <a:r>
            <a:rPr lang="en-US"/>
            <a:t>eNB transmits precoded DL data to UEs </a:t>
          </a:r>
        </a:p>
      </dgm:t>
    </dgm:pt>
    <dgm:pt modelId="{351B6106-3F30-4355-9ECA-73E206040BBB}" type="parTrans" cxnId="{D811657A-63B2-4CD9-914D-708BB0D5FF77}">
      <dgm:prSet/>
      <dgm:spPr/>
      <dgm:t>
        <a:bodyPr/>
        <a:lstStyle/>
        <a:p>
          <a:pPr algn="ctr"/>
          <a:endParaRPr lang="en-US"/>
        </a:p>
      </dgm:t>
    </dgm:pt>
    <dgm:pt modelId="{719620E0-D6F1-474F-8A85-D7BC70FAD49C}" type="sibTrans" cxnId="{D811657A-63B2-4CD9-914D-708BB0D5FF77}">
      <dgm:prSet/>
      <dgm:spPr/>
      <dgm:t>
        <a:bodyPr/>
        <a:lstStyle/>
        <a:p>
          <a:pPr algn="ctr"/>
          <a:endParaRPr lang="en-US"/>
        </a:p>
      </dgm:t>
    </dgm:pt>
    <dgm:pt modelId="{EB9ADAAA-4C58-4D6C-87FF-877CAF1CD879}" type="pres">
      <dgm:prSet presAssocID="{334D4032-A5E4-4FE1-B709-D84737A4567D}" presName="Name0" presStyleCnt="0">
        <dgm:presLayoutVars>
          <dgm:dir/>
          <dgm:animLvl val="lvl"/>
          <dgm:resizeHandles val="exact"/>
        </dgm:presLayoutVars>
      </dgm:prSet>
      <dgm:spPr/>
      <dgm:t>
        <a:bodyPr/>
        <a:lstStyle/>
        <a:p>
          <a:endParaRPr lang="en-US"/>
        </a:p>
      </dgm:t>
    </dgm:pt>
    <dgm:pt modelId="{DC70377C-576C-4D78-A18C-014CE7079BDB}" type="pres">
      <dgm:prSet presAssocID="{552A5F60-92F5-43F1-9E2A-8524FC53266B}" presName="boxAndChildren" presStyleCnt="0"/>
      <dgm:spPr/>
    </dgm:pt>
    <dgm:pt modelId="{6D65B4CD-36E2-4B86-BAD8-D136E102F9B9}" type="pres">
      <dgm:prSet presAssocID="{552A5F60-92F5-43F1-9E2A-8524FC53266B}" presName="parentTextBox" presStyleLbl="node1" presStyleIdx="0" presStyleCnt="4"/>
      <dgm:spPr/>
      <dgm:t>
        <a:bodyPr/>
        <a:lstStyle/>
        <a:p>
          <a:endParaRPr lang="en-US"/>
        </a:p>
      </dgm:t>
    </dgm:pt>
    <dgm:pt modelId="{AC9336AB-D5E6-4472-86BD-62F73DD8432A}" type="pres">
      <dgm:prSet presAssocID="{5D31BC9B-7725-4AF6-8C29-7A2F48250C37}" presName="sp" presStyleCnt="0"/>
      <dgm:spPr/>
    </dgm:pt>
    <dgm:pt modelId="{8039F2DC-A90F-4770-8770-6FFB04C78EA8}" type="pres">
      <dgm:prSet presAssocID="{366CCE99-B350-40EB-B06C-C01938B87354}" presName="arrowAndChildren" presStyleCnt="0"/>
      <dgm:spPr/>
    </dgm:pt>
    <dgm:pt modelId="{941DDAF4-3D02-4F81-8EFE-340FC2FC939A}" type="pres">
      <dgm:prSet presAssocID="{366CCE99-B350-40EB-B06C-C01938B87354}" presName="parentTextArrow" presStyleLbl="node1" presStyleIdx="1" presStyleCnt="4"/>
      <dgm:spPr/>
      <dgm:t>
        <a:bodyPr/>
        <a:lstStyle/>
        <a:p>
          <a:endParaRPr lang="en-US"/>
        </a:p>
      </dgm:t>
    </dgm:pt>
    <dgm:pt modelId="{88CC17F2-32D5-455F-AAEA-E00CEACA4542}" type="pres">
      <dgm:prSet presAssocID="{0942FB84-5DD6-4A22-BA73-C9AC150FCC91}" presName="sp" presStyleCnt="0"/>
      <dgm:spPr/>
    </dgm:pt>
    <dgm:pt modelId="{06F6CB74-F611-47BB-9C44-3C90EE992121}" type="pres">
      <dgm:prSet presAssocID="{F17F48D5-8004-475C-BC66-CCA881CC4502}" presName="arrowAndChildren" presStyleCnt="0"/>
      <dgm:spPr/>
    </dgm:pt>
    <dgm:pt modelId="{3900600A-665A-46E5-A996-CA8C218FE4A7}" type="pres">
      <dgm:prSet presAssocID="{F17F48D5-8004-475C-BC66-CCA881CC4502}" presName="parentTextArrow" presStyleLbl="node1" presStyleIdx="2" presStyleCnt="4"/>
      <dgm:spPr/>
      <dgm:t>
        <a:bodyPr/>
        <a:lstStyle/>
        <a:p>
          <a:endParaRPr lang="en-US"/>
        </a:p>
      </dgm:t>
    </dgm:pt>
    <dgm:pt modelId="{353FDF14-6818-485E-B036-D1ECC3489F41}" type="pres">
      <dgm:prSet presAssocID="{948BD19D-7A50-4C52-BADB-0B034EA09023}" presName="sp" presStyleCnt="0"/>
      <dgm:spPr/>
    </dgm:pt>
    <dgm:pt modelId="{117C535A-D8F8-41BD-A9E6-B8919CAC37A9}" type="pres">
      <dgm:prSet presAssocID="{4F4134F1-AF17-4261-9AD0-48D2EFB17E9A}" presName="arrowAndChildren" presStyleCnt="0"/>
      <dgm:spPr/>
    </dgm:pt>
    <dgm:pt modelId="{205273FA-34F7-46DA-A6E1-B911456E0E76}" type="pres">
      <dgm:prSet presAssocID="{4F4134F1-AF17-4261-9AD0-48D2EFB17E9A}" presName="parentTextArrow" presStyleLbl="node1" presStyleIdx="3" presStyleCnt="4"/>
      <dgm:spPr/>
      <dgm:t>
        <a:bodyPr/>
        <a:lstStyle/>
        <a:p>
          <a:endParaRPr lang="en-US"/>
        </a:p>
      </dgm:t>
    </dgm:pt>
  </dgm:ptLst>
  <dgm:cxnLst>
    <dgm:cxn modelId="{B29288E6-79F9-8A49-83F9-21DAE5270306}" type="presOf" srcId="{552A5F60-92F5-43F1-9E2A-8524FC53266B}" destId="{6D65B4CD-36E2-4B86-BAD8-D136E102F9B9}" srcOrd="0" destOrd="0" presId="urn:microsoft.com/office/officeart/2005/8/layout/process4"/>
    <dgm:cxn modelId="{0E7EE5B8-180D-4AF4-A24B-A55EF0543814}" srcId="{334D4032-A5E4-4FE1-B709-D84737A4567D}" destId="{4F4134F1-AF17-4261-9AD0-48D2EFB17E9A}" srcOrd="0" destOrd="0" parTransId="{8E800C9F-9DC6-4C45-A73D-ACA6AA9041ED}" sibTransId="{948BD19D-7A50-4C52-BADB-0B034EA09023}"/>
    <dgm:cxn modelId="{D811657A-63B2-4CD9-914D-708BB0D5FF77}" srcId="{334D4032-A5E4-4FE1-B709-D84737A4567D}" destId="{552A5F60-92F5-43F1-9E2A-8524FC53266B}" srcOrd="3" destOrd="0" parTransId="{351B6106-3F30-4355-9ECA-73E206040BBB}" sibTransId="{719620E0-D6F1-474F-8A85-D7BC70FAD49C}"/>
    <dgm:cxn modelId="{0E6D5CAA-B702-D642-A81A-84F9462ABE96}" type="presOf" srcId="{4F4134F1-AF17-4261-9AD0-48D2EFB17E9A}" destId="{205273FA-34F7-46DA-A6E1-B911456E0E76}" srcOrd="0" destOrd="0" presId="urn:microsoft.com/office/officeart/2005/8/layout/process4"/>
    <dgm:cxn modelId="{10BA2981-71C7-455E-A2A5-264E99051AF0}" srcId="{334D4032-A5E4-4FE1-B709-D84737A4567D}" destId="{366CCE99-B350-40EB-B06C-C01938B87354}" srcOrd="2" destOrd="0" parTransId="{C89A161B-C054-45F7-A519-3FF7AB598AE5}" sibTransId="{5D31BC9B-7725-4AF6-8C29-7A2F48250C37}"/>
    <dgm:cxn modelId="{95054942-9FF7-1641-A6BD-B9E4ACD06017}" type="presOf" srcId="{F17F48D5-8004-475C-BC66-CCA881CC4502}" destId="{3900600A-665A-46E5-A996-CA8C218FE4A7}" srcOrd="0" destOrd="0" presId="urn:microsoft.com/office/officeart/2005/8/layout/process4"/>
    <dgm:cxn modelId="{145F62CC-F4B5-5442-B602-3BDD4693E56F}" type="presOf" srcId="{334D4032-A5E4-4FE1-B709-D84737A4567D}" destId="{EB9ADAAA-4C58-4D6C-87FF-877CAF1CD879}" srcOrd="0" destOrd="0" presId="urn:microsoft.com/office/officeart/2005/8/layout/process4"/>
    <dgm:cxn modelId="{8606656B-EE30-4447-B9D2-280E97D33B43}" type="presOf" srcId="{366CCE99-B350-40EB-B06C-C01938B87354}" destId="{941DDAF4-3D02-4F81-8EFE-340FC2FC939A}" srcOrd="0" destOrd="0" presId="urn:microsoft.com/office/officeart/2005/8/layout/process4"/>
    <dgm:cxn modelId="{6F7D66B3-78C5-43E6-8AF9-0796F160D41C}" srcId="{334D4032-A5E4-4FE1-B709-D84737A4567D}" destId="{F17F48D5-8004-475C-BC66-CCA881CC4502}" srcOrd="1" destOrd="0" parTransId="{2CFCDF22-CFB9-4268-BE76-EDCA99F7DE5E}" sibTransId="{0942FB84-5DD6-4A22-BA73-C9AC150FCC91}"/>
    <dgm:cxn modelId="{AA0012C3-3706-5A4D-8C4E-E7EAEC870574}" type="presParOf" srcId="{EB9ADAAA-4C58-4D6C-87FF-877CAF1CD879}" destId="{DC70377C-576C-4D78-A18C-014CE7079BDB}" srcOrd="0" destOrd="0" presId="urn:microsoft.com/office/officeart/2005/8/layout/process4"/>
    <dgm:cxn modelId="{7A0760A0-4EA3-AF41-9832-038E80573FEF}" type="presParOf" srcId="{DC70377C-576C-4D78-A18C-014CE7079BDB}" destId="{6D65B4CD-36E2-4B86-BAD8-D136E102F9B9}" srcOrd="0" destOrd="0" presId="urn:microsoft.com/office/officeart/2005/8/layout/process4"/>
    <dgm:cxn modelId="{8192657F-7AD0-A743-A6B1-D256595BDD72}" type="presParOf" srcId="{EB9ADAAA-4C58-4D6C-87FF-877CAF1CD879}" destId="{AC9336AB-D5E6-4472-86BD-62F73DD8432A}" srcOrd="1" destOrd="0" presId="urn:microsoft.com/office/officeart/2005/8/layout/process4"/>
    <dgm:cxn modelId="{9BFEB425-93AC-6A40-AF29-1B981D83D2C9}" type="presParOf" srcId="{EB9ADAAA-4C58-4D6C-87FF-877CAF1CD879}" destId="{8039F2DC-A90F-4770-8770-6FFB04C78EA8}" srcOrd="2" destOrd="0" presId="urn:microsoft.com/office/officeart/2005/8/layout/process4"/>
    <dgm:cxn modelId="{B47A9916-92BE-C749-A7EB-22B9A6400F33}" type="presParOf" srcId="{8039F2DC-A90F-4770-8770-6FFB04C78EA8}" destId="{941DDAF4-3D02-4F81-8EFE-340FC2FC939A}" srcOrd="0" destOrd="0" presId="urn:microsoft.com/office/officeart/2005/8/layout/process4"/>
    <dgm:cxn modelId="{25C02902-598E-4F4D-BB0A-CA529F9B74BF}" type="presParOf" srcId="{EB9ADAAA-4C58-4D6C-87FF-877CAF1CD879}" destId="{88CC17F2-32D5-455F-AAEA-E00CEACA4542}" srcOrd="3" destOrd="0" presId="urn:microsoft.com/office/officeart/2005/8/layout/process4"/>
    <dgm:cxn modelId="{4E9BD53F-C1C0-EE49-B309-27B41639A07C}" type="presParOf" srcId="{EB9ADAAA-4C58-4D6C-87FF-877CAF1CD879}" destId="{06F6CB74-F611-47BB-9C44-3C90EE992121}" srcOrd="4" destOrd="0" presId="urn:microsoft.com/office/officeart/2005/8/layout/process4"/>
    <dgm:cxn modelId="{C6BD5EEF-E74A-D448-9951-9FF0C96A8EE2}" type="presParOf" srcId="{06F6CB74-F611-47BB-9C44-3C90EE992121}" destId="{3900600A-665A-46E5-A996-CA8C218FE4A7}" srcOrd="0" destOrd="0" presId="urn:microsoft.com/office/officeart/2005/8/layout/process4"/>
    <dgm:cxn modelId="{C734A07B-A635-8B41-AD15-E1D049218779}" type="presParOf" srcId="{EB9ADAAA-4C58-4D6C-87FF-877CAF1CD879}" destId="{353FDF14-6818-485E-B036-D1ECC3489F41}" srcOrd="5" destOrd="0" presId="urn:microsoft.com/office/officeart/2005/8/layout/process4"/>
    <dgm:cxn modelId="{0CF96248-AE20-7144-9FE4-015817E84A37}" type="presParOf" srcId="{EB9ADAAA-4C58-4D6C-87FF-877CAF1CD879}" destId="{117C535A-D8F8-41BD-A9E6-B8919CAC37A9}" srcOrd="6" destOrd="0" presId="urn:microsoft.com/office/officeart/2005/8/layout/process4"/>
    <dgm:cxn modelId="{9064C0BE-BE57-D640-BB0C-5A910037D223}" type="presParOf" srcId="{117C535A-D8F8-41BD-A9E6-B8919CAC37A9}" destId="{205273FA-34F7-46DA-A6E1-B911456E0E76}" srcOrd="0" destOrd="0" presId="urn:microsoft.com/office/officeart/2005/8/layout/process4"/>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D65B4CD-36E2-4B86-BAD8-D136E102F9B9}">
      <dsp:nvSpPr>
        <dsp:cNvPr id="0" name=""/>
        <dsp:cNvSpPr/>
      </dsp:nvSpPr>
      <dsp:spPr>
        <a:xfrm>
          <a:off x="0" y="1760884"/>
          <a:ext cx="3092505" cy="385238"/>
        </a:xfrm>
        <a:prstGeom prst="rec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en-US" sz="900" kern="1200"/>
            <a:t>eNB transmits precoded DL data to UEs </a:t>
          </a:r>
        </a:p>
      </dsp:txBody>
      <dsp:txXfrm>
        <a:off x="0" y="1760884"/>
        <a:ext cx="3092505" cy="385238"/>
      </dsp:txXfrm>
    </dsp:sp>
    <dsp:sp modelId="{941DDAF4-3D02-4F81-8EFE-340FC2FC939A}">
      <dsp:nvSpPr>
        <dsp:cNvPr id="0" name=""/>
        <dsp:cNvSpPr/>
      </dsp:nvSpPr>
      <dsp:spPr>
        <a:xfrm rot="10800000">
          <a:off x="0" y="1174166"/>
          <a:ext cx="3092505" cy="592496"/>
        </a:xfrm>
        <a:prstGeom prst="upArrowCallou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en-US" sz="900" kern="1200"/>
            <a:t>eNB obtains DL CSI from UL CSI exploiting Channel Reciprocity</a:t>
          </a:r>
        </a:p>
      </dsp:txBody>
      <dsp:txXfrm rot="10800000">
        <a:off x="0" y="1174166"/>
        <a:ext cx="3092505" cy="384986"/>
      </dsp:txXfrm>
    </dsp:sp>
    <dsp:sp modelId="{3900600A-665A-46E5-A996-CA8C218FE4A7}">
      <dsp:nvSpPr>
        <dsp:cNvPr id="0" name=""/>
        <dsp:cNvSpPr/>
      </dsp:nvSpPr>
      <dsp:spPr>
        <a:xfrm rot="10800000">
          <a:off x="0" y="587448"/>
          <a:ext cx="3092505" cy="592496"/>
        </a:xfrm>
        <a:prstGeom prst="upArrowCallou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en-US" sz="900" kern="1200"/>
            <a:t>eNB obtains UL CSI for channel from UE to eNB</a:t>
          </a:r>
        </a:p>
      </dsp:txBody>
      <dsp:txXfrm rot="10800000">
        <a:off x="0" y="587448"/>
        <a:ext cx="3092505" cy="384986"/>
      </dsp:txXfrm>
    </dsp:sp>
    <dsp:sp modelId="{205273FA-34F7-46DA-A6E1-B911456E0E76}">
      <dsp:nvSpPr>
        <dsp:cNvPr id="0" name=""/>
        <dsp:cNvSpPr/>
      </dsp:nvSpPr>
      <dsp:spPr>
        <a:xfrm rot="10800000">
          <a:off x="0" y="729"/>
          <a:ext cx="3092505" cy="592496"/>
        </a:xfrm>
        <a:prstGeom prst="upArrowCallout">
          <a:avLst/>
        </a:prstGeom>
        <a:solidFill>
          <a:schemeClr val="lt1">
            <a:hueOff val="0"/>
            <a:satOff val="0"/>
            <a:lumOff val="0"/>
            <a:alphaOff val="0"/>
          </a:schemeClr>
        </a:solidFill>
        <a:ln w="19050" cap="flat" cmpd="sng" algn="ctr">
          <a:solidFill>
            <a:schemeClr val="dk1">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txBody>
        <a:bodyPr spcFirstLastPara="0" vert="horz" wrap="square" lIns="64008" tIns="64008" rIns="64008" bIns="64008" numCol="1" spcCol="1270" anchor="ctr" anchorCtr="0">
          <a:noAutofit/>
        </a:bodyPr>
        <a:lstStyle/>
        <a:p>
          <a:pPr lvl="0" algn="ctr" defTabSz="400050">
            <a:lnSpc>
              <a:spcPct val="90000"/>
            </a:lnSpc>
            <a:spcBef>
              <a:spcPct val="0"/>
            </a:spcBef>
            <a:spcAft>
              <a:spcPct val="35000"/>
            </a:spcAft>
          </a:pPr>
          <a:r>
            <a:rPr lang="en-US" sz="900" kern="1200"/>
            <a:t>UE transmits UL Sounding Pilots</a:t>
          </a:r>
        </a:p>
      </dsp:txBody>
      <dsp:txXfrm rot="10800000">
        <a:off x="0" y="729"/>
        <a:ext cx="3092505" cy="38498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9AC338F-6380-3E48-B8B9-BEE56DBB6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4</Pages>
  <Words>1173</Words>
  <Characters>6150</Characters>
  <Application>Microsoft Macintosh Word</Application>
  <DocSecurity>0</DocSecurity>
  <Lines>120</Lines>
  <Paragraphs>52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Reciprocity-based Massive MIMO NR</vt:lpstr>
      <vt:lpstr>    Random Access Procedure for Massive MIMO NR</vt:lpstr>
      <vt:lpstr>    Considerations with MIMO UE</vt:lpstr>
      <vt:lpstr>Conclusion</vt:lpstr>
      <vt:lpstr>References</vt:lpstr>
    </vt:vector>
  </TitlesOfParts>
  <LinksUpToDate>false</LinksUpToDate>
  <CharactersWithSpaces>7271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 Ekbal</dc:creator>
  <cp:keywords/>
  <dc:description/>
  <cp:lastModifiedBy>Amal Ekbal</cp:lastModifiedBy>
  <cp:revision>134</cp:revision>
  <dcterms:created xsi:type="dcterms:W3CDTF">2016-11-02T21:58:00Z</dcterms:created>
  <dcterms:modified xsi:type="dcterms:W3CDTF">2016-11-04T20:20:00Z</dcterms:modified>
</cp:coreProperties>
</file>