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035CD" w14:textId="3C80D660" w:rsidR="000803DF" w:rsidRPr="000803DF" w:rsidRDefault="000803DF" w:rsidP="000803DF">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x-none"/>
        </w:rPr>
      </w:pPr>
      <w:bookmarkStart w:id="0" w:name="OLE_LINK137"/>
      <w:bookmarkStart w:id="1" w:name="OLE_LINK138"/>
      <w:r w:rsidRPr="000803DF">
        <w:rPr>
          <w:rFonts w:eastAsia="Times New Roman" w:cs="Arial"/>
          <w:sz w:val="24"/>
          <w:szCs w:val="28"/>
          <w:lang w:eastAsia="x-none"/>
        </w:rPr>
        <w:t>3GPP TSG-RAN WG2 Meeting #95bis</w:t>
      </w:r>
      <w:r>
        <w:rPr>
          <w:rFonts w:eastAsia="Times New Roman" w:cs="Arial"/>
          <w:sz w:val="24"/>
          <w:szCs w:val="28"/>
          <w:lang w:eastAsia="x-none"/>
        </w:rPr>
        <w:t xml:space="preserve">                                                              </w:t>
      </w:r>
      <w:r>
        <w:rPr>
          <w:rFonts w:eastAsia="Times New Roman" w:cs="Arial"/>
          <w:sz w:val="24"/>
          <w:szCs w:val="28"/>
          <w:lang w:eastAsia="x-none"/>
        </w:rPr>
        <w:tab/>
      </w:r>
      <w:r w:rsidRPr="000803DF">
        <w:rPr>
          <w:rFonts w:eastAsia="Times New Roman" w:cs="Arial"/>
          <w:sz w:val="24"/>
          <w:szCs w:val="28"/>
          <w:lang w:eastAsia="x-none"/>
        </w:rPr>
        <w:t>R2-16</w:t>
      </w:r>
      <w:r w:rsidR="005666BB">
        <w:rPr>
          <w:rFonts w:eastAsia="Times New Roman" w:cs="Arial"/>
          <w:sz w:val="24"/>
          <w:szCs w:val="28"/>
          <w:lang w:eastAsia="x-none"/>
        </w:rPr>
        <w:t>6103</w:t>
      </w:r>
    </w:p>
    <w:p w14:paraId="6CF1B748" w14:textId="4E6BB377" w:rsidR="000803DF" w:rsidRPr="000803DF" w:rsidRDefault="000803DF" w:rsidP="000803DF">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x-none"/>
        </w:rPr>
      </w:pPr>
      <w:r w:rsidRPr="000803DF">
        <w:rPr>
          <w:rFonts w:eastAsia="Times New Roman" w:cs="Arial"/>
          <w:sz w:val="24"/>
          <w:szCs w:val="28"/>
          <w:lang w:eastAsia="x-none"/>
        </w:rPr>
        <w:t xml:space="preserve">Kaohsiung, </w:t>
      </w:r>
      <w:r w:rsidR="009F4112">
        <w:rPr>
          <w:rFonts w:eastAsia="Times New Roman" w:cs="Arial"/>
          <w:sz w:val="24"/>
          <w:szCs w:val="28"/>
          <w:lang w:eastAsia="x-none"/>
        </w:rPr>
        <w:t xml:space="preserve">Taiwan, </w:t>
      </w:r>
      <w:r w:rsidRPr="000803DF">
        <w:rPr>
          <w:rFonts w:eastAsia="Times New Roman" w:cs="Arial"/>
          <w:sz w:val="24"/>
          <w:szCs w:val="28"/>
          <w:lang w:eastAsia="x-none"/>
        </w:rPr>
        <w:t>10th – 14th October 2016</w:t>
      </w:r>
    </w:p>
    <w:p w14:paraId="7FC74160" w14:textId="77777777" w:rsidR="000803DF" w:rsidRDefault="000803DF" w:rsidP="003F46F2">
      <w:pPr>
        <w:pStyle w:val="3GPPHeader"/>
        <w:spacing w:after="120"/>
        <w:rPr>
          <w:rFonts w:ascii="Arial" w:hAnsi="Arial" w:cs="Arial"/>
          <w:szCs w:val="24"/>
        </w:rPr>
      </w:pPr>
    </w:p>
    <w:p w14:paraId="027912C8" w14:textId="2796EEAC" w:rsidR="00A07E02" w:rsidRPr="007072FE" w:rsidRDefault="00A07E02" w:rsidP="003F46F2">
      <w:pPr>
        <w:pStyle w:val="3GPPHeader"/>
        <w:spacing w:after="120"/>
        <w:rPr>
          <w:rFonts w:ascii="Arial" w:hAnsi="Arial" w:cs="Arial"/>
          <w:szCs w:val="24"/>
          <w:lang w:eastAsia="zh-TW"/>
        </w:rPr>
      </w:pPr>
      <w:r w:rsidRPr="007072FE">
        <w:rPr>
          <w:rFonts w:ascii="Arial" w:hAnsi="Arial" w:cs="Arial"/>
          <w:szCs w:val="24"/>
        </w:rPr>
        <w:t>Agenda Item:</w:t>
      </w:r>
      <w:r w:rsidRPr="007072FE">
        <w:rPr>
          <w:rFonts w:ascii="Arial" w:hAnsi="Arial" w:cs="Arial"/>
          <w:szCs w:val="24"/>
        </w:rPr>
        <w:tab/>
      </w:r>
      <w:r w:rsidR="00E66941">
        <w:rPr>
          <w:rFonts w:ascii="Arial" w:hAnsi="Arial" w:cs="Arial"/>
          <w:szCs w:val="24"/>
          <w:lang w:eastAsia="zh-TW"/>
        </w:rPr>
        <w:t>9.</w:t>
      </w:r>
      <w:r w:rsidR="00C97B7A">
        <w:rPr>
          <w:rFonts w:ascii="Arial" w:hAnsi="Arial" w:cs="Arial"/>
          <w:szCs w:val="24"/>
          <w:lang w:eastAsia="zh-TW"/>
        </w:rPr>
        <w:t>3.1.1</w:t>
      </w:r>
    </w:p>
    <w:p w14:paraId="79D236BA" w14:textId="77777777" w:rsidR="00A07E02" w:rsidRPr="007072FE" w:rsidRDefault="00A07E02" w:rsidP="003F46F2">
      <w:pPr>
        <w:pStyle w:val="3GPPHeader"/>
        <w:spacing w:after="120"/>
        <w:rPr>
          <w:rFonts w:ascii="Arial" w:hAnsi="Arial" w:cs="Arial"/>
          <w:szCs w:val="24"/>
        </w:rPr>
      </w:pPr>
      <w:r w:rsidRPr="007072FE">
        <w:rPr>
          <w:rFonts w:ascii="Arial" w:hAnsi="Arial" w:cs="Arial"/>
          <w:szCs w:val="24"/>
        </w:rPr>
        <w:t xml:space="preserve">Source: </w:t>
      </w:r>
      <w:r w:rsidRPr="007072FE">
        <w:rPr>
          <w:rFonts w:ascii="Arial" w:hAnsi="Arial" w:cs="Arial"/>
          <w:szCs w:val="24"/>
        </w:rPr>
        <w:tab/>
      </w:r>
      <w:proofErr w:type="spellStart"/>
      <w:r w:rsidRPr="007072FE">
        <w:rPr>
          <w:rFonts w:ascii="Arial" w:hAnsi="Arial" w:cs="Arial"/>
          <w:szCs w:val="24"/>
        </w:rPr>
        <w:t>MediaTek</w:t>
      </w:r>
      <w:proofErr w:type="spellEnd"/>
      <w:r w:rsidRPr="007072FE">
        <w:rPr>
          <w:rFonts w:ascii="Arial" w:hAnsi="Arial" w:cs="Arial"/>
          <w:szCs w:val="24"/>
        </w:rPr>
        <w:t xml:space="preserve"> Inc.</w:t>
      </w:r>
    </w:p>
    <w:p w14:paraId="2D698DC6" w14:textId="6684E9AB" w:rsidR="00A07E02" w:rsidRPr="007072FE" w:rsidRDefault="00FF0668" w:rsidP="003F46F2">
      <w:pPr>
        <w:pStyle w:val="3GPPHeaderArial"/>
        <w:tabs>
          <w:tab w:val="left" w:pos="1701"/>
        </w:tabs>
        <w:spacing w:after="120"/>
        <w:rPr>
          <w:b/>
          <w:sz w:val="24"/>
          <w:lang w:val="en-GB" w:eastAsia="zh-TW"/>
        </w:rPr>
      </w:pPr>
      <w:r>
        <w:rPr>
          <w:b/>
          <w:sz w:val="24"/>
          <w:lang w:val="en-GB"/>
        </w:rPr>
        <w:t xml:space="preserve">Title:  </w:t>
      </w:r>
      <w:r>
        <w:rPr>
          <w:b/>
          <w:sz w:val="24"/>
          <w:lang w:val="en-GB"/>
        </w:rPr>
        <w:tab/>
      </w:r>
      <w:r w:rsidR="00E66941">
        <w:rPr>
          <w:b/>
          <w:sz w:val="24"/>
          <w:lang w:val="en-GB"/>
        </w:rPr>
        <w:t>Further Considerations on NR ‘Cell’</w:t>
      </w:r>
      <w:r w:rsidR="0079353A">
        <w:rPr>
          <w:b/>
          <w:sz w:val="24"/>
          <w:lang w:val="en-GB"/>
        </w:rPr>
        <w:t xml:space="preserve"> </w:t>
      </w:r>
    </w:p>
    <w:p w14:paraId="4570B40E" w14:textId="77777777" w:rsidR="00A07E02" w:rsidRPr="007072FE" w:rsidRDefault="00A07E02" w:rsidP="003F46F2">
      <w:pPr>
        <w:pStyle w:val="3GPPHeader"/>
        <w:spacing w:after="120"/>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0A7D4EAB" w14:textId="651C9AE3" w:rsidR="00E15DD2" w:rsidRDefault="00A07E02" w:rsidP="00E15DD2">
      <w:pPr>
        <w:pStyle w:val="Heading1"/>
        <w:overflowPunct w:val="0"/>
        <w:autoSpaceDE w:val="0"/>
        <w:autoSpaceDN w:val="0"/>
        <w:adjustRightInd w:val="0"/>
        <w:spacing w:after="120"/>
        <w:rPr>
          <w:rFonts w:eastAsia="PMingLiU" w:cs="Arial"/>
        </w:rPr>
      </w:pPr>
      <w:r w:rsidRPr="007072FE">
        <w:rPr>
          <w:rFonts w:eastAsia="PMingLiU" w:cs="Arial"/>
        </w:rPr>
        <w:t>Introduction</w:t>
      </w:r>
      <w:bookmarkStart w:id="2" w:name="OLE_LINK39"/>
      <w:bookmarkStart w:id="3" w:name="OLE_LINK38"/>
      <w:bookmarkStart w:id="4" w:name="OLE_LINK37"/>
    </w:p>
    <w:p w14:paraId="61437F04" w14:textId="0A2832A7" w:rsidR="003179B8" w:rsidRPr="003179B8" w:rsidRDefault="003179B8" w:rsidP="003179B8">
      <w:r w:rsidRPr="00134D46">
        <w:rPr>
          <w:rFonts w:ascii="Arial" w:hAnsi="Arial" w:cs="Arial"/>
        </w:rPr>
        <w:t>During RAN2#94bis meeting, RAN2 agreed two levels of network controlled mobility, i.e. RRC driven at ‘cell’ level and Zero/Minimum RRC involvement (e.g. at MAC/PHY).</w:t>
      </w:r>
      <w:r>
        <w:rPr>
          <w:rFonts w:ascii="Arial" w:hAnsi="Arial" w:cs="Arial"/>
        </w:rPr>
        <w:t xml:space="preserve"> Although the concept of ‘cell’ seems to be needed in NR, different companies have different understandings on ‘cell’ </w:t>
      </w:r>
      <w:r w:rsidR="00FB06CD">
        <w:rPr>
          <w:rFonts w:ascii="Arial" w:hAnsi="Arial" w:cs="Arial"/>
        </w:rPr>
        <w:t>in NR</w:t>
      </w:r>
      <w:r>
        <w:rPr>
          <w:rFonts w:ascii="Arial" w:hAnsi="Arial" w:cs="Arial"/>
        </w:rPr>
        <w:t xml:space="preserve">. </w:t>
      </w:r>
    </w:p>
    <w:p w14:paraId="0EDA123C" w14:textId="7D6BEC5A" w:rsidR="004E431E" w:rsidRDefault="004E431E" w:rsidP="004E431E">
      <w:pPr>
        <w:rPr>
          <w:rFonts w:ascii="Arial" w:eastAsia="SimSun" w:hAnsi="Arial" w:cs="Arial"/>
          <w:lang w:eastAsia="zh-CN"/>
        </w:rPr>
      </w:pPr>
      <w:r>
        <w:rPr>
          <w:rFonts w:ascii="Arial" w:hAnsi="Arial" w:cs="Arial"/>
        </w:rPr>
        <w:t xml:space="preserve">In RAN2#95 meeting, </w:t>
      </w:r>
      <w:r w:rsidR="003179B8">
        <w:rPr>
          <w:rFonts w:ascii="Arial" w:hAnsi="Arial" w:cs="Arial"/>
        </w:rPr>
        <w:t xml:space="preserve">NR ‘cell’ is discussed from the aspects of PHY </w:t>
      </w:r>
      <w:r w:rsidR="00FB06CD">
        <w:rPr>
          <w:rFonts w:ascii="Arial" w:hAnsi="Arial" w:cs="Arial"/>
        </w:rPr>
        <w:t>signalling</w:t>
      </w:r>
      <w:r w:rsidR="003179B8">
        <w:rPr>
          <w:rFonts w:ascii="Arial" w:hAnsi="Arial" w:cs="Arial"/>
        </w:rPr>
        <w:t xml:space="preserve"> required for</w:t>
      </w:r>
      <w:r w:rsidR="00AB2B45">
        <w:rPr>
          <w:rFonts w:ascii="Arial" w:hAnsi="Arial" w:cs="Arial"/>
        </w:rPr>
        <w:t xml:space="preserve"> ‘cell’ identification and RRM measurement</w:t>
      </w:r>
      <w:r w:rsidR="003179B8">
        <w:rPr>
          <w:rFonts w:ascii="Arial" w:hAnsi="Arial" w:cs="Arial"/>
        </w:rPr>
        <w:t xml:space="preserve">. </w:t>
      </w:r>
      <w:r w:rsidR="00AB2B45">
        <w:rPr>
          <w:rFonts w:ascii="Arial" w:hAnsi="Arial" w:cs="Arial"/>
        </w:rPr>
        <w:t>F</w:t>
      </w:r>
      <w:r w:rsidR="00FB06CD">
        <w:rPr>
          <w:rFonts w:ascii="Arial" w:hAnsi="Arial" w:cs="Arial"/>
        </w:rPr>
        <w:t>ollowing agreements on NR ‘c</w:t>
      </w:r>
      <w:r>
        <w:rPr>
          <w:rFonts w:ascii="Arial" w:hAnsi="Arial" w:cs="Arial"/>
        </w:rPr>
        <w:t>ell’</w:t>
      </w:r>
      <w:r>
        <w:rPr>
          <w:rFonts w:ascii="Arial" w:eastAsia="SimSun" w:hAnsi="Arial" w:cs="Arial" w:hint="eastAsia"/>
          <w:lang w:eastAsia="zh-CN"/>
        </w:rPr>
        <w:t xml:space="preserve"> were made.</w:t>
      </w:r>
    </w:p>
    <w:p w14:paraId="1C23CAA1" w14:textId="77777777"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r>
        <w:t>Agreements related to RRC based mobility</w:t>
      </w:r>
    </w:p>
    <w:p w14:paraId="242151EA" w14:textId="77777777"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p>
    <w:p w14:paraId="2D50462A" w14:textId="77777777"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r w:rsidRPr="005C6DB6">
        <w:t>RAN2 preference</w:t>
      </w:r>
      <w:r>
        <w:t>:</w:t>
      </w:r>
    </w:p>
    <w:p w14:paraId="7BA09005" w14:textId="77777777"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r>
        <w:t>1</w:t>
      </w:r>
      <w:r>
        <w:tab/>
        <w:t>In connected active we are able to use non-UE specific RS for measurements (UE may not need to be aware whether the RS is UE-specific or non-UE specific)</w:t>
      </w:r>
    </w:p>
    <w:p w14:paraId="59C21D0E" w14:textId="77777777"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jc w:val="both"/>
      </w:pPr>
    </w:p>
    <w:p w14:paraId="06E18B10" w14:textId="77777777"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r>
        <w:t>2</w:t>
      </w:r>
      <w:r>
        <w:tab/>
        <w:t xml:space="preserve">The </w:t>
      </w:r>
      <w:r w:rsidRPr="005C6DB6">
        <w:t xml:space="preserve">non-UE specific RS </w:t>
      </w:r>
      <w:r>
        <w:t>can be found by the UE without much configuration</w:t>
      </w:r>
    </w:p>
    <w:p w14:paraId="15A0AAA6" w14:textId="77777777"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p>
    <w:p w14:paraId="4FBF60DF" w14:textId="77777777"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r>
        <w:t>3</w:t>
      </w:r>
      <w:r>
        <w:tab/>
      </w:r>
      <w:r w:rsidRPr="005C6DB6">
        <w:t xml:space="preserve">The non-UE specific RS </w:t>
      </w:r>
      <w:r>
        <w:t>encodes an identity</w:t>
      </w:r>
    </w:p>
    <w:p w14:paraId="7BF4182F" w14:textId="77777777"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p>
    <w:p w14:paraId="5E50C6B9" w14:textId="77777777"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r>
        <w:t>FFS1</w:t>
      </w:r>
      <w:r>
        <w:tab/>
        <w:t>Is RS in connected the same as "</w:t>
      </w:r>
      <w:proofErr w:type="spellStart"/>
      <w:r>
        <w:t>xSS</w:t>
      </w:r>
      <w:proofErr w:type="spellEnd"/>
      <w:r>
        <w:t>"</w:t>
      </w:r>
    </w:p>
    <w:p w14:paraId="5BE48697" w14:textId="1BEF8F96"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r>
        <w:t xml:space="preserve">FFS2 </w:t>
      </w:r>
      <w:r>
        <w:tab/>
        <w:t xml:space="preserve">What does the </w:t>
      </w:r>
      <w:r w:rsidRPr="005C6DB6">
        <w:t xml:space="preserve">non-UE specific RS </w:t>
      </w:r>
      <w:r>
        <w:t xml:space="preserve">identify? </w:t>
      </w:r>
      <w:r w:rsidR="00FB06CD">
        <w:t>E.g</w:t>
      </w:r>
      <w:r>
        <w:t>. Cell, beam, TRP, zone, or something else.</w:t>
      </w:r>
    </w:p>
    <w:p w14:paraId="690C3175" w14:textId="567122BD"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r>
        <w:t>FFS3</w:t>
      </w:r>
      <w:r>
        <w:tab/>
        <w:t>Does the UE have to be able to somehow identify a grouping from this identity?</w:t>
      </w:r>
    </w:p>
    <w:p w14:paraId="13D25735" w14:textId="77777777"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p>
    <w:p w14:paraId="07684FD8" w14:textId="77777777"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r>
        <w:t>These agreements are not intended to preclude uplink based mobility</w:t>
      </w:r>
    </w:p>
    <w:p w14:paraId="47CBBECD" w14:textId="77777777" w:rsidR="004E431E" w:rsidRDefault="004E431E" w:rsidP="004E431E">
      <w:pPr>
        <w:pStyle w:val="Doc-text2"/>
        <w:pBdr>
          <w:top w:val="single" w:sz="4" w:space="1" w:color="auto"/>
          <w:left w:val="single" w:sz="4" w:space="31" w:color="auto"/>
          <w:bottom w:val="single" w:sz="4" w:space="1" w:color="auto"/>
          <w:right w:val="single" w:sz="4" w:space="1" w:color="auto"/>
        </w:pBdr>
        <w:ind w:left="936" w:hanging="360"/>
      </w:pPr>
      <w:r>
        <w:t>Final decision whether to introduce non-UE specific RS design is RAN1 responsibility</w:t>
      </w:r>
    </w:p>
    <w:p w14:paraId="5E4F5B52" w14:textId="77777777" w:rsidR="00ED2AC2" w:rsidRDefault="00ED2AC2" w:rsidP="004E431E">
      <w:pPr>
        <w:rPr>
          <w:rFonts w:ascii="Arial" w:hAnsi="Arial" w:cs="Arial"/>
        </w:rPr>
      </w:pPr>
    </w:p>
    <w:p w14:paraId="4F04E858" w14:textId="77777777" w:rsidR="00FB06CD" w:rsidRDefault="00FB06CD" w:rsidP="00FB06CD">
      <w:pPr>
        <w:rPr>
          <w:rFonts w:ascii="Arial" w:eastAsia="SimSun" w:hAnsi="Arial" w:cs="Arial"/>
          <w:lang w:eastAsia="zh-CN"/>
        </w:rPr>
      </w:pPr>
      <w:r>
        <w:rPr>
          <w:rFonts w:ascii="Arial" w:eastAsia="SimSun" w:hAnsi="Arial" w:cs="Arial"/>
          <w:lang w:eastAsia="zh-CN"/>
        </w:rPr>
        <w:t>In RAN1# 86 meeting, RAN1 discussed the aspects related to initial access and following agreements made:</w:t>
      </w:r>
    </w:p>
    <w:tbl>
      <w:tblPr>
        <w:tblStyle w:val="TableGrid"/>
        <w:tblW w:w="0" w:type="auto"/>
        <w:tblLook w:val="04A0" w:firstRow="1" w:lastRow="0" w:firstColumn="1" w:lastColumn="0" w:noHBand="0" w:noVBand="1"/>
      </w:tblPr>
      <w:tblGrid>
        <w:gridCol w:w="9629"/>
      </w:tblGrid>
      <w:tr w:rsidR="00FB06CD" w14:paraId="5FA19D7F" w14:textId="77777777" w:rsidTr="00D63BF7">
        <w:tc>
          <w:tcPr>
            <w:tcW w:w="9629" w:type="dxa"/>
          </w:tcPr>
          <w:p w14:paraId="0A525303" w14:textId="77777777" w:rsidR="00FB06CD" w:rsidRPr="000C237D" w:rsidRDefault="00FB06CD" w:rsidP="00D63BF7">
            <w:pPr>
              <w:rPr>
                <w:rFonts w:ascii="Arial" w:hAnsi="Arial" w:cs="Arial"/>
                <w:b/>
                <w:u w:val="single"/>
                <w:lang w:eastAsia="ja-JP"/>
              </w:rPr>
            </w:pPr>
            <w:r w:rsidRPr="000C237D">
              <w:rPr>
                <w:rFonts w:ascii="Arial" w:hAnsi="Arial" w:cs="Arial"/>
                <w:b/>
                <w:highlight w:val="green"/>
                <w:u w:val="single"/>
                <w:lang w:eastAsia="ja-JP"/>
              </w:rPr>
              <w:t>Agreements:</w:t>
            </w:r>
          </w:p>
          <w:p w14:paraId="134741CE" w14:textId="77777777" w:rsidR="00FB06CD" w:rsidRPr="000C237D" w:rsidRDefault="00FB06CD" w:rsidP="00D63BF7">
            <w:pPr>
              <w:numPr>
                <w:ilvl w:val="0"/>
                <w:numId w:val="28"/>
              </w:numPr>
              <w:spacing w:after="0"/>
              <w:rPr>
                <w:rFonts w:ascii="Arial" w:hAnsi="Arial" w:cs="Arial"/>
                <w:lang w:val="en-US" w:eastAsia="ja-JP"/>
              </w:rPr>
            </w:pPr>
            <w:r w:rsidRPr="000C237D">
              <w:rPr>
                <w:rFonts w:ascii="Arial" w:hAnsi="Arial" w:cs="Arial"/>
                <w:lang w:val="en-US" w:eastAsia="ja-JP"/>
              </w:rPr>
              <w:t>RAN1 should take at least following requirements into account to design initial access</w:t>
            </w:r>
          </w:p>
          <w:p w14:paraId="2FB439A7" w14:textId="77777777" w:rsidR="00FB06CD" w:rsidRPr="002A0A69" w:rsidRDefault="00FB06CD" w:rsidP="00D63BF7">
            <w:pPr>
              <w:numPr>
                <w:ilvl w:val="1"/>
                <w:numId w:val="28"/>
              </w:numPr>
              <w:spacing w:after="0"/>
              <w:rPr>
                <w:rFonts w:ascii="Arial" w:hAnsi="Arial" w:cs="Arial"/>
                <w:highlight w:val="yellow"/>
                <w:lang w:val="en-US" w:eastAsia="ja-JP"/>
              </w:rPr>
            </w:pPr>
            <w:r w:rsidRPr="002A0A69">
              <w:rPr>
                <w:rFonts w:ascii="Arial" w:hAnsi="Arial" w:cs="Arial"/>
                <w:highlight w:val="yellow"/>
                <w:lang w:val="en-US" w:eastAsia="ja-JP"/>
              </w:rPr>
              <w:t>Providing at least following functionalities</w:t>
            </w:r>
          </w:p>
          <w:p w14:paraId="30148FE3" w14:textId="77777777" w:rsidR="00FB06CD" w:rsidRPr="002A0A69" w:rsidRDefault="00FB06CD" w:rsidP="00D63BF7">
            <w:pPr>
              <w:numPr>
                <w:ilvl w:val="2"/>
                <w:numId w:val="28"/>
              </w:numPr>
              <w:spacing w:after="0"/>
              <w:rPr>
                <w:rFonts w:ascii="Arial" w:hAnsi="Arial" w:cs="Arial"/>
                <w:highlight w:val="yellow"/>
                <w:lang w:val="en-US" w:eastAsia="ja-JP"/>
              </w:rPr>
            </w:pPr>
            <w:r w:rsidRPr="002A0A69">
              <w:rPr>
                <w:rFonts w:ascii="Arial" w:hAnsi="Arial" w:cs="Arial"/>
                <w:highlight w:val="yellow"/>
                <w:lang w:val="en-US" w:eastAsia="ja-JP"/>
              </w:rPr>
              <w:t>Detection of NR cell and its ID</w:t>
            </w:r>
          </w:p>
          <w:p w14:paraId="1FE0D79A" w14:textId="77777777" w:rsidR="00FB06CD" w:rsidRPr="002A0A69" w:rsidRDefault="00FB06CD" w:rsidP="00D63BF7">
            <w:pPr>
              <w:numPr>
                <w:ilvl w:val="3"/>
                <w:numId w:val="28"/>
              </w:numPr>
              <w:spacing w:after="0"/>
              <w:rPr>
                <w:rFonts w:ascii="Arial" w:hAnsi="Arial" w:cs="Arial"/>
                <w:highlight w:val="yellow"/>
                <w:lang w:val="en-US" w:eastAsia="ja-JP"/>
              </w:rPr>
            </w:pPr>
            <w:r w:rsidRPr="002A0A69">
              <w:rPr>
                <w:rFonts w:ascii="Arial" w:hAnsi="Arial" w:cs="Arial"/>
                <w:highlight w:val="yellow"/>
                <w:lang w:val="en-US" w:eastAsia="ja-JP"/>
              </w:rPr>
              <w:t>Note: In this context, NR cell corresponds one or multiple TRP(s)</w:t>
            </w:r>
          </w:p>
          <w:p w14:paraId="0FBBE426" w14:textId="77777777" w:rsidR="00FB06CD" w:rsidRPr="002A0A69" w:rsidRDefault="00FB06CD" w:rsidP="00D63BF7">
            <w:pPr>
              <w:numPr>
                <w:ilvl w:val="2"/>
                <w:numId w:val="28"/>
              </w:numPr>
              <w:spacing w:after="0"/>
              <w:rPr>
                <w:rFonts w:ascii="Arial" w:hAnsi="Arial" w:cs="Arial"/>
                <w:highlight w:val="yellow"/>
                <w:lang w:val="en-US" w:eastAsia="ja-JP"/>
              </w:rPr>
            </w:pPr>
            <w:r w:rsidRPr="002A0A69">
              <w:rPr>
                <w:rFonts w:ascii="Arial" w:hAnsi="Arial" w:cs="Arial"/>
                <w:highlight w:val="yellow"/>
                <w:lang w:val="en-US" w:eastAsia="ja-JP"/>
              </w:rPr>
              <w:t>Initial time/frequency synchronization to the cell</w:t>
            </w:r>
          </w:p>
          <w:p w14:paraId="362C37EF" w14:textId="77777777" w:rsidR="00FB06CD" w:rsidRPr="002A0A69" w:rsidRDefault="00FB06CD" w:rsidP="00D63BF7">
            <w:pPr>
              <w:numPr>
                <w:ilvl w:val="2"/>
                <w:numId w:val="28"/>
              </w:numPr>
              <w:spacing w:after="0"/>
              <w:rPr>
                <w:rFonts w:ascii="Arial" w:hAnsi="Arial" w:cs="Arial"/>
                <w:highlight w:val="yellow"/>
                <w:lang w:val="en-US" w:eastAsia="ja-JP"/>
              </w:rPr>
            </w:pPr>
            <w:r w:rsidRPr="002A0A69">
              <w:rPr>
                <w:rFonts w:ascii="Arial" w:hAnsi="Arial" w:cs="Arial"/>
                <w:highlight w:val="yellow"/>
                <w:lang w:val="en-US" w:eastAsia="ja-JP"/>
              </w:rPr>
              <w:t>Providing necessary information for random access</w:t>
            </w:r>
          </w:p>
          <w:p w14:paraId="596A9328" w14:textId="77777777" w:rsidR="00FB06CD" w:rsidRPr="002A0A69" w:rsidRDefault="00FB06CD" w:rsidP="00D63BF7">
            <w:pPr>
              <w:numPr>
                <w:ilvl w:val="1"/>
                <w:numId w:val="28"/>
              </w:numPr>
              <w:spacing w:after="0"/>
              <w:rPr>
                <w:rFonts w:ascii="Arial" w:hAnsi="Arial" w:cs="Arial"/>
                <w:highlight w:val="yellow"/>
                <w:lang w:val="en-US" w:eastAsia="ja-JP"/>
              </w:rPr>
            </w:pPr>
            <w:r w:rsidRPr="002A0A69">
              <w:rPr>
                <w:rFonts w:ascii="Arial" w:hAnsi="Arial" w:cs="Arial"/>
                <w:highlight w:val="yellow"/>
                <w:lang w:val="en-US" w:eastAsia="ja-JP"/>
              </w:rPr>
              <w:t>Providing sufficient number of the identity values to allow deployment flexibility</w:t>
            </w:r>
          </w:p>
          <w:p w14:paraId="689C3C5F" w14:textId="77777777" w:rsidR="00FB06CD" w:rsidRPr="000C237D" w:rsidRDefault="00FB06CD" w:rsidP="00D63BF7">
            <w:pPr>
              <w:numPr>
                <w:ilvl w:val="1"/>
                <w:numId w:val="28"/>
              </w:numPr>
              <w:spacing w:after="0"/>
              <w:rPr>
                <w:rFonts w:ascii="Arial" w:hAnsi="Arial" w:cs="Arial"/>
                <w:lang w:val="en-US" w:eastAsia="ja-JP"/>
              </w:rPr>
            </w:pPr>
            <w:r w:rsidRPr="000C237D">
              <w:rPr>
                <w:rFonts w:ascii="Arial" w:hAnsi="Arial" w:cs="Arial"/>
                <w:lang w:val="en-US" w:eastAsia="ja-JP"/>
              </w:rPr>
              <w:t>FFS: supporting efficient mobility</w:t>
            </w:r>
          </w:p>
          <w:p w14:paraId="4CC4F65B" w14:textId="77777777" w:rsidR="00FB06CD" w:rsidRPr="000C237D" w:rsidRDefault="00FB06CD" w:rsidP="00D63BF7">
            <w:pPr>
              <w:numPr>
                <w:ilvl w:val="1"/>
                <w:numId w:val="28"/>
              </w:numPr>
              <w:spacing w:after="0"/>
              <w:rPr>
                <w:rFonts w:ascii="Arial" w:hAnsi="Arial" w:cs="Arial"/>
                <w:lang w:val="en-US" w:eastAsia="ja-JP"/>
              </w:rPr>
            </w:pPr>
            <w:r w:rsidRPr="000C237D">
              <w:rPr>
                <w:rFonts w:ascii="Arial" w:hAnsi="Arial" w:cs="Arial"/>
                <w:lang w:val="en-US" w:eastAsia="ja-JP"/>
              </w:rPr>
              <w:t>FFS: supporting efficient inter-RAT measurement</w:t>
            </w:r>
          </w:p>
          <w:p w14:paraId="3B2BE5D6" w14:textId="77777777" w:rsidR="00FB06CD" w:rsidRPr="000C237D" w:rsidRDefault="00FB06CD" w:rsidP="00D63BF7">
            <w:pPr>
              <w:numPr>
                <w:ilvl w:val="1"/>
                <w:numId w:val="28"/>
              </w:numPr>
              <w:spacing w:after="0"/>
              <w:rPr>
                <w:rFonts w:ascii="Arial" w:hAnsi="Arial" w:cs="Arial"/>
                <w:lang w:val="en-US" w:eastAsia="ja-JP"/>
              </w:rPr>
            </w:pPr>
            <w:r w:rsidRPr="000C237D">
              <w:rPr>
                <w:rFonts w:ascii="Arial" w:hAnsi="Arial" w:cs="Arial"/>
                <w:lang w:val="en-US" w:eastAsia="ja-JP"/>
              </w:rPr>
              <w:t>Reducing the frequency hypothesis UE needs to search for compared to LTE</w:t>
            </w:r>
          </w:p>
          <w:p w14:paraId="1E1D2859" w14:textId="77777777" w:rsidR="00FB06CD" w:rsidRPr="000C237D" w:rsidRDefault="00FB06CD" w:rsidP="00D63BF7">
            <w:pPr>
              <w:numPr>
                <w:ilvl w:val="1"/>
                <w:numId w:val="28"/>
              </w:numPr>
              <w:spacing w:after="0"/>
              <w:rPr>
                <w:rFonts w:ascii="Arial" w:eastAsia="SimSun" w:hAnsi="Arial" w:cs="Arial"/>
                <w:lang w:val="en-US" w:eastAsia="zh-CN"/>
              </w:rPr>
            </w:pPr>
            <w:r w:rsidRPr="000C237D">
              <w:rPr>
                <w:rFonts w:ascii="Arial" w:hAnsi="Arial" w:cs="Arial"/>
                <w:lang w:val="en-US" w:eastAsia="ja-JP"/>
              </w:rPr>
              <w:t>FFS: detecting beam ID(s)</w:t>
            </w:r>
          </w:p>
        </w:tc>
      </w:tr>
    </w:tbl>
    <w:p w14:paraId="5623EFB2" w14:textId="77777777" w:rsidR="00FB06CD" w:rsidRDefault="00FB06CD" w:rsidP="004E431E">
      <w:pPr>
        <w:rPr>
          <w:rFonts w:ascii="Arial" w:hAnsi="Arial" w:cs="Arial"/>
        </w:rPr>
      </w:pPr>
    </w:p>
    <w:p w14:paraId="6D162E14" w14:textId="5DBAE0DD" w:rsidR="004E431E" w:rsidRPr="00FB06CD" w:rsidRDefault="00494818" w:rsidP="004E431E">
      <w:pPr>
        <w:rPr>
          <w:rFonts w:ascii="Arial" w:eastAsia="SimSun" w:hAnsi="Arial" w:cs="Arial"/>
          <w:lang w:eastAsia="zh-CN"/>
        </w:rPr>
      </w:pPr>
      <w:r>
        <w:rPr>
          <w:rFonts w:ascii="Arial" w:hAnsi="Arial" w:cs="Arial"/>
        </w:rPr>
        <w:t>In this contribution, we share our understanding on NR cell based on the RAN1’s agreements, and try to make progress on the NR cell</w:t>
      </w:r>
      <w:r w:rsidR="00FB06CD">
        <w:rPr>
          <w:rFonts w:ascii="Arial" w:hAnsi="Arial" w:cs="Arial"/>
        </w:rPr>
        <w:t xml:space="preserve"> definition from RAN2 aspects</w:t>
      </w:r>
      <w:r w:rsidR="00FB06CD">
        <w:rPr>
          <w:rFonts w:ascii="Arial" w:eastAsia="SimSun" w:hAnsi="Arial" w:cs="Arial" w:hint="eastAsia"/>
          <w:lang w:eastAsia="zh-CN"/>
        </w:rPr>
        <w:t>.</w:t>
      </w:r>
    </w:p>
    <w:p w14:paraId="67291073" w14:textId="77777777" w:rsidR="00A07E02" w:rsidRDefault="00A07E02" w:rsidP="003F46F2">
      <w:pPr>
        <w:pStyle w:val="Heading1"/>
        <w:overflowPunct w:val="0"/>
        <w:autoSpaceDE w:val="0"/>
        <w:autoSpaceDN w:val="0"/>
        <w:adjustRightInd w:val="0"/>
        <w:spacing w:after="120"/>
        <w:rPr>
          <w:rFonts w:eastAsia="PMingLiU" w:cs="Arial"/>
        </w:rPr>
      </w:pPr>
      <w:bookmarkStart w:id="5" w:name="OLE_LINK110"/>
      <w:bookmarkStart w:id="6" w:name="OLE_LINK109"/>
      <w:bookmarkEnd w:id="2"/>
      <w:bookmarkEnd w:id="3"/>
      <w:bookmarkEnd w:id="4"/>
      <w:r w:rsidRPr="007072FE">
        <w:rPr>
          <w:rFonts w:eastAsia="PMingLiU" w:cs="Arial"/>
        </w:rPr>
        <w:lastRenderedPageBreak/>
        <w:t>Discussion</w:t>
      </w:r>
      <w:bookmarkStart w:id="7" w:name="OLE_LINK41"/>
      <w:bookmarkStart w:id="8" w:name="OLE_LINK24"/>
      <w:bookmarkStart w:id="9" w:name="OLE_LINK17"/>
      <w:bookmarkStart w:id="10" w:name="OLE_LINK16"/>
      <w:bookmarkEnd w:id="5"/>
      <w:bookmarkEnd w:id="6"/>
    </w:p>
    <w:p w14:paraId="59D3E165" w14:textId="26516C81" w:rsidR="00494818" w:rsidRDefault="00494818" w:rsidP="00494818">
      <w:pPr>
        <w:pStyle w:val="Heading2"/>
        <w:ind w:left="576"/>
      </w:pPr>
      <w:r>
        <w:t>NR ‘cell’ in IDLE</w:t>
      </w:r>
    </w:p>
    <w:p w14:paraId="07D79A2A" w14:textId="68E58E6C" w:rsidR="002A0A69" w:rsidRDefault="008E1500" w:rsidP="002A0A69">
      <w:pPr>
        <w:jc w:val="both"/>
        <w:rPr>
          <w:rFonts w:ascii="Arial" w:hAnsi="Arial" w:cs="Arial"/>
        </w:rPr>
      </w:pPr>
      <w:r>
        <w:rPr>
          <w:rFonts w:ascii="Arial" w:hAnsi="Arial" w:cs="Arial"/>
        </w:rPr>
        <w:t xml:space="preserve">During last RAN1 meeting, the highlighted agreements were made for initial access. </w:t>
      </w:r>
      <w:r w:rsidR="009A1137" w:rsidRPr="00DC402E">
        <w:rPr>
          <w:rFonts w:ascii="Arial" w:hAnsi="Arial" w:cs="Arial"/>
        </w:rPr>
        <w:t xml:space="preserve">Initial access is the very first step to be performed before UE is able to transmit any traffic. It contains a series of procedures including cell search, time/frequency synchronization, system information acquisition and random access. Downlink synchronization signals are the first </w:t>
      </w:r>
      <w:r w:rsidR="009A1137">
        <w:rPr>
          <w:rFonts w:ascii="Arial" w:hAnsi="Arial" w:cs="Arial"/>
        </w:rPr>
        <w:t xml:space="preserve">DL signals </w:t>
      </w:r>
      <w:r w:rsidR="009A1137" w:rsidRPr="00DC402E">
        <w:rPr>
          <w:rFonts w:ascii="Arial" w:hAnsi="Arial" w:cs="Arial"/>
        </w:rPr>
        <w:t>a UE tries to search for</w:t>
      </w:r>
      <w:r w:rsidR="009A1137">
        <w:rPr>
          <w:rFonts w:ascii="Arial" w:hAnsi="Arial" w:cs="Arial"/>
        </w:rPr>
        <w:t>,</w:t>
      </w:r>
      <w:r w:rsidR="009A1137" w:rsidRPr="003179B8">
        <w:rPr>
          <w:rFonts w:ascii="Arial" w:hAnsi="Arial" w:cs="Arial"/>
        </w:rPr>
        <w:t xml:space="preserve"> </w:t>
      </w:r>
      <w:r w:rsidR="009A1137">
        <w:rPr>
          <w:rFonts w:ascii="Arial" w:hAnsi="Arial" w:cs="Arial"/>
        </w:rPr>
        <w:t xml:space="preserve">which </w:t>
      </w:r>
      <w:r w:rsidR="009A1137" w:rsidRPr="00134D46">
        <w:rPr>
          <w:rFonts w:ascii="Arial" w:eastAsiaTheme="minorEastAsia" w:hAnsi="Arial" w:cs="Arial"/>
          <w:lang w:val="en-US" w:eastAsia="zh-CN"/>
        </w:rPr>
        <w:t>not only enable time and frequency synchronization, but also provides the UE with the cell ID.</w:t>
      </w:r>
      <w:r w:rsidR="009A1137">
        <w:rPr>
          <w:rFonts w:ascii="Arial" w:eastAsiaTheme="minorEastAsia" w:hAnsi="Arial" w:cs="Arial"/>
          <w:lang w:val="en-US" w:eastAsia="zh-CN"/>
        </w:rPr>
        <w:t xml:space="preserve"> </w:t>
      </w:r>
      <w:r w:rsidR="009A1137">
        <w:rPr>
          <w:rFonts w:ascii="Arial" w:hAnsi="Arial" w:cs="Arial"/>
        </w:rPr>
        <w:t>R</w:t>
      </w:r>
      <w:r w:rsidR="009A1137" w:rsidRPr="00DC402E">
        <w:rPr>
          <w:rFonts w:ascii="Arial" w:hAnsi="Arial" w:cs="Arial"/>
        </w:rPr>
        <w:t xml:space="preserve">andom access preamble is the first </w:t>
      </w:r>
      <w:r w:rsidR="009A1137">
        <w:rPr>
          <w:rFonts w:ascii="Arial" w:hAnsi="Arial" w:cs="Arial"/>
        </w:rPr>
        <w:t xml:space="preserve">UL </w:t>
      </w:r>
      <w:r w:rsidR="009A1137" w:rsidRPr="00DC402E">
        <w:rPr>
          <w:rFonts w:ascii="Arial" w:hAnsi="Arial" w:cs="Arial"/>
        </w:rPr>
        <w:t>signal that UE transmit</w:t>
      </w:r>
      <w:r w:rsidR="009A1137">
        <w:rPr>
          <w:rFonts w:ascii="Arial" w:hAnsi="Arial" w:cs="Arial"/>
        </w:rPr>
        <w:t>s to gain access to the network, the necessary information of which should be acquired through broadcast signalling.</w:t>
      </w:r>
    </w:p>
    <w:p w14:paraId="4C03B2D3" w14:textId="4995B0FB" w:rsidR="003179B8" w:rsidRDefault="003179B8" w:rsidP="00DC402E">
      <w:pPr>
        <w:jc w:val="both"/>
        <w:rPr>
          <w:rFonts w:ascii="Arial" w:hAnsi="Arial" w:cs="Arial"/>
        </w:rPr>
      </w:pPr>
      <w:r>
        <w:rPr>
          <w:rFonts w:ascii="Arial" w:hAnsi="Arial" w:cs="Arial"/>
        </w:rPr>
        <w:t xml:space="preserve">Based on the agreements made in </w:t>
      </w:r>
      <w:r w:rsidR="002A0A69">
        <w:rPr>
          <w:rFonts w:ascii="Arial" w:hAnsi="Arial" w:cs="Arial"/>
        </w:rPr>
        <w:t>RAN1, following observations can be made:</w:t>
      </w:r>
    </w:p>
    <w:p w14:paraId="78045FC0" w14:textId="23F79AF9" w:rsidR="005B06E4" w:rsidRPr="009A1137" w:rsidRDefault="002A0A69" w:rsidP="009A1137">
      <w:pPr>
        <w:spacing w:after="0"/>
        <w:jc w:val="both"/>
        <w:rPr>
          <w:rFonts w:ascii="Arial" w:hAnsi="Arial" w:cs="Arial"/>
          <w:b/>
        </w:rPr>
      </w:pPr>
      <w:r w:rsidRPr="009A1137">
        <w:rPr>
          <w:rFonts w:ascii="Arial" w:hAnsi="Arial" w:cs="Arial"/>
          <w:b/>
        </w:rPr>
        <w:t>Observation 1: RAN1 agrees that NR cell is needed for initial access</w:t>
      </w:r>
      <w:r w:rsidR="009A1137">
        <w:rPr>
          <w:rFonts w:ascii="Arial" w:hAnsi="Arial" w:cs="Arial"/>
          <w:b/>
        </w:rPr>
        <w:t xml:space="preserve"> with the following characteristics:</w:t>
      </w:r>
    </w:p>
    <w:p w14:paraId="7D7B1A62" w14:textId="77777777" w:rsidR="009D6E74" w:rsidRPr="009A1137" w:rsidRDefault="009D6E74" w:rsidP="009D6E74">
      <w:pPr>
        <w:pStyle w:val="ListParagraph"/>
        <w:numPr>
          <w:ilvl w:val="0"/>
          <w:numId w:val="30"/>
        </w:numPr>
        <w:spacing w:after="0"/>
        <w:jc w:val="both"/>
        <w:rPr>
          <w:rFonts w:ascii="Arial" w:hAnsi="Arial" w:cs="Arial"/>
          <w:b/>
        </w:rPr>
      </w:pPr>
      <w:r w:rsidRPr="009A1137">
        <w:rPr>
          <w:rFonts w:ascii="Arial" w:hAnsi="Arial" w:cs="Arial"/>
          <w:b/>
        </w:rPr>
        <w:t>It is covered by one or multiple TRPs;</w:t>
      </w:r>
    </w:p>
    <w:p w14:paraId="5FE636A1" w14:textId="4F9B8176" w:rsidR="002A0A69" w:rsidRPr="009A1137" w:rsidRDefault="005B06E4" w:rsidP="009A1137">
      <w:pPr>
        <w:pStyle w:val="ListParagraph"/>
        <w:numPr>
          <w:ilvl w:val="0"/>
          <w:numId w:val="30"/>
        </w:numPr>
        <w:spacing w:after="0"/>
        <w:jc w:val="both"/>
        <w:rPr>
          <w:rFonts w:ascii="Arial" w:hAnsi="Arial" w:cs="Arial"/>
          <w:b/>
        </w:rPr>
      </w:pPr>
      <w:r w:rsidRPr="009A1137">
        <w:rPr>
          <w:rFonts w:ascii="Arial" w:hAnsi="Arial" w:cs="Arial"/>
          <w:b/>
        </w:rPr>
        <w:t>I</w:t>
      </w:r>
      <w:r w:rsidR="002A0A69" w:rsidRPr="009A1137">
        <w:rPr>
          <w:rFonts w:ascii="Arial" w:hAnsi="Arial" w:cs="Arial"/>
          <w:b/>
        </w:rPr>
        <w:t xml:space="preserve">t should be detected and identified by </w:t>
      </w:r>
      <w:r w:rsidR="009D6E74">
        <w:rPr>
          <w:rFonts w:ascii="Arial" w:hAnsi="Arial" w:cs="Arial"/>
          <w:b/>
        </w:rPr>
        <w:t>an physical</w:t>
      </w:r>
      <w:r w:rsidR="002A0A69" w:rsidRPr="009A1137">
        <w:rPr>
          <w:rFonts w:ascii="Arial" w:hAnsi="Arial" w:cs="Arial"/>
          <w:b/>
        </w:rPr>
        <w:t xml:space="preserve"> </w:t>
      </w:r>
      <w:r w:rsidRPr="009A1137">
        <w:rPr>
          <w:rFonts w:ascii="Arial" w:hAnsi="Arial" w:cs="Arial"/>
          <w:b/>
        </w:rPr>
        <w:t>ID;</w:t>
      </w:r>
    </w:p>
    <w:p w14:paraId="4F3D44C0" w14:textId="4941D6D0" w:rsidR="005B06E4" w:rsidRPr="009A1137" w:rsidRDefault="005B06E4" w:rsidP="009A1137">
      <w:pPr>
        <w:pStyle w:val="ListParagraph"/>
        <w:numPr>
          <w:ilvl w:val="0"/>
          <w:numId w:val="30"/>
        </w:numPr>
        <w:spacing w:after="0"/>
        <w:jc w:val="both"/>
        <w:rPr>
          <w:rFonts w:ascii="Arial" w:hAnsi="Arial" w:cs="Arial"/>
          <w:b/>
        </w:rPr>
      </w:pPr>
      <w:r w:rsidRPr="009A1137">
        <w:rPr>
          <w:rFonts w:ascii="Arial" w:hAnsi="Arial" w:cs="Arial"/>
          <w:b/>
        </w:rPr>
        <w:t>Initial time/frequency synchronization is required;</w:t>
      </w:r>
    </w:p>
    <w:p w14:paraId="1AEEF700" w14:textId="083DEC87" w:rsidR="005B06E4" w:rsidRDefault="005B06E4" w:rsidP="009A1137">
      <w:pPr>
        <w:pStyle w:val="ListParagraph"/>
        <w:numPr>
          <w:ilvl w:val="0"/>
          <w:numId w:val="30"/>
        </w:numPr>
        <w:spacing w:after="0"/>
        <w:jc w:val="both"/>
        <w:rPr>
          <w:rFonts w:ascii="Arial" w:hAnsi="Arial" w:cs="Arial"/>
          <w:b/>
        </w:rPr>
      </w:pPr>
      <w:r w:rsidRPr="009A1137">
        <w:rPr>
          <w:rFonts w:ascii="Arial" w:hAnsi="Arial" w:cs="Arial"/>
          <w:b/>
        </w:rPr>
        <w:t>It provides necessary information for random access</w:t>
      </w:r>
      <w:r w:rsidR="009A1137">
        <w:rPr>
          <w:rFonts w:ascii="Arial" w:hAnsi="Arial" w:cs="Arial"/>
          <w:b/>
        </w:rPr>
        <w:t>.</w:t>
      </w:r>
    </w:p>
    <w:p w14:paraId="67C463BB" w14:textId="77777777" w:rsidR="007B3573" w:rsidRPr="009A1137" w:rsidRDefault="007B3573" w:rsidP="007B3573">
      <w:pPr>
        <w:pStyle w:val="ListParagraph"/>
        <w:spacing w:after="0"/>
        <w:jc w:val="both"/>
        <w:rPr>
          <w:rFonts w:ascii="Arial" w:hAnsi="Arial" w:cs="Arial"/>
          <w:b/>
        </w:rPr>
      </w:pPr>
    </w:p>
    <w:p w14:paraId="2720A695" w14:textId="16BF5E68" w:rsidR="00D3771F" w:rsidRDefault="00373BAC" w:rsidP="00DC402E">
      <w:pPr>
        <w:jc w:val="both"/>
        <w:rPr>
          <w:rFonts w:ascii="Arial" w:hAnsi="Arial" w:cs="Arial"/>
        </w:rPr>
      </w:pPr>
      <w:r>
        <w:rPr>
          <w:rFonts w:ascii="Arial" w:hAnsi="Arial" w:cs="Arial"/>
        </w:rPr>
        <w:t>During last RAN2 meeting,</w:t>
      </w:r>
      <w:r w:rsidR="007B3573">
        <w:rPr>
          <w:rFonts w:ascii="Arial" w:hAnsi="Arial" w:cs="Arial"/>
        </w:rPr>
        <w:t xml:space="preserve"> RAN2 discussed</w:t>
      </w:r>
      <w:r>
        <w:rPr>
          <w:rFonts w:ascii="Arial" w:hAnsi="Arial" w:cs="Arial"/>
        </w:rPr>
        <w:t xml:space="preserve"> “</w:t>
      </w:r>
      <w:proofErr w:type="spellStart"/>
      <w:r>
        <w:rPr>
          <w:rFonts w:ascii="Arial" w:hAnsi="Arial" w:cs="Arial"/>
        </w:rPr>
        <w:t>xSS</w:t>
      </w:r>
      <w:proofErr w:type="spellEnd"/>
      <w:r>
        <w:rPr>
          <w:rFonts w:ascii="Arial" w:hAnsi="Arial" w:cs="Arial"/>
        </w:rPr>
        <w:t xml:space="preserve"> based” and “RS-set based” mobility [1] </w:t>
      </w:r>
      <w:r w:rsidR="007B3573">
        <w:rPr>
          <w:rFonts w:ascii="Arial" w:hAnsi="Arial" w:cs="Arial"/>
        </w:rPr>
        <w:t xml:space="preserve">and try to make agreements for NR cell from that aspects. RAN2 made clarifications on the </w:t>
      </w:r>
      <w:r w:rsidR="003D7E7C">
        <w:rPr>
          <w:rFonts w:ascii="Arial" w:hAnsi="Arial" w:cs="Arial"/>
        </w:rPr>
        <w:t>understanding of RAN1</w:t>
      </w:r>
      <w:r w:rsidR="00E55A1B">
        <w:rPr>
          <w:rFonts w:ascii="Arial" w:hAnsi="Arial" w:cs="Arial"/>
        </w:rPr>
        <w:t>’s</w:t>
      </w:r>
      <w:r w:rsidR="003D7E7C">
        <w:rPr>
          <w:rFonts w:ascii="Arial" w:hAnsi="Arial" w:cs="Arial"/>
        </w:rPr>
        <w:t xml:space="preserve"> agreement regarding to the </w:t>
      </w:r>
      <w:r w:rsidR="007B3573">
        <w:rPr>
          <w:rFonts w:ascii="Arial" w:hAnsi="Arial" w:cs="Arial"/>
        </w:rPr>
        <w:t xml:space="preserve">relationship between NR cell and </w:t>
      </w:r>
      <w:proofErr w:type="spellStart"/>
      <w:r w:rsidR="007B3573">
        <w:rPr>
          <w:rFonts w:ascii="Arial" w:hAnsi="Arial" w:cs="Arial"/>
        </w:rPr>
        <w:t>xSS</w:t>
      </w:r>
      <w:proofErr w:type="spellEnd"/>
      <w:r w:rsidR="00D3771F">
        <w:rPr>
          <w:rFonts w:ascii="Arial" w:hAnsi="Arial" w:cs="Arial"/>
        </w:rPr>
        <w:t>:</w:t>
      </w:r>
      <w:r w:rsidR="003D7E7C">
        <w:rPr>
          <w:rFonts w:ascii="Arial" w:hAnsi="Arial" w:cs="Arial"/>
        </w:rPr>
        <w:t xml:space="preserve"> </w:t>
      </w:r>
    </w:p>
    <w:p w14:paraId="5C8CEE20" w14:textId="70668165" w:rsidR="00D3771F" w:rsidRPr="009D6E74" w:rsidRDefault="00D3771F" w:rsidP="00D3771F">
      <w:pPr>
        <w:pStyle w:val="ListParagraph"/>
        <w:numPr>
          <w:ilvl w:val="0"/>
          <w:numId w:val="30"/>
        </w:numPr>
        <w:spacing w:after="0"/>
        <w:jc w:val="both"/>
        <w:rPr>
          <w:rFonts w:ascii="Arial" w:hAnsi="Arial" w:cs="Arial"/>
        </w:rPr>
      </w:pPr>
      <w:r w:rsidRPr="009D6E74">
        <w:rPr>
          <w:rFonts w:ascii="Arial" w:hAnsi="Arial" w:cs="Arial"/>
        </w:rPr>
        <w:t>T</w:t>
      </w:r>
      <w:r w:rsidR="003D7E7C" w:rsidRPr="009D6E74">
        <w:rPr>
          <w:rFonts w:ascii="Arial" w:hAnsi="Arial" w:cs="Arial"/>
        </w:rPr>
        <w:t>here is an "</w:t>
      </w:r>
      <w:proofErr w:type="spellStart"/>
      <w:r w:rsidR="003D7E7C" w:rsidRPr="009D6E74">
        <w:rPr>
          <w:rFonts w:ascii="Arial" w:hAnsi="Arial" w:cs="Arial"/>
        </w:rPr>
        <w:t>xSS</w:t>
      </w:r>
      <w:proofErr w:type="spellEnd"/>
      <w:r w:rsidR="003D7E7C" w:rsidRPr="009D6E74">
        <w:rPr>
          <w:rFonts w:ascii="Arial" w:hAnsi="Arial" w:cs="Arial"/>
        </w:rPr>
        <w:t xml:space="preserve">" (similar as LTE cell specific RS). </w:t>
      </w:r>
    </w:p>
    <w:p w14:paraId="5BE0422C" w14:textId="77777777" w:rsidR="00D3771F" w:rsidRPr="009D6E74" w:rsidRDefault="003D7E7C" w:rsidP="00D3771F">
      <w:pPr>
        <w:pStyle w:val="ListParagraph"/>
        <w:numPr>
          <w:ilvl w:val="0"/>
          <w:numId w:val="30"/>
        </w:numPr>
        <w:spacing w:after="0"/>
        <w:jc w:val="both"/>
        <w:rPr>
          <w:rFonts w:ascii="Arial" w:hAnsi="Arial" w:cs="Arial"/>
        </w:rPr>
      </w:pPr>
      <w:r w:rsidRPr="009D6E74">
        <w:rPr>
          <w:rFonts w:ascii="Arial" w:hAnsi="Arial" w:cs="Arial"/>
        </w:rPr>
        <w:t>On the "</w:t>
      </w:r>
      <w:proofErr w:type="spellStart"/>
      <w:r w:rsidRPr="009D6E74">
        <w:rPr>
          <w:rFonts w:ascii="Arial" w:hAnsi="Arial" w:cs="Arial"/>
        </w:rPr>
        <w:t>xSS</w:t>
      </w:r>
      <w:proofErr w:type="spellEnd"/>
      <w:r w:rsidRPr="009D6E74">
        <w:rPr>
          <w:rFonts w:ascii="Arial" w:hAnsi="Arial" w:cs="Arial"/>
        </w:rPr>
        <w:t xml:space="preserve">" there is at least a NR Cell Id. </w:t>
      </w:r>
    </w:p>
    <w:p w14:paraId="023A8FEC" w14:textId="62AFC1F1" w:rsidR="00D3771F" w:rsidRDefault="003D7E7C" w:rsidP="002B3118">
      <w:pPr>
        <w:pStyle w:val="ListParagraph"/>
        <w:numPr>
          <w:ilvl w:val="0"/>
          <w:numId w:val="30"/>
        </w:numPr>
        <w:spacing w:after="0"/>
        <w:jc w:val="both"/>
        <w:rPr>
          <w:rFonts w:ascii="Arial" w:hAnsi="Arial" w:cs="Arial"/>
        </w:rPr>
      </w:pPr>
      <w:r w:rsidRPr="001C53B9">
        <w:rPr>
          <w:rFonts w:ascii="Arial" w:hAnsi="Arial" w:cs="Arial"/>
        </w:rPr>
        <w:t xml:space="preserve">The </w:t>
      </w:r>
      <w:proofErr w:type="spellStart"/>
      <w:r w:rsidRPr="001C53B9">
        <w:rPr>
          <w:rFonts w:ascii="Arial" w:hAnsi="Arial" w:cs="Arial"/>
        </w:rPr>
        <w:t>xSS</w:t>
      </w:r>
      <w:proofErr w:type="spellEnd"/>
      <w:r w:rsidRPr="001C53B9">
        <w:rPr>
          <w:rFonts w:ascii="Arial" w:hAnsi="Arial" w:cs="Arial"/>
        </w:rPr>
        <w:t xml:space="preserve"> is at least used in idle.</w:t>
      </w:r>
      <w:r w:rsidR="007B3573" w:rsidRPr="001C53B9">
        <w:rPr>
          <w:rFonts w:ascii="Arial" w:hAnsi="Arial" w:cs="Arial"/>
        </w:rPr>
        <w:t xml:space="preserve"> </w:t>
      </w:r>
    </w:p>
    <w:p w14:paraId="5BF83F50" w14:textId="77777777" w:rsidR="001C53B9" w:rsidRPr="001C53B9" w:rsidRDefault="001C53B9" w:rsidP="001C53B9">
      <w:pPr>
        <w:pStyle w:val="ListParagraph"/>
        <w:spacing w:after="0"/>
        <w:jc w:val="both"/>
        <w:rPr>
          <w:rFonts w:ascii="Arial" w:hAnsi="Arial" w:cs="Arial"/>
        </w:rPr>
      </w:pPr>
    </w:p>
    <w:p w14:paraId="0F151C59" w14:textId="721B77A2" w:rsidR="003179B8" w:rsidRDefault="007B3573" w:rsidP="00DC402E">
      <w:pPr>
        <w:jc w:val="both"/>
        <w:rPr>
          <w:rFonts w:ascii="Arial" w:hAnsi="Arial" w:cs="Arial"/>
        </w:rPr>
      </w:pPr>
      <w:r>
        <w:rPr>
          <w:rFonts w:ascii="Arial" w:hAnsi="Arial" w:cs="Arial"/>
        </w:rPr>
        <w:t xml:space="preserve">Although </w:t>
      </w:r>
      <w:r w:rsidR="00D3771F">
        <w:rPr>
          <w:rFonts w:ascii="Arial" w:hAnsi="Arial" w:cs="Arial"/>
        </w:rPr>
        <w:t xml:space="preserve">which types of signal will be used for cell detection and RRM is RAN1’s task, RAN2 can </w:t>
      </w:r>
      <w:r w:rsidR="00CD39EE">
        <w:rPr>
          <w:rFonts w:ascii="Arial" w:hAnsi="Arial" w:cs="Arial"/>
        </w:rPr>
        <w:t xml:space="preserve">confirm the understanding based on RAN1’s progress, and </w:t>
      </w:r>
      <w:r w:rsidR="00D3771F">
        <w:rPr>
          <w:rFonts w:ascii="Arial" w:hAnsi="Arial" w:cs="Arial"/>
        </w:rPr>
        <w:t xml:space="preserve">make progress from function points of view. </w:t>
      </w:r>
      <w:r w:rsidR="009D6E74">
        <w:rPr>
          <w:rFonts w:ascii="Arial" w:hAnsi="Arial" w:cs="Arial"/>
        </w:rPr>
        <w:t>Considering the NR cell has boundary and differen</w:t>
      </w:r>
      <w:r w:rsidR="00FF43DB" w:rsidRPr="001C53B9">
        <w:rPr>
          <w:rFonts w:ascii="Arial" w:hAnsi="Arial" w:cs="Arial" w:hint="eastAsia"/>
        </w:rPr>
        <w:t xml:space="preserve">t NR cells can be identified with different physical ID, NR cell selection and reselection </w:t>
      </w:r>
      <w:r w:rsidR="00FF43DB" w:rsidRPr="001C53B9">
        <w:rPr>
          <w:rFonts w:ascii="Arial" w:hAnsi="Arial" w:cs="Arial"/>
        </w:rPr>
        <w:t xml:space="preserve">is the fundamental procedure to support UE mobility before performing initial access.  </w:t>
      </w:r>
      <w:r w:rsidR="00FF43DB" w:rsidRPr="001C53B9">
        <w:rPr>
          <w:rFonts w:ascii="Arial" w:hAnsi="Arial" w:cs="Arial" w:hint="eastAsia"/>
        </w:rPr>
        <w:t xml:space="preserve"> </w:t>
      </w:r>
      <w:r w:rsidR="009D6E74">
        <w:rPr>
          <w:rFonts w:ascii="Arial" w:hAnsi="Arial" w:cs="Arial"/>
        </w:rPr>
        <w:t xml:space="preserve"> </w:t>
      </w:r>
    </w:p>
    <w:p w14:paraId="46746235" w14:textId="2A254CF7" w:rsidR="00CD39EE" w:rsidRDefault="00CD39EE" w:rsidP="00CD39EE">
      <w:pPr>
        <w:spacing w:after="0"/>
        <w:jc w:val="both"/>
        <w:rPr>
          <w:rFonts w:ascii="Arial" w:hAnsi="Arial" w:cs="Arial"/>
          <w:b/>
        </w:rPr>
      </w:pPr>
      <w:r w:rsidRPr="00CD39EE">
        <w:rPr>
          <w:rFonts w:ascii="Arial" w:hAnsi="Arial" w:cs="Arial"/>
          <w:b/>
        </w:rPr>
        <w:t xml:space="preserve">Proposal </w:t>
      </w:r>
      <w:r w:rsidR="009E6D11">
        <w:rPr>
          <w:rFonts w:ascii="Arial" w:hAnsi="Arial" w:cs="Arial"/>
          <w:b/>
        </w:rPr>
        <w:t>1</w:t>
      </w:r>
      <w:r w:rsidR="00B13C63" w:rsidRPr="00CD39EE">
        <w:rPr>
          <w:rFonts w:ascii="Arial" w:hAnsi="Arial" w:cs="Arial"/>
          <w:b/>
        </w:rPr>
        <w:t xml:space="preserve">: NR cell </w:t>
      </w:r>
      <w:r w:rsidR="00B06162">
        <w:rPr>
          <w:rFonts w:ascii="Arial" w:hAnsi="Arial" w:cs="Arial"/>
          <w:b/>
        </w:rPr>
        <w:t>supports</w:t>
      </w:r>
      <w:r w:rsidR="00B13C63" w:rsidRPr="00CD39EE">
        <w:rPr>
          <w:rFonts w:ascii="Arial" w:hAnsi="Arial" w:cs="Arial"/>
          <w:b/>
        </w:rPr>
        <w:t xml:space="preserve"> the </w:t>
      </w:r>
      <w:r>
        <w:rPr>
          <w:rFonts w:ascii="Arial" w:hAnsi="Arial" w:cs="Arial"/>
          <w:b/>
        </w:rPr>
        <w:t xml:space="preserve">following </w:t>
      </w:r>
      <w:r w:rsidR="00B13C63" w:rsidRPr="00CD39EE">
        <w:rPr>
          <w:rFonts w:ascii="Arial" w:hAnsi="Arial" w:cs="Arial"/>
          <w:b/>
        </w:rPr>
        <w:t xml:space="preserve">functions </w:t>
      </w:r>
      <w:r>
        <w:rPr>
          <w:rFonts w:ascii="Arial" w:hAnsi="Arial" w:cs="Arial"/>
          <w:b/>
        </w:rPr>
        <w:t>for UE in IDLE mode to perform initial access:</w:t>
      </w:r>
    </w:p>
    <w:p w14:paraId="351FF15D" w14:textId="5057F3E2" w:rsidR="00CD39EE" w:rsidRPr="00CD39EE" w:rsidRDefault="00FF43DB" w:rsidP="00CD39EE">
      <w:pPr>
        <w:pStyle w:val="ListParagraph"/>
        <w:numPr>
          <w:ilvl w:val="0"/>
          <w:numId w:val="32"/>
        </w:numPr>
        <w:spacing w:after="0"/>
        <w:jc w:val="both"/>
        <w:rPr>
          <w:rFonts w:ascii="Arial" w:hAnsi="Arial" w:cs="Arial"/>
          <w:b/>
        </w:rPr>
      </w:pPr>
      <w:r>
        <w:rPr>
          <w:rFonts w:ascii="Arial" w:hAnsi="Arial" w:cs="Arial"/>
          <w:b/>
        </w:rPr>
        <w:t xml:space="preserve">NR </w:t>
      </w:r>
      <w:r w:rsidR="00CD39EE">
        <w:rPr>
          <w:rFonts w:ascii="Arial" w:hAnsi="Arial" w:cs="Arial"/>
          <w:b/>
        </w:rPr>
        <w:t>C</w:t>
      </w:r>
      <w:r w:rsidR="00B13C63" w:rsidRPr="00CD39EE">
        <w:rPr>
          <w:rFonts w:ascii="Arial" w:hAnsi="Arial" w:cs="Arial"/>
          <w:b/>
        </w:rPr>
        <w:t xml:space="preserve">ell detection and identification, </w:t>
      </w:r>
    </w:p>
    <w:p w14:paraId="730EF9E0" w14:textId="103977FF" w:rsidR="00CD39EE" w:rsidRPr="00CD39EE" w:rsidRDefault="00CD39EE" w:rsidP="00CD39EE">
      <w:pPr>
        <w:pStyle w:val="ListParagraph"/>
        <w:numPr>
          <w:ilvl w:val="0"/>
          <w:numId w:val="32"/>
        </w:numPr>
        <w:spacing w:after="0"/>
        <w:jc w:val="both"/>
        <w:rPr>
          <w:rFonts w:ascii="Arial" w:hAnsi="Arial" w:cs="Arial"/>
          <w:b/>
        </w:rPr>
      </w:pPr>
      <w:r>
        <w:rPr>
          <w:rFonts w:ascii="Arial" w:hAnsi="Arial" w:cs="Arial"/>
          <w:b/>
        </w:rPr>
        <w:t>T</w:t>
      </w:r>
      <w:r w:rsidRPr="00CD39EE">
        <w:rPr>
          <w:rFonts w:ascii="Arial" w:hAnsi="Arial" w:cs="Arial"/>
          <w:b/>
        </w:rPr>
        <w:t>ime/frequency synchronization,</w:t>
      </w:r>
    </w:p>
    <w:p w14:paraId="59340370" w14:textId="6C9EFEC1" w:rsidR="00FF43DB" w:rsidRPr="00FF43DB" w:rsidRDefault="00CD39EE" w:rsidP="00FF43DB">
      <w:pPr>
        <w:pStyle w:val="ListParagraph"/>
        <w:numPr>
          <w:ilvl w:val="0"/>
          <w:numId w:val="32"/>
        </w:numPr>
        <w:spacing w:after="0"/>
        <w:jc w:val="both"/>
        <w:rPr>
          <w:rFonts w:ascii="Arial" w:hAnsi="Arial" w:cs="Arial"/>
          <w:b/>
        </w:rPr>
      </w:pPr>
      <w:r>
        <w:rPr>
          <w:rFonts w:ascii="Arial" w:hAnsi="Arial" w:cs="Arial"/>
          <w:b/>
        </w:rPr>
        <w:t>E</w:t>
      </w:r>
      <w:r w:rsidR="00B13C63" w:rsidRPr="00CD39EE">
        <w:rPr>
          <w:rFonts w:ascii="Arial" w:hAnsi="Arial" w:cs="Arial"/>
          <w:b/>
        </w:rPr>
        <w:t>ssential system information</w:t>
      </w:r>
      <w:r w:rsidR="00FF43DB">
        <w:rPr>
          <w:rFonts w:ascii="Arial" w:hAnsi="Arial" w:cs="Arial"/>
          <w:b/>
        </w:rPr>
        <w:t>,</w:t>
      </w:r>
    </w:p>
    <w:p w14:paraId="0AE15640" w14:textId="2AA0237B" w:rsidR="00FF43DB" w:rsidRDefault="00FF43DB" w:rsidP="00CD39EE">
      <w:pPr>
        <w:pStyle w:val="ListParagraph"/>
        <w:numPr>
          <w:ilvl w:val="0"/>
          <w:numId w:val="32"/>
        </w:numPr>
        <w:spacing w:after="0"/>
        <w:jc w:val="both"/>
        <w:rPr>
          <w:rFonts w:ascii="Arial" w:hAnsi="Arial" w:cs="Arial"/>
          <w:b/>
        </w:rPr>
      </w:pPr>
      <w:r>
        <w:rPr>
          <w:rFonts w:ascii="Arial" w:hAnsi="Arial" w:cs="Arial"/>
          <w:b/>
        </w:rPr>
        <w:t>NR Cell selection and reselection.</w:t>
      </w:r>
    </w:p>
    <w:p w14:paraId="73158E80" w14:textId="46C2921B" w:rsidR="00E0322F" w:rsidRDefault="00E0322F" w:rsidP="00E0322F">
      <w:pPr>
        <w:pStyle w:val="Heading2"/>
        <w:ind w:left="576"/>
      </w:pPr>
      <w:r w:rsidRPr="00E0322F">
        <w:t>NR</w:t>
      </w:r>
      <w:r>
        <w:t xml:space="preserve"> ‘Cell’ C</w:t>
      </w:r>
      <w:r w:rsidRPr="00E0322F">
        <w:t>overage</w:t>
      </w:r>
    </w:p>
    <w:p w14:paraId="0FD3BEC0" w14:textId="2364B4BD" w:rsidR="00E0322F" w:rsidRPr="00B159B5" w:rsidRDefault="00E0322F" w:rsidP="00346D32">
      <w:pPr>
        <w:jc w:val="both"/>
        <w:rPr>
          <w:rFonts w:ascii="Arial" w:hAnsi="Arial" w:cs="Arial"/>
        </w:rPr>
      </w:pPr>
      <w:r w:rsidRPr="00B159B5">
        <w:rPr>
          <w:rFonts w:ascii="Arial" w:hAnsi="Arial" w:cs="Arial"/>
        </w:rPr>
        <w:t xml:space="preserve">The coverage of a NR cell defines the area within which UE behaviour can be controlled by it. </w:t>
      </w:r>
    </w:p>
    <w:p w14:paraId="7F34945F" w14:textId="4A674BEB" w:rsidR="005A78C3" w:rsidRDefault="003C3360" w:rsidP="00346D32">
      <w:pPr>
        <w:jc w:val="both"/>
        <w:rPr>
          <w:rFonts w:ascii="Arial" w:hAnsi="Arial" w:cs="Arial"/>
        </w:rPr>
      </w:pPr>
      <w:r w:rsidRPr="003C3360">
        <w:rPr>
          <w:rFonts w:ascii="Arial" w:hAnsi="Arial" w:cs="Arial"/>
        </w:rPr>
        <w:t xml:space="preserve">RAN1 agreed to study both </w:t>
      </w:r>
      <w:r w:rsidRPr="003C3360">
        <w:rPr>
          <w:rFonts w:ascii="Arial" w:hAnsi="Arial" w:cs="Arial" w:hint="eastAsia"/>
        </w:rPr>
        <w:t xml:space="preserve">multi-beam </w:t>
      </w:r>
      <w:r w:rsidRPr="003C3360">
        <w:rPr>
          <w:rFonts w:ascii="Arial" w:hAnsi="Arial" w:cs="Arial"/>
        </w:rPr>
        <w:t xml:space="preserve">and </w:t>
      </w:r>
      <w:r w:rsidRPr="003C3360">
        <w:rPr>
          <w:rFonts w:ascii="Arial" w:hAnsi="Arial" w:cs="Arial" w:hint="eastAsia"/>
        </w:rPr>
        <w:t xml:space="preserve">single-beam </w:t>
      </w:r>
      <w:r w:rsidRPr="003C3360">
        <w:rPr>
          <w:rFonts w:ascii="Arial" w:hAnsi="Arial" w:cs="Arial"/>
        </w:rPr>
        <w:t xml:space="preserve">based approaches </w:t>
      </w:r>
      <w:r w:rsidRPr="003C3360">
        <w:rPr>
          <w:rFonts w:ascii="Arial" w:hAnsi="Arial" w:cs="Arial" w:hint="eastAsia"/>
        </w:rPr>
        <w:t>for broadcast channels/signals and RRM measurement signals</w:t>
      </w:r>
      <w:r w:rsidR="00E0322F">
        <w:rPr>
          <w:rFonts w:ascii="Arial" w:hAnsi="Arial" w:cs="Arial"/>
        </w:rPr>
        <w:t xml:space="preserve">. </w:t>
      </w:r>
    </w:p>
    <w:p w14:paraId="1D8112A5" w14:textId="61568DFD" w:rsidR="005A78C3" w:rsidRPr="005A78C3" w:rsidRDefault="00E0322F" w:rsidP="005A78C3">
      <w:pPr>
        <w:pStyle w:val="ListParagraph"/>
        <w:numPr>
          <w:ilvl w:val="0"/>
          <w:numId w:val="35"/>
        </w:numPr>
        <w:spacing w:after="0" w:line="288" w:lineRule="auto"/>
        <w:jc w:val="both"/>
        <w:rPr>
          <w:rFonts w:ascii="Arial" w:hAnsi="Arial" w:cs="Arial"/>
        </w:rPr>
      </w:pPr>
      <w:r w:rsidRPr="005A78C3">
        <w:rPr>
          <w:rFonts w:ascii="Arial" w:hAnsi="Arial" w:cs="Arial"/>
        </w:rPr>
        <w:t xml:space="preserve">In </w:t>
      </w:r>
      <w:r w:rsidRPr="005A78C3">
        <w:rPr>
          <w:rFonts w:ascii="Arial" w:hAnsi="Arial" w:cs="Arial" w:hint="eastAsia"/>
        </w:rPr>
        <w:t>single</w:t>
      </w:r>
      <w:r w:rsidRPr="005A78C3">
        <w:rPr>
          <w:rFonts w:ascii="Arial" w:hAnsi="Arial" w:cs="Arial"/>
        </w:rPr>
        <w:t xml:space="preserve">-beam based approaches, </w:t>
      </w:r>
      <w:r w:rsidRPr="005A78C3">
        <w:rPr>
          <w:rFonts w:ascii="Arial" w:hAnsi="Arial" w:cs="Arial" w:hint="eastAsia"/>
        </w:rPr>
        <w:t xml:space="preserve">the single </w:t>
      </w:r>
      <w:r w:rsidRPr="005A78C3">
        <w:rPr>
          <w:rFonts w:ascii="Arial" w:hAnsi="Arial" w:cs="Arial"/>
        </w:rPr>
        <w:t>beam can be used for covering a DL</w:t>
      </w:r>
      <w:r w:rsidRPr="005A78C3">
        <w:rPr>
          <w:rFonts w:ascii="Arial" w:hAnsi="Arial" w:cs="Arial" w:hint="eastAsia"/>
        </w:rPr>
        <w:t xml:space="preserve"> coverage area and</w:t>
      </w:r>
      <w:r w:rsidRPr="005A78C3">
        <w:rPr>
          <w:rFonts w:ascii="Arial" w:hAnsi="Arial" w:cs="Arial"/>
        </w:rPr>
        <w:t>/</w:t>
      </w:r>
      <w:r w:rsidRPr="005A78C3">
        <w:rPr>
          <w:rFonts w:ascii="Arial" w:hAnsi="Arial" w:cs="Arial" w:hint="eastAsia"/>
        </w:rPr>
        <w:t xml:space="preserve">or </w:t>
      </w:r>
      <w:r w:rsidRPr="005A78C3">
        <w:rPr>
          <w:rFonts w:ascii="Arial" w:hAnsi="Arial" w:cs="Arial"/>
        </w:rPr>
        <w:t xml:space="preserve">UL coverage </w:t>
      </w:r>
      <w:r w:rsidRPr="005A78C3">
        <w:rPr>
          <w:rFonts w:ascii="Arial" w:hAnsi="Arial" w:cs="Arial" w:hint="eastAsia"/>
        </w:rPr>
        <w:t xml:space="preserve">distance </w:t>
      </w:r>
      <w:r w:rsidRPr="005A78C3">
        <w:rPr>
          <w:rFonts w:ascii="Arial" w:hAnsi="Arial" w:cs="Arial"/>
        </w:rPr>
        <w:t xml:space="preserve">of a TRP/a UE, similarly as for LTE cell-specific channels/RS. A </w:t>
      </w:r>
      <w:r w:rsidR="003C3360" w:rsidRPr="005A78C3">
        <w:rPr>
          <w:rFonts w:ascii="Arial" w:hAnsi="Arial" w:cs="Arial"/>
        </w:rPr>
        <w:t xml:space="preserve">wider beam </w:t>
      </w:r>
      <w:r w:rsidRPr="005A78C3">
        <w:rPr>
          <w:rFonts w:ascii="Arial" w:hAnsi="Arial" w:cs="Arial"/>
        </w:rPr>
        <w:t xml:space="preserve">with shorter coverage </w:t>
      </w:r>
      <w:r w:rsidR="003C3360" w:rsidRPr="005A78C3">
        <w:rPr>
          <w:rFonts w:ascii="Arial" w:hAnsi="Arial" w:cs="Arial"/>
        </w:rPr>
        <w:t>is generally used to</w:t>
      </w:r>
      <w:r w:rsidRPr="005A78C3">
        <w:rPr>
          <w:rFonts w:ascii="Arial" w:hAnsi="Arial" w:cs="Arial"/>
        </w:rPr>
        <w:t xml:space="preserve"> cover the whole coverage area. </w:t>
      </w:r>
    </w:p>
    <w:p w14:paraId="5FF96795" w14:textId="3A2BE837" w:rsidR="00233233" w:rsidRPr="00651396" w:rsidRDefault="00E0322F" w:rsidP="00C9086E">
      <w:pPr>
        <w:pStyle w:val="ListParagraph"/>
        <w:numPr>
          <w:ilvl w:val="0"/>
          <w:numId w:val="35"/>
        </w:numPr>
        <w:spacing w:after="0" w:line="288" w:lineRule="auto"/>
        <w:jc w:val="both"/>
        <w:rPr>
          <w:rFonts w:ascii="Arial" w:eastAsia="MS Mincho" w:hAnsi="Arial" w:cs="Arial"/>
        </w:rPr>
      </w:pPr>
      <w:r w:rsidRPr="007C064F">
        <w:rPr>
          <w:rFonts w:ascii="Arial" w:hAnsi="Arial" w:cs="Arial"/>
        </w:rPr>
        <w:t xml:space="preserve">In </w:t>
      </w:r>
      <w:r w:rsidR="005A78C3" w:rsidRPr="007C064F">
        <w:rPr>
          <w:rFonts w:ascii="Arial" w:hAnsi="Arial" w:cs="Arial" w:hint="eastAsia"/>
        </w:rPr>
        <w:t>m</w:t>
      </w:r>
      <w:r w:rsidRPr="007C064F">
        <w:rPr>
          <w:rFonts w:ascii="Arial" w:hAnsi="Arial" w:cs="Arial" w:hint="eastAsia"/>
        </w:rPr>
        <w:t xml:space="preserve">ulti-beam </w:t>
      </w:r>
      <w:r w:rsidRPr="007C064F">
        <w:rPr>
          <w:rFonts w:ascii="Arial" w:hAnsi="Arial" w:cs="Arial"/>
        </w:rPr>
        <w:t>based approaches</w:t>
      </w:r>
      <w:r w:rsidRPr="007C064F">
        <w:rPr>
          <w:rFonts w:ascii="Arial" w:hAnsi="Arial" w:cs="Arial" w:hint="eastAsia"/>
        </w:rPr>
        <w:t xml:space="preserve">, </w:t>
      </w:r>
      <w:r w:rsidRPr="007C064F">
        <w:rPr>
          <w:rFonts w:ascii="Arial" w:hAnsi="Arial" w:cs="Arial"/>
        </w:rPr>
        <w:t>multiple beams are used for covering a DL</w:t>
      </w:r>
      <w:r w:rsidRPr="007C064F">
        <w:rPr>
          <w:rFonts w:ascii="Arial" w:hAnsi="Arial" w:cs="Arial" w:hint="eastAsia"/>
        </w:rPr>
        <w:t xml:space="preserve"> coverage area and/or </w:t>
      </w:r>
      <w:r w:rsidRPr="007C064F">
        <w:rPr>
          <w:rFonts w:ascii="Arial" w:hAnsi="Arial" w:cs="Arial"/>
        </w:rPr>
        <w:t xml:space="preserve">UL coverage </w:t>
      </w:r>
      <w:r w:rsidRPr="007C064F">
        <w:rPr>
          <w:rFonts w:ascii="Arial" w:hAnsi="Arial" w:cs="Arial" w:hint="eastAsia"/>
        </w:rPr>
        <w:t>distance</w:t>
      </w:r>
      <w:r w:rsidRPr="007C064F">
        <w:rPr>
          <w:rFonts w:ascii="Arial" w:hAnsi="Arial" w:cs="Arial"/>
        </w:rPr>
        <w:t xml:space="preserve"> of a TRP/a UE</w:t>
      </w:r>
      <w:r w:rsidR="005A78C3" w:rsidRPr="007C064F">
        <w:rPr>
          <w:rFonts w:ascii="Arial" w:hAnsi="Arial" w:cs="Arial"/>
        </w:rPr>
        <w:t>. Multiple narrower beams with longer coverage are used to cover the whole coverage area.</w:t>
      </w:r>
    </w:p>
    <w:p w14:paraId="04DE6336" w14:textId="3B73A9B6" w:rsidR="00651396" w:rsidRDefault="00651396" w:rsidP="00346D32">
      <w:pPr>
        <w:jc w:val="both"/>
        <w:rPr>
          <w:rFonts w:ascii="Arial" w:hAnsi="Arial" w:cs="Arial"/>
        </w:rPr>
      </w:pPr>
      <w:r>
        <w:rPr>
          <w:rFonts w:ascii="Arial" w:hAnsi="Arial" w:cs="Arial"/>
        </w:rPr>
        <w:t xml:space="preserve">Considering </w:t>
      </w:r>
      <w:r w:rsidRPr="00802157">
        <w:rPr>
          <w:rFonts w:ascii="Arial" w:hAnsi="Arial" w:cs="Arial"/>
        </w:rPr>
        <w:t xml:space="preserve">that </w:t>
      </w:r>
      <w:r w:rsidRPr="00346D32">
        <w:rPr>
          <w:rFonts w:ascii="Arial" w:hAnsi="Arial" w:cs="Arial"/>
        </w:rPr>
        <w:t>NR cell corresponds one or multiple TRP(s), potentially there are following different deployment scenarios for cell layouts</w:t>
      </w:r>
      <w:r w:rsidR="00346D32">
        <w:rPr>
          <w:rFonts w:ascii="Arial" w:hAnsi="Arial" w:cs="Arial"/>
        </w:rPr>
        <w:t xml:space="preserve"> as illustrated in Figure 1</w:t>
      </w:r>
      <w:r w:rsidRPr="00346D32">
        <w:rPr>
          <w:rFonts w:ascii="Arial" w:hAnsi="Arial" w:cs="Arial"/>
        </w:rPr>
        <w:t xml:space="preserve">. </w:t>
      </w:r>
    </w:p>
    <w:p w14:paraId="6290D0AA" w14:textId="77777777" w:rsidR="00651396" w:rsidRDefault="00651396" w:rsidP="00651396">
      <w:pPr>
        <w:spacing w:after="0" w:line="288" w:lineRule="auto"/>
        <w:jc w:val="both"/>
      </w:pPr>
      <w:r>
        <w:object w:dxaOrig="5600" w:dyaOrig="2560" w14:anchorId="314B4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09.5pt" o:ole="">
            <v:imagedata r:id="rId8" o:title=""/>
          </v:shape>
          <o:OLEObject Type="Embed" ProgID="Visio.Drawing.11" ShapeID="_x0000_i1025" DrawAspect="Content" ObjectID="_1536771608" r:id="rId9"/>
        </w:object>
      </w:r>
      <w:r>
        <w:object w:dxaOrig="5626" w:dyaOrig="2647" w14:anchorId="30D68565">
          <v:shape id="_x0000_i1026" type="#_x0000_t75" style="width:240pt;height:112.5pt" o:ole="">
            <v:imagedata r:id="rId10" o:title=""/>
          </v:shape>
          <o:OLEObject Type="Embed" ProgID="Visio.Drawing.11" ShapeID="_x0000_i1026" DrawAspect="Content" ObjectID="_1536771609" r:id="rId11"/>
        </w:object>
      </w:r>
    </w:p>
    <w:p w14:paraId="68A1FB3C" w14:textId="23D5A886" w:rsidR="00651396" w:rsidRPr="009E6D11" w:rsidRDefault="00651396" w:rsidP="00651396">
      <w:pPr>
        <w:spacing w:after="0" w:line="288" w:lineRule="auto"/>
        <w:jc w:val="both"/>
        <w:rPr>
          <w:b/>
        </w:rPr>
      </w:pPr>
      <w:r w:rsidRPr="009E6D11">
        <w:rPr>
          <w:b/>
        </w:rPr>
        <w:t xml:space="preserve">                       Scenario a) Single TRP, Single beam     </w:t>
      </w:r>
      <w:r w:rsidR="009E6D11">
        <w:rPr>
          <w:b/>
        </w:rPr>
        <w:t xml:space="preserve">                       </w:t>
      </w:r>
      <w:r w:rsidRPr="009E6D11">
        <w:rPr>
          <w:b/>
        </w:rPr>
        <w:t xml:space="preserve"> Scenario b) Single TRP, Multiple beam</w:t>
      </w:r>
    </w:p>
    <w:p w14:paraId="29301D7E" w14:textId="77777777" w:rsidR="00651396" w:rsidRPr="009E6D11" w:rsidRDefault="00651396" w:rsidP="00651396">
      <w:pPr>
        <w:spacing w:after="0" w:line="288" w:lineRule="auto"/>
        <w:jc w:val="both"/>
        <w:rPr>
          <w:b/>
        </w:rPr>
      </w:pPr>
      <w:r w:rsidRPr="009E6D11">
        <w:rPr>
          <w:b/>
        </w:rPr>
        <w:object w:dxaOrig="6155" w:dyaOrig="3004" w14:anchorId="30C84B19">
          <v:shape id="_x0000_i1027" type="#_x0000_t75" style="width:242.25pt;height:119.25pt" o:ole="">
            <v:imagedata r:id="rId12" o:title=""/>
          </v:shape>
          <o:OLEObject Type="Embed" ProgID="Visio.Drawing.11" ShapeID="_x0000_i1027" DrawAspect="Content" ObjectID="_1536771610" r:id="rId13"/>
        </w:object>
      </w:r>
      <w:r w:rsidRPr="009E6D11">
        <w:rPr>
          <w:b/>
        </w:rPr>
        <w:object w:dxaOrig="6381" w:dyaOrig="3025" w14:anchorId="0EF5C049">
          <v:shape id="_x0000_i1028" type="#_x0000_t75" style="width:237pt;height:111.75pt" o:ole="">
            <v:imagedata r:id="rId14" o:title=""/>
          </v:shape>
          <o:OLEObject Type="Embed" ProgID="Visio.Drawing.11" ShapeID="_x0000_i1028" DrawAspect="Content" ObjectID="_1536771611" r:id="rId15"/>
        </w:object>
      </w:r>
    </w:p>
    <w:p w14:paraId="35E82571" w14:textId="77777777" w:rsidR="00651396" w:rsidRDefault="00651396" w:rsidP="00651396">
      <w:pPr>
        <w:spacing w:after="0" w:line="288" w:lineRule="auto"/>
        <w:jc w:val="both"/>
        <w:rPr>
          <w:b/>
        </w:rPr>
      </w:pPr>
      <w:r w:rsidRPr="009E6D11">
        <w:rPr>
          <w:b/>
        </w:rPr>
        <w:t xml:space="preserve">                  Scenario c) Multiple TRP, single beam                                   Scenario d) Multiple TRP, multiple beam</w:t>
      </w:r>
    </w:p>
    <w:p w14:paraId="34C0EFD4" w14:textId="77777777" w:rsidR="00301A4D" w:rsidRDefault="00301A4D" w:rsidP="00301A4D">
      <w:pPr>
        <w:spacing w:after="0" w:line="288" w:lineRule="auto"/>
        <w:jc w:val="center"/>
        <w:rPr>
          <w:rFonts w:ascii="Arial" w:hAnsi="Arial" w:cs="Arial"/>
          <w:b/>
        </w:rPr>
      </w:pPr>
    </w:p>
    <w:p w14:paraId="740667CF" w14:textId="4326A9A6" w:rsidR="009E6D11" w:rsidRDefault="00301A4D" w:rsidP="00D13E38">
      <w:pPr>
        <w:spacing w:after="0" w:line="480" w:lineRule="auto"/>
        <w:jc w:val="center"/>
        <w:rPr>
          <w:rFonts w:ascii="Arial" w:hAnsi="Arial" w:cs="Arial"/>
          <w:b/>
        </w:rPr>
      </w:pPr>
      <w:r w:rsidRPr="00301A4D">
        <w:rPr>
          <w:rFonts w:ascii="Arial" w:hAnsi="Arial" w:cs="Arial"/>
          <w:b/>
        </w:rPr>
        <w:t>Figure</w:t>
      </w:r>
      <w:r>
        <w:rPr>
          <w:rFonts w:ascii="Arial" w:hAnsi="Arial" w:cs="Arial"/>
          <w:b/>
        </w:rPr>
        <w:t>1</w:t>
      </w:r>
      <w:r w:rsidRPr="00301A4D">
        <w:rPr>
          <w:rFonts w:ascii="Arial" w:hAnsi="Arial" w:cs="Arial"/>
          <w:b/>
        </w:rPr>
        <w:t xml:space="preserve"> Different cell layouts</w:t>
      </w:r>
    </w:p>
    <w:p w14:paraId="6C090F31" w14:textId="77777777" w:rsidR="00D13E38" w:rsidRPr="009E6D11" w:rsidRDefault="00D13E38" w:rsidP="00D13E38">
      <w:pPr>
        <w:jc w:val="both"/>
        <w:rPr>
          <w:rFonts w:ascii="Arial" w:hAnsi="Arial" w:cs="Arial"/>
        </w:rPr>
      </w:pPr>
      <w:r w:rsidRPr="009E6D11">
        <w:rPr>
          <w:rFonts w:ascii="Arial" w:hAnsi="Arial" w:cs="Arial"/>
        </w:rPr>
        <w:t>Scenario a): the cell is a traditional cell, which is covered by only one TRP, e.g. base station with an omi-directional or sector beam. System information and xSS is broadcast for cell identification.</w:t>
      </w:r>
    </w:p>
    <w:p w14:paraId="3298B473" w14:textId="77777777" w:rsidR="00D13E38" w:rsidRDefault="00D13E38" w:rsidP="00D13E38">
      <w:pPr>
        <w:jc w:val="both"/>
        <w:rPr>
          <w:rFonts w:ascii="Arial" w:hAnsi="Arial" w:cs="Arial"/>
        </w:rPr>
      </w:pPr>
      <w:r w:rsidRPr="009E6D11">
        <w:rPr>
          <w:rFonts w:ascii="Arial" w:hAnsi="Arial" w:cs="Arial"/>
        </w:rPr>
        <w:t xml:space="preserve">Scenario b): The cell is covered by multiple directional beams from one TRP. System information and xSS is broadcast through beam sweeping for cell identification. </w:t>
      </w:r>
    </w:p>
    <w:p w14:paraId="274F7E1D" w14:textId="77777777" w:rsidR="00D13E38" w:rsidRPr="009E6D11" w:rsidRDefault="00D13E38" w:rsidP="00D13E38">
      <w:pPr>
        <w:jc w:val="both"/>
        <w:rPr>
          <w:rFonts w:ascii="Arial" w:hAnsi="Arial" w:cs="Arial"/>
        </w:rPr>
      </w:pPr>
      <w:r w:rsidRPr="009E6D11">
        <w:rPr>
          <w:rFonts w:ascii="Arial" w:hAnsi="Arial" w:cs="Arial"/>
        </w:rPr>
        <w:t>Scenario c): the cell is covered by multiple omi-directional or sector beams. Identical system information and xSS is broadcast for cell identification.  In order to support UE mobility among the different TRPs within the cell, TRP specific RS may be needed.</w:t>
      </w:r>
    </w:p>
    <w:p w14:paraId="41F4EBDB" w14:textId="0B67815F" w:rsidR="00D13E38" w:rsidRPr="00D13E38" w:rsidRDefault="00D13E38" w:rsidP="00D13E38">
      <w:pPr>
        <w:jc w:val="both"/>
        <w:rPr>
          <w:rFonts w:ascii="Arial" w:hAnsi="Arial" w:cs="Arial"/>
        </w:rPr>
      </w:pPr>
      <w:r w:rsidRPr="009E6D11">
        <w:rPr>
          <w:rFonts w:ascii="Arial" w:hAnsi="Arial" w:cs="Arial"/>
        </w:rPr>
        <w:t xml:space="preserve">Scenario d): The cell is covered by multiple directional beams from multiple TRPs. System information and xSS is broadcast through beam sweeping on each TRP. </w:t>
      </w:r>
    </w:p>
    <w:p w14:paraId="7FB3ADBF" w14:textId="7CF7B741" w:rsidR="00D92BE1" w:rsidRPr="00B102BD" w:rsidRDefault="00D92BE1" w:rsidP="00B102BD">
      <w:pPr>
        <w:jc w:val="both"/>
        <w:rPr>
          <w:rFonts w:ascii="Arial" w:hAnsi="Arial" w:cs="Arial"/>
          <w:b/>
        </w:rPr>
      </w:pPr>
      <w:r w:rsidRPr="00B102BD">
        <w:rPr>
          <w:rFonts w:ascii="Arial" w:hAnsi="Arial" w:cs="Arial"/>
          <w:b/>
        </w:rPr>
        <w:t>Observation 2:</w:t>
      </w:r>
      <w:r w:rsidR="00B102BD" w:rsidRPr="00B102BD">
        <w:rPr>
          <w:rFonts w:ascii="Arial" w:hAnsi="Arial" w:cs="Arial"/>
          <w:b/>
        </w:rPr>
        <w:t xml:space="preserve"> NR cell is covered by one or multiple TRPs with each TRP providing coverage through either single-beam or multiple-beam approach. </w:t>
      </w:r>
    </w:p>
    <w:p w14:paraId="3D913DEA" w14:textId="77B391AD" w:rsidR="009E6D11" w:rsidRPr="009E6D11" w:rsidRDefault="009E6D11" w:rsidP="00346D32">
      <w:pPr>
        <w:jc w:val="both"/>
        <w:rPr>
          <w:rFonts w:ascii="Arial" w:hAnsi="Arial" w:cs="Arial"/>
          <w:b/>
        </w:rPr>
      </w:pPr>
      <w:r w:rsidRPr="009E6D11">
        <w:rPr>
          <w:rFonts w:ascii="Arial" w:hAnsi="Arial" w:cs="Arial"/>
          <w:b/>
        </w:rPr>
        <w:t xml:space="preserve">Proposal 2: NR cell </w:t>
      </w:r>
      <w:r w:rsidR="00631AAD">
        <w:rPr>
          <w:rFonts w:ascii="Arial" w:hAnsi="Arial" w:cs="Arial"/>
          <w:b/>
        </w:rPr>
        <w:t>consists of one</w:t>
      </w:r>
      <w:r w:rsidRPr="009E6D11">
        <w:rPr>
          <w:rFonts w:ascii="Arial" w:hAnsi="Arial" w:cs="Arial"/>
          <w:b/>
        </w:rPr>
        <w:t xml:space="preserve"> or </w:t>
      </w:r>
      <w:r w:rsidR="00631AAD">
        <w:rPr>
          <w:rFonts w:ascii="Arial" w:hAnsi="Arial" w:cs="Arial"/>
          <w:b/>
        </w:rPr>
        <w:t>more</w:t>
      </w:r>
      <w:r w:rsidRPr="009E6D11">
        <w:rPr>
          <w:rFonts w:ascii="Arial" w:hAnsi="Arial" w:cs="Arial"/>
          <w:b/>
        </w:rPr>
        <w:t xml:space="preserve"> beams</w:t>
      </w:r>
      <w:r w:rsidR="00631AAD">
        <w:rPr>
          <w:rFonts w:ascii="Arial" w:hAnsi="Arial" w:cs="Arial"/>
          <w:b/>
        </w:rPr>
        <w:t>.</w:t>
      </w:r>
    </w:p>
    <w:p w14:paraId="0E321438" w14:textId="7C582551" w:rsidR="009F11A1" w:rsidRDefault="009F11A1" w:rsidP="00214D7C">
      <w:pPr>
        <w:pStyle w:val="Heading2"/>
        <w:spacing w:after="0" w:line="288" w:lineRule="auto"/>
        <w:ind w:left="576"/>
        <w:jc w:val="both"/>
      </w:pPr>
      <w:r>
        <w:t>NR ‘cell’ in CONNECTED</w:t>
      </w:r>
    </w:p>
    <w:p w14:paraId="438AB069" w14:textId="6A69CC9A" w:rsidR="00A72997" w:rsidRPr="00346D32" w:rsidRDefault="00205E3F" w:rsidP="00A72997">
      <w:pPr>
        <w:jc w:val="both"/>
        <w:rPr>
          <w:rFonts w:ascii="Arial" w:hAnsi="Arial" w:cs="Arial"/>
        </w:rPr>
      </w:pPr>
      <w:r w:rsidRPr="00205E3F">
        <w:rPr>
          <w:rFonts w:ascii="Arial" w:hAnsi="Arial" w:cs="Arial"/>
        </w:rPr>
        <w:t xml:space="preserve">When UE is in CONNECTED mode, both cell-level and beam-level mobility will be performed. </w:t>
      </w:r>
      <w:r w:rsidR="00A72997" w:rsidRPr="00134D46">
        <w:rPr>
          <w:rFonts w:ascii="Arial" w:hAnsi="Arial" w:cs="Arial"/>
        </w:rPr>
        <w:t xml:space="preserve">During handover, when UE moves from the coverage from one </w:t>
      </w:r>
      <w:r w:rsidR="00A72997">
        <w:rPr>
          <w:rFonts w:ascii="Arial" w:hAnsi="Arial" w:cs="Arial"/>
        </w:rPr>
        <w:t>cell</w:t>
      </w:r>
      <w:r w:rsidR="00A72997" w:rsidRPr="00134D46">
        <w:rPr>
          <w:rFonts w:ascii="Arial" w:hAnsi="Arial" w:cs="Arial"/>
        </w:rPr>
        <w:t xml:space="preserve"> </w:t>
      </w:r>
      <w:r w:rsidR="00A72997" w:rsidRPr="00346D32">
        <w:rPr>
          <w:rFonts w:ascii="Arial" w:hAnsi="Arial" w:cs="Arial"/>
        </w:rPr>
        <w:t xml:space="preserve">to another, UE context needs to be relocated and the security key will be changed. Actually, the coverage of the cell defines the validation area of the UE context and security. Within the same area, beam management is performed by lower layer to support UE mobility. From </w:t>
      </w:r>
      <w:r w:rsidR="00485E6F">
        <w:rPr>
          <w:rFonts w:ascii="Arial" w:hAnsi="Arial" w:cs="Arial"/>
        </w:rPr>
        <w:t>network</w:t>
      </w:r>
      <w:r w:rsidR="00A72997" w:rsidRPr="00346D32">
        <w:rPr>
          <w:rFonts w:ascii="Arial" w:hAnsi="Arial" w:cs="Arial"/>
        </w:rPr>
        <w:t xml:space="preserve"> aspects, UE context relocation, data forwarding as well as path switching will be performed when HO occurs no matter whether change of the serving cell is UE-based decision or network-based procedure. </w:t>
      </w:r>
    </w:p>
    <w:p w14:paraId="07514A70" w14:textId="16B24A0E" w:rsidR="00A65D6D" w:rsidRDefault="00A72997" w:rsidP="00346D32">
      <w:pPr>
        <w:jc w:val="both"/>
        <w:rPr>
          <w:rFonts w:ascii="Arial" w:hAnsi="Arial" w:cs="Arial"/>
          <w:b/>
        </w:rPr>
      </w:pPr>
      <w:r w:rsidRPr="00CD39EE">
        <w:rPr>
          <w:rFonts w:ascii="Arial" w:hAnsi="Arial" w:cs="Arial"/>
          <w:b/>
        </w:rPr>
        <w:t xml:space="preserve">Proposal </w:t>
      </w:r>
      <w:r>
        <w:rPr>
          <w:rFonts w:ascii="Arial" w:hAnsi="Arial" w:cs="Arial"/>
          <w:b/>
        </w:rPr>
        <w:t>3</w:t>
      </w:r>
      <w:r w:rsidRPr="00CD39EE">
        <w:rPr>
          <w:rFonts w:ascii="Arial" w:hAnsi="Arial" w:cs="Arial"/>
          <w:b/>
        </w:rPr>
        <w:t xml:space="preserve">: NR cell provides the </w:t>
      </w:r>
      <w:r>
        <w:rPr>
          <w:rFonts w:ascii="Arial" w:hAnsi="Arial" w:cs="Arial"/>
          <w:b/>
        </w:rPr>
        <w:t>function of Handover</w:t>
      </w:r>
      <w:r w:rsidRPr="00CD39EE">
        <w:rPr>
          <w:rFonts w:ascii="Arial" w:hAnsi="Arial" w:cs="Arial"/>
          <w:b/>
        </w:rPr>
        <w:t xml:space="preserve"> </w:t>
      </w:r>
      <w:r>
        <w:rPr>
          <w:rFonts w:ascii="Arial" w:hAnsi="Arial" w:cs="Arial"/>
          <w:b/>
        </w:rPr>
        <w:t>for UE in CONNECTED mode.</w:t>
      </w:r>
    </w:p>
    <w:p w14:paraId="089F30CD" w14:textId="4B1CA028" w:rsidR="00A65D6D" w:rsidRDefault="00A65D6D" w:rsidP="00346D32">
      <w:pPr>
        <w:jc w:val="both"/>
        <w:rPr>
          <w:rFonts w:ascii="Arial" w:hAnsi="Arial" w:cs="Arial"/>
        </w:rPr>
      </w:pPr>
      <w:r>
        <w:rPr>
          <w:rFonts w:ascii="Arial" w:hAnsi="Arial" w:cs="Arial"/>
        </w:rPr>
        <w:t>In NR if the cell is covered by multiple beams,</w:t>
      </w:r>
      <w:r w:rsidRPr="00BC1CEE">
        <w:rPr>
          <w:rFonts w:ascii="Arial" w:hAnsi="Arial" w:cs="Arial"/>
        </w:rPr>
        <w:t xml:space="preserve"> </w:t>
      </w:r>
      <w:r>
        <w:rPr>
          <w:rFonts w:ascii="Arial" w:hAnsi="Arial" w:cs="Arial"/>
        </w:rPr>
        <w:t>beam may or may not be visible to UE in IDLE mode depending on whether SFN (single frequency network) or beam sweeping are utilized to provide cell coverage. In the former case, i</w:t>
      </w:r>
      <w:r w:rsidRPr="00C61415">
        <w:rPr>
          <w:rFonts w:ascii="Arial" w:hAnsi="Arial" w:cs="Arial"/>
        </w:rPr>
        <w:t>dentical synchronization signals as well essential system information for random access are transmitted from multiple TRPs</w:t>
      </w:r>
      <w:r>
        <w:rPr>
          <w:rFonts w:ascii="Arial" w:hAnsi="Arial" w:cs="Arial"/>
        </w:rPr>
        <w:t>. Beams are invisible to UE s</w:t>
      </w:r>
      <w:r w:rsidRPr="00C61415">
        <w:rPr>
          <w:rFonts w:ascii="Arial" w:hAnsi="Arial" w:cs="Arial"/>
        </w:rPr>
        <w:t>ince there is not beam-specific reference signal and identification broadcast by the network</w:t>
      </w:r>
      <w:r>
        <w:rPr>
          <w:rFonts w:ascii="Arial" w:hAnsi="Arial" w:cs="Arial"/>
        </w:rPr>
        <w:t>. In the latter case, s</w:t>
      </w:r>
      <w:r w:rsidRPr="00C61415">
        <w:rPr>
          <w:rFonts w:ascii="Arial" w:hAnsi="Arial" w:cs="Arial"/>
        </w:rPr>
        <w:t xml:space="preserve">ynchronization signals </w:t>
      </w:r>
      <w:r>
        <w:rPr>
          <w:rFonts w:ascii="Arial" w:hAnsi="Arial" w:cs="Arial"/>
        </w:rPr>
        <w:t>and</w:t>
      </w:r>
      <w:r w:rsidRPr="00C61415">
        <w:rPr>
          <w:rFonts w:ascii="Arial" w:hAnsi="Arial" w:cs="Arial"/>
        </w:rPr>
        <w:t xml:space="preserve"> system information </w:t>
      </w:r>
      <w:r>
        <w:rPr>
          <w:rFonts w:ascii="Arial" w:hAnsi="Arial" w:cs="Arial"/>
        </w:rPr>
        <w:t xml:space="preserve">are </w:t>
      </w:r>
      <w:r w:rsidRPr="00C61415">
        <w:rPr>
          <w:rFonts w:ascii="Arial" w:hAnsi="Arial" w:cs="Arial"/>
        </w:rPr>
        <w:t xml:space="preserve">transmitted on multiple beams on multiple time instances. </w:t>
      </w:r>
      <w:r>
        <w:rPr>
          <w:rFonts w:ascii="Arial" w:hAnsi="Arial" w:cs="Arial"/>
        </w:rPr>
        <w:t>Beams are visible to UE since e</w:t>
      </w:r>
      <w:r w:rsidRPr="00C61415">
        <w:rPr>
          <w:rFonts w:ascii="Arial" w:hAnsi="Arial" w:cs="Arial"/>
        </w:rPr>
        <w:t>ach beam has its own reference signal and identification</w:t>
      </w:r>
      <w:r>
        <w:rPr>
          <w:rFonts w:ascii="Arial" w:hAnsi="Arial" w:cs="Arial"/>
        </w:rPr>
        <w:t xml:space="preserve">. </w:t>
      </w:r>
    </w:p>
    <w:p w14:paraId="5E1FDC3F" w14:textId="2DE70049" w:rsidR="00A65D6D" w:rsidRDefault="00A65D6D" w:rsidP="00A65D6D">
      <w:pPr>
        <w:jc w:val="both"/>
        <w:rPr>
          <w:rFonts w:ascii="Arial" w:hAnsi="Arial" w:cs="Arial"/>
          <w:b/>
        </w:rPr>
      </w:pPr>
      <w:r w:rsidRPr="00A42CB1">
        <w:rPr>
          <w:rFonts w:ascii="Arial" w:hAnsi="Arial" w:cs="Arial"/>
          <w:b/>
        </w:rPr>
        <w:lastRenderedPageBreak/>
        <w:t xml:space="preserve">Observation </w:t>
      </w:r>
      <w:r>
        <w:rPr>
          <w:rFonts w:ascii="Arial" w:hAnsi="Arial" w:cs="Arial"/>
          <w:b/>
        </w:rPr>
        <w:t>3</w:t>
      </w:r>
      <w:r w:rsidRPr="00A42CB1">
        <w:rPr>
          <w:rFonts w:ascii="Arial" w:hAnsi="Arial" w:cs="Arial"/>
          <w:b/>
        </w:rPr>
        <w:t xml:space="preserve">: In </w:t>
      </w:r>
      <w:r>
        <w:rPr>
          <w:rFonts w:ascii="Arial" w:hAnsi="Arial" w:cs="Arial"/>
          <w:b/>
        </w:rPr>
        <w:t>IDLE, beams may or may not be visible to UE.</w:t>
      </w:r>
      <w:r w:rsidRPr="00A42CB1">
        <w:rPr>
          <w:rFonts w:ascii="Arial" w:hAnsi="Arial" w:cs="Arial"/>
          <w:b/>
        </w:rPr>
        <w:t xml:space="preserve"> </w:t>
      </w:r>
    </w:p>
    <w:p w14:paraId="7E7A42BF" w14:textId="463DAEA6" w:rsidR="00D11272" w:rsidRDefault="00001E55" w:rsidP="00346D32">
      <w:pPr>
        <w:jc w:val="both"/>
        <w:rPr>
          <w:rFonts w:ascii="Arial" w:hAnsi="Arial" w:cs="Arial"/>
        </w:rPr>
      </w:pPr>
      <w:r>
        <w:rPr>
          <w:rFonts w:ascii="Arial" w:hAnsi="Arial" w:cs="Arial"/>
        </w:rPr>
        <w:t>For UE in CONNECTED mode, t</w:t>
      </w:r>
      <w:r w:rsidR="00D11272">
        <w:rPr>
          <w:rFonts w:ascii="Arial" w:hAnsi="Arial" w:cs="Arial"/>
        </w:rPr>
        <w:t xml:space="preserve">here are mainly two approaches to provide RS for RRM </w:t>
      </w:r>
      <w:r>
        <w:rPr>
          <w:rFonts w:ascii="Arial" w:hAnsi="Arial" w:cs="Arial"/>
        </w:rPr>
        <w:t>measurement.</w:t>
      </w:r>
    </w:p>
    <w:p w14:paraId="335F97A4" w14:textId="6A9A1DA1" w:rsidR="00D11272" w:rsidRPr="00346D32" w:rsidRDefault="006A5F2D" w:rsidP="00346D32">
      <w:pPr>
        <w:pStyle w:val="ListParagraph"/>
        <w:numPr>
          <w:ilvl w:val="0"/>
          <w:numId w:val="35"/>
        </w:numPr>
        <w:spacing w:after="0" w:line="288" w:lineRule="auto"/>
        <w:jc w:val="both"/>
        <w:rPr>
          <w:rFonts w:ascii="Arial" w:hAnsi="Arial" w:cs="Arial"/>
        </w:rPr>
      </w:pPr>
      <w:r w:rsidRPr="00346D32">
        <w:rPr>
          <w:rFonts w:ascii="Arial" w:hAnsi="Arial" w:cs="Arial"/>
        </w:rPr>
        <w:t xml:space="preserve">Alt 1: </w:t>
      </w:r>
      <w:r w:rsidR="00D11272" w:rsidRPr="00346D32">
        <w:rPr>
          <w:rFonts w:ascii="Arial" w:hAnsi="Arial" w:cs="Arial"/>
        </w:rPr>
        <w:t xml:space="preserve">One approach is that the RS is provided by network through dedicated RRC signals, which is similar as CSI-RS. In LTE, since each </w:t>
      </w:r>
      <w:r w:rsidR="00485E6F">
        <w:rPr>
          <w:rFonts w:ascii="Arial" w:hAnsi="Arial" w:cs="Arial"/>
        </w:rPr>
        <w:t>CSI-RS</w:t>
      </w:r>
      <w:r w:rsidR="00D11272" w:rsidRPr="00346D32">
        <w:rPr>
          <w:rFonts w:ascii="Arial" w:hAnsi="Arial" w:cs="Arial"/>
        </w:rPr>
        <w:t xml:space="preserve"> corresponds to one cell, different CSI-RSs can be used to </w:t>
      </w:r>
      <w:r w:rsidR="00485E6F">
        <w:rPr>
          <w:rFonts w:ascii="Arial" w:hAnsi="Arial" w:cs="Arial"/>
        </w:rPr>
        <w:t>re</w:t>
      </w:r>
      <w:r w:rsidR="00D11272" w:rsidRPr="00346D32">
        <w:rPr>
          <w:rFonts w:ascii="Arial" w:hAnsi="Arial" w:cs="Arial"/>
        </w:rPr>
        <w:t>present serving cell and neighbouring cells. Although UE is not aware of the association between the CSI-RS and the cell, network can make proper decision based on UE’s measurement report on those CSI-RS.</w:t>
      </w:r>
      <w:r w:rsidR="0049520B" w:rsidRPr="00346D32">
        <w:rPr>
          <w:rFonts w:ascii="Arial" w:hAnsi="Arial" w:cs="Arial"/>
        </w:rPr>
        <w:t xml:space="preserve"> </w:t>
      </w:r>
      <w:r w:rsidR="00D11272" w:rsidRPr="00346D32">
        <w:rPr>
          <w:rFonts w:ascii="Arial" w:hAnsi="Arial" w:cs="Arial"/>
        </w:rPr>
        <w:t xml:space="preserve">UE-based mobility can’t supported by this type of RS. </w:t>
      </w:r>
    </w:p>
    <w:p w14:paraId="41889353" w14:textId="21ED87C0" w:rsidR="00BC1CEE" w:rsidRPr="00346D32" w:rsidRDefault="006A5F2D" w:rsidP="00346D32">
      <w:pPr>
        <w:pStyle w:val="ListParagraph"/>
        <w:numPr>
          <w:ilvl w:val="0"/>
          <w:numId w:val="35"/>
        </w:numPr>
        <w:spacing w:after="0" w:line="288" w:lineRule="auto"/>
        <w:jc w:val="both"/>
        <w:rPr>
          <w:rFonts w:ascii="Arial" w:hAnsi="Arial" w:cs="Arial"/>
        </w:rPr>
      </w:pPr>
      <w:r w:rsidRPr="00346D32">
        <w:rPr>
          <w:rFonts w:ascii="Arial" w:hAnsi="Arial" w:cs="Arial"/>
        </w:rPr>
        <w:t xml:space="preserve">Alt 2: </w:t>
      </w:r>
      <w:r w:rsidR="00D11272" w:rsidRPr="00346D32">
        <w:rPr>
          <w:rFonts w:ascii="Arial" w:hAnsi="Arial" w:cs="Arial"/>
        </w:rPr>
        <w:t>One approach is that the RS is provided by network through</w:t>
      </w:r>
      <w:bookmarkStart w:id="11" w:name="_GoBack"/>
      <w:bookmarkEnd w:id="11"/>
      <w:r w:rsidR="00D11272" w:rsidRPr="00346D32">
        <w:rPr>
          <w:rFonts w:ascii="Arial" w:hAnsi="Arial" w:cs="Arial"/>
        </w:rPr>
        <w:t xml:space="preserve"> broadcasting, which is similar as CRS. In LTE, each cell has its own CRS, and the association between the cell and its CRs is actually determined by PSS/SSS and physical cell ID. When UE performs cell search, RRM measurement is performed on the CRS. Both UE-based and network-based mobility can be supported. </w:t>
      </w:r>
    </w:p>
    <w:p w14:paraId="41A8A978" w14:textId="54F04461" w:rsidR="00D11272" w:rsidRDefault="0049520B" w:rsidP="00346D32">
      <w:pPr>
        <w:jc w:val="both"/>
        <w:rPr>
          <w:rFonts w:ascii="Arial" w:hAnsi="Arial" w:cs="Arial"/>
          <w:b/>
        </w:rPr>
      </w:pPr>
      <w:r w:rsidRPr="00346D32">
        <w:rPr>
          <w:rFonts w:ascii="Arial" w:hAnsi="Arial" w:cs="Arial"/>
          <w:b/>
        </w:rPr>
        <w:t xml:space="preserve">Observation </w:t>
      </w:r>
      <w:r w:rsidR="00A65D6D" w:rsidRPr="00346D32">
        <w:rPr>
          <w:rFonts w:ascii="Arial" w:hAnsi="Arial" w:cs="Arial"/>
          <w:b/>
        </w:rPr>
        <w:t>4</w:t>
      </w:r>
      <w:r w:rsidRPr="00346D32">
        <w:rPr>
          <w:rFonts w:ascii="Arial" w:hAnsi="Arial" w:cs="Arial"/>
          <w:b/>
        </w:rPr>
        <w:t xml:space="preserve">: </w:t>
      </w:r>
      <w:r w:rsidR="00A65D6D" w:rsidRPr="00346D32">
        <w:rPr>
          <w:rFonts w:ascii="Arial" w:hAnsi="Arial" w:cs="Arial"/>
          <w:b/>
        </w:rPr>
        <w:t>In CONNECTED, t</w:t>
      </w:r>
      <w:r w:rsidRPr="00346D32">
        <w:rPr>
          <w:rFonts w:ascii="Arial" w:hAnsi="Arial" w:cs="Arial"/>
          <w:b/>
        </w:rPr>
        <w:t xml:space="preserve">he DL RS for RRM measurement required for cell-level mobility can be provided by dedicated RRC configuration or by broadcasting. </w:t>
      </w:r>
    </w:p>
    <w:p w14:paraId="7B525B03" w14:textId="45007953" w:rsidR="00BC1CEE" w:rsidRDefault="00001E55" w:rsidP="00001E55">
      <w:pPr>
        <w:jc w:val="both"/>
        <w:rPr>
          <w:rFonts w:ascii="Arial" w:hAnsi="Arial" w:cs="Arial"/>
        </w:rPr>
      </w:pPr>
      <w:r>
        <w:rPr>
          <w:rFonts w:ascii="Arial" w:hAnsi="Arial" w:cs="Arial"/>
        </w:rPr>
        <w:t>Different from IDLE mode operation,</w:t>
      </w:r>
      <w:r w:rsidRPr="00C61415">
        <w:rPr>
          <w:rFonts w:ascii="Arial" w:hAnsi="Arial" w:cs="Arial"/>
        </w:rPr>
        <w:t xml:space="preserve"> </w:t>
      </w:r>
      <w:r w:rsidRPr="00BC1CEE">
        <w:rPr>
          <w:rFonts w:ascii="Arial" w:hAnsi="Arial" w:cs="Arial"/>
        </w:rPr>
        <w:t>it’s important that UE is able to distinguish beams belonging to different cells</w:t>
      </w:r>
      <w:r>
        <w:rPr>
          <w:rFonts w:ascii="Arial" w:hAnsi="Arial" w:cs="Arial"/>
        </w:rPr>
        <w:t xml:space="preserve"> in CONNECTED</w:t>
      </w:r>
      <w:r w:rsidRPr="00BC1CEE">
        <w:rPr>
          <w:rFonts w:ascii="Arial" w:hAnsi="Arial" w:cs="Arial"/>
        </w:rPr>
        <w:t>. That is because measurement</w:t>
      </w:r>
      <w:r>
        <w:rPr>
          <w:rFonts w:ascii="Arial" w:hAnsi="Arial" w:cs="Arial"/>
        </w:rPr>
        <w:t xml:space="preserve"> as well as</w:t>
      </w:r>
      <w:r w:rsidRPr="00BC1CEE">
        <w:rPr>
          <w:rFonts w:ascii="Arial" w:hAnsi="Arial" w:cs="Arial"/>
        </w:rPr>
        <w:t xml:space="preserve"> reporting </w:t>
      </w:r>
      <w:r>
        <w:rPr>
          <w:rFonts w:ascii="Arial" w:hAnsi="Arial" w:cs="Arial"/>
        </w:rPr>
        <w:t>are</w:t>
      </w:r>
      <w:r w:rsidRPr="00BC1CEE">
        <w:rPr>
          <w:rFonts w:ascii="Arial" w:hAnsi="Arial" w:cs="Arial"/>
        </w:rPr>
        <w:t xml:space="preserve"> </w:t>
      </w:r>
      <w:r>
        <w:rPr>
          <w:rFonts w:ascii="Arial" w:hAnsi="Arial" w:cs="Arial"/>
        </w:rPr>
        <w:t xml:space="preserve">very </w:t>
      </w:r>
      <w:r w:rsidRPr="00BC1CEE">
        <w:rPr>
          <w:rFonts w:ascii="Arial" w:hAnsi="Arial" w:cs="Arial"/>
        </w:rPr>
        <w:t xml:space="preserve">different among </w:t>
      </w:r>
      <w:r>
        <w:rPr>
          <w:rFonts w:ascii="Arial" w:hAnsi="Arial" w:cs="Arial"/>
        </w:rPr>
        <w:t xml:space="preserve">inter-cell </w:t>
      </w:r>
      <w:r w:rsidRPr="00BC1CEE">
        <w:rPr>
          <w:rFonts w:ascii="Arial" w:hAnsi="Arial" w:cs="Arial"/>
        </w:rPr>
        <w:t>beams</w:t>
      </w:r>
      <w:r>
        <w:rPr>
          <w:rFonts w:ascii="Arial" w:hAnsi="Arial" w:cs="Arial"/>
        </w:rPr>
        <w:t xml:space="preserve"> switching and intra-cell beam switching. Inter-cell beam switching will involve RRC procedure. </w:t>
      </w:r>
      <w:r w:rsidR="006A5F2D">
        <w:rPr>
          <w:rFonts w:ascii="Arial" w:hAnsi="Arial" w:cs="Arial"/>
        </w:rPr>
        <w:t xml:space="preserve">So for both of the RS provisioning methods described above i.e. Alt1 and Alt2, a beam ID corresponding to a beam’s RS is needed. In the former case, a beam ID is assigned through RRC configuration; in the latter case, a physical beam ID is decoded through the beam-specific signal broadcast on the beam. </w:t>
      </w:r>
    </w:p>
    <w:p w14:paraId="08FDB113" w14:textId="4BE7DFD4" w:rsidR="006A5F2D" w:rsidRDefault="006A5F2D" w:rsidP="006A5F2D">
      <w:pPr>
        <w:spacing w:after="0" w:line="288" w:lineRule="auto"/>
        <w:jc w:val="both"/>
        <w:rPr>
          <w:rFonts w:ascii="Arial" w:hAnsi="Arial" w:cs="Arial"/>
          <w:b/>
          <w:lang w:eastAsia="zh-CN"/>
        </w:rPr>
      </w:pPr>
      <w:r w:rsidRPr="006A5F2D">
        <w:rPr>
          <w:rFonts w:ascii="Arial" w:hAnsi="Arial" w:cs="Arial"/>
          <w:b/>
          <w:lang w:eastAsia="zh-CN"/>
        </w:rPr>
        <w:t xml:space="preserve">Observation </w:t>
      </w:r>
      <w:r w:rsidR="00001E55">
        <w:rPr>
          <w:rFonts w:ascii="Arial" w:hAnsi="Arial" w:cs="Arial"/>
          <w:b/>
          <w:lang w:eastAsia="zh-CN"/>
        </w:rPr>
        <w:t>5</w:t>
      </w:r>
      <w:r w:rsidRPr="006A5F2D">
        <w:rPr>
          <w:rFonts w:ascii="Arial" w:hAnsi="Arial" w:cs="Arial"/>
          <w:b/>
          <w:lang w:eastAsia="zh-CN"/>
        </w:rPr>
        <w:t xml:space="preserve">: </w:t>
      </w:r>
      <w:r w:rsidR="00001E55">
        <w:rPr>
          <w:rFonts w:ascii="Arial" w:hAnsi="Arial" w:cs="Arial"/>
          <w:b/>
          <w:lang w:eastAsia="zh-CN"/>
        </w:rPr>
        <w:t>In CONNECTED, beams should be visible to UE. Each beam with</w:t>
      </w:r>
      <w:r w:rsidRPr="006A5F2D">
        <w:rPr>
          <w:rFonts w:ascii="Arial" w:hAnsi="Arial" w:cs="Arial"/>
          <w:b/>
          <w:lang w:eastAsia="zh-CN"/>
        </w:rPr>
        <w:t xml:space="preserve"> DL beamformed RS</w:t>
      </w:r>
      <w:r w:rsidR="00001E55">
        <w:rPr>
          <w:rFonts w:ascii="Arial" w:hAnsi="Arial" w:cs="Arial"/>
          <w:b/>
          <w:lang w:eastAsia="zh-CN"/>
        </w:rPr>
        <w:t xml:space="preserve"> is assigned a</w:t>
      </w:r>
      <w:r w:rsidRPr="006A5F2D">
        <w:rPr>
          <w:rFonts w:ascii="Arial" w:hAnsi="Arial" w:cs="Arial"/>
          <w:b/>
          <w:lang w:eastAsia="zh-CN"/>
        </w:rPr>
        <w:t xml:space="preserve"> beam </w:t>
      </w:r>
      <w:r w:rsidR="00001E55">
        <w:rPr>
          <w:rFonts w:ascii="Arial" w:hAnsi="Arial" w:cs="Arial"/>
          <w:b/>
          <w:lang w:eastAsia="zh-CN"/>
        </w:rPr>
        <w:t>ID</w:t>
      </w:r>
      <w:r w:rsidRPr="006A5F2D">
        <w:rPr>
          <w:rFonts w:ascii="Arial" w:hAnsi="Arial" w:cs="Arial"/>
          <w:b/>
          <w:lang w:eastAsia="zh-CN"/>
        </w:rPr>
        <w:t xml:space="preserve">. </w:t>
      </w:r>
    </w:p>
    <w:p w14:paraId="100A5F51" w14:textId="77777777" w:rsidR="003E29AA" w:rsidRDefault="003E29AA" w:rsidP="003E29AA">
      <w:pPr>
        <w:spacing w:after="0" w:line="288" w:lineRule="auto"/>
        <w:jc w:val="both"/>
      </w:pPr>
      <w:r>
        <w:object w:dxaOrig="3798" w:dyaOrig="2653" w14:anchorId="1887FE9F">
          <v:shape id="_x0000_i1029" type="#_x0000_t75" style="width:222pt;height:153.75pt" o:ole="">
            <v:imagedata r:id="rId16" o:title=""/>
          </v:shape>
          <o:OLEObject Type="Embed" ProgID="Visio.Drawing.11" ShapeID="_x0000_i1029" DrawAspect="Content" ObjectID="_1536771612" r:id="rId17"/>
        </w:object>
      </w:r>
      <w:r>
        <w:object w:dxaOrig="4330" w:dyaOrig="3379" w14:anchorId="343FD63B">
          <v:shape id="_x0000_i1030" type="#_x0000_t75" style="width:254.25pt;height:168.75pt" o:ole="">
            <v:imagedata r:id="rId18" o:title=""/>
          </v:shape>
          <o:OLEObject Type="Embed" ProgID="Visio.Drawing.11" ShapeID="_x0000_i1030" DrawAspect="Content" ObjectID="_1536771613" r:id="rId19"/>
        </w:object>
      </w:r>
    </w:p>
    <w:p w14:paraId="78F75DA5" w14:textId="77777777" w:rsidR="003E29AA" w:rsidRDefault="003E29AA" w:rsidP="003E29AA">
      <w:pPr>
        <w:spacing w:after="0" w:line="288" w:lineRule="auto"/>
        <w:jc w:val="both"/>
        <w:rPr>
          <w:b/>
        </w:rPr>
      </w:pPr>
      <w:r w:rsidRPr="00301A4D">
        <w:rPr>
          <w:b/>
        </w:rPr>
        <w:t xml:space="preserve">                          Cell-specific RS                                                                       Non-UE specific RS</w:t>
      </w:r>
    </w:p>
    <w:p w14:paraId="0D835CC8" w14:textId="211D14CE" w:rsidR="003E29AA" w:rsidRDefault="003E29AA" w:rsidP="00D13E38">
      <w:pPr>
        <w:spacing w:after="0" w:line="480" w:lineRule="auto"/>
        <w:jc w:val="center"/>
        <w:rPr>
          <w:rFonts w:ascii="Arial" w:hAnsi="Arial" w:cs="Arial"/>
          <w:lang w:eastAsia="zh-CN"/>
        </w:rPr>
      </w:pPr>
      <w:r w:rsidRPr="00301A4D">
        <w:rPr>
          <w:rFonts w:ascii="Arial" w:hAnsi="Arial" w:cs="Arial"/>
          <w:b/>
        </w:rPr>
        <w:t>Figure 2 Non-UE specific RS for RRM</w:t>
      </w:r>
    </w:p>
    <w:p w14:paraId="038B1F41" w14:textId="77777777" w:rsidR="003E29AA" w:rsidRDefault="003E29AA" w:rsidP="00243263">
      <w:pPr>
        <w:jc w:val="both"/>
        <w:rPr>
          <w:rFonts w:ascii="Arial" w:hAnsi="Arial" w:cs="Arial"/>
        </w:rPr>
      </w:pPr>
      <w:r w:rsidRPr="00A64514">
        <w:rPr>
          <w:rFonts w:ascii="Arial" w:hAnsi="Arial" w:cs="Arial"/>
        </w:rPr>
        <w:t xml:space="preserve">For the deployment of multiple TRPs, the cell </w:t>
      </w:r>
      <w:r w:rsidRPr="00134D46">
        <w:rPr>
          <w:rFonts w:ascii="Arial" w:hAnsi="Arial" w:cs="Arial"/>
        </w:rPr>
        <w:t xml:space="preserve">size can be scalable from the small coverage with </w:t>
      </w:r>
      <w:r>
        <w:rPr>
          <w:rFonts w:ascii="Arial" w:hAnsi="Arial" w:cs="Arial"/>
        </w:rPr>
        <w:t>several</w:t>
      </w:r>
      <w:r w:rsidRPr="00134D46">
        <w:rPr>
          <w:rFonts w:ascii="Arial" w:hAnsi="Arial" w:cs="Arial"/>
        </w:rPr>
        <w:t xml:space="preserve"> TRP</w:t>
      </w:r>
      <w:r>
        <w:rPr>
          <w:rFonts w:ascii="Arial" w:hAnsi="Arial" w:cs="Arial"/>
        </w:rPr>
        <w:t>s</w:t>
      </w:r>
      <w:r w:rsidRPr="00134D46">
        <w:rPr>
          <w:rFonts w:ascii="Arial" w:hAnsi="Arial" w:cs="Arial"/>
        </w:rPr>
        <w:t xml:space="preserve"> to very large coverage with hundreds of TRPs.</w:t>
      </w:r>
      <w:r>
        <w:rPr>
          <w:rFonts w:ascii="Arial" w:hAnsi="Arial" w:cs="Arial"/>
        </w:rPr>
        <w:t xml:space="preserve"> When the cell size is small, the RS for RRM can be considered as cell-specific, which are used by all the served UEs in the cell; when the cell size is large, the RS for RRM is not cell-specific due to the limited coverage, which are used by parts of the UEs near the cell boundary.</w:t>
      </w:r>
    </w:p>
    <w:p w14:paraId="2DC3DA29" w14:textId="57B53B24" w:rsidR="00243263" w:rsidRDefault="003E29AA" w:rsidP="003E29AA">
      <w:pPr>
        <w:spacing w:after="0" w:line="288" w:lineRule="auto"/>
        <w:jc w:val="both"/>
        <w:rPr>
          <w:rFonts w:ascii="Arial" w:hAnsi="Arial" w:cs="Arial"/>
          <w:b/>
          <w:lang w:eastAsia="zh-CN"/>
        </w:rPr>
      </w:pPr>
      <w:r>
        <w:rPr>
          <w:rFonts w:ascii="Arial" w:hAnsi="Arial" w:cs="Arial"/>
          <w:b/>
          <w:lang w:eastAsia="zh-CN"/>
        </w:rPr>
        <w:t>Observation 6</w:t>
      </w:r>
      <w:r w:rsidRPr="00A64514">
        <w:rPr>
          <w:rFonts w:ascii="Arial" w:hAnsi="Arial" w:cs="Arial"/>
          <w:b/>
          <w:lang w:eastAsia="zh-CN"/>
        </w:rPr>
        <w:t xml:space="preserve">: The DL RS for RRM measurement required for cell-level mobility can be cell-specific or non-UE-specific. </w:t>
      </w:r>
    </w:p>
    <w:p w14:paraId="5E208FFD" w14:textId="5EAAC60B" w:rsidR="00631AAD" w:rsidRDefault="00156601" w:rsidP="006A5F2D">
      <w:pPr>
        <w:spacing w:after="0" w:line="288" w:lineRule="auto"/>
        <w:jc w:val="both"/>
        <w:rPr>
          <w:rFonts w:ascii="Arial" w:hAnsi="Arial" w:cs="Arial"/>
          <w:b/>
          <w:lang w:eastAsia="zh-CN"/>
        </w:rPr>
      </w:pPr>
      <w:r>
        <w:rPr>
          <w:rFonts w:ascii="Arial" w:hAnsi="Arial" w:cs="Arial"/>
          <w:b/>
          <w:lang w:eastAsia="zh-CN"/>
        </w:rPr>
        <w:t>Proposal 4: Each beam</w:t>
      </w:r>
      <w:r w:rsidR="003E29AA">
        <w:rPr>
          <w:rFonts w:ascii="Arial" w:hAnsi="Arial" w:cs="Arial"/>
          <w:b/>
          <w:lang w:eastAsia="zh-CN"/>
        </w:rPr>
        <w:t xml:space="preserve"> associated with a beamformed RS</w:t>
      </w:r>
      <w:r>
        <w:rPr>
          <w:rFonts w:ascii="Arial" w:hAnsi="Arial" w:cs="Arial"/>
          <w:b/>
          <w:lang w:eastAsia="zh-CN"/>
        </w:rPr>
        <w:t xml:space="preserve"> should be identified by a beam ID. </w:t>
      </w:r>
    </w:p>
    <w:p w14:paraId="2629A9E5" w14:textId="7ED9108D" w:rsidR="00156601" w:rsidRDefault="00156601" w:rsidP="006A5F2D">
      <w:pPr>
        <w:spacing w:after="0" w:line="288" w:lineRule="auto"/>
        <w:jc w:val="both"/>
        <w:rPr>
          <w:rFonts w:ascii="Arial" w:eastAsia="SimSun" w:hAnsi="Arial" w:cs="Arial"/>
          <w:b/>
        </w:rPr>
      </w:pPr>
      <w:r>
        <w:rPr>
          <w:rFonts w:ascii="Arial" w:hAnsi="Arial" w:cs="Arial"/>
          <w:b/>
          <w:lang w:eastAsia="zh-CN"/>
        </w:rPr>
        <w:t xml:space="preserve">Proposal 5: </w:t>
      </w:r>
      <w:r w:rsidRPr="00134D46">
        <w:rPr>
          <w:rFonts w:ascii="Arial" w:eastAsia="SimSun" w:hAnsi="Arial" w:cs="Arial"/>
          <w:b/>
        </w:rPr>
        <w:t>The beams</w:t>
      </w:r>
      <w:r w:rsidR="003E29AA">
        <w:rPr>
          <w:rFonts w:ascii="Arial" w:eastAsia="SimSun" w:hAnsi="Arial" w:cs="Arial"/>
          <w:b/>
        </w:rPr>
        <w:t xml:space="preserve"> are belonging to the same cell if the corresponding beam </w:t>
      </w:r>
      <w:r w:rsidR="00D10CBE">
        <w:rPr>
          <w:rFonts w:ascii="Arial" w:eastAsia="SimSun" w:hAnsi="Arial" w:cs="Arial"/>
          <w:b/>
        </w:rPr>
        <w:t>ID</w:t>
      </w:r>
      <w:r w:rsidR="003E29AA">
        <w:rPr>
          <w:rFonts w:ascii="Arial" w:eastAsia="SimSun" w:hAnsi="Arial" w:cs="Arial"/>
          <w:b/>
        </w:rPr>
        <w:t>s</w:t>
      </w:r>
      <w:r w:rsidRPr="00134D46">
        <w:rPr>
          <w:rFonts w:ascii="Arial" w:eastAsia="SimSun" w:hAnsi="Arial" w:cs="Arial"/>
          <w:b/>
        </w:rPr>
        <w:t xml:space="preserve"> </w:t>
      </w:r>
      <w:r w:rsidR="003E29AA">
        <w:rPr>
          <w:rFonts w:ascii="Arial" w:eastAsia="SimSun" w:hAnsi="Arial" w:cs="Arial"/>
          <w:b/>
        </w:rPr>
        <w:t xml:space="preserve">are </w:t>
      </w:r>
      <w:r w:rsidRPr="00134D46">
        <w:rPr>
          <w:rFonts w:ascii="Arial" w:eastAsia="SimSun" w:hAnsi="Arial" w:cs="Arial"/>
          <w:b/>
        </w:rPr>
        <w:t xml:space="preserve">associated to the </w:t>
      </w:r>
      <w:r w:rsidR="003E29AA">
        <w:rPr>
          <w:rFonts w:ascii="Arial" w:eastAsia="SimSun" w:hAnsi="Arial" w:cs="Arial"/>
          <w:b/>
        </w:rPr>
        <w:t>same cell</w:t>
      </w:r>
      <w:r w:rsidRPr="00134D46">
        <w:rPr>
          <w:rFonts w:ascii="Arial" w:eastAsia="SimSun" w:hAnsi="Arial" w:cs="Arial"/>
          <w:b/>
        </w:rPr>
        <w:t xml:space="preserve"> ID.</w:t>
      </w:r>
      <w:r w:rsidR="0089483C">
        <w:rPr>
          <w:rFonts w:ascii="Arial" w:eastAsia="SimSun" w:hAnsi="Arial" w:cs="Arial"/>
          <w:b/>
        </w:rPr>
        <w:t xml:space="preserve"> It’s FFS whether the association is determined by physical beam ID detection or </w:t>
      </w:r>
      <w:r w:rsidR="00631AAD">
        <w:rPr>
          <w:rFonts w:ascii="Arial" w:eastAsia="SimSun" w:hAnsi="Arial" w:cs="Arial"/>
          <w:b/>
        </w:rPr>
        <w:t>RRC</w:t>
      </w:r>
      <w:r w:rsidR="0089483C">
        <w:rPr>
          <w:rFonts w:ascii="Arial" w:eastAsia="SimSun" w:hAnsi="Arial" w:cs="Arial"/>
          <w:b/>
        </w:rPr>
        <w:t xml:space="preserve"> configuration. </w:t>
      </w:r>
    </w:p>
    <w:p w14:paraId="67A24DCB" w14:textId="77777777" w:rsidR="00D10CBE" w:rsidRDefault="00D10CBE" w:rsidP="006A5F2D">
      <w:pPr>
        <w:spacing w:after="0" w:line="288" w:lineRule="auto"/>
        <w:jc w:val="both"/>
        <w:rPr>
          <w:rFonts w:ascii="Arial" w:eastAsia="SimSun" w:hAnsi="Arial" w:cs="Arial"/>
          <w:b/>
        </w:rPr>
      </w:pPr>
    </w:p>
    <w:p w14:paraId="3CD48E82" w14:textId="35A54224" w:rsidR="00243263" w:rsidRPr="00243263" w:rsidRDefault="00334EAA" w:rsidP="00243263">
      <w:pPr>
        <w:jc w:val="both"/>
        <w:rPr>
          <w:rFonts w:ascii="Arial" w:hAnsi="Arial" w:cs="Arial"/>
        </w:rPr>
      </w:pPr>
      <w:r w:rsidRPr="00134D46">
        <w:rPr>
          <w:rFonts w:ascii="Arial" w:hAnsi="Arial" w:cs="Arial"/>
        </w:rPr>
        <w:t xml:space="preserve">RAN2 </w:t>
      </w:r>
      <w:r>
        <w:rPr>
          <w:rFonts w:ascii="Arial" w:hAnsi="Arial" w:cs="Arial"/>
        </w:rPr>
        <w:t xml:space="preserve">has </w:t>
      </w:r>
      <w:r w:rsidRPr="00134D46">
        <w:rPr>
          <w:rFonts w:ascii="Arial" w:hAnsi="Arial" w:cs="Arial"/>
        </w:rPr>
        <w:t>agreed two levels of network controlled mobility</w:t>
      </w:r>
      <w:r>
        <w:rPr>
          <w:rFonts w:ascii="Arial" w:hAnsi="Arial" w:cs="Arial"/>
        </w:rPr>
        <w:t xml:space="preserve"> and beam ID is unavoidable for beam management. At least two levels of ID are required, one for cell and the other for beam.  </w:t>
      </w:r>
      <w:r w:rsidR="000856C4" w:rsidRPr="00134D46">
        <w:rPr>
          <w:rFonts w:ascii="Arial" w:hAnsi="Arial" w:cs="Arial"/>
        </w:rPr>
        <w:t>Although the concept of ‘cell’ is kept in NR, it should be more flexible, which will have scalable coverage, deployment as well as functions</w:t>
      </w:r>
      <w:r w:rsidR="0079353A">
        <w:rPr>
          <w:rFonts w:ascii="Arial" w:hAnsi="Arial" w:cs="Arial"/>
        </w:rPr>
        <w:t>.</w:t>
      </w:r>
    </w:p>
    <w:p w14:paraId="2C520876" w14:textId="77777777" w:rsidR="00243263" w:rsidRDefault="000856C4" w:rsidP="00243263">
      <w:pPr>
        <w:jc w:val="both"/>
        <w:rPr>
          <w:rFonts w:ascii="Arial" w:hAnsi="Arial" w:cs="Arial"/>
        </w:rPr>
      </w:pPr>
      <w:r>
        <w:rPr>
          <w:rFonts w:ascii="Arial" w:hAnsi="Arial" w:cs="Arial"/>
        </w:rPr>
        <w:lastRenderedPageBreak/>
        <w:t xml:space="preserve">Although other IDs targeting to different functions with wider coverage size may be possible for </w:t>
      </w:r>
      <w:r w:rsidR="00543FF3">
        <w:rPr>
          <w:rFonts w:ascii="Arial" w:hAnsi="Arial" w:cs="Arial"/>
        </w:rPr>
        <w:t xml:space="preserve">further </w:t>
      </w:r>
      <w:r>
        <w:rPr>
          <w:rFonts w:ascii="Arial" w:hAnsi="Arial" w:cs="Arial"/>
        </w:rPr>
        <w:t>optimization</w:t>
      </w:r>
      <w:r w:rsidR="00543FF3">
        <w:rPr>
          <w:rFonts w:ascii="Arial" w:hAnsi="Arial" w:cs="Arial"/>
        </w:rPr>
        <w:t xml:space="preserve">, e.g. ID for paging area to enhance paging or ID for certain area for UE tracking,  those wider areas are covered by either cells or beams, the identification of which can be derived from cell list or beam list. </w:t>
      </w:r>
      <w:r w:rsidR="00243263">
        <w:rPr>
          <w:rFonts w:ascii="Arial" w:hAnsi="Arial" w:cs="Arial"/>
        </w:rPr>
        <w:t xml:space="preserve">Whether those IDs are necessary needs further justification. </w:t>
      </w:r>
    </w:p>
    <w:p w14:paraId="3AA6ED89" w14:textId="621B5954" w:rsidR="0028634D" w:rsidRDefault="00543FF3" w:rsidP="00243263">
      <w:pPr>
        <w:jc w:val="both"/>
        <w:rPr>
          <w:rFonts w:ascii="Arial" w:hAnsi="Arial" w:cs="Arial"/>
        </w:rPr>
      </w:pPr>
      <w:r>
        <w:rPr>
          <w:rFonts w:ascii="Arial" w:hAnsi="Arial" w:cs="Arial"/>
        </w:rPr>
        <w:t>Another question is whether ID f</w:t>
      </w:r>
      <w:r w:rsidR="0028634D">
        <w:rPr>
          <w:rFonts w:ascii="Arial" w:hAnsi="Arial" w:cs="Arial"/>
        </w:rPr>
        <w:t>or TRP identification is needed. According to RAN1 agreements that “s</w:t>
      </w:r>
      <w:r w:rsidR="0028634D" w:rsidRPr="0028634D">
        <w:rPr>
          <w:rFonts w:ascii="Arial" w:hAnsi="Arial" w:cs="Arial"/>
        </w:rPr>
        <w:t>trive for the same procedure design for Intra-TRP and inter-TRP beam management</w:t>
      </w:r>
      <w:r w:rsidR="0028634D">
        <w:rPr>
          <w:rFonts w:ascii="Arial" w:hAnsi="Arial" w:cs="Arial"/>
        </w:rPr>
        <w:t xml:space="preserve">, noting that </w:t>
      </w:r>
      <w:r w:rsidR="0028634D" w:rsidRPr="0028634D">
        <w:rPr>
          <w:rFonts w:ascii="Arial" w:hAnsi="Arial" w:cs="Arial"/>
        </w:rPr>
        <w:t xml:space="preserve">UE may not know </w:t>
      </w:r>
      <w:r w:rsidR="0028634D" w:rsidRPr="0028634D">
        <w:rPr>
          <w:rFonts w:ascii="Arial" w:hAnsi="Arial" w:cs="Arial" w:hint="eastAsia"/>
        </w:rPr>
        <w:t xml:space="preserve">whether it is intra-TRP or inter </w:t>
      </w:r>
      <w:r w:rsidR="0028634D" w:rsidRPr="0028634D">
        <w:rPr>
          <w:rFonts w:ascii="Arial" w:hAnsi="Arial" w:cs="Arial"/>
        </w:rPr>
        <w:t>TRP</w:t>
      </w:r>
      <w:r w:rsidR="0028634D" w:rsidRPr="0028634D">
        <w:rPr>
          <w:rFonts w:ascii="Arial" w:hAnsi="Arial" w:cs="Arial" w:hint="eastAsia"/>
        </w:rPr>
        <w:t xml:space="preserve"> beam</w:t>
      </w:r>
      <w:r w:rsidR="0028634D">
        <w:rPr>
          <w:rFonts w:ascii="Arial" w:hAnsi="Arial" w:cs="Arial"/>
        </w:rPr>
        <w:t xml:space="preserve">”, TRP is invisible to UE and TRP ID is not needed based on currently agreement. </w:t>
      </w:r>
    </w:p>
    <w:bookmarkEnd w:id="0"/>
    <w:bookmarkEnd w:id="1"/>
    <w:bookmarkEnd w:id="7"/>
    <w:bookmarkEnd w:id="8"/>
    <w:bookmarkEnd w:id="9"/>
    <w:bookmarkEnd w:id="10"/>
    <w:p w14:paraId="11B43648" w14:textId="3B1CAEE1" w:rsidR="002D7FCA" w:rsidRPr="00134D46" w:rsidRDefault="00304DE6" w:rsidP="006E407C">
      <w:pPr>
        <w:spacing w:before="120"/>
        <w:jc w:val="both"/>
        <w:rPr>
          <w:rFonts w:ascii="Arial" w:eastAsia="SimSun" w:hAnsi="Arial" w:cs="Arial"/>
          <w:b/>
        </w:rPr>
      </w:pPr>
      <w:r>
        <w:rPr>
          <w:rFonts w:ascii="Arial" w:eastAsia="SimSun" w:hAnsi="Arial" w:cs="Arial"/>
          <w:b/>
        </w:rPr>
        <w:t>Proposal 6</w:t>
      </w:r>
      <w:r w:rsidR="0089483C">
        <w:rPr>
          <w:rFonts w:ascii="Arial" w:eastAsia="SimSun" w:hAnsi="Arial" w:cs="Arial"/>
          <w:b/>
        </w:rPr>
        <w:t xml:space="preserve">: </w:t>
      </w:r>
      <w:r>
        <w:rPr>
          <w:rFonts w:ascii="Arial" w:eastAsia="SimSun" w:hAnsi="Arial" w:cs="Arial"/>
          <w:b/>
        </w:rPr>
        <w:t>RAN2 adopts t</w:t>
      </w:r>
      <w:r w:rsidR="0089483C">
        <w:rPr>
          <w:rFonts w:ascii="Arial" w:eastAsia="SimSun" w:hAnsi="Arial" w:cs="Arial"/>
          <w:b/>
        </w:rPr>
        <w:t xml:space="preserve">wo levels of ID, i.e. cell ID </w:t>
      </w:r>
      <w:r>
        <w:rPr>
          <w:rFonts w:ascii="Arial" w:eastAsia="SimSun" w:hAnsi="Arial" w:cs="Arial"/>
          <w:b/>
        </w:rPr>
        <w:t>and b</w:t>
      </w:r>
      <w:r w:rsidR="0089483C">
        <w:rPr>
          <w:rFonts w:ascii="Arial" w:eastAsia="SimSun" w:hAnsi="Arial" w:cs="Arial"/>
          <w:b/>
        </w:rPr>
        <w:t xml:space="preserve">eam ID </w:t>
      </w:r>
      <w:r w:rsidR="00FB619E">
        <w:rPr>
          <w:rFonts w:ascii="Arial" w:eastAsia="SimSun" w:hAnsi="Arial" w:cs="Arial"/>
          <w:b/>
        </w:rPr>
        <w:t>for cell-level mobility and beam management respectively.</w:t>
      </w:r>
    </w:p>
    <w:p w14:paraId="003F2F3C" w14:textId="125E75B5" w:rsidR="0079353A" w:rsidRPr="007072FE" w:rsidRDefault="0079353A" w:rsidP="0079353A">
      <w:pPr>
        <w:pStyle w:val="Heading1"/>
        <w:overflowPunct w:val="0"/>
        <w:autoSpaceDE w:val="0"/>
        <w:autoSpaceDN w:val="0"/>
        <w:adjustRightInd w:val="0"/>
        <w:spacing w:after="120"/>
        <w:rPr>
          <w:rFonts w:eastAsia="PMingLiU" w:cs="Arial"/>
          <w:lang w:val="en-US"/>
        </w:rPr>
      </w:pPr>
      <w:r>
        <w:rPr>
          <w:rFonts w:eastAsia="PMingLiU" w:cs="Arial"/>
          <w:lang w:val="en-US" w:eastAsia="zh-TW"/>
        </w:rPr>
        <w:t>Conclusion</w:t>
      </w:r>
    </w:p>
    <w:p w14:paraId="27F35370" w14:textId="0A22FE49" w:rsidR="0079353A" w:rsidRDefault="0079353A" w:rsidP="0079353A">
      <w:pPr>
        <w:rPr>
          <w:rFonts w:ascii="Arial" w:hAnsi="Arial" w:cs="Arial"/>
        </w:rPr>
      </w:pPr>
      <w:r>
        <w:rPr>
          <w:rFonts w:ascii="Arial" w:eastAsia="PMingLiU" w:hAnsi="Arial" w:cs="Arial"/>
          <w:lang w:val="en-US" w:eastAsia="zh-TW"/>
        </w:rPr>
        <w:t xml:space="preserve">In this contribution, </w:t>
      </w:r>
      <w:r>
        <w:rPr>
          <w:rFonts w:ascii="Arial" w:hAnsi="Arial" w:cs="Arial"/>
        </w:rPr>
        <w:t xml:space="preserve">we share our understanding on NR cell based on the RAN1’s progress. </w:t>
      </w:r>
    </w:p>
    <w:p w14:paraId="5AC17B46" w14:textId="4BA30140" w:rsidR="00FB619E" w:rsidRDefault="00FB619E" w:rsidP="0079353A">
      <w:pPr>
        <w:rPr>
          <w:rFonts w:ascii="Arial" w:hAnsi="Arial" w:cs="Arial"/>
        </w:rPr>
      </w:pPr>
      <w:r>
        <w:rPr>
          <w:rFonts w:ascii="Arial" w:hAnsi="Arial" w:cs="Arial"/>
        </w:rPr>
        <w:t>Based on the observations below:</w:t>
      </w:r>
    </w:p>
    <w:p w14:paraId="35993158" w14:textId="77777777" w:rsidR="0079353A" w:rsidRPr="009A1137" w:rsidRDefault="0079353A" w:rsidP="0079353A">
      <w:pPr>
        <w:spacing w:after="0"/>
        <w:jc w:val="both"/>
        <w:rPr>
          <w:rFonts w:ascii="Arial" w:hAnsi="Arial" w:cs="Arial"/>
          <w:b/>
        </w:rPr>
      </w:pPr>
      <w:r w:rsidRPr="009A1137">
        <w:rPr>
          <w:rFonts w:ascii="Arial" w:hAnsi="Arial" w:cs="Arial"/>
          <w:b/>
        </w:rPr>
        <w:t>Observation 1: RAN1 agrees that NR cell is needed for initial access</w:t>
      </w:r>
      <w:r>
        <w:rPr>
          <w:rFonts w:ascii="Arial" w:hAnsi="Arial" w:cs="Arial"/>
          <w:b/>
        </w:rPr>
        <w:t xml:space="preserve"> with the following characteristics:</w:t>
      </w:r>
    </w:p>
    <w:p w14:paraId="5106BFA7" w14:textId="77777777" w:rsidR="0079353A" w:rsidRPr="009A1137" w:rsidRDefault="0079353A" w:rsidP="0079353A">
      <w:pPr>
        <w:pStyle w:val="ListParagraph"/>
        <w:numPr>
          <w:ilvl w:val="0"/>
          <w:numId w:val="30"/>
        </w:numPr>
        <w:spacing w:after="0"/>
        <w:jc w:val="both"/>
        <w:rPr>
          <w:rFonts w:ascii="Arial" w:hAnsi="Arial" w:cs="Arial"/>
          <w:b/>
        </w:rPr>
      </w:pPr>
      <w:r w:rsidRPr="009A1137">
        <w:rPr>
          <w:rFonts w:ascii="Arial" w:hAnsi="Arial" w:cs="Arial"/>
          <w:b/>
        </w:rPr>
        <w:t>It is covered by one or multiple TRPs;</w:t>
      </w:r>
    </w:p>
    <w:p w14:paraId="0AF35CD6" w14:textId="77777777" w:rsidR="0079353A" w:rsidRPr="009A1137" w:rsidRDefault="0079353A" w:rsidP="0079353A">
      <w:pPr>
        <w:pStyle w:val="ListParagraph"/>
        <w:numPr>
          <w:ilvl w:val="0"/>
          <w:numId w:val="30"/>
        </w:numPr>
        <w:spacing w:after="0"/>
        <w:jc w:val="both"/>
        <w:rPr>
          <w:rFonts w:ascii="Arial" w:hAnsi="Arial" w:cs="Arial"/>
          <w:b/>
        </w:rPr>
      </w:pPr>
      <w:r w:rsidRPr="009A1137">
        <w:rPr>
          <w:rFonts w:ascii="Arial" w:hAnsi="Arial" w:cs="Arial"/>
          <w:b/>
        </w:rPr>
        <w:t xml:space="preserve">It should be detected and identified by </w:t>
      </w:r>
      <w:r>
        <w:rPr>
          <w:rFonts w:ascii="Arial" w:hAnsi="Arial" w:cs="Arial"/>
          <w:b/>
        </w:rPr>
        <w:t>an physical</w:t>
      </w:r>
      <w:r w:rsidRPr="009A1137">
        <w:rPr>
          <w:rFonts w:ascii="Arial" w:hAnsi="Arial" w:cs="Arial"/>
          <w:b/>
        </w:rPr>
        <w:t xml:space="preserve"> ID;</w:t>
      </w:r>
    </w:p>
    <w:p w14:paraId="353D3830" w14:textId="77777777" w:rsidR="0079353A" w:rsidRPr="009A1137" w:rsidRDefault="0079353A" w:rsidP="0079353A">
      <w:pPr>
        <w:pStyle w:val="ListParagraph"/>
        <w:numPr>
          <w:ilvl w:val="0"/>
          <w:numId w:val="30"/>
        </w:numPr>
        <w:spacing w:after="0"/>
        <w:jc w:val="both"/>
        <w:rPr>
          <w:rFonts w:ascii="Arial" w:hAnsi="Arial" w:cs="Arial"/>
          <w:b/>
        </w:rPr>
      </w:pPr>
      <w:r w:rsidRPr="009A1137">
        <w:rPr>
          <w:rFonts w:ascii="Arial" w:hAnsi="Arial" w:cs="Arial"/>
          <w:b/>
        </w:rPr>
        <w:t>Initial time/frequency synchronization is required;</w:t>
      </w:r>
    </w:p>
    <w:p w14:paraId="08A156FE" w14:textId="77777777" w:rsidR="0079353A" w:rsidRDefault="0079353A" w:rsidP="0079353A">
      <w:pPr>
        <w:pStyle w:val="ListParagraph"/>
        <w:numPr>
          <w:ilvl w:val="0"/>
          <w:numId w:val="30"/>
        </w:numPr>
        <w:spacing w:after="0"/>
        <w:jc w:val="both"/>
        <w:rPr>
          <w:rFonts w:ascii="Arial" w:hAnsi="Arial" w:cs="Arial"/>
          <w:b/>
        </w:rPr>
      </w:pPr>
      <w:r w:rsidRPr="009A1137">
        <w:rPr>
          <w:rFonts w:ascii="Arial" w:hAnsi="Arial" w:cs="Arial"/>
          <w:b/>
        </w:rPr>
        <w:t>It provides necessary information for random access</w:t>
      </w:r>
      <w:r>
        <w:rPr>
          <w:rFonts w:ascii="Arial" w:hAnsi="Arial" w:cs="Arial"/>
          <w:b/>
        </w:rPr>
        <w:t>.</w:t>
      </w:r>
    </w:p>
    <w:p w14:paraId="309301AD" w14:textId="77777777" w:rsidR="0079353A" w:rsidRPr="00B102BD" w:rsidRDefault="0079353A" w:rsidP="0079353A">
      <w:pPr>
        <w:jc w:val="both"/>
        <w:rPr>
          <w:rFonts w:ascii="Arial" w:hAnsi="Arial" w:cs="Arial"/>
          <w:b/>
        </w:rPr>
      </w:pPr>
      <w:r w:rsidRPr="00B102BD">
        <w:rPr>
          <w:rFonts w:ascii="Arial" w:hAnsi="Arial" w:cs="Arial"/>
          <w:b/>
        </w:rPr>
        <w:t xml:space="preserve">Observation 2: NR cell is covered by one or multiple TRPs with each TRP providing coverage through either single-beam or multiple-beam approach. </w:t>
      </w:r>
    </w:p>
    <w:p w14:paraId="12B4148E" w14:textId="77777777" w:rsidR="0079353A" w:rsidRDefault="0079353A" w:rsidP="0079353A">
      <w:pPr>
        <w:jc w:val="both"/>
        <w:rPr>
          <w:rFonts w:ascii="Arial" w:hAnsi="Arial" w:cs="Arial"/>
          <w:b/>
        </w:rPr>
      </w:pPr>
      <w:r w:rsidRPr="00A42CB1">
        <w:rPr>
          <w:rFonts w:ascii="Arial" w:hAnsi="Arial" w:cs="Arial"/>
          <w:b/>
        </w:rPr>
        <w:t xml:space="preserve">Observation </w:t>
      </w:r>
      <w:r>
        <w:rPr>
          <w:rFonts w:ascii="Arial" w:hAnsi="Arial" w:cs="Arial"/>
          <w:b/>
        </w:rPr>
        <w:t>3</w:t>
      </w:r>
      <w:r w:rsidRPr="00A42CB1">
        <w:rPr>
          <w:rFonts w:ascii="Arial" w:hAnsi="Arial" w:cs="Arial"/>
          <w:b/>
        </w:rPr>
        <w:t xml:space="preserve">: In </w:t>
      </w:r>
      <w:r>
        <w:rPr>
          <w:rFonts w:ascii="Arial" w:hAnsi="Arial" w:cs="Arial"/>
          <w:b/>
        </w:rPr>
        <w:t>IDLE, beams may or may not be visible to UE.</w:t>
      </w:r>
      <w:r w:rsidRPr="00A42CB1">
        <w:rPr>
          <w:rFonts w:ascii="Arial" w:hAnsi="Arial" w:cs="Arial"/>
          <w:b/>
        </w:rPr>
        <w:t xml:space="preserve"> </w:t>
      </w:r>
    </w:p>
    <w:p w14:paraId="218542BC" w14:textId="77777777" w:rsidR="0079353A" w:rsidRDefault="0079353A" w:rsidP="0079353A">
      <w:pPr>
        <w:spacing w:after="0" w:line="288" w:lineRule="auto"/>
        <w:jc w:val="both"/>
        <w:rPr>
          <w:rFonts w:ascii="Arial" w:hAnsi="Arial" w:cs="Arial"/>
          <w:b/>
          <w:lang w:eastAsia="zh-CN"/>
        </w:rPr>
      </w:pPr>
      <w:r w:rsidRPr="00BC1CEE">
        <w:rPr>
          <w:rFonts w:ascii="Arial" w:hAnsi="Arial" w:cs="Arial"/>
          <w:b/>
          <w:lang w:eastAsia="zh-CN"/>
        </w:rPr>
        <w:t xml:space="preserve">Observation </w:t>
      </w:r>
      <w:r>
        <w:rPr>
          <w:rFonts w:ascii="Arial" w:hAnsi="Arial" w:cs="Arial"/>
          <w:b/>
          <w:lang w:eastAsia="zh-CN"/>
        </w:rPr>
        <w:t>4</w:t>
      </w:r>
      <w:r w:rsidRPr="00BC1CEE">
        <w:rPr>
          <w:rFonts w:ascii="Arial" w:hAnsi="Arial" w:cs="Arial"/>
          <w:b/>
          <w:lang w:eastAsia="zh-CN"/>
        </w:rPr>
        <w:t xml:space="preserve">: </w:t>
      </w:r>
      <w:r>
        <w:rPr>
          <w:rFonts w:ascii="Arial" w:hAnsi="Arial" w:cs="Arial"/>
          <w:b/>
          <w:lang w:eastAsia="zh-CN"/>
        </w:rPr>
        <w:t>In CONNECTED, t</w:t>
      </w:r>
      <w:r w:rsidRPr="00BC1CEE">
        <w:rPr>
          <w:rFonts w:ascii="Arial" w:hAnsi="Arial" w:cs="Arial"/>
          <w:b/>
          <w:lang w:eastAsia="zh-CN"/>
        </w:rPr>
        <w:t xml:space="preserve">he DL RS for RRM measurement required for cell-level mobility can be provided by dedicated RRC configuration or by broadcasting. </w:t>
      </w:r>
    </w:p>
    <w:p w14:paraId="105DF427" w14:textId="72D750D8" w:rsidR="0079353A" w:rsidRDefault="0079353A" w:rsidP="0079353A">
      <w:pPr>
        <w:spacing w:after="0" w:line="288" w:lineRule="auto"/>
        <w:jc w:val="both"/>
        <w:rPr>
          <w:rFonts w:ascii="Arial" w:hAnsi="Arial" w:cs="Arial"/>
          <w:b/>
          <w:lang w:eastAsia="zh-CN"/>
        </w:rPr>
      </w:pPr>
      <w:r>
        <w:rPr>
          <w:rFonts w:ascii="Arial" w:hAnsi="Arial" w:cs="Arial"/>
          <w:b/>
          <w:lang w:eastAsia="zh-CN"/>
        </w:rPr>
        <w:t>Observation 5</w:t>
      </w:r>
      <w:r w:rsidRPr="00A64514">
        <w:rPr>
          <w:rFonts w:ascii="Arial" w:hAnsi="Arial" w:cs="Arial"/>
          <w:b/>
          <w:lang w:eastAsia="zh-CN"/>
        </w:rPr>
        <w:t xml:space="preserve">: The DL RS for RRM measurement required for cell-level mobility can be cell-specific or non-UE-specific. </w:t>
      </w:r>
    </w:p>
    <w:p w14:paraId="7B81EDE3" w14:textId="67A4BA5E" w:rsidR="0079353A" w:rsidRPr="00FB619E" w:rsidRDefault="00FB619E" w:rsidP="0079353A">
      <w:pPr>
        <w:rPr>
          <w:rFonts w:ascii="Arial" w:hAnsi="Arial" w:cs="Arial"/>
        </w:rPr>
      </w:pPr>
      <w:r w:rsidRPr="00FB619E">
        <w:rPr>
          <w:rFonts w:ascii="Arial" w:hAnsi="Arial" w:cs="Arial"/>
        </w:rPr>
        <w:t>We propose:</w:t>
      </w:r>
    </w:p>
    <w:p w14:paraId="25694ECA" w14:textId="77777777" w:rsidR="00D13E38" w:rsidRDefault="00D13E38" w:rsidP="00D13E38">
      <w:pPr>
        <w:spacing w:after="0"/>
        <w:jc w:val="both"/>
        <w:rPr>
          <w:rFonts w:ascii="Arial" w:hAnsi="Arial" w:cs="Arial"/>
          <w:b/>
        </w:rPr>
      </w:pPr>
      <w:r w:rsidRPr="00CD39EE">
        <w:rPr>
          <w:rFonts w:ascii="Arial" w:hAnsi="Arial" w:cs="Arial"/>
          <w:b/>
        </w:rPr>
        <w:t xml:space="preserve">Proposal </w:t>
      </w:r>
      <w:r>
        <w:rPr>
          <w:rFonts w:ascii="Arial" w:hAnsi="Arial" w:cs="Arial"/>
          <w:b/>
        </w:rPr>
        <w:t>1</w:t>
      </w:r>
      <w:r w:rsidRPr="00CD39EE">
        <w:rPr>
          <w:rFonts w:ascii="Arial" w:hAnsi="Arial" w:cs="Arial"/>
          <w:b/>
        </w:rPr>
        <w:t xml:space="preserve">: NR cell </w:t>
      </w:r>
      <w:r>
        <w:rPr>
          <w:rFonts w:ascii="Arial" w:hAnsi="Arial" w:cs="Arial"/>
          <w:b/>
        </w:rPr>
        <w:t>supports</w:t>
      </w:r>
      <w:r w:rsidRPr="00CD39EE">
        <w:rPr>
          <w:rFonts w:ascii="Arial" w:hAnsi="Arial" w:cs="Arial"/>
          <w:b/>
        </w:rPr>
        <w:t xml:space="preserve"> the </w:t>
      </w:r>
      <w:r>
        <w:rPr>
          <w:rFonts w:ascii="Arial" w:hAnsi="Arial" w:cs="Arial"/>
          <w:b/>
        </w:rPr>
        <w:t xml:space="preserve">following </w:t>
      </w:r>
      <w:r w:rsidRPr="00CD39EE">
        <w:rPr>
          <w:rFonts w:ascii="Arial" w:hAnsi="Arial" w:cs="Arial"/>
          <w:b/>
        </w:rPr>
        <w:t xml:space="preserve">functions </w:t>
      </w:r>
      <w:r>
        <w:rPr>
          <w:rFonts w:ascii="Arial" w:hAnsi="Arial" w:cs="Arial"/>
          <w:b/>
        </w:rPr>
        <w:t>for UE in IDLE mode to perform initial access:</w:t>
      </w:r>
    </w:p>
    <w:p w14:paraId="54005B5F" w14:textId="77777777" w:rsidR="00D13E38" w:rsidRPr="00CD39EE" w:rsidRDefault="00D13E38" w:rsidP="00D13E38">
      <w:pPr>
        <w:pStyle w:val="ListParagraph"/>
        <w:numPr>
          <w:ilvl w:val="0"/>
          <w:numId w:val="32"/>
        </w:numPr>
        <w:spacing w:after="0"/>
        <w:jc w:val="both"/>
        <w:rPr>
          <w:rFonts w:ascii="Arial" w:hAnsi="Arial" w:cs="Arial"/>
          <w:b/>
        </w:rPr>
      </w:pPr>
      <w:r>
        <w:rPr>
          <w:rFonts w:ascii="Arial" w:hAnsi="Arial" w:cs="Arial"/>
          <w:b/>
        </w:rPr>
        <w:t>NR C</w:t>
      </w:r>
      <w:r w:rsidRPr="00CD39EE">
        <w:rPr>
          <w:rFonts w:ascii="Arial" w:hAnsi="Arial" w:cs="Arial"/>
          <w:b/>
        </w:rPr>
        <w:t xml:space="preserve">ell detection and identification, </w:t>
      </w:r>
    </w:p>
    <w:p w14:paraId="2CBE29FF" w14:textId="77777777" w:rsidR="00D13E38" w:rsidRPr="00CD39EE" w:rsidRDefault="00D13E38" w:rsidP="00D13E38">
      <w:pPr>
        <w:pStyle w:val="ListParagraph"/>
        <w:numPr>
          <w:ilvl w:val="0"/>
          <w:numId w:val="32"/>
        </w:numPr>
        <w:spacing w:after="0"/>
        <w:jc w:val="both"/>
        <w:rPr>
          <w:rFonts w:ascii="Arial" w:hAnsi="Arial" w:cs="Arial"/>
          <w:b/>
        </w:rPr>
      </w:pPr>
      <w:r>
        <w:rPr>
          <w:rFonts w:ascii="Arial" w:hAnsi="Arial" w:cs="Arial"/>
          <w:b/>
        </w:rPr>
        <w:t>T</w:t>
      </w:r>
      <w:r w:rsidRPr="00CD39EE">
        <w:rPr>
          <w:rFonts w:ascii="Arial" w:hAnsi="Arial" w:cs="Arial"/>
          <w:b/>
        </w:rPr>
        <w:t>ime/frequency synchronization,</w:t>
      </w:r>
    </w:p>
    <w:p w14:paraId="165DF75A" w14:textId="77777777" w:rsidR="00D13E38" w:rsidRPr="00FF43DB" w:rsidRDefault="00D13E38" w:rsidP="00D13E38">
      <w:pPr>
        <w:pStyle w:val="ListParagraph"/>
        <w:numPr>
          <w:ilvl w:val="0"/>
          <w:numId w:val="32"/>
        </w:numPr>
        <w:spacing w:after="0"/>
        <w:jc w:val="both"/>
        <w:rPr>
          <w:rFonts w:ascii="Arial" w:hAnsi="Arial" w:cs="Arial"/>
          <w:b/>
        </w:rPr>
      </w:pPr>
      <w:r>
        <w:rPr>
          <w:rFonts w:ascii="Arial" w:hAnsi="Arial" w:cs="Arial"/>
          <w:b/>
        </w:rPr>
        <w:t>E</w:t>
      </w:r>
      <w:r w:rsidRPr="00CD39EE">
        <w:rPr>
          <w:rFonts w:ascii="Arial" w:hAnsi="Arial" w:cs="Arial"/>
          <w:b/>
        </w:rPr>
        <w:t>ssential system information</w:t>
      </w:r>
      <w:r>
        <w:rPr>
          <w:rFonts w:ascii="Arial" w:hAnsi="Arial" w:cs="Arial"/>
          <w:b/>
        </w:rPr>
        <w:t>,</w:t>
      </w:r>
    </w:p>
    <w:p w14:paraId="2DE6F7C3" w14:textId="77777777" w:rsidR="00D13E38" w:rsidRDefault="00D13E38" w:rsidP="00D13E38">
      <w:pPr>
        <w:pStyle w:val="ListParagraph"/>
        <w:numPr>
          <w:ilvl w:val="0"/>
          <w:numId w:val="32"/>
        </w:numPr>
        <w:spacing w:after="0"/>
        <w:jc w:val="both"/>
        <w:rPr>
          <w:rFonts w:ascii="Arial" w:hAnsi="Arial" w:cs="Arial"/>
          <w:b/>
        </w:rPr>
      </w:pPr>
      <w:r>
        <w:rPr>
          <w:rFonts w:ascii="Arial" w:hAnsi="Arial" w:cs="Arial"/>
          <w:b/>
        </w:rPr>
        <w:t>NR Cell selection and reselection.</w:t>
      </w:r>
    </w:p>
    <w:p w14:paraId="10BBB2EF" w14:textId="3EE890E9" w:rsidR="00D13E38" w:rsidRPr="009E6D11" w:rsidRDefault="00D13E38" w:rsidP="00D13E38">
      <w:pPr>
        <w:jc w:val="both"/>
        <w:rPr>
          <w:rFonts w:ascii="Arial" w:hAnsi="Arial" w:cs="Arial"/>
          <w:b/>
        </w:rPr>
      </w:pPr>
      <w:r w:rsidRPr="009E6D11">
        <w:rPr>
          <w:rFonts w:ascii="Arial" w:hAnsi="Arial" w:cs="Arial"/>
          <w:b/>
        </w:rPr>
        <w:t xml:space="preserve">Proposal 2: NR cell </w:t>
      </w:r>
      <w:r>
        <w:rPr>
          <w:rFonts w:ascii="Arial" w:hAnsi="Arial" w:cs="Arial"/>
          <w:b/>
        </w:rPr>
        <w:t>consists of one</w:t>
      </w:r>
      <w:r w:rsidRPr="009E6D11">
        <w:rPr>
          <w:rFonts w:ascii="Arial" w:hAnsi="Arial" w:cs="Arial"/>
          <w:b/>
        </w:rPr>
        <w:t xml:space="preserve"> or </w:t>
      </w:r>
      <w:r>
        <w:rPr>
          <w:rFonts w:ascii="Arial" w:hAnsi="Arial" w:cs="Arial"/>
          <w:b/>
        </w:rPr>
        <w:t>more</w:t>
      </w:r>
      <w:r w:rsidRPr="009E6D11">
        <w:rPr>
          <w:rFonts w:ascii="Arial" w:hAnsi="Arial" w:cs="Arial"/>
          <w:b/>
        </w:rPr>
        <w:t xml:space="preserve"> beams</w:t>
      </w:r>
      <w:r>
        <w:rPr>
          <w:rFonts w:ascii="Arial" w:hAnsi="Arial" w:cs="Arial"/>
          <w:b/>
        </w:rPr>
        <w:t>.</w:t>
      </w:r>
    </w:p>
    <w:p w14:paraId="0BCC2C0E" w14:textId="77777777" w:rsidR="00D13E38" w:rsidRDefault="00D13E38" w:rsidP="00D13E38">
      <w:pPr>
        <w:jc w:val="both"/>
        <w:rPr>
          <w:rFonts w:ascii="Arial" w:hAnsi="Arial" w:cs="Arial"/>
          <w:b/>
        </w:rPr>
      </w:pPr>
      <w:r w:rsidRPr="00CD39EE">
        <w:rPr>
          <w:rFonts w:ascii="Arial" w:hAnsi="Arial" w:cs="Arial"/>
          <w:b/>
        </w:rPr>
        <w:t xml:space="preserve">Proposal </w:t>
      </w:r>
      <w:r>
        <w:rPr>
          <w:rFonts w:ascii="Arial" w:hAnsi="Arial" w:cs="Arial"/>
          <w:b/>
        </w:rPr>
        <w:t>3</w:t>
      </w:r>
      <w:r w:rsidRPr="00CD39EE">
        <w:rPr>
          <w:rFonts w:ascii="Arial" w:hAnsi="Arial" w:cs="Arial"/>
          <w:b/>
        </w:rPr>
        <w:t xml:space="preserve">: NR cell provides the </w:t>
      </w:r>
      <w:r>
        <w:rPr>
          <w:rFonts w:ascii="Arial" w:hAnsi="Arial" w:cs="Arial"/>
          <w:b/>
        </w:rPr>
        <w:t>function of Handover</w:t>
      </w:r>
      <w:r w:rsidRPr="00CD39EE">
        <w:rPr>
          <w:rFonts w:ascii="Arial" w:hAnsi="Arial" w:cs="Arial"/>
          <w:b/>
        </w:rPr>
        <w:t xml:space="preserve"> </w:t>
      </w:r>
      <w:r>
        <w:rPr>
          <w:rFonts w:ascii="Arial" w:hAnsi="Arial" w:cs="Arial"/>
          <w:b/>
        </w:rPr>
        <w:t>for UE in CONNECTED mode.</w:t>
      </w:r>
    </w:p>
    <w:p w14:paraId="32C2D587" w14:textId="77777777" w:rsidR="00D13E38" w:rsidRDefault="00D13E38" w:rsidP="00D13E38">
      <w:pPr>
        <w:spacing w:after="0" w:line="288" w:lineRule="auto"/>
        <w:jc w:val="both"/>
        <w:rPr>
          <w:rFonts w:ascii="Arial" w:hAnsi="Arial" w:cs="Arial"/>
          <w:b/>
          <w:lang w:eastAsia="zh-CN"/>
        </w:rPr>
      </w:pPr>
      <w:r>
        <w:rPr>
          <w:rFonts w:ascii="Arial" w:hAnsi="Arial" w:cs="Arial"/>
          <w:b/>
          <w:lang w:eastAsia="zh-CN"/>
        </w:rPr>
        <w:t xml:space="preserve">Proposal 4: Each beam associated with a beamformed RS should be identified by a beam ID. </w:t>
      </w:r>
    </w:p>
    <w:p w14:paraId="7786579C" w14:textId="77777777" w:rsidR="00D13E38" w:rsidRDefault="00D13E38" w:rsidP="00D13E38">
      <w:pPr>
        <w:spacing w:after="0" w:line="288" w:lineRule="auto"/>
        <w:jc w:val="both"/>
        <w:rPr>
          <w:rFonts w:ascii="Arial" w:eastAsia="SimSun" w:hAnsi="Arial" w:cs="Arial"/>
          <w:b/>
        </w:rPr>
      </w:pPr>
      <w:r>
        <w:rPr>
          <w:rFonts w:ascii="Arial" w:hAnsi="Arial" w:cs="Arial"/>
          <w:b/>
          <w:lang w:eastAsia="zh-CN"/>
        </w:rPr>
        <w:t xml:space="preserve">Proposal 5: </w:t>
      </w:r>
      <w:r w:rsidRPr="00134D46">
        <w:rPr>
          <w:rFonts w:ascii="Arial" w:eastAsia="SimSun" w:hAnsi="Arial" w:cs="Arial"/>
          <w:b/>
        </w:rPr>
        <w:t>The beams</w:t>
      </w:r>
      <w:r>
        <w:rPr>
          <w:rFonts w:ascii="Arial" w:eastAsia="SimSun" w:hAnsi="Arial" w:cs="Arial"/>
          <w:b/>
        </w:rPr>
        <w:t xml:space="preserve"> are belonging to the same cell if the corresponding beam IDs</w:t>
      </w:r>
      <w:r w:rsidRPr="00134D46">
        <w:rPr>
          <w:rFonts w:ascii="Arial" w:eastAsia="SimSun" w:hAnsi="Arial" w:cs="Arial"/>
          <w:b/>
        </w:rPr>
        <w:t xml:space="preserve"> </w:t>
      </w:r>
      <w:r>
        <w:rPr>
          <w:rFonts w:ascii="Arial" w:eastAsia="SimSun" w:hAnsi="Arial" w:cs="Arial"/>
          <w:b/>
        </w:rPr>
        <w:t xml:space="preserve">are </w:t>
      </w:r>
      <w:r w:rsidRPr="00134D46">
        <w:rPr>
          <w:rFonts w:ascii="Arial" w:eastAsia="SimSun" w:hAnsi="Arial" w:cs="Arial"/>
          <w:b/>
        </w:rPr>
        <w:t xml:space="preserve">associated to the </w:t>
      </w:r>
      <w:r>
        <w:rPr>
          <w:rFonts w:ascii="Arial" w:eastAsia="SimSun" w:hAnsi="Arial" w:cs="Arial"/>
          <w:b/>
        </w:rPr>
        <w:t>same cell</w:t>
      </w:r>
      <w:r w:rsidRPr="00134D46">
        <w:rPr>
          <w:rFonts w:ascii="Arial" w:eastAsia="SimSun" w:hAnsi="Arial" w:cs="Arial"/>
          <w:b/>
        </w:rPr>
        <w:t xml:space="preserve"> ID.</w:t>
      </w:r>
      <w:r>
        <w:rPr>
          <w:rFonts w:ascii="Arial" w:eastAsia="SimSun" w:hAnsi="Arial" w:cs="Arial"/>
          <w:b/>
        </w:rPr>
        <w:t xml:space="preserve"> It’s FFS whether the association is determined by physical beam ID detection or RRC configuration. </w:t>
      </w:r>
    </w:p>
    <w:p w14:paraId="77DBE505" w14:textId="77777777" w:rsidR="00D13E38" w:rsidRPr="00134D46" w:rsidRDefault="00D13E38" w:rsidP="00D13E38">
      <w:pPr>
        <w:spacing w:before="120"/>
        <w:jc w:val="both"/>
        <w:rPr>
          <w:rFonts w:ascii="Arial" w:eastAsia="SimSun" w:hAnsi="Arial" w:cs="Arial"/>
          <w:b/>
        </w:rPr>
      </w:pPr>
      <w:r>
        <w:rPr>
          <w:rFonts w:ascii="Arial" w:eastAsia="SimSun" w:hAnsi="Arial" w:cs="Arial"/>
          <w:b/>
        </w:rPr>
        <w:t>Proposal 6: RAN2 adopts two levels of ID, i.e. cell ID and beam ID for cell-level mobility and beam management respectively.</w:t>
      </w:r>
    </w:p>
    <w:p w14:paraId="1CD51B74" w14:textId="77777777" w:rsidR="00A07E02" w:rsidRPr="007072FE" w:rsidRDefault="007E37A2" w:rsidP="003F46F2">
      <w:pPr>
        <w:pStyle w:val="Heading1"/>
        <w:overflowPunct w:val="0"/>
        <w:autoSpaceDE w:val="0"/>
        <w:autoSpaceDN w:val="0"/>
        <w:adjustRightInd w:val="0"/>
        <w:spacing w:after="120"/>
        <w:rPr>
          <w:rFonts w:eastAsia="PMingLiU" w:cs="Arial"/>
          <w:lang w:val="en-US"/>
        </w:rPr>
      </w:pPr>
      <w:r w:rsidRPr="007072FE">
        <w:rPr>
          <w:rFonts w:eastAsia="PMingLiU" w:cs="Arial"/>
          <w:lang w:val="en-US" w:eastAsia="zh-TW"/>
        </w:rPr>
        <w:t>R</w:t>
      </w:r>
      <w:r w:rsidR="00A07E02" w:rsidRPr="007072FE">
        <w:rPr>
          <w:rFonts w:eastAsia="PMingLiU" w:cs="Arial"/>
          <w:lang w:val="en-US"/>
        </w:rPr>
        <w:t>eference</w:t>
      </w:r>
    </w:p>
    <w:p w14:paraId="5C490D37" w14:textId="1E04EC87" w:rsidR="00425AF2" w:rsidRPr="00425AF2" w:rsidRDefault="00504E46" w:rsidP="00425AF2">
      <w:pPr>
        <w:numPr>
          <w:ilvl w:val="0"/>
          <w:numId w:val="3"/>
        </w:numPr>
        <w:overflowPunct w:val="0"/>
        <w:autoSpaceDE w:val="0"/>
        <w:autoSpaceDN w:val="0"/>
        <w:adjustRightInd w:val="0"/>
        <w:spacing w:after="120"/>
        <w:jc w:val="both"/>
        <w:rPr>
          <w:rFonts w:ascii="Arial" w:eastAsia="PMingLiU" w:hAnsi="Arial" w:cs="Arial"/>
          <w:lang w:val="en-US" w:eastAsia="zh-TW"/>
        </w:rPr>
      </w:pPr>
      <w:hyperlink r:id="rId20" w:tooltip="C:DATA3GPPRAN2DocsR2-164726.zip" w:history="1">
        <w:r w:rsidR="00CC79EC" w:rsidRPr="00CC79EC">
          <w:rPr>
            <w:rFonts w:ascii="Arial" w:eastAsia="PMingLiU" w:hAnsi="Arial" w:cs="Arial"/>
            <w:lang w:val="en-US" w:eastAsia="zh-TW"/>
          </w:rPr>
          <w:t>R2-164726</w:t>
        </w:r>
      </w:hyperlink>
      <w:r w:rsidR="00CC79EC">
        <w:rPr>
          <w:rFonts w:ascii="Arial" w:eastAsia="PMingLiU" w:hAnsi="Arial" w:cs="Arial"/>
          <w:lang w:val="en-US" w:eastAsia="zh-TW"/>
        </w:rPr>
        <w:t xml:space="preserve">  </w:t>
      </w:r>
      <w:r w:rsidR="00CC79EC" w:rsidRPr="00CC79EC">
        <w:rPr>
          <w:rFonts w:ascii="Arial" w:eastAsia="PMingLiU" w:hAnsi="Arial" w:cs="Arial"/>
          <w:lang w:val="en-US" w:eastAsia="zh-TW"/>
        </w:rPr>
        <w:t>More details for the “NR cell”</w:t>
      </w:r>
      <w:r w:rsidR="00CC79EC" w:rsidRPr="00CC79EC">
        <w:rPr>
          <w:rFonts w:ascii="Arial" w:eastAsia="PMingLiU" w:hAnsi="Arial" w:cs="Arial"/>
          <w:lang w:val="en-US" w:eastAsia="zh-TW"/>
        </w:rPr>
        <w:tab/>
        <w:t>Samsung R&amp;D Institute UK</w:t>
      </w:r>
    </w:p>
    <w:p w14:paraId="5F1D6392" w14:textId="69D43973" w:rsidR="00A07E02" w:rsidRPr="00FB619E" w:rsidRDefault="00CC79EC" w:rsidP="00FB619E">
      <w:pPr>
        <w:numPr>
          <w:ilvl w:val="0"/>
          <w:numId w:val="3"/>
        </w:numPr>
        <w:overflowPunct w:val="0"/>
        <w:autoSpaceDE w:val="0"/>
        <w:autoSpaceDN w:val="0"/>
        <w:adjustRightInd w:val="0"/>
        <w:spacing w:after="120"/>
        <w:jc w:val="both"/>
        <w:rPr>
          <w:rFonts w:ascii="Arial" w:eastAsia="PMingLiU" w:hAnsi="Arial" w:cs="Arial"/>
          <w:lang w:val="en-US" w:eastAsia="zh-TW"/>
        </w:rPr>
      </w:pPr>
      <w:r w:rsidRPr="00FB619E">
        <w:rPr>
          <w:rFonts w:ascii="Arial" w:eastAsia="PMingLiU" w:hAnsi="Arial" w:cs="Arial"/>
          <w:lang w:val="en-US" w:eastAsia="zh-TW"/>
        </w:rPr>
        <w:t>R1-167055 Overview of initial access and mobility Ericsson</w:t>
      </w:r>
    </w:p>
    <w:sectPr w:rsidR="00A07E02" w:rsidRPr="00FB619E" w:rsidSect="00E70F1A">
      <w:foot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FB4B3" w14:textId="77777777" w:rsidR="00504E46" w:rsidRDefault="00504E46">
      <w:pPr>
        <w:pStyle w:val="TAL"/>
      </w:pPr>
      <w:r>
        <w:separator/>
      </w:r>
    </w:p>
  </w:endnote>
  <w:endnote w:type="continuationSeparator" w:id="0">
    <w:p w14:paraId="1D277A7F" w14:textId="77777777" w:rsidR="00504E46" w:rsidRDefault="00504E4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162ED3" w:rsidRDefault="00162ED3">
    <w:pPr>
      <w:pStyle w:val="Footer"/>
    </w:pPr>
    <w:r>
      <w:fldChar w:fldCharType="begin"/>
    </w:r>
    <w:r>
      <w:instrText xml:space="preserve"> PAGE   \* MERGEFORMAT </w:instrText>
    </w:r>
    <w:r>
      <w:fldChar w:fldCharType="separate"/>
    </w:r>
    <w:r w:rsidR="002B32EA">
      <w:t>5</w:t>
    </w:r>
    <w:r>
      <w:fldChar w:fldCharType="end"/>
    </w:r>
  </w:p>
  <w:p w14:paraId="0FBB99F7" w14:textId="77777777" w:rsidR="000C3A74" w:rsidRDefault="000C3A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3361A" w14:textId="77777777" w:rsidR="00504E46" w:rsidRDefault="00504E46">
      <w:pPr>
        <w:pStyle w:val="TAL"/>
      </w:pPr>
      <w:r>
        <w:separator/>
      </w:r>
    </w:p>
  </w:footnote>
  <w:footnote w:type="continuationSeparator" w:id="0">
    <w:p w14:paraId="5446C944" w14:textId="77777777" w:rsidR="00504E46" w:rsidRDefault="00504E4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B84546"/>
    <w:multiLevelType w:val="hybridMultilevel"/>
    <w:tmpl w:val="D0422708"/>
    <w:lvl w:ilvl="0" w:tplc="BA64384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A409D8"/>
    <w:multiLevelType w:val="hybridMultilevel"/>
    <w:tmpl w:val="A7B2D5BA"/>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D24148"/>
    <w:multiLevelType w:val="hybridMultilevel"/>
    <w:tmpl w:val="4CCC9E1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2543998"/>
    <w:multiLevelType w:val="hybridMultilevel"/>
    <w:tmpl w:val="77F0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C1A6E3A"/>
    <w:multiLevelType w:val="hybridMultilevel"/>
    <w:tmpl w:val="C8061A1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0622678"/>
    <w:multiLevelType w:val="hybridMultilevel"/>
    <w:tmpl w:val="21EA653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2CD007B"/>
    <w:multiLevelType w:val="hybridMultilevel"/>
    <w:tmpl w:val="3A400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030582"/>
    <w:multiLevelType w:val="hybridMultilevel"/>
    <w:tmpl w:val="13108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C76342"/>
    <w:multiLevelType w:val="hybridMultilevel"/>
    <w:tmpl w:val="3C1EC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F917A6"/>
    <w:multiLevelType w:val="hybridMultilevel"/>
    <w:tmpl w:val="CAFA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005B06"/>
    <w:multiLevelType w:val="hybridMultilevel"/>
    <w:tmpl w:val="66E61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2" w15:restartNumberingAfterBreak="0">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A1D711F"/>
    <w:multiLevelType w:val="hybridMultilevel"/>
    <w:tmpl w:val="E01881D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624982"/>
    <w:multiLevelType w:val="hybridMultilevel"/>
    <w:tmpl w:val="8BA01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2"/>
  </w:num>
  <w:num w:numId="4">
    <w:abstractNumId w:val="0"/>
  </w:num>
  <w:num w:numId="5">
    <w:abstractNumId w:val="21"/>
  </w:num>
  <w:num w:numId="6">
    <w:abstractNumId w:val="24"/>
  </w:num>
  <w:num w:numId="7">
    <w:abstractNumId w:val="27"/>
  </w:num>
  <w:num w:numId="8">
    <w:abstractNumId w:val="17"/>
  </w:num>
  <w:num w:numId="9">
    <w:abstractNumId w:val="21"/>
  </w:num>
  <w:num w:numId="10">
    <w:abstractNumId w:val="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7"/>
  </w:num>
  <w:num w:numId="14">
    <w:abstractNumId w:val="2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3"/>
  </w:num>
  <w:num w:numId="23">
    <w:abstractNumId w:val="3"/>
  </w:num>
  <w:num w:numId="24">
    <w:abstractNumId w:val="12"/>
  </w:num>
  <w:num w:numId="25">
    <w:abstractNumId w:val="5"/>
  </w:num>
  <w:num w:numId="26">
    <w:abstractNumId w:val="14"/>
  </w:num>
  <w:num w:numId="27">
    <w:abstractNumId w:val="8"/>
  </w:num>
  <w:num w:numId="28">
    <w:abstractNumId w:val="4"/>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8"/>
  </w:num>
  <w:num w:numId="32">
    <w:abstractNumId w:val="6"/>
  </w:num>
  <w:num w:numId="33">
    <w:abstractNumId w:val="0"/>
  </w:num>
  <w:num w:numId="34">
    <w:abstractNumId w:val="25"/>
  </w:num>
  <w:num w:numId="35">
    <w:abstractNumId w:val="19"/>
  </w:num>
  <w:num w:numId="36">
    <w:abstractNumId w:val="1"/>
  </w:num>
  <w:num w:numId="37">
    <w:abstractNumId w:val="18"/>
  </w:num>
  <w:num w:numId="38">
    <w:abstractNumId w:val="16"/>
  </w:num>
  <w:num w:numId="39">
    <w:abstractNumId w:val="13"/>
  </w:num>
  <w:num w:numId="4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FF2"/>
    <w:rsid w:val="00001E55"/>
    <w:rsid w:val="0000248F"/>
    <w:rsid w:val="0000420A"/>
    <w:rsid w:val="0000426A"/>
    <w:rsid w:val="000047FD"/>
    <w:rsid w:val="000051D6"/>
    <w:rsid w:val="00005242"/>
    <w:rsid w:val="00005804"/>
    <w:rsid w:val="00005B55"/>
    <w:rsid w:val="00006332"/>
    <w:rsid w:val="00006420"/>
    <w:rsid w:val="00007250"/>
    <w:rsid w:val="00007CE0"/>
    <w:rsid w:val="00010D8B"/>
    <w:rsid w:val="00014915"/>
    <w:rsid w:val="00015030"/>
    <w:rsid w:val="00015456"/>
    <w:rsid w:val="00015689"/>
    <w:rsid w:val="00017A0D"/>
    <w:rsid w:val="00017FF9"/>
    <w:rsid w:val="000207A3"/>
    <w:rsid w:val="00020E1C"/>
    <w:rsid w:val="00021DF4"/>
    <w:rsid w:val="0002222E"/>
    <w:rsid w:val="000235B8"/>
    <w:rsid w:val="00023A66"/>
    <w:rsid w:val="00023AE2"/>
    <w:rsid w:val="00024762"/>
    <w:rsid w:val="00024983"/>
    <w:rsid w:val="00024B57"/>
    <w:rsid w:val="000257A4"/>
    <w:rsid w:val="00026D3A"/>
    <w:rsid w:val="000279DE"/>
    <w:rsid w:val="00027BD5"/>
    <w:rsid w:val="000307C9"/>
    <w:rsid w:val="00031A1E"/>
    <w:rsid w:val="00032166"/>
    <w:rsid w:val="00032392"/>
    <w:rsid w:val="00032D83"/>
    <w:rsid w:val="0003307A"/>
    <w:rsid w:val="00034660"/>
    <w:rsid w:val="0003491E"/>
    <w:rsid w:val="00035368"/>
    <w:rsid w:val="00035B08"/>
    <w:rsid w:val="00037A9E"/>
    <w:rsid w:val="00037C0A"/>
    <w:rsid w:val="000412E0"/>
    <w:rsid w:val="000417E3"/>
    <w:rsid w:val="00041B84"/>
    <w:rsid w:val="0004447C"/>
    <w:rsid w:val="00044729"/>
    <w:rsid w:val="00044BD0"/>
    <w:rsid w:val="00044CE9"/>
    <w:rsid w:val="00045D96"/>
    <w:rsid w:val="00046318"/>
    <w:rsid w:val="00046662"/>
    <w:rsid w:val="00047B84"/>
    <w:rsid w:val="00050679"/>
    <w:rsid w:val="000506DC"/>
    <w:rsid w:val="00050936"/>
    <w:rsid w:val="00050FB5"/>
    <w:rsid w:val="000517D9"/>
    <w:rsid w:val="00051B79"/>
    <w:rsid w:val="00051E85"/>
    <w:rsid w:val="0005301C"/>
    <w:rsid w:val="00053B1F"/>
    <w:rsid w:val="000544E6"/>
    <w:rsid w:val="000552EC"/>
    <w:rsid w:val="000554D7"/>
    <w:rsid w:val="00055D18"/>
    <w:rsid w:val="00056561"/>
    <w:rsid w:val="00056842"/>
    <w:rsid w:val="00056A1A"/>
    <w:rsid w:val="00057364"/>
    <w:rsid w:val="00057BB7"/>
    <w:rsid w:val="000602A0"/>
    <w:rsid w:val="00060CF7"/>
    <w:rsid w:val="0006184D"/>
    <w:rsid w:val="00061B50"/>
    <w:rsid w:val="00063252"/>
    <w:rsid w:val="000634DE"/>
    <w:rsid w:val="0006478B"/>
    <w:rsid w:val="00064E7D"/>
    <w:rsid w:val="000653B1"/>
    <w:rsid w:val="0006586E"/>
    <w:rsid w:val="00066193"/>
    <w:rsid w:val="00067172"/>
    <w:rsid w:val="00067A28"/>
    <w:rsid w:val="00070781"/>
    <w:rsid w:val="00070B7C"/>
    <w:rsid w:val="000713EB"/>
    <w:rsid w:val="0007267B"/>
    <w:rsid w:val="00072A47"/>
    <w:rsid w:val="00072DF5"/>
    <w:rsid w:val="00073F74"/>
    <w:rsid w:val="00076AB1"/>
    <w:rsid w:val="00076DA4"/>
    <w:rsid w:val="00077A44"/>
    <w:rsid w:val="00077D9E"/>
    <w:rsid w:val="0008028B"/>
    <w:rsid w:val="000803DF"/>
    <w:rsid w:val="00081BB5"/>
    <w:rsid w:val="0008209D"/>
    <w:rsid w:val="00082AE6"/>
    <w:rsid w:val="000841A0"/>
    <w:rsid w:val="00084A61"/>
    <w:rsid w:val="00084A9F"/>
    <w:rsid w:val="000856C4"/>
    <w:rsid w:val="00086675"/>
    <w:rsid w:val="000866C9"/>
    <w:rsid w:val="00087334"/>
    <w:rsid w:val="000912C8"/>
    <w:rsid w:val="000919A7"/>
    <w:rsid w:val="00092E76"/>
    <w:rsid w:val="00092FC8"/>
    <w:rsid w:val="000930C8"/>
    <w:rsid w:val="000933D1"/>
    <w:rsid w:val="000937D1"/>
    <w:rsid w:val="00093F0A"/>
    <w:rsid w:val="00094F98"/>
    <w:rsid w:val="0009633D"/>
    <w:rsid w:val="000967D6"/>
    <w:rsid w:val="00096896"/>
    <w:rsid w:val="00096A36"/>
    <w:rsid w:val="000977C3"/>
    <w:rsid w:val="000977F6"/>
    <w:rsid w:val="000979AC"/>
    <w:rsid w:val="00097A81"/>
    <w:rsid w:val="00097A8F"/>
    <w:rsid w:val="00097F20"/>
    <w:rsid w:val="000A01FA"/>
    <w:rsid w:val="000A0202"/>
    <w:rsid w:val="000A08C1"/>
    <w:rsid w:val="000A0A8C"/>
    <w:rsid w:val="000A0D17"/>
    <w:rsid w:val="000A11D2"/>
    <w:rsid w:val="000A15F3"/>
    <w:rsid w:val="000A1B88"/>
    <w:rsid w:val="000A4A89"/>
    <w:rsid w:val="000A583C"/>
    <w:rsid w:val="000A5C81"/>
    <w:rsid w:val="000A70A0"/>
    <w:rsid w:val="000A7F79"/>
    <w:rsid w:val="000B01DD"/>
    <w:rsid w:val="000B0212"/>
    <w:rsid w:val="000B02BB"/>
    <w:rsid w:val="000B08BF"/>
    <w:rsid w:val="000B0B05"/>
    <w:rsid w:val="000B0B8D"/>
    <w:rsid w:val="000B0E49"/>
    <w:rsid w:val="000B107C"/>
    <w:rsid w:val="000B2030"/>
    <w:rsid w:val="000B259B"/>
    <w:rsid w:val="000B3C4A"/>
    <w:rsid w:val="000B43BD"/>
    <w:rsid w:val="000B535F"/>
    <w:rsid w:val="000B5D35"/>
    <w:rsid w:val="000B692C"/>
    <w:rsid w:val="000B6BD2"/>
    <w:rsid w:val="000B6D05"/>
    <w:rsid w:val="000B7B44"/>
    <w:rsid w:val="000C01C4"/>
    <w:rsid w:val="000C1A87"/>
    <w:rsid w:val="000C237D"/>
    <w:rsid w:val="000C2A48"/>
    <w:rsid w:val="000C2DD7"/>
    <w:rsid w:val="000C3A74"/>
    <w:rsid w:val="000C4888"/>
    <w:rsid w:val="000C4F44"/>
    <w:rsid w:val="000C5119"/>
    <w:rsid w:val="000C7656"/>
    <w:rsid w:val="000C79D8"/>
    <w:rsid w:val="000D03F9"/>
    <w:rsid w:val="000D10AD"/>
    <w:rsid w:val="000D1626"/>
    <w:rsid w:val="000D18F5"/>
    <w:rsid w:val="000D2904"/>
    <w:rsid w:val="000D360A"/>
    <w:rsid w:val="000D43F1"/>
    <w:rsid w:val="000D48AF"/>
    <w:rsid w:val="000D57FE"/>
    <w:rsid w:val="000D5C8A"/>
    <w:rsid w:val="000D6D1B"/>
    <w:rsid w:val="000D6E96"/>
    <w:rsid w:val="000D743D"/>
    <w:rsid w:val="000E003E"/>
    <w:rsid w:val="000E04BE"/>
    <w:rsid w:val="000E088B"/>
    <w:rsid w:val="000E0FD3"/>
    <w:rsid w:val="000E111D"/>
    <w:rsid w:val="000E1548"/>
    <w:rsid w:val="000E1905"/>
    <w:rsid w:val="000E1B80"/>
    <w:rsid w:val="000E1E07"/>
    <w:rsid w:val="000E28B8"/>
    <w:rsid w:val="000E3039"/>
    <w:rsid w:val="000E340F"/>
    <w:rsid w:val="000E3BF5"/>
    <w:rsid w:val="000E3D64"/>
    <w:rsid w:val="000E4614"/>
    <w:rsid w:val="000E4A18"/>
    <w:rsid w:val="000E4C40"/>
    <w:rsid w:val="000E5A0A"/>
    <w:rsid w:val="000E62EC"/>
    <w:rsid w:val="000E6438"/>
    <w:rsid w:val="000E6CBE"/>
    <w:rsid w:val="000F03CA"/>
    <w:rsid w:val="000F085D"/>
    <w:rsid w:val="000F0F09"/>
    <w:rsid w:val="000F1C33"/>
    <w:rsid w:val="000F2F2E"/>
    <w:rsid w:val="000F3310"/>
    <w:rsid w:val="000F4549"/>
    <w:rsid w:val="000F5057"/>
    <w:rsid w:val="000F54BC"/>
    <w:rsid w:val="000F558F"/>
    <w:rsid w:val="00100446"/>
    <w:rsid w:val="001004B3"/>
    <w:rsid w:val="00101022"/>
    <w:rsid w:val="00102416"/>
    <w:rsid w:val="001024E4"/>
    <w:rsid w:val="00103434"/>
    <w:rsid w:val="00103581"/>
    <w:rsid w:val="00103E67"/>
    <w:rsid w:val="001040B6"/>
    <w:rsid w:val="001041C6"/>
    <w:rsid w:val="001047DE"/>
    <w:rsid w:val="00105425"/>
    <w:rsid w:val="00105747"/>
    <w:rsid w:val="00106DAC"/>
    <w:rsid w:val="001070F3"/>
    <w:rsid w:val="00110F55"/>
    <w:rsid w:val="001118BE"/>
    <w:rsid w:val="00112549"/>
    <w:rsid w:val="00113915"/>
    <w:rsid w:val="00113F64"/>
    <w:rsid w:val="001140CD"/>
    <w:rsid w:val="00114754"/>
    <w:rsid w:val="00114768"/>
    <w:rsid w:val="0011563C"/>
    <w:rsid w:val="001167C5"/>
    <w:rsid w:val="00116B68"/>
    <w:rsid w:val="001203EA"/>
    <w:rsid w:val="0012044E"/>
    <w:rsid w:val="00122655"/>
    <w:rsid w:val="001227B6"/>
    <w:rsid w:val="001229C5"/>
    <w:rsid w:val="00124095"/>
    <w:rsid w:val="00126852"/>
    <w:rsid w:val="00126E60"/>
    <w:rsid w:val="00127E22"/>
    <w:rsid w:val="001306AA"/>
    <w:rsid w:val="00131470"/>
    <w:rsid w:val="0013275C"/>
    <w:rsid w:val="00132802"/>
    <w:rsid w:val="00133239"/>
    <w:rsid w:val="00133758"/>
    <w:rsid w:val="00133D36"/>
    <w:rsid w:val="001341E3"/>
    <w:rsid w:val="001352BE"/>
    <w:rsid w:val="001364F1"/>
    <w:rsid w:val="0013657B"/>
    <w:rsid w:val="001367F5"/>
    <w:rsid w:val="00137935"/>
    <w:rsid w:val="00140ABD"/>
    <w:rsid w:val="0014243A"/>
    <w:rsid w:val="001424E0"/>
    <w:rsid w:val="00142855"/>
    <w:rsid w:val="001436D1"/>
    <w:rsid w:val="00143C58"/>
    <w:rsid w:val="00144732"/>
    <w:rsid w:val="00144BD2"/>
    <w:rsid w:val="00145B02"/>
    <w:rsid w:val="00145D63"/>
    <w:rsid w:val="0014605E"/>
    <w:rsid w:val="001468C6"/>
    <w:rsid w:val="0014780B"/>
    <w:rsid w:val="0015004C"/>
    <w:rsid w:val="00150718"/>
    <w:rsid w:val="00151AB8"/>
    <w:rsid w:val="001523B5"/>
    <w:rsid w:val="0015333F"/>
    <w:rsid w:val="0015419B"/>
    <w:rsid w:val="001549CE"/>
    <w:rsid w:val="00156601"/>
    <w:rsid w:val="001566D5"/>
    <w:rsid w:val="001576E1"/>
    <w:rsid w:val="00160A3A"/>
    <w:rsid w:val="00161CD6"/>
    <w:rsid w:val="00162C94"/>
    <w:rsid w:val="00162ED3"/>
    <w:rsid w:val="00163B8E"/>
    <w:rsid w:val="00164AD1"/>
    <w:rsid w:val="00165731"/>
    <w:rsid w:val="0016635A"/>
    <w:rsid w:val="0016681E"/>
    <w:rsid w:val="00166A17"/>
    <w:rsid w:val="00166B95"/>
    <w:rsid w:val="00166D4E"/>
    <w:rsid w:val="0017059A"/>
    <w:rsid w:val="00170B0C"/>
    <w:rsid w:val="00170FC7"/>
    <w:rsid w:val="00170FFA"/>
    <w:rsid w:val="00171766"/>
    <w:rsid w:val="0017228C"/>
    <w:rsid w:val="00172490"/>
    <w:rsid w:val="001728DB"/>
    <w:rsid w:val="0017494B"/>
    <w:rsid w:val="00174C0D"/>
    <w:rsid w:val="00174CE4"/>
    <w:rsid w:val="00174D0F"/>
    <w:rsid w:val="00175B9B"/>
    <w:rsid w:val="001776F7"/>
    <w:rsid w:val="00177B0B"/>
    <w:rsid w:val="00177FC6"/>
    <w:rsid w:val="00182276"/>
    <w:rsid w:val="001825B0"/>
    <w:rsid w:val="0018272A"/>
    <w:rsid w:val="001828DC"/>
    <w:rsid w:val="00183DDA"/>
    <w:rsid w:val="00183FA9"/>
    <w:rsid w:val="00186579"/>
    <w:rsid w:val="00186B09"/>
    <w:rsid w:val="001879AB"/>
    <w:rsid w:val="00191ED9"/>
    <w:rsid w:val="00192197"/>
    <w:rsid w:val="00192C9A"/>
    <w:rsid w:val="00193E8D"/>
    <w:rsid w:val="00194496"/>
    <w:rsid w:val="00194725"/>
    <w:rsid w:val="001952C7"/>
    <w:rsid w:val="00195768"/>
    <w:rsid w:val="0019789E"/>
    <w:rsid w:val="00197948"/>
    <w:rsid w:val="001A0685"/>
    <w:rsid w:val="001A099B"/>
    <w:rsid w:val="001A198F"/>
    <w:rsid w:val="001A4630"/>
    <w:rsid w:val="001A4D64"/>
    <w:rsid w:val="001A513B"/>
    <w:rsid w:val="001A5590"/>
    <w:rsid w:val="001A6047"/>
    <w:rsid w:val="001A61D8"/>
    <w:rsid w:val="001A7307"/>
    <w:rsid w:val="001A7FA6"/>
    <w:rsid w:val="001B0A84"/>
    <w:rsid w:val="001B1421"/>
    <w:rsid w:val="001B18AF"/>
    <w:rsid w:val="001B1A86"/>
    <w:rsid w:val="001B1D4B"/>
    <w:rsid w:val="001B1F04"/>
    <w:rsid w:val="001B22F6"/>
    <w:rsid w:val="001B2353"/>
    <w:rsid w:val="001B27A2"/>
    <w:rsid w:val="001B2F69"/>
    <w:rsid w:val="001B67F5"/>
    <w:rsid w:val="001C1F22"/>
    <w:rsid w:val="001C437E"/>
    <w:rsid w:val="001C4399"/>
    <w:rsid w:val="001C4E1F"/>
    <w:rsid w:val="001C53B9"/>
    <w:rsid w:val="001C601A"/>
    <w:rsid w:val="001C69F3"/>
    <w:rsid w:val="001C73B0"/>
    <w:rsid w:val="001D0A0C"/>
    <w:rsid w:val="001D0FF6"/>
    <w:rsid w:val="001D13BC"/>
    <w:rsid w:val="001D286F"/>
    <w:rsid w:val="001D3397"/>
    <w:rsid w:val="001D36BC"/>
    <w:rsid w:val="001D57C6"/>
    <w:rsid w:val="001D5A20"/>
    <w:rsid w:val="001D70BA"/>
    <w:rsid w:val="001D74AA"/>
    <w:rsid w:val="001D77F7"/>
    <w:rsid w:val="001E130A"/>
    <w:rsid w:val="001E28FB"/>
    <w:rsid w:val="001E338E"/>
    <w:rsid w:val="001E3820"/>
    <w:rsid w:val="001E4F6F"/>
    <w:rsid w:val="001E50B2"/>
    <w:rsid w:val="001E5993"/>
    <w:rsid w:val="001E6802"/>
    <w:rsid w:val="001E6840"/>
    <w:rsid w:val="001E6981"/>
    <w:rsid w:val="001E69FB"/>
    <w:rsid w:val="001E7D1D"/>
    <w:rsid w:val="001F21D0"/>
    <w:rsid w:val="001F2A83"/>
    <w:rsid w:val="001F31AA"/>
    <w:rsid w:val="001F39ED"/>
    <w:rsid w:val="001F493D"/>
    <w:rsid w:val="001F4E4E"/>
    <w:rsid w:val="001F5388"/>
    <w:rsid w:val="001F6192"/>
    <w:rsid w:val="001F639C"/>
    <w:rsid w:val="001F6702"/>
    <w:rsid w:val="001F770E"/>
    <w:rsid w:val="001F7DB4"/>
    <w:rsid w:val="002003DF"/>
    <w:rsid w:val="00200A80"/>
    <w:rsid w:val="00200C37"/>
    <w:rsid w:val="00200E29"/>
    <w:rsid w:val="00201A88"/>
    <w:rsid w:val="002034C0"/>
    <w:rsid w:val="00204DC9"/>
    <w:rsid w:val="00205060"/>
    <w:rsid w:val="00205351"/>
    <w:rsid w:val="00205E3F"/>
    <w:rsid w:val="0020646D"/>
    <w:rsid w:val="002067DF"/>
    <w:rsid w:val="002073AF"/>
    <w:rsid w:val="00207953"/>
    <w:rsid w:val="00207F74"/>
    <w:rsid w:val="00210685"/>
    <w:rsid w:val="0021099A"/>
    <w:rsid w:val="00210F82"/>
    <w:rsid w:val="00211514"/>
    <w:rsid w:val="00211CCC"/>
    <w:rsid w:val="00212A2E"/>
    <w:rsid w:val="002130A3"/>
    <w:rsid w:val="0021325A"/>
    <w:rsid w:val="00213A2B"/>
    <w:rsid w:val="0021459D"/>
    <w:rsid w:val="00214E0D"/>
    <w:rsid w:val="00215261"/>
    <w:rsid w:val="002159BE"/>
    <w:rsid w:val="0021643E"/>
    <w:rsid w:val="00217020"/>
    <w:rsid w:val="002170A4"/>
    <w:rsid w:val="00217911"/>
    <w:rsid w:val="00217AA0"/>
    <w:rsid w:val="00220189"/>
    <w:rsid w:val="00222221"/>
    <w:rsid w:val="00222989"/>
    <w:rsid w:val="00222D52"/>
    <w:rsid w:val="00222F85"/>
    <w:rsid w:val="00223EFD"/>
    <w:rsid w:val="00224427"/>
    <w:rsid w:val="00225605"/>
    <w:rsid w:val="00225B66"/>
    <w:rsid w:val="0022635D"/>
    <w:rsid w:val="002264E0"/>
    <w:rsid w:val="002269E2"/>
    <w:rsid w:val="00226AFA"/>
    <w:rsid w:val="00227D71"/>
    <w:rsid w:val="00230592"/>
    <w:rsid w:val="002309F5"/>
    <w:rsid w:val="00230CF0"/>
    <w:rsid w:val="0023125A"/>
    <w:rsid w:val="00231A57"/>
    <w:rsid w:val="00231F34"/>
    <w:rsid w:val="0023203C"/>
    <w:rsid w:val="00233233"/>
    <w:rsid w:val="00233787"/>
    <w:rsid w:val="00234899"/>
    <w:rsid w:val="00236600"/>
    <w:rsid w:val="002407FF"/>
    <w:rsid w:val="00240FA7"/>
    <w:rsid w:val="00240FC8"/>
    <w:rsid w:val="00243012"/>
    <w:rsid w:val="00243263"/>
    <w:rsid w:val="0024397D"/>
    <w:rsid w:val="00243E36"/>
    <w:rsid w:val="00245EE7"/>
    <w:rsid w:val="00246FFE"/>
    <w:rsid w:val="00247A87"/>
    <w:rsid w:val="00247BCB"/>
    <w:rsid w:val="0025144F"/>
    <w:rsid w:val="002518C1"/>
    <w:rsid w:val="002519D9"/>
    <w:rsid w:val="00252837"/>
    <w:rsid w:val="00252DFA"/>
    <w:rsid w:val="00253F19"/>
    <w:rsid w:val="0025479C"/>
    <w:rsid w:val="00255F29"/>
    <w:rsid w:val="002562A2"/>
    <w:rsid w:val="00257196"/>
    <w:rsid w:val="00257BB0"/>
    <w:rsid w:val="00260637"/>
    <w:rsid w:val="00260790"/>
    <w:rsid w:val="00261A6D"/>
    <w:rsid w:val="00263E5D"/>
    <w:rsid w:val="0026467A"/>
    <w:rsid w:val="0026578B"/>
    <w:rsid w:val="0026589C"/>
    <w:rsid w:val="00265A26"/>
    <w:rsid w:val="00265F82"/>
    <w:rsid w:val="00266011"/>
    <w:rsid w:val="00266122"/>
    <w:rsid w:val="002668E8"/>
    <w:rsid w:val="00266F97"/>
    <w:rsid w:val="00267B8B"/>
    <w:rsid w:val="0027009B"/>
    <w:rsid w:val="002722C0"/>
    <w:rsid w:val="00272A5B"/>
    <w:rsid w:val="0027360D"/>
    <w:rsid w:val="0027525B"/>
    <w:rsid w:val="00275747"/>
    <w:rsid w:val="0027611E"/>
    <w:rsid w:val="002766AB"/>
    <w:rsid w:val="00276C4D"/>
    <w:rsid w:val="002817B9"/>
    <w:rsid w:val="00282096"/>
    <w:rsid w:val="0028383A"/>
    <w:rsid w:val="00283911"/>
    <w:rsid w:val="002862B1"/>
    <w:rsid w:val="0028634D"/>
    <w:rsid w:val="0028667C"/>
    <w:rsid w:val="00286B7D"/>
    <w:rsid w:val="00287926"/>
    <w:rsid w:val="00287F56"/>
    <w:rsid w:val="002903BA"/>
    <w:rsid w:val="002912C2"/>
    <w:rsid w:val="00291720"/>
    <w:rsid w:val="00293D37"/>
    <w:rsid w:val="002942BF"/>
    <w:rsid w:val="0029479E"/>
    <w:rsid w:val="002948B5"/>
    <w:rsid w:val="00294B6C"/>
    <w:rsid w:val="002957AF"/>
    <w:rsid w:val="00296C3E"/>
    <w:rsid w:val="00297018"/>
    <w:rsid w:val="002974A7"/>
    <w:rsid w:val="002979A5"/>
    <w:rsid w:val="002A0598"/>
    <w:rsid w:val="002A0A69"/>
    <w:rsid w:val="002A1056"/>
    <w:rsid w:val="002A138B"/>
    <w:rsid w:val="002A1D59"/>
    <w:rsid w:val="002A2420"/>
    <w:rsid w:val="002A3810"/>
    <w:rsid w:val="002A3E72"/>
    <w:rsid w:val="002A4950"/>
    <w:rsid w:val="002A4CF6"/>
    <w:rsid w:val="002A5534"/>
    <w:rsid w:val="002A69DF"/>
    <w:rsid w:val="002A703E"/>
    <w:rsid w:val="002A759A"/>
    <w:rsid w:val="002B081A"/>
    <w:rsid w:val="002B10B0"/>
    <w:rsid w:val="002B18DC"/>
    <w:rsid w:val="002B285A"/>
    <w:rsid w:val="002B32EA"/>
    <w:rsid w:val="002B3425"/>
    <w:rsid w:val="002B34BE"/>
    <w:rsid w:val="002B4C45"/>
    <w:rsid w:val="002B4F81"/>
    <w:rsid w:val="002B50F6"/>
    <w:rsid w:val="002B5D8B"/>
    <w:rsid w:val="002B5E16"/>
    <w:rsid w:val="002B630D"/>
    <w:rsid w:val="002B6496"/>
    <w:rsid w:val="002B6ACF"/>
    <w:rsid w:val="002B6C56"/>
    <w:rsid w:val="002B7A3A"/>
    <w:rsid w:val="002B7B5D"/>
    <w:rsid w:val="002B7F07"/>
    <w:rsid w:val="002C1741"/>
    <w:rsid w:val="002C1E4F"/>
    <w:rsid w:val="002C2811"/>
    <w:rsid w:val="002C399A"/>
    <w:rsid w:val="002C40BB"/>
    <w:rsid w:val="002C59AD"/>
    <w:rsid w:val="002C5A07"/>
    <w:rsid w:val="002C67B4"/>
    <w:rsid w:val="002C6DA4"/>
    <w:rsid w:val="002D016E"/>
    <w:rsid w:val="002D05BD"/>
    <w:rsid w:val="002D06E7"/>
    <w:rsid w:val="002D07CE"/>
    <w:rsid w:val="002D148B"/>
    <w:rsid w:val="002D1DF8"/>
    <w:rsid w:val="002D1ECF"/>
    <w:rsid w:val="002D224C"/>
    <w:rsid w:val="002D2330"/>
    <w:rsid w:val="002D2514"/>
    <w:rsid w:val="002D2598"/>
    <w:rsid w:val="002D2D49"/>
    <w:rsid w:val="002D2D8F"/>
    <w:rsid w:val="002D3489"/>
    <w:rsid w:val="002D42B7"/>
    <w:rsid w:val="002D4556"/>
    <w:rsid w:val="002D4AF7"/>
    <w:rsid w:val="002D52C2"/>
    <w:rsid w:val="002D55D2"/>
    <w:rsid w:val="002D5842"/>
    <w:rsid w:val="002D5A84"/>
    <w:rsid w:val="002D5AD7"/>
    <w:rsid w:val="002D5FBC"/>
    <w:rsid w:val="002D680A"/>
    <w:rsid w:val="002D6B9F"/>
    <w:rsid w:val="002D70A4"/>
    <w:rsid w:val="002D7228"/>
    <w:rsid w:val="002D740C"/>
    <w:rsid w:val="002D7FCA"/>
    <w:rsid w:val="002E037D"/>
    <w:rsid w:val="002E0DB3"/>
    <w:rsid w:val="002E0FAE"/>
    <w:rsid w:val="002E110A"/>
    <w:rsid w:val="002E18B7"/>
    <w:rsid w:val="002E196A"/>
    <w:rsid w:val="002E1F93"/>
    <w:rsid w:val="002E205E"/>
    <w:rsid w:val="002E2343"/>
    <w:rsid w:val="002E2647"/>
    <w:rsid w:val="002E35A2"/>
    <w:rsid w:val="002E3FE8"/>
    <w:rsid w:val="002E4143"/>
    <w:rsid w:val="002E426B"/>
    <w:rsid w:val="002E46C0"/>
    <w:rsid w:val="002E4FBA"/>
    <w:rsid w:val="002E56FA"/>
    <w:rsid w:val="002E57D0"/>
    <w:rsid w:val="002E6569"/>
    <w:rsid w:val="002E6FF2"/>
    <w:rsid w:val="002E7560"/>
    <w:rsid w:val="002E7DF7"/>
    <w:rsid w:val="002F143D"/>
    <w:rsid w:val="002F2845"/>
    <w:rsid w:val="002F431A"/>
    <w:rsid w:val="002F4D68"/>
    <w:rsid w:val="002F5863"/>
    <w:rsid w:val="002F5F89"/>
    <w:rsid w:val="002F6018"/>
    <w:rsid w:val="002F6377"/>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A4D"/>
    <w:rsid w:val="00301BF3"/>
    <w:rsid w:val="0030337E"/>
    <w:rsid w:val="003034D9"/>
    <w:rsid w:val="003042F7"/>
    <w:rsid w:val="00304461"/>
    <w:rsid w:val="00304DE6"/>
    <w:rsid w:val="00305019"/>
    <w:rsid w:val="0030536E"/>
    <w:rsid w:val="003063A3"/>
    <w:rsid w:val="0030668F"/>
    <w:rsid w:val="0030698F"/>
    <w:rsid w:val="003072BD"/>
    <w:rsid w:val="00307818"/>
    <w:rsid w:val="00307959"/>
    <w:rsid w:val="00307BB8"/>
    <w:rsid w:val="00310000"/>
    <w:rsid w:val="0031067E"/>
    <w:rsid w:val="003113C2"/>
    <w:rsid w:val="0031148E"/>
    <w:rsid w:val="00311FBE"/>
    <w:rsid w:val="0031297B"/>
    <w:rsid w:val="00313246"/>
    <w:rsid w:val="003138F1"/>
    <w:rsid w:val="003139B4"/>
    <w:rsid w:val="00314098"/>
    <w:rsid w:val="00314EB0"/>
    <w:rsid w:val="00316438"/>
    <w:rsid w:val="00316777"/>
    <w:rsid w:val="00316A58"/>
    <w:rsid w:val="00316E02"/>
    <w:rsid w:val="003179B8"/>
    <w:rsid w:val="00320F9B"/>
    <w:rsid w:val="00321BF7"/>
    <w:rsid w:val="0032234C"/>
    <w:rsid w:val="00324219"/>
    <w:rsid w:val="00324BEE"/>
    <w:rsid w:val="0032521D"/>
    <w:rsid w:val="003255C4"/>
    <w:rsid w:val="00325ED7"/>
    <w:rsid w:val="00325F08"/>
    <w:rsid w:val="00326A3E"/>
    <w:rsid w:val="003270C9"/>
    <w:rsid w:val="00327155"/>
    <w:rsid w:val="00327B24"/>
    <w:rsid w:val="00330F88"/>
    <w:rsid w:val="003313BD"/>
    <w:rsid w:val="0033178E"/>
    <w:rsid w:val="00332D39"/>
    <w:rsid w:val="00334EAA"/>
    <w:rsid w:val="003350F4"/>
    <w:rsid w:val="00335B2A"/>
    <w:rsid w:val="00337CAA"/>
    <w:rsid w:val="00337E7A"/>
    <w:rsid w:val="003410F8"/>
    <w:rsid w:val="0034186E"/>
    <w:rsid w:val="00341EA2"/>
    <w:rsid w:val="00342217"/>
    <w:rsid w:val="00342B0D"/>
    <w:rsid w:val="00344A5F"/>
    <w:rsid w:val="00344D5B"/>
    <w:rsid w:val="003451FF"/>
    <w:rsid w:val="00346046"/>
    <w:rsid w:val="003468A8"/>
    <w:rsid w:val="00346D32"/>
    <w:rsid w:val="00347EED"/>
    <w:rsid w:val="00350093"/>
    <w:rsid w:val="00350929"/>
    <w:rsid w:val="00350AAD"/>
    <w:rsid w:val="00351678"/>
    <w:rsid w:val="003517CE"/>
    <w:rsid w:val="00352025"/>
    <w:rsid w:val="00352A4D"/>
    <w:rsid w:val="00353590"/>
    <w:rsid w:val="00353856"/>
    <w:rsid w:val="00356DAE"/>
    <w:rsid w:val="00357079"/>
    <w:rsid w:val="00357A6D"/>
    <w:rsid w:val="00357EF6"/>
    <w:rsid w:val="00361438"/>
    <w:rsid w:val="0036149A"/>
    <w:rsid w:val="00361F18"/>
    <w:rsid w:val="00361F3A"/>
    <w:rsid w:val="00361F7B"/>
    <w:rsid w:val="00362243"/>
    <w:rsid w:val="0036280D"/>
    <w:rsid w:val="003635ED"/>
    <w:rsid w:val="00364EE5"/>
    <w:rsid w:val="0036682A"/>
    <w:rsid w:val="00367096"/>
    <w:rsid w:val="0036710A"/>
    <w:rsid w:val="00367200"/>
    <w:rsid w:val="003700D4"/>
    <w:rsid w:val="00372A89"/>
    <w:rsid w:val="00373172"/>
    <w:rsid w:val="00373BAC"/>
    <w:rsid w:val="00373C2C"/>
    <w:rsid w:val="0037409E"/>
    <w:rsid w:val="003742B4"/>
    <w:rsid w:val="00374936"/>
    <w:rsid w:val="00374CF0"/>
    <w:rsid w:val="003750AB"/>
    <w:rsid w:val="0037519E"/>
    <w:rsid w:val="00376CE7"/>
    <w:rsid w:val="003777D2"/>
    <w:rsid w:val="00377958"/>
    <w:rsid w:val="00377BCE"/>
    <w:rsid w:val="00377D43"/>
    <w:rsid w:val="00380A52"/>
    <w:rsid w:val="00380EF5"/>
    <w:rsid w:val="00381138"/>
    <w:rsid w:val="003812C8"/>
    <w:rsid w:val="0038143F"/>
    <w:rsid w:val="00381553"/>
    <w:rsid w:val="003815BE"/>
    <w:rsid w:val="0038212B"/>
    <w:rsid w:val="00382770"/>
    <w:rsid w:val="00382CCC"/>
    <w:rsid w:val="0038420E"/>
    <w:rsid w:val="00384D46"/>
    <w:rsid w:val="00385EB7"/>
    <w:rsid w:val="003904DC"/>
    <w:rsid w:val="003907EA"/>
    <w:rsid w:val="00390B63"/>
    <w:rsid w:val="00390BD2"/>
    <w:rsid w:val="003914B2"/>
    <w:rsid w:val="00391B9E"/>
    <w:rsid w:val="00391F9A"/>
    <w:rsid w:val="00392FB1"/>
    <w:rsid w:val="003934F9"/>
    <w:rsid w:val="00394803"/>
    <w:rsid w:val="003950A4"/>
    <w:rsid w:val="00396B13"/>
    <w:rsid w:val="00397A56"/>
    <w:rsid w:val="00397D7A"/>
    <w:rsid w:val="003A066A"/>
    <w:rsid w:val="003A068E"/>
    <w:rsid w:val="003A0A77"/>
    <w:rsid w:val="003A0AA7"/>
    <w:rsid w:val="003A1438"/>
    <w:rsid w:val="003A2A6C"/>
    <w:rsid w:val="003A326B"/>
    <w:rsid w:val="003A3A78"/>
    <w:rsid w:val="003A4040"/>
    <w:rsid w:val="003A40F7"/>
    <w:rsid w:val="003A4220"/>
    <w:rsid w:val="003A4A26"/>
    <w:rsid w:val="003A4E3A"/>
    <w:rsid w:val="003A4F3C"/>
    <w:rsid w:val="003A5A48"/>
    <w:rsid w:val="003A5E90"/>
    <w:rsid w:val="003A611A"/>
    <w:rsid w:val="003A6719"/>
    <w:rsid w:val="003A73DF"/>
    <w:rsid w:val="003B024D"/>
    <w:rsid w:val="003B0A3F"/>
    <w:rsid w:val="003B23AA"/>
    <w:rsid w:val="003B5580"/>
    <w:rsid w:val="003B57AF"/>
    <w:rsid w:val="003B5A48"/>
    <w:rsid w:val="003B7362"/>
    <w:rsid w:val="003B76C5"/>
    <w:rsid w:val="003C02C3"/>
    <w:rsid w:val="003C02E8"/>
    <w:rsid w:val="003C05F5"/>
    <w:rsid w:val="003C2799"/>
    <w:rsid w:val="003C2A12"/>
    <w:rsid w:val="003C30F3"/>
    <w:rsid w:val="003C3360"/>
    <w:rsid w:val="003C3729"/>
    <w:rsid w:val="003C388C"/>
    <w:rsid w:val="003C474A"/>
    <w:rsid w:val="003C4874"/>
    <w:rsid w:val="003C56D6"/>
    <w:rsid w:val="003C774B"/>
    <w:rsid w:val="003C7A7E"/>
    <w:rsid w:val="003D02E8"/>
    <w:rsid w:val="003D12A7"/>
    <w:rsid w:val="003D20B5"/>
    <w:rsid w:val="003D2C01"/>
    <w:rsid w:val="003D3AAD"/>
    <w:rsid w:val="003D437C"/>
    <w:rsid w:val="003D471C"/>
    <w:rsid w:val="003D4B03"/>
    <w:rsid w:val="003D4FA3"/>
    <w:rsid w:val="003D533B"/>
    <w:rsid w:val="003D53BC"/>
    <w:rsid w:val="003D5C65"/>
    <w:rsid w:val="003D61AD"/>
    <w:rsid w:val="003D7326"/>
    <w:rsid w:val="003D7654"/>
    <w:rsid w:val="003D77DA"/>
    <w:rsid w:val="003D7E7C"/>
    <w:rsid w:val="003E0211"/>
    <w:rsid w:val="003E03A0"/>
    <w:rsid w:val="003E0A33"/>
    <w:rsid w:val="003E2093"/>
    <w:rsid w:val="003E29AA"/>
    <w:rsid w:val="003E2A27"/>
    <w:rsid w:val="003E3893"/>
    <w:rsid w:val="003E411F"/>
    <w:rsid w:val="003E4170"/>
    <w:rsid w:val="003E4348"/>
    <w:rsid w:val="003E46BC"/>
    <w:rsid w:val="003E48A9"/>
    <w:rsid w:val="003E4F6F"/>
    <w:rsid w:val="003E51F9"/>
    <w:rsid w:val="003E6AAB"/>
    <w:rsid w:val="003E6BA8"/>
    <w:rsid w:val="003E71AA"/>
    <w:rsid w:val="003E77D8"/>
    <w:rsid w:val="003F01D0"/>
    <w:rsid w:val="003F07D1"/>
    <w:rsid w:val="003F09A1"/>
    <w:rsid w:val="003F108D"/>
    <w:rsid w:val="003F11B0"/>
    <w:rsid w:val="003F15C5"/>
    <w:rsid w:val="003F1E76"/>
    <w:rsid w:val="003F1F21"/>
    <w:rsid w:val="003F2C35"/>
    <w:rsid w:val="003F2CD3"/>
    <w:rsid w:val="003F32B8"/>
    <w:rsid w:val="003F33A5"/>
    <w:rsid w:val="003F34B5"/>
    <w:rsid w:val="003F45D9"/>
    <w:rsid w:val="003F46F2"/>
    <w:rsid w:val="003F4D4E"/>
    <w:rsid w:val="003F50FE"/>
    <w:rsid w:val="003F5B12"/>
    <w:rsid w:val="003F6139"/>
    <w:rsid w:val="003F6D6F"/>
    <w:rsid w:val="003F7BDA"/>
    <w:rsid w:val="0040008C"/>
    <w:rsid w:val="00400904"/>
    <w:rsid w:val="004013A7"/>
    <w:rsid w:val="0040179C"/>
    <w:rsid w:val="00401B4D"/>
    <w:rsid w:val="00401E9C"/>
    <w:rsid w:val="004021D1"/>
    <w:rsid w:val="00403762"/>
    <w:rsid w:val="00403778"/>
    <w:rsid w:val="00403DF6"/>
    <w:rsid w:val="00404235"/>
    <w:rsid w:val="00404E0C"/>
    <w:rsid w:val="00405053"/>
    <w:rsid w:val="0040564C"/>
    <w:rsid w:val="00405CA5"/>
    <w:rsid w:val="00406742"/>
    <w:rsid w:val="00406859"/>
    <w:rsid w:val="00406AA1"/>
    <w:rsid w:val="00411153"/>
    <w:rsid w:val="004118E1"/>
    <w:rsid w:val="004122A9"/>
    <w:rsid w:val="00412B14"/>
    <w:rsid w:val="004139A2"/>
    <w:rsid w:val="00414729"/>
    <w:rsid w:val="00414B67"/>
    <w:rsid w:val="00415CA1"/>
    <w:rsid w:val="00415FC3"/>
    <w:rsid w:val="00416349"/>
    <w:rsid w:val="004164F9"/>
    <w:rsid w:val="00416549"/>
    <w:rsid w:val="00416879"/>
    <w:rsid w:val="00416C7A"/>
    <w:rsid w:val="00416E90"/>
    <w:rsid w:val="00416EFE"/>
    <w:rsid w:val="0041749F"/>
    <w:rsid w:val="00417CBB"/>
    <w:rsid w:val="004201F2"/>
    <w:rsid w:val="004208A2"/>
    <w:rsid w:val="00420C0C"/>
    <w:rsid w:val="00422506"/>
    <w:rsid w:val="0042399B"/>
    <w:rsid w:val="00423C53"/>
    <w:rsid w:val="00423F82"/>
    <w:rsid w:val="0042447E"/>
    <w:rsid w:val="00425106"/>
    <w:rsid w:val="00425539"/>
    <w:rsid w:val="0042560A"/>
    <w:rsid w:val="00425AF2"/>
    <w:rsid w:val="004266E3"/>
    <w:rsid w:val="004269B9"/>
    <w:rsid w:val="0042732D"/>
    <w:rsid w:val="004273EF"/>
    <w:rsid w:val="004307F3"/>
    <w:rsid w:val="004316AE"/>
    <w:rsid w:val="00431A1B"/>
    <w:rsid w:val="004322F1"/>
    <w:rsid w:val="004330C9"/>
    <w:rsid w:val="00433AA6"/>
    <w:rsid w:val="00433EC9"/>
    <w:rsid w:val="004340E3"/>
    <w:rsid w:val="004344CF"/>
    <w:rsid w:val="0043475F"/>
    <w:rsid w:val="00434B5E"/>
    <w:rsid w:val="00435111"/>
    <w:rsid w:val="00435667"/>
    <w:rsid w:val="0043566A"/>
    <w:rsid w:val="00436538"/>
    <w:rsid w:val="00436F2A"/>
    <w:rsid w:val="00440973"/>
    <w:rsid w:val="00440DA6"/>
    <w:rsid w:val="004419EA"/>
    <w:rsid w:val="00441D65"/>
    <w:rsid w:val="00441E97"/>
    <w:rsid w:val="004436C8"/>
    <w:rsid w:val="00443E44"/>
    <w:rsid w:val="00443F40"/>
    <w:rsid w:val="00445614"/>
    <w:rsid w:val="00445BE7"/>
    <w:rsid w:val="00446409"/>
    <w:rsid w:val="00446758"/>
    <w:rsid w:val="00447CEF"/>
    <w:rsid w:val="00450495"/>
    <w:rsid w:val="00452123"/>
    <w:rsid w:val="00452551"/>
    <w:rsid w:val="00452B0E"/>
    <w:rsid w:val="00452B81"/>
    <w:rsid w:val="00453782"/>
    <w:rsid w:val="00453C2A"/>
    <w:rsid w:val="00453FF2"/>
    <w:rsid w:val="00455C1E"/>
    <w:rsid w:val="00456EAC"/>
    <w:rsid w:val="00457C8B"/>
    <w:rsid w:val="00461170"/>
    <w:rsid w:val="00461627"/>
    <w:rsid w:val="00461DFC"/>
    <w:rsid w:val="00462493"/>
    <w:rsid w:val="00463191"/>
    <w:rsid w:val="0046393D"/>
    <w:rsid w:val="00463C2D"/>
    <w:rsid w:val="00464769"/>
    <w:rsid w:val="004656DB"/>
    <w:rsid w:val="00466482"/>
    <w:rsid w:val="004669EF"/>
    <w:rsid w:val="00467128"/>
    <w:rsid w:val="00467180"/>
    <w:rsid w:val="004676E0"/>
    <w:rsid w:val="00470FFD"/>
    <w:rsid w:val="00471DE3"/>
    <w:rsid w:val="00473A85"/>
    <w:rsid w:val="00474A22"/>
    <w:rsid w:val="00474DF7"/>
    <w:rsid w:val="00475B6B"/>
    <w:rsid w:val="00476375"/>
    <w:rsid w:val="00476D3E"/>
    <w:rsid w:val="00477988"/>
    <w:rsid w:val="00477A6C"/>
    <w:rsid w:val="00477F9B"/>
    <w:rsid w:val="00480B4C"/>
    <w:rsid w:val="00481228"/>
    <w:rsid w:val="00482306"/>
    <w:rsid w:val="004827CD"/>
    <w:rsid w:val="00482D04"/>
    <w:rsid w:val="00482DFF"/>
    <w:rsid w:val="004843AA"/>
    <w:rsid w:val="00484AA8"/>
    <w:rsid w:val="00485567"/>
    <w:rsid w:val="00485E6F"/>
    <w:rsid w:val="00486871"/>
    <w:rsid w:val="00486A88"/>
    <w:rsid w:val="004901BC"/>
    <w:rsid w:val="00490599"/>
    <w:rsid w:val="00490F05"/>
    <w:rsid w:val="00491032"/>
    <w:rsid w:val="004913B5"/>
    <w:rsid w:val="00491D49"/>
    <w:rsid w:val="00492474"/>
    <w:rsid w:val="004938EB"/>
    <w:rsid w:val="0049402E"/>
    <w:rsid w:val="0049428F"/>
    <w:rsid w:val="00494818"/>
    <w:rsid w:val="004951AE"/>
    <w:rsid w:val="0049520B"/>
    <w:rsid w:val="004960C9"/>
    <w:rsid w:val="00496E05"/>
    <w:rsid w:val="00497067"/>
    <w:rsid w:val="004A04F0"/>
    <w:rsid w:val="004A0742"/>
    <w:rsid w:val="004A09C1"/>
    <w:rsid w:val="004A0D08"/>
    <w:rsid w:val="004A293E"/>
    <w:rsid w:val="004A405C"/>
    <w:rsid w:val="004A410B"/>
    <w:rsid w:val="004A673A"/>
    <w:rsid w:val="004A6A02"/>
    <w:rsid w:val="004A6CF9"/>
    <w:rsid w:val="004A73C4"/>
    <w:rsid w:val="004A778D"/>
    <w:rsid w:val="004B1A7F"/>
    <w:rsid w:val="004B212A"/>
    <w:rsid w:val="004B294A"/>
    <w:rsid w:val="004B3770"/>
    <w:rsid w:val="004B3B70"/>
    <w:rsid w:val="004B3B8A"/>
    <w:rsid w:val="004B3C89"/>
    <w:rsid w:val="004B4060"/>
    <w:rsid w:val="004B4460"/>
    <w:rsid w:val="004B5B0B"/>
    <w:rsid w:val="004B60FE"/>
    <w:rsid w:val="004B6585"/>
    <w:rsid w:val="004B69A5"/>
    <w:rsid w:val="004B7A54"/>
    <w:rsid w:val="004C0A56"/>
    <w:rsid w:val="004C0F27"/>
    <w:rsid w:val="004C0F50"/>
    <w:rsid w:val="004C28B4"/>
    <w:rsid w:val="004C2C2C"/>
    <w:rsid w:val="004C3838"/>
    <w:rsid w:val="004C77A2"/>
    <w:rsid w:val="004D0445"/>
    <w:rsid w:val="004D07E2"/>
    <w:rsid w:val="004D0B6D"/>
    <w:rsid w:val="004D1507"/>
    <w:rsid w:val="004D1CCC"/>
    <w:rsid w:val="004D275C"/>
    <w:rsid w:val="004D2B6E"/>
    <w:rsid w:val="004D2B7B"/>
    <w:rsid w:val="004D3127"/>
    <w:rsid w:val="004D3255"/>
    <w:rsid w:val="004D3A6B"/>
    <w:rsid w:val="004D44FD"/>
    <w:rsid w:val="004D4E8A"/>
    <w:rsid w:val="004D573C"/>
    <w:rsid w:val="004D574D"/>
    <w:rsid w:val="004D6070"/>
    <w:rsid w:val="004D60D3"/>
    <w:rsid w:val="004D64D2"/>
    <w:rsid w:val="004E0749"/>
    <w:rsid w:val="004E0762"/>
    <w:rsid w:val="004E0AAD"/>
    <w:rsid w:val="004E385D"/>
    <w:rsid w:val="004E3FEB"/>
    <w:rsid w:val="004E431E"/>
    <w:rsid w:val="004E4932"/>
    <w:rsid w:val="004E57BB"/>
    <w:rsid w:val="004E625A"/>
    <w:rsid w:val="004E66FC"/>
    <w:rsid w:val="004E6880"/>
    <w:rsid w:val="004E72D5"/>
    <w:rsid w:val="004E74F5"/>
    <w:rsid w:val="004F1AE1"/>
    <w:rsid w:val="004F25A6"/>
    <w:rsid w:val="004F2C7B"/>
    <w:rsid w:val="004F3BF2"/>
    <w:rsid w:val="004F471E"/>
    <w:rsid w:val="004F51D9"/>
    <w:rsid w:val="004F5473"/>
    <w:rsid w:val="004F5621"/>
    <w:rsid w:val="004F5A4B"/>
    <w:rsid w:val="0050026E"/>
    <w:rsid w:val="005005CB"/>
    <w:rsid w:val="00501556"/>
    <w:rsid w:val="00501672"/>
    <w:rsid w:val="00501F5E"/>
    <w:rsid w:val="00502342"/>
    <w:rsid w:val="0050242A"/>
    <w:rsid w:val="005026EE"/>
    <w:rsid w:val="0050315A"/>
    <w:rsid w:val="00503A0A"/>
    <w:rsid w:val="00503D15"/>
    <w:rsid w:val="00503E2D"/>
    <w:rsid w:val="005042E2"/>
    <w:rsid w:val="00504DF3"/>
    <w:rsid w:val="00504E46"/>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293C"/>
    <w:rsid w:val="00513C1A"/>
    <w:rsid w:val="005147B6"/>
    <w:rsid w:val="005150EF"/>
    <w:rsid w:val="00515A69"/>
    <w:rsid w:val="00515C0E"/>
    <w:rsid w:val="00516CB5"/>
    <w:rsid w:val="005206AA"/>
    <w:rsid w:val="00521142"/>
    <w:rsid w:val="00521FC8"/>
    <w:rsid w:val="00522380"/>
    <w:rsid w:val="0052293D"/>
    <w:rsid w:val="0052406B"/>
    <w:rsid w:val="0052437E"/>
    <w:rsid w:val="00525B46"/>
    <w:rsid w:val="00525D7F"/>
    <w:rsid w:val="00526304"/>
    <w:rsid w:val="005303FB"/>
    <w:rsid w:val="0053072B"/>
    <w:rsid w:val="00530A0A"/>
    <w:rsid w:val="00531581"/>
    <w:rsid w:val="00531A8B"/>
    <w:rsid w:val="00532518"/>
    <w:rsid w:val="005328EF"/>
    <w:rsid w:val="00532FE7"/>
    <w:rsid w:val="00533CBF"/>
    <w:rsid w:val="0053449C"/>
    <w:rsid w:val="0053548C"/>
    <w:rsid w:val="005358E3"/>
    <w:rsid w:val="00536512"/>
    <w:rsid w:val="00536B2E"/>
    <w:rsid w:val="00537CD1"/>
    <w:rsid w:val="00540773"/>
    <w:rsid w:val="00540F80"/>
    <w:rsid w:val="005413C6"/>
    <w:rsid w:val="00541535"/>
    <w:rsid w:val="0054153A"/>
    <w:rsid w:val="0054369E"/>
    <w:rsid w:val="00543D7A"/>
    <w:rsid w:val="00543EA3"/>
    <w:rsid w:val="00543FF3"/>
    <w:rsid w:val="005441F0"/>
    <w:rsid w:val="0054447A"/>
    <w:rsid w:val="00544BB3"/>
    <w:rsid w:val="00544C74"/>
    <w:rsid w:val="00545137"/>
    <w:rsid w:val="005453F0"/>
    <w:rsid w:val="00545776"/>
    <w:rsid w:val="0054738C"/>
    <w:rsid w:val="00547B33"/>
    <w:rsid w:val="005500A1"/>
    <w:rsid w:val="0055058F"/>
    <w:rsid w:val="00550B56"/>
    <w:rsid w:val="005511BC"/>
    <w:rsid w:val="00552320"/>
    <w:rsid w:val="005529A7"/>
    <w:rsid w:val="00552A33"/>
    <w:rsid w:val="00553B87"/>
    <w:rsid w:val="00553E65"/>
    <w:rsid w:val="0055484D"/>
    <w:rsid w:val="005561B3"/>
    <w:rsid w:val="005562F0"/>
    <w:rsid w:val="005572D3"/>
    <w:rsid w:val="00561964"/>
    <w:rsid w:val="00561C4E"/>
    <w:rsid w:val="005621B4"/>
    <w:rsid w:val="0056349E"/>
    <w:rsid w:val="00563BAC"/>
    <w:rsid w:val="00563E76"/>
    <w:rsid w:val="00564044"/>
    <w:rsid w:val="00564B40"/>
    <w:rsid w:val="00565079"/>
    <w:rsid w:val="005666BB"/>
    <w:rsid w:val="00566DFF"/>
    <w:rsid w:val="00570147"/>
    <w:rsid w:val="00570834"/>
    <w:rsid w:val="00570B3B"/>
    <w:rsid w:val="00570FF2"/>
    <w:rsid w:val="00573B99"/>
    <w:rsid w:val="005745C7"/>
    <w:rsid w:val="005752C9"/>
    <w:rsid w:val="00576109"/>
    <w:rsid w:val="005764B6"/>
    <w:rsid w:val="00576757"/>
    <w:rsid w:val="00580084"/>
    <w:rsid w:val="00580525"/>
    <w:rsid w:val="005807CE"/>
    <w:rsid w:val="005809B1"/>
    <w:rsid w:val="0058124E"/>
    <w:rsid w:val="00581668"/>
    <w:rsid w:val="0058203C"/>
    <w:rsid w:val="00583B6F"/>
    <w:rsid w:val="00583D04"/>
    <w:rsid w:val="00583F93"/>
    <w:rsid w:val="00584203"/>
    <w:rsid w:val="00585662"/>
    <w:rsid w:val="005857A5"/>
    <w:rsid w:val="005857A6"/>
    <w:rsid w:val="00585888"/>
    <w:rsid w:val="00585F38"/>
    <w:rsid w:val="00586458"/>
    <w:rsid w:val="00586722"/>
    <w:rsid w:val="00587FB5"/>
    <w:rsid w:val="005905C4"/>
    <w:rsid w:val="00591565"/>
    <w:rsid w:val="00591888"/>
    <w:rsid w:val="0059193B"/>
    <w:rsid w:val="00591EFB"/>
    <w:rsid w:val="00592B51"/>
    <w:rsid w:val="005933B4"/>
    <w:rsid w:val="00593785"/>
    <w:rsid w:val="00595407"/>
    <w:rsid w:val="005956D1"/>
    <w:rsid w:val="00595DEF"/>
    <w:rsid w:val="00596B61"/>
    <w:rsid w:val="00596F3D"/>
    <w:rsid w:val="00596F7F"/>
    <w:rsid w:val="00597439"/>
    <w:rsid w:val="005976CD"/>
    <w:rsid w:val="005A13FD"/>
    <w:rsid w:val="005A1BCB"/>
    <w:rsid w:val="005A1C77"/>
    <w:rsid w:val="005A1C8A"/>
    <w:rsid w:val="005A2542"/>
    <w:rsid w:val="005A26FF"/>
    <w:rsid w:val="005A354D"/>
    <w:rsid w:val="005A48C5"/>
    <w:rsid w:val="005A510E"/>
    <w:rsid w:val="005A66F2"/>
    <w:rsid w:val="005A6B0C"/>
    <w:rsid w:val="005A6FAA"/>
    <w:rsid w:val="005A70FE"/>
    <w:rsid w:val="005A77F0"/>
    <w:rsid w:val="005A78C3"/>
    <w:rsid w:val="005A7F84"/>
    <w:rsid w:val="005B06E4"/>
    <w:rsid w:val="005B0CC3"/>
    <w:rsid w:val="005B0CEE"/>
    <w:rsid w:val="005B1BBC"/>
    <w:rsid w:val="005B2703"/>
    <w:rsid w:val="005B30AB"/>
    <w:rsid w:val="005B341F"/>
    <w:rsid w:val="005B369D"/>
    <w:rsid w:val="005B5E7A"/>
    <w:rsid w:val="005B669C"/>
    <w:rsid w:val="005B7303"/>
    <w:rsid w:val="005B7884"/>
    <w:rsid w:val="005B79CA"/>
    <w:rsid w:val="005C0784"/>
    <w:rsid w:val="005C18DA"/>
    <w:rsid w:val="005C2026"/>
    <w:rsid w:val="005C25BF"/>
    <w:rsid w:val="005C5894"/>
    <w:rsid w:val="005C5E7C"/>
    <w:rsid w:val="005C6C6C"/>
    <w:rsid w:val="005C6F32"/>
    <w:rsid w:val="005C7805"/>
    <w:rsid w:val="005C79BD"/>
    <w:rsid w:val="005C79EA"/>
    <w:rsid w:val="005C7BFF"/>
    <w:rsid w:val="005D03AC"/>
    <w:rsid w:val="005D0EB3"/>
    <w:rsid w:val="005D17E4"/>
    <w:rsid w:val="005D1E29"/>
    <w:rsid w:val="005D2D4D"/>
    <w:rsid w:val="005D2D78"/>
    <w:rsid w:val="005D2F07"/>
    <w:rsid w:val="005D43E4"/>
    <w:rsid w:val="005D54BA"/>
    <w:rsid w:val="005D5709"/>
    <w:rsid w:val="005D5A50"/>
    <w:rsid w:val="005D5CF1"/>
    <w:rsid w:val="005D5EE2"/>
    <w:rsid w:val="005D73DA"/>
    <w:rsid w:val="005D7B14"/>
    <w:rsid w:val="005E03D4"/>
    <w:rsid w:val="005E0D6A"/>
    <w:rsid w:val="005E1205"/>
    <w:rsid w:val="005E2B2E"/>
    <w:rsid w:val="005E35F5"/>
    <w:rsid w:val="005E44FF"/>
    <w:rsid w:val="005E6D47"/>
    <w:rsid w:val="005E6E27"/>
    <w:rsid w:val="005E6E7D"/>
    <w:rsid w:val="005E7A8F"/>
    <w:rsid w:val="005F0C87"/>
    <w:rsid w:val="005F1DEA"/>
    <w:rsid w:val="005F2288"/>
    <w:rsid w:val="005F2BF6"/>
    <w:rsid w:val="005F2C82"/>
    <w:rsid w:val="005F3205"/>
    <w:rsid w:val="005F341E"/>
    <w:rsid w:val="005F3B45"/>
    <w:rsid w:val="005F4836"/>
    <w:rsid w:val="005F4E91"/>
    <w:rsid w:val="005F5A22"/>
    <w:rsid w:val="005F5EC3"/>
    <w:rsid w:val="005F5F82"/>
    <w:rsid w:val="005F69E8"/>
    <w:rsid w:val="005F7558"/>
    <w:rsid w:val="005F7A3E"/>
    <w:rsid w:val="005F7BB6"/>
    <w:rsid w:val="00602845"/>
    <w:rsid w:val="00603613"/>
    <w:rsid w:val="00603BA8"/>
    <w:rsid w:val="00603F5F"/>
    <w:rsid w:val="0060452B"/>
    <w:rsid w:val="006049FE"/>
    <w:rsid w:val="00604E8A"/>
    <w:rsid w:val="00605337"/>
    <w:rsid w:val="006064DF"/>
    <w:rsid w:val="006069E9"/>
    <w:rsid w:val="00606BEB"/>
    <w:rsid w:val="0060702A"/>
    <w:rsid w:val="006075F5"/>
    <w:rsid w:val="0060769B"/>
    <w:rsid w:val="00607D98"/>
    <w:rsid w:val="00610107"/>
    <w:rsid w:val="00610CE4"/>
    <w:rsid w:val="0061115E"/>
    <w:rsid w:val="006113BE"/>
    <w:rsid w:val="00611D14"/>
    <w:rsid w:val="00612A11"/>
    <w:rsid w:val="00612E9F"/>
    <w:rsid w:val="00612FE5"/>
    <w:rsid w:val="00613624"/>
    <w:rsid w:val="00615ECD"/>
    <w:rsid w:val="00616045"/>
    <w:rsid w:val="006171A8"/>
    <w:rsid w:val="00617298"/>
    <w:rsid w:val="00617950"/>
    <w:rsid w:val="0062108D"/>
    <w:rsid w:val="00621F1E"/>
    <w:rsid w:val="006220B1"/>
    <w:rsid w:val="0062389D"/>
    <w:rsid w:val="00623CD8"/>
    <w:rsid w:val="00623D3E"/>
    <w:rsid w:val="00625198"/>
    <w:rsid w:val="006256C4"/>
    <w:rsid w:val="00625AC5"/>
    <w:rsid w:val="00625CC0"/>
    <w:rsid w:val="00625F41"/>
    <w:rsid w:val="00626098"/>
    <w:rsid w:val="0062612D"/>
    <w:rsid w:val="0062764D"/>
    <w:rsid w:val="00627D9A"/>
    <w:rsid w:val="00630138"/>
    <w:rsid w:val="006315CA"/>
    <w:rsid w:val="0063169B"/>
    <w:rsid w:val="00631AAD"/>
    <w:rsid w:val="00633745"/>
    <w:rsid w:val="00634DF3"/>
    <w:rsid w:val="006357FC"/>
    <w:rsid w:val="00635F88"/>
    <w:rsid w:val="00636056"/>
    <w:rsid w:val="006365AE"/>
    <w:rsid w:val="006368E2"/>
    <w:rsid w:val="00636CB6"/>
    <w:rsid w:val="0063784F"/>
    <w:rsid w:val="006400F7"/>
    <w:rsid w:val="0064076B"/>
    <w:rsid w:val="006408F0"/>
    <w:rsid w:val="00640AD6"/>
    <w:rsid w:val="00641DA6"/>
    <w:rsid w:val="00642170"/>
    <w:rsid w:val="006422FA"/>
    <w:rsid w:val="00642438"/>
    <w:rsid w:val="0064290F"/>
    <w:rsid w:val="006432CA"/>
    <w:rsid w:val="006438A5"/>
    <w:rsid w:val="00643D63"/>
    <w:rsid w:val="00643DB0"/>
    <w:rsid w:val="00643E90"/>
    <w:rsid w:val="00645970"/>
    <w:rsid w:val="00646A84"/>
    <w:rsid w:val="006475A4"/>
    <w:rsid w:val="0064765E"/>
    <w:rsid w:val="00647749"/>
    <w:rsid w:val="006477F2"/>
    <w:rsid w:val="00647816"/>
    <w:rsid w:val="006504FD"/>
    <w:rsid w:val="0065069C"/>
    <w:rsid w:val="00650CAA"/>
    <w:rsid w:val="00650D45"/>
    <w:rsid w:val="00651396"/>
    <w:rsid w:val="006514CA"/>
    <w:rsid w:val="00655912"/>
    <w:rsid w:val="00656678"/>
    <w:rsid w:val="006575C5"/>
    <w:rsid w:val="00657B5B"/>
    <w:rsid w:val="00657DFC"/>
    <w:rsid w:val="0066032F"/>
    <w:rsid w:val="00661593"/>
    <w:rsid w:val="00661E11"/>
    <w:rsid w:val="006626BD"/>
    <w:rsid w:val="006627D5"/>
    <w:rsid w:val="00663FEF"/>
    <w:rsid w:val="00664378"/>
    <w:rsid w:val="00664900"/>
    <w:rsid w:val="00664A93"/>
    <w:rsid w:val="00665141"/>
    <w:rsid w:val="00665D7D"/>
    <w:rsid w:val="00665DFD"/>
    <w:rsid w:val="0066780B"/>
    <w:rsid w:val="00667C97"/>
    <w:rsid w:val="00670273"/>
    <w:rsid w:val="00670F7D"/>
    <w:rsid w:val="00671D9A"/>
    <w:rsid w:val="006732AC"/>
    <w:rsid w:val="0067369D"/>
    <w:rsid w:val="006744BE"/>
    <w:rsid w:val="0067520C"/>
    <w:rsid w:val="00676046"/>
    <w:rsid w:val="00676499"/>
    <w:rsid w:val="00677541"/>
    <w:rsid w:val="00677880"/>
    <w:rsid w:val="00677D06"/>
    <w:rsid w:val="00680120"/>
    <w:rsid w:val="0068092E"/>
    <w:rsid w:val="006819D2"/>
    <w:rsid w:val="00681A51"/>
    <w:rsid w:val="006823F4"/>
    <w:rsid w:val="00682B0D"/>
    <w:rsid w:val="006838EC"/>
    <w:rsid w:val="00683CE8"/>
    <w:rsid w:val="00685BA9"/>
    <w:rsid w:val="00685F80"/>
    <w:rsid w:val="00686483"/>
    <w:rsid w:val="00686AEA"/>
    <w:rsid w:val="00686ED5"/>
    <w:rsid w:val="00687342"/>
    <w:rsid w:val="00690794"/>
    <w:rsid w:val="00691117"/>
    <w:rsid w:val="006915DC"/>
    <w:rsid w:val="0069188A"/>
    <w:rsid w:val="00692046"/>
    <w:rsid w:val="0069288F"/>
    <w:rsid w:val="00692FFA"/>
    <w:rsid w:val="00693031"/>
    <w:rsid w:val="0069310D"/>
    <w:rsid w:val="00694039"/>
    <w:rsid w:val="00694239"/>
    <w:rsid w:val="00694BD9"/>
    <w:rsid w:val="00695854"/>
    <w:rsid w:val="00696EDC"/>
    <w:rsid w:val="00697139"/>
    <w:rsid w:val="006972B1"/>
    <w:rsid w:val="0069745B"/>
    <w:rsid w:val="006A05B7"/>
    <w:rsid w:val="006A19C6"/>
    <w:rsid w:val="006A39C1"/>
    <w:rsid w:val="006A4181"/>
    <w:rsid w:val="006A5923"/>
    <w:rsid w:val="006A5F2D"/>
    <w:rsid w:val="006A6641"/>
    <w:rsid w:val="006A712C"/>
    <w:rsid w:val="006A79D8"/>
    <w:rsid w:val="006B0711"/>
    <w:rsid w:val="006B2CDC"/>
    <w:rsid w:val="006B4B8E"/>
    <w:rsid w:val="006B53EF"/>
    <w:rsid w:val="006B5645"/>
    <w:rsid w:val="006B5D68"/>
    <w:rsid w:val="006B6B68"/>
    <w:rsid w:val="006B700C"/>
    <w:rsid w:val="006B71BC"/>
    <w:rsid w:val="006B76C0"/>
    <w:rsid w:val="006B7ADE"/>
    <w:rsid w:val="006C03D9"/>
    <w:rsid w:val="006C0420"/>
    <w:rsid w:val="006C0506"/>
    <w:rsid w:val="006C0779"/>
    <w:rsid w:val="006C0AFB"/>
    <w:rsid w:val="006C15B8"/>
    <w:rsid w:val="006C35B6"/>
    <w:rsid w:val="006C3820"/>
    <w:rsid w:val="006C47A7"/>
    <w:rsid w:val="006C4A84"/>
    <w:rsid w:val="006C5941"/>
    <w:rsid w:val="006C6259"/>
    <w:rsid w:val="006C6379"/>
    <w:rsid w:val="006C651A"/>
    <w:rsid w:val="006C7607"/>
    <w:rsid w:val="006D1A99"/>
    <w:rsid w:val="006D2444"/>
    <w:rsid w:val="006D3123"/>
    <w:rsid w:val="006D46AB"/>
    <w:rsid w:val="006D4859"/>
    <w:rsid w:val="006D55B9"/>
    <w:rsid w:val="006D5851"/>
    <w:rsid w:val="006D58DE"/>
    <w:rsid w:val="006D7D44"/>
    <w:rsid w:val="006E064D"/>
    <w:rsid w:val="006E072A"/>
    <w:rsid w:val="006E0B9B"/>
    <w:rsid w:val="006E123F"/>
    <w:rsid w:val="006E14DA"/>
    <w:rsid w:val="006E1D92"/>
    <w:rsid w:val="006E2DCF"/>
    <w:rsid w:val="006E2EAC"/>
    <w:rsid w:val="006E362F"/>
    <w:rsid w:val="006E36E0"/>
    <w:rsid w:val="006E3714"/>
    <w:rsid w:val="006E3743"/>
    <w:rsid w:val="006E407C"/>
    <w:rsid w:val="006E454A"/>
    <w:rsid w:val="006E5721"/>
    <w:rsid w:val="006E61BC"/>
    <w:rsid w:val="006E6AF3"/>
    <w:rsid w:val="006E6BF8"/>
    <w:rsid w:val="006E6E6C"/>
    <w:rsid w:val="006E7F90"/>
    <w:rsid w:val="006F01A3"/>
    <w:rsid w:val="006F0B15"/>
    <w:rsid w:val="006F18BA"/>
    <w:rsid w:val="006F2669"/>
    <w:rsid w:val="006F3084"/>
    <w:rsid w:val="006F31D3"/>
    <w:rsid w:val="006F3AF4"/>
    <w:rsid w:val="006F46AD"/>
    <w:rsid w:val="006F4B3F"/>
    <w:rsid w:val="006F54C8"/>
    <w:rsid w:val="006F593C"/>
    <w:rsid w:val="006F652A"/>
    <w:rsid w:val="006F682F"/>
    <w:rsid w:val="006F7F11"/>
    <w:rsid w:val="007013C5"/>
    <w:rsid w:val="00702589"/>
    <w:rsid w:val="0070266C"/>
    <w:rsid w:val="007030DF"/>
    <w:rsid w:val="00705987"/>
    <w:rsid w:val="00706338"/>
    <w:rsid w:val="0070672C"/>
    <w:rsid w:val="00706B53"/>
    <w:rsid w:val="00706E21"/>
    <w:rsid w:val="007072FE"/>
    <w:rsid w:val="0070797B"/>
    <w:rsid w:val="00707E44"/>
    <w:rsid w:val="00714B68"/>
    <w:rsid w:val="00714FE9"/>
    <w:rsid w:val="0071529C"/>
    <w:rsid w:val="007155E5"/>
    <w:rsid w:val="0071561E"/>
    <w:rsid w:val="00716017"/>
    <w:rsid w:val="00717FAD"/>
    <w:rsid w:val="007200CD"/>
    <w:rsid w:val="007202AB"/>
    <w:rsid w:val="0072042E"/>
    <w:rsid w:val="00722887"/>
    <w:rsid w:val="00722B63"/>
    <w:rsid w:val="00723937"/>
    <w:rsid w:val="00723CA6"/>
    <w:rsid w:val="007241F6"/>
    <w:rsid w:val="00725287"/>
    <w:rsid w:val="0072537A"/>
    <w:rsid w:val="007254E0"/>
    <w:rsid w:val="00725EA7"/>
    <w:rsid w:val="00726523"/>
    <w:rsid w:val="007266F9"/>
    <w:rsid w:val="007268E1"/>
    <w:rsid w:val="00726C44"/>
    <w:rsid w:val="007272CD"/>
    <w:rsid w:val="007304D6"/>
    <w:rsid w:val="007308E4"/>
    <w:rsid w:val="00731010"/>
    <w:rsid w:val="0073198E"/>
    <w:rsid w:val="00731E1A"/>
    <w:rsid w:val="0073254A"/>
    <w:rsid w:val="00733293"/>
    <w:rsid w:val="007357ED"/>
    <w:rsid w:val="007361BB"/>
    <w:rsid w:val="00740AE5"/>
    <w:rsid w:val="00740E10"/>
    <w:rsid w:val="00740EA6"/>
    <w:rsid w:val="00740FC6"/>
    <w:rsid w:val="007416C6"/>
    <w:rsid w:val="0074198E"/>
    <w:rsid w:val="007423FC"/>
    <w:rsid w:val="0074368D"/>
    <w:rsid w:val="00744773"/>
    <w:rsid w:val="007454F5"/>
    <w:rsid w:val="0074581E"/>
    <w:rsid w:val="007463B3"/>
    <w:rsid w:val="00746BB8"/>
    <w:rsid w:val="007502EE"/>
    <w:rsid w:val="0075131F"/>
    <w:rsid w:val="00752654"/>
    <w:rsid w:val="00753A4E"/>
    <w:rsid w:val="007551B4"/>
    <w:rsid w:val="007551FC"/>
    <w:rsid w:val="0075593B"/>
    <w:rsid w:val="0075656F"/>
    <w:rsid w:val="00756AAB"/>
    <w:rsid w:val="0075798A"/>
    <w:rsid w:val="00757DAA"/>
    <w:rsid w:val="00760078"/>
    <w:rsid w:val="00761D2E"/>
    <w:rsid w:val="00761D98"/>
    <w:rsid w:val="00763705"/>
    <w:rsid w:val="00764FA0"/>
    <w:rsid w:val="00765CE7"/>
    <w:rsid w:val="00766198"/>
    <w:rsid w:val="00766311"/>
    <w:rsid w:val="00766409"/>
    <w:rsid w:val="007668AC"/>
    <w:rsid w:val="00766C31"/>
    <w:rsid w:val="00766C9C"/>
    <w:rsid w:val="00766EAC"/>
    <w:rsid w:val="00767018"/>
    <w:rsid w:val="007674DC"/>
    <w:rsid w:val="0076751E"/>
    <w:rsid w:val="0076769D"/>
    <w:rsid w:val="00767A6D"/>
    <w:rsid w:val="00767AD3"/>
    <w:rsid w:val="00771014"/>
    <w:rsid w:val="00771E39"/>
    <w:rsid w:val="00772029"/>
    <w:rsid w:val="007721E8"/>
    <w:rsid w:val="0077231D"/>
    <w:rsid w:val="00772AEB"/>
    <w:rsid w:val="00773B96"/>
    <w:rsid w:val="00773E73"/>
    <w:rsid w:val="00773FF3"/>
    <w:rsid w:val="00774CAA"/>
    <w:rsid w:val="007751C0"/>
    <w:rsid w:val="00775A68"/>
    <w:rsid w:val="00775E0B"/>
    <w:rsid w:val="00775F8D"/>
    <w:rsid w:val="00776220"/>
    <w:rsid w:val="007814C4"/>
    <w:rsid w:val="00781E9B"/>
    <w:rsid w:val="0078229E"/>
    <w:rsid w:val="007823DC"/>
    <w:rsid w:val="0078300B"/>
    <w:rsid w:val="0078330F"/>
    <w:rsid w:val="00783D20"/>
    <w:rsid w:val="00784EEA"/>
    <w:rsid w:val="00785328"/>
    <w:rsid w:val="00786343"/>
    <w:rsid w:val="007867DA"/>
    <w:rsid w:val="00786868"/>
    <w:rsid w:val="007874E1"/>
    <w:rsid w:val="00787E4F"/>
    <w:rsid w:val="00787EA5"/>
    <w:rsid w:val="00787F5A"/>
    <w:rsid w:val="007901F1"/>
    <w:rsid w:val="007912A9"/>
    <w:rsid w:val="007922A0"/>
    <w:rsid w:val="0079244D"/>
    <w:rsid w:val="00792624"/>
    <w:rsid w:val="0079353A"/>
    <w:rsid w:val="00793F78"/>
    <w:rsid w:val="00794721"/>
    <w:rsid w:val="00794B2C"/>
    <w:rsid w:val="0079533C"/>
    <w:rsid w:val="0079552F"/>
    <w:rsid w:val="007962D7"/>
    <w:rsid w:val="0079674B"/>
    <w:rsid w:val="00797FCA"/>
    <w:rsid w:val="007A0860"/>
    <w:rsid w:val="007A09AB"/>
    <w:rsid w:val="007A0B99"/>
    <w:rsid w:val="007A1151"/>
    <w:rsid w:val="007A1767"/>
    <w:rsid w:val="007A2606"/>
    <w:rsid w:val="007A3F34"/>
    <w:rsid w:val="007A421B"/>
    <w:rsid w:val="007A5433"/>
    <w:rsid w:val="007A5F48"/>
    <w:rsid w:val="007A6441"/>
    <w:rsid w:val="007B059D"/>
    <w:rsid w:val="007B1C5A"/>
    <w:rsid w:val="007B3573"/>
    <w:rsid w:val="007B4313"/>
    <w:rsid w:val="007B44DC"/>
    <w:rsid w:val="007B53E3"/>
    <w:rsid w:val="007C064F"/>
    <w:rsid w:val="007C1082"/>
    <w:rsid w:val="007C1A4A"/>
    <w:rsid w:val="007C1CF3"/>
    <w:rsid w:val="007C1F41"/>
    <w:rsid w:val="007C344B"/>
    <w:rsid w:val="007C515B"/>
    <w:rsid w:val="007C517A"/>
    <w:rsid w:val="007C54EF"/>
    <w:rsid w:val="007C637A"/>
    <w:rsid w:val="007C6A23"/>
    <w:rsid w:val="007C6B95"/>
    <w:rsid w:val="007C6D44"/>
    <w:rsid w:val="007D06EA"/>
    <w:rsid w:val="007D28DA"/>
    <w:rsid w:val="007D4599"/>
    <w:rsid w:val="007D55F5"/>
    <w:rsid w:val="007D59A2"/>
    <w:rsid w:val="007D5DFF"/>
    <w:rsid w:val="007D6E3E"/>
    <w:rsid w:val="007D7DE5"/>
    <w:rsid w:val="007E2FEB"/>
    <w:rsid w:val="007E37A2"/>
    <w:rsid w:val="007E4523"/>
    <w:rsid w:val="007E46DF"/>
    <w:rsid w:val="007E58CE"/>
    <w:rsid w:val="007E62A8"/>
    <w:rsid w:val="007E7615"/>
    <w:rsid w:val="007F0E6F"/>
    <w:rsid w:val="007F1996"/>
    <w:rsid w:val="007F1AB2"/>
    <w:rsid w:val="007F1AC9"/>
    <w:rsid w:val="007F1B26"/>
    <w:rsid w:val="007F21A9"/>
    <w:rsid w:val="007F2E86"/>
    <w:rsid w:val="007F2F03"/>
    <w:rsid w:val="007F4104"/>
    <w:rsid w:val="007F471F"/>
    <w:rsid w:val="007F5331"/>
    <w:rsid w:val="007F53A2"/>
    <w:rsid w:val="007F53A3"/>
    <w:rsid w:val="007F5869"/>
    <w:rsid w:val="007F5B74"/>
    <w:rsid w:val="007F6776"/>
    <w:rsid w:val="007F695C"/>
    <w:rsid w:val="007F720E"/>
    <w:rsid w:val="007F7AF6"/>
    <w:rsid w:val="00800CF6"/>
    <w:rsid w:val="0080144A"/>
    <w:rsid w:val="008019BD"/>
    <w:rsid w:val="00802028"/>
    <w:rsid w:val="00802157"/>
    <w:rsid w:val="00802587"/>
    <w:rsid w:val="008026D4"/>
    <w:rsid w:val="00802E58"/>
    <w:rsid w:val="008052B1"/>
    <w:rsid w:val="00805BDA"/>
    <w:rsid w:val="00805EC9"/>
    <w:rsid w:val="00806213"/>
    <w:rsid w:val="0080627B"/>
    <w:rsid w:val="0080729F"/>
    <w:rsid w:val="00807D7F"/>
    <w:rsid w:val="00810264"/>
    <w:rsid w:val="00810AD2"/>
    <w:rsid w:val="008120EF"/>
    <w:rsid w:val="008140F3"/>
    <w:rsid w:val="00814BDA"/>
    <w:rsid w:val="00815374"/>
    <w:rsid w:val="00815679"/>
    <w:rsid w:val="00815854"/>
    <w:rsid w:val="00816896"/>
    <w:rsid w:val="008170CA"/>
    <w:rsid w:val="00817662"/>
    <w:rsid w:val="0081768E"/>
    <w:rsid w:val="008200A6"/>
    <w:rsid w:val="008206A6"/>
    <w:rsid w:val="00821D30"/>
    <w:rsid w:val="00822B40"/>
    <w:rsid w:val="00822CDE"/>
    <w:rsid w:val="00822DF1"/>
    <w:rsid w:val="00823027"/>
    <w:rsid w:val="0082322D"/>
    <w:rsid w:val="00823469"/>
    <w:rsid w:val="0082364C"/>
    <w:rsid w:val="00823A73"/>
    <w:rsid w:val="008246FB"/>
    <w:rsid w:val="00824887"/>
    <w:rsid w:val="00824C78"/>
    <w:rsid w:val="0082539D"/>
    <w:rsid w:val="00825561"/>
    <w:rsid w:val="00825673"/>
    <w:rsid w:val="00826DBD"/>
    <w:rsid w:val="0082744B"/>
    <w:rsid w:val="00832977"/>
    <w:rsid w:val="0083315C"/>
    <w:rsid w:val="00833ACE"/>
    <w:rsid w:val="008342E3"/>
    <w:rsid w:val="00834672"/>
    <w:rsid w:val="00834A9E"/>
    <w:rsid w:val="00834B5B"/>
    <w:rsid w:val="008352F4"/>
    <w:rsid w:val="0083542F"/>
    <w:rsid w:val="008355C6"/>
    <w:rsid w:val="0083578D"/>
    <w:rsid w:val="008364D3"/>
    <w:rsid w:val="00836CC0"/>
    <w:rsid w:val="00836F70"/>
    <w:rsid w:val="00837A90"/>
    <w:rsid w:val="00837DDA"/>
    <w:rsid w:val="00837E77"/>
    <w:rsid w:val="00840D6C"/>
    <w:rsid w:val="00841D56"/>
    <w:rsid w:val="008426B0"/>
    <w:rsid w:val="0084318A"/>
    <w:rsid w:val="00843663"/>
    <w:rsid w:val="008439A0"/>
    <w:rsid w:val="008439E8"/>
    <w:rsid w:val="00843AF3"/>
    <w:rsid w:val="00844375"/>
    <w:rsid w:val="008455D7"/>
    <w:rsid w:val="008458E9"/>
    <w:rsid w:val="008461DA"/>
    <w:rsid w:val="0084687C"/>
    <w:rsid w:val="00847F28"/>
    <w:rsid w:val="00850417"/>
    <w:rsid w:val="008505B3"/>
    <w:rsid w:val="008507E1"/>
    <w:rsid w:val="00850BFF"/>
    <w:rsid w:val="00850CB3"/>
    <w:rsid w:val="0085507D"/>
    <w:rsid w:val="00855D9C"/>
    <w:rsid w:val="00855E79"/>
    <w:rsid w:val="00856A40"/>
    <w:rsid w:val="00856BA3"/>
    <w:rsid w:val="00857EEC"/>
    <w:rsid w:val="0086082A"/>
    <w:rsid w:val="008610BA"/>
    <w:rsid w:val="0086180E"/>
    <w:rsid w:val="008626CA"/>
    <w:rsid w:val="00862B9D"/>
    <w:rsid w:val="008634BA"/>
    <w:rsid w:val="008640BA"/>
    <w:rsid w:val="00864917"/>
    <w:rsid w:val="00865564"/>
    <w:rsid w:val="00866FE4"/>
    <w:rsid w:val="00867A83"/>
    <w:rsid w:val="00870403"/>
    <w:rsid w:val="00871946"/>
    <w:rsid w:val="00871E04"/>
    <w:rsid w:val="008723C1"/>
    <w:rsid w:val="008726EB"/>
    <w:rsid w:val="00872AC6"/>
    <w:rsid w:val="00873118"/>
    <w:rsid w:val="008739BD"/>
    <w:rsid w:val="00874338"/>
    <w:rsid w:val="008760F8"/>
    <w:rsid w:val="00876F4C"/>
    <w:rsid w:val="0087719B"/>
    <w:rsid w:val="00880C24"/>
    <w:rsid w:val="0088112A"/>
    <w:rsid w:val="00882719"/>
    <w:rsid w:val="008844F1"/>
    <w:rsid w:val="00886FFB"/>
    <w:rsid w:val="00887606"/>
    <w:rsid w:val="00887DC7"/>
    <w:rsid w:val="00887E04"/>
    <w:rsid w:val="00887E40"/>
    <w:rsid w:val="008901F4"/>
    <w:rsid w:val="00890254"/>
    <w:rsid w:val="00890BB5"/>
    <w:rsid w:val="00893063"/>
    <w:rsid w:val="00893458"/>
    <w:rsid w:val="008939BB"/>
    <w:rsid w:val="0089483C"/>
    <w:rsid w:val="0089517A"/>
    <w:rsid w:val="0089569A"/>
    <w:rsid w:val="008957AF"/>
    <w:rsid w:val="00895AE6"/>
    <w:rsid w:val="00896AAE"/>
    <w:rsid w:val="00897852"/>
    <w:rsid w:val="00897D8B"/>
    <w:rsid w:val="00897FA5"/>
    <w:rsid w:val="008A2922"/>
    <w:rsid w:val="008A3612"/>
    <w:rsid w:val="008A540D"/>
    <w:rsid w:val="008A63BD"/>
    <w:rsid w:val="008A640C"/>
    <w:rsid w:val="008A7530"/>
    <w:rsid w:val="008A778B"/>
    <w:rsid w:val="008A79E8"/>
    <w:rsid w:val="008B0402"/>
    <w:rsid w:val="008B1319"/>
    <w:rsid w:val="008B163E"/>
    <w:rsid w:val="008B1A8E"/>
    <w:rsid w:val="008B222C"/>
    <w:rsid w:val="008B2EC7"/>
    <w:rsid w:val="008B309D"/>
    <w:rsid w:val="008B3177"/>
    <w:rsid w:val="008B356F"/>
    <w:rsid w:val="008B552C"/>
    <w:rsid w:val="008B561F"/>
    <w:rsid w:val="008B5731"/>
    <w:rsid w:val="008B5B50"/>
    <w:rsid w:val="008B62BE"/>
    <w:rsid w:val="008B66CC"/>
    <w:rsid w:val="008C11E4"/>
    <w:rsid w:val="008C29A5"/>
    <w:rsid w:val="008C29C2"/>
    <w:rsid w:val="008C3B66"/>
    <w:rsid w:val="008C45BD"/>
    <w:rsid w:val="008C4707"/>
    <w:rsid w:val="008C5BCC"/>
    <w:rsid w:val="008C5DCB"/>
    <w:rsid w:val="008C6825"/>
    <w:rsid w:val="008C6A12"/>
    <w:rsid w:val="008C6E9C"/>
    <w:rsid w:val="008C76DD"/>
    <w:rsid w:val="008C7B9D"/>
    <w:rsid w:val="008D1081"/>
    <w:rsid w:val="008D114E"/>
    <w:rsid w:val="008D11C3"/>
    <w:rsid w:val="008D34D4"/>
    <w:rsid w:val="008D3648"/>
    <w:rsid w:val="008D396F"/>
    <w:rsid w:val="008D3AB6"/>
    <w:rsid w:val="008D42DA"/>
    <w:rsid w:val="008D4541"/>
    <w:rsid w:val="008D4602"/>
    <w:rsid w:val="008D4CB8"/>
    <w:rsid w:val="008D4CC0"/>
    <w:rsid w:val="008D5C72"/>
    <w:rsid w:val="008D6118"/>
    <w:rsid w:val="008D61B4"/>
    <w:rsid w:val="008D6A43"/>
    <w:rsid w:val="008D7765"/>
    <w:rsid w:val="008D77EF"/>
    <w:rsid w:val="008E1500"/>
    <w:rsid w:val="008E294A"/>
    <w:rsid w:val="008E35AE"/>
    <w:rsid w:val="008E44CF"/>
    <w:rsid w:val="008E56F0"/>
    <w:rsid w:val="008E5967"/>
    <w:rsid w:val="008F06DC"/>
    <w:rsid w:val="008F16FC"/>
    <w:rsid w:val="008F1759"/>
    <w:rsid w:val="008F2ACE"/>
    <w:rsid w:val="008F3582"/>
    <w:rsid w:val="008F3833"/>
    <w:rsid w:val="008F394F"/>
    <w:rsid w:val="008F3EAB"/>
    <w:rsid w:val="008F428B"/>
    <w:rsid w:val="008F49A8"/>
    <w:rsid w:val="008F4D41"/>
    <w:rsid w:val="008F53A4"/>
    <w:rsid w:val="008F64D9"/>
    <w:rsid w:val="008F7740"/>
    <w:rsid w:val="008F7AB3"/>
    <w:rsid w:val="008F7D8F"/>
    <w:rsid w:val="009009B1"/>
    <w:rsid w:val="00900CB5"/>
    <w:rsid w:val="00901F71"/>
    <w:rsid w:val="0090263B"/>
    <w:rsid w:val="00902664"/>
    <w:rsid w:val="00902A0A"/>
    <w:rsid w:val="0090367B"/>
    <w:rsid w:val="00904630"/>
    <w:rsid w:val="00905C34"/>
    <w:rsid w:val="00906B14"/>
    <w:rsid w:val="00907122"/>
    <w:rsid w:val="009078FA"/>
    <w:rsid w:val="00910252"/>
    <w:rsid w:val="00910651"/>
    <w:rsid w:val="00911627"/>
    <w:rsid w:val="00911C38"/>
    <w:rsid w:val="0091233A"/>
    <w:rsid w:val="009126DD"/>
    <w:rsid w:val="00913A89"/>
    <w:rsid w:val="00914C69"/>
    <w:rsid w:val="00914E32"/>
    <w:rsid w:val="009152DE"/>
    <w:rsid w:val="0091594E"/>
    <w:rsid w:val="00915D36"/>
    <w:rsid w:val="00916964"/>
    <w:rsid w:val="00916E60"/>
    <w:rsid w:val="00917115"/>
    <w:rsid w:val="009207C1"/>
    <w:rsid w:val="00920B6D"/>
    <w:rsid w:val="0092124D"/>
    <w:rsid w:val="00921BBE"/>
    <w:rsid w:val="00921D3B"/>
    <w:rsid w:val="00922508"/>
    <w:rsid w:val="00923509"/>
    <w:rsid w:val="0092352A"/>
    <w:rsid w:val="00923563"/>
    <w:rsid w:val="009237E4"/>
    <w:rsid w:val="009238E3"/>
    <w:rsid w:val="00923B6B"/>
    <w:rsid w:val="009242DC"/>
    <w:rsid w:val="00924B87"/>
    <w:rsid w:val="009250E4"/>
    <w:rsid w:val="00925275"/>
    <w:rsid w:val="0092585D"/>
    <w:rsid w:val="00925A03"/>
    <w:rsid w:val="00925CF3"/>
    <w:rsid w:val="00925E02"/>
    <w:rsid w:val="009269F5"/>
    <w:rsid w:val="00926E3E"/>
    <w:rsid w:val="0092700F"/>
    <w:rsid w:val="00927572"/>
    <w:rsid w:val="0092784F"/>
    <w:rsid w:val="00927BD4"/>
    <w:rsid w:val="00927FF1"/>
    <w:rsid w:val="00931626"/>
    <w:rsid w:val="009328AC"/>
    <w:rsid w:val="00933126"/>
    <w:rsid w:val="0093379F"/>
    <w:rsid w:val="0093391D"/>
    <w:rsid w:val="00933D00"/>
    <w:rsid w:val="0093529E"/>
    <w:rsid w:val="0093587A"/>
    <w:rsid w:val="00936078"/>
    <w:rsid w:val="00936D1B"/>
    <w:rsid w:val="00937302"/>
    <w:rsid w:val="00937337"/>
    <w:rsid w:val="00937754"/>
    <w:rsid w:val="009378BD"/>
    <w:rsid w:val="00937BFD"/>
    <w:rsid w:val="00940E40"/>
    <w:rsid w:val="00940EBD"/>
    <w:rsid w:val="0094120A"/>
    <w:rsid w:val="00941913"/>
    <w:rsid w:val="00942661"/>
    <w:rsid w:val="00942E39"/>
    <w:rsid w:val="009434A5"/>
    <w:rsid w:val="00943F64"/>
    <w:rsid w:val="00944076"/>
    <w:rsid w:val="0094443E"/>
    <w:rsid w:val="00944862"/>
    <w:rsid w:val="009460C2"/>
    <w:rsid w:val="00946943"/>
    <w:rsid w:val="0094727A"/>
    <w:rsid w:val="0094762C"/>
    <w:rsid w:val="00947887"/>
    <w:rsid w:val="00950083"/>
    <w:rsid w:val="009503FF"/>
    <w:rsid w:val="009514E5"/>
    <w:rsid w:val="009518B7"/>
    <w:rsid w:val="00951E25"/>
    <w:rsid w:val="00952591"/>
    <w:rsid w:val="009530F2"/>
    <w:rsid w:val="00953853"/>
    <w:rsid w:val="009566B1"/>
    <w:rsid w:val="009567EA"/>
    <w:rsid w:val="00957093"/>
    <w:rsid w:val="00957495"/>
    <w:rsid w:val="0096361F"/>
    <w:rsid w:val="00964825"/>
    <w:rsid w:val="00964F2C"/>
    <w:rsid w:val="00965BF7"/>
    <w:rsid w:val="00965D50"/>
    <w:rsid w:val="0096710A"/>
    <w:rsid w:val="009674AF"/>
    <w:rsid w:val="00970940"/>
    <w:rsid w:val="00971DB8"/>
    <w:rsid w:val="00971E6A"/>
    <w:rsid w:val="009723C4"/>
    <w:rsid w:val="00973967"/>
    <w:rsid w:val="00973A8D"/>
    <w:rsid w:val="00974C76"/>
    <w:rsid w:val="00974F1A"/>
    <w:rsid w:val="00975244"/>
    <w:rsid w:val="009756B5"/>
    <w:rsid w:val="00975E97"/>
    <w:rsid w:val="0097704C"/>
    <w:rsid w:val="00980726"/>
    <w:rsid w:val="009818E1"/>
    <w:rsid w:val="0098198D"/>
    <w:rsid w:val="009823AD"/>
    <w:rsid w:val="00982A43"/>
    <w:rsid w:val="0098396C"/>
    <w:rsid w:val="00983D55"/>
    <w:rsid w:val="00983E31"/>
    <w:rsid w:val="0098448E"/>
    <w:rsid w:val="009846FC"/>
    <w:rsid w:val="0098616A"/>
    <w:rsid w:val="009904E4"/>
    <w:rsid w:val="00990D0C"/>
    <w:rsid w:val="00990DBC"/>
    <w:rsid w:val="009920EB"/>
    <w:rsid w:val="00992548"/>
    <w:rsid w:val="009930D0"/>
    <w:rsid w:val="00993AEC"/>
    <w:rsid w:val="00993E2B"/>
    <w:rsid w:val="009943D8"/>
    <w:rsid w:val="00994B3A"/>
    <w:rsid w:val="00994BA6"/>
    <w:rsid w:val="00994C65"/>
    <w:rsid w:val="00994EC9"/>
    <w:rsid w:val="00996323"/>
    <w:rsid w:val="009A01DF"/>
    <w:rsid w:val="009A06B0"/>
    <w:rsid w:val="009A0E0B"/>
    <w:rsid w:val="009A0EA8"/>
    <w:rsid w:val="009A1137"/>
    <w:rsid w:val="009A11B0"/>
    <w:rsid w:val="009A1C4F"/>
    <w:rsid w:val="009A1CF4"/>
    <w:rsid w:val="009A1D2D"/>
    <w:rsid w:val="009A2006"/>
    <w:rsid w:val="009A20D5"/>
    <w:rsid w:val="009A2DE8"/>
    <w:rsid w:val="009A2F40"/>
    <w:rsid w:val="009A32C7"/>
    <w:rsid w:val="009A34BC"/>
    <w:rsid w:val="009A361E"/>
    <w:rsid w:val="009A4605"/>
    <w:rsid w:val="009A4A9A"/>
    <w:rsid w:val="009A4EF0"/>
    <w:rsid w:val="009A5623"/>
    <w:rsid w:val="009A5921"/>
    <w:rsid w:val="009A73DA"/>
    <w:rsid w:val="009A7891"/>
    <w:rsid w:val="009B0CE2"/>
    <w:rsid w:val="009B0FE7"/>
    <w:rsid w:val="009B1067"/>
    <w:rsid w:val="009B12A0"/>
    <w:rsid w:val="009B161A"/>
    <w:rsid w:val="009B2B07"/>
    <w:rsid w:val="009B388E"/>
    <w:rsid w:val="009B471C"/>
    <w:rsid w:val="009B52B2"/>
    <w:rsid w:val="009B5E88"/>
    <w:rsid w:val="009B6587"/>
    <w:rsid w:val="009B740A"/>
    <w:rsid w:val="009B7CD2"/>
    <w:rsid w:val="009C032F"/>
    <w:rsid w:val="009C09C4"/>
    <w:rsid w:val="009C0A25"/>
    <w:rsid w:val="009C2AD8"/>
    <w:rsid w:val="009C3001"/>
    <w:rsid w:val="009C3DD3"/>
    <w:rsid w:val="009C4CA6"/>
    <w:rsid w:val="009C7639"/>
    <w:rsid w:val="009C7C5D"/>
    <w:rsid w:val="009D0BB8"/>
    <w:rsid w:val="009D14E8"/>
    <w:rsid w:val="009D1692"/>
    <w:rsid w:val="009D4773"/>
    <w:rsid w:val="009D4819"/>
    <w:rsid w:val="009D5657"/>
    <w:rsid w:val="009D56B7"/>
    <w:rsid w:val="009D6141"/>
    <w:rsid w:val="009D628A"/>
    <w:rsid w:val="009D6E74"/>
    <w:rsid w:val="009E052E"/>
    <w:rsid w:val="009E28E2"/>
    <w:rsid w:val="009E2F65"/>
    <w:rsid w:val="009E3FB6"/>
    <w:rsid w:val="009E4374"/>
    <w:rsid w:val="009E4F4F"/>
    <w:rsid w:val="009E5CAB"/>
    <w:rsid w:val="009E5E22"/>
    <w:rsid w:val="009E5EA2"/>
    <w:rsid w:val="009E5F98"/>
    <w:rsid w:val="009E6B0C"/>
    <w:rsid w:val="009E6B82"/>
    <w:rsid w:val="009E6D11"/>
    <w:rsid w:val="009E7CC1"/>
    <w:rsid w:val="009F0186"/>
    <w:rsid w:val="009F0CE0"/>
    <w:rsid w:val="009F11A1"/>
    <w:rsid w:val="009F20B8"/>
    <w:rsid w:val="009F265F"/>
    <w:rsid w:val="009F2C1C"/>
    <w:rsid w:val="009F4112"/>
    <w:rsid w:val="009F4189"/>
    <w:rsid w:val="009F4AD6"/>
    <w:rsid w:val="009F4D80"/>
    <w:rsid w:val="009F5A5B"/>
    <w:rsid w:val="009F6EB8"/>
    <w:rsid w:val="009F7CA6"/>
    <w:rsid w:val="00A0034F"/>
    <w:rsid w:val="00A016F0"/>
    <w:rsid w:val="00A01947"/>
    <w:rsid w:val="00A02BD0"/>
    <w:rsid w:val="00A02BD1"/>
    <w:rsid w:val="00A034A6"/>
    <w:rsid w:val="00A04B57"/>
    <w:rsid w:val="00A04DA6"/>
    <w:rsid w:val="00A05052"/>
    <w:rsid w:val="00A054D3"/>
    <w:rsid w:val="00A068DB"/>
    <w:rsid w:val="00A06B52"/>
    <w:rsid w:val="00A06D15"/>
    <w:rsid w:val="00A07A0C"/>
    <w:rsid w:val="00A07E02"/>
    <w:rsid w:val="00A10147"/>
    <w:rsid w:val="00A1125A"/>
    <w:rsid w:val="00A12829"/>
    <w:rsid w:val="00A15755"/>
    <w:rsid w:val="00A15B8F"/>
    <w:rsid w:val="00A161BA"/>
    <w:rsid w:val="00A161E8"/>
    <w:rsid w:val="00A163DC"/>
    <w:rsid w:val="00A16F7A"/>
    <w:rsid w:val="00A17436"/>
    <w:rsid w:val="00A174D0"/>
    <w:rsid w:val="00A201ED"/>
    <w:rsid w:val="00A204CB"/>
    <w:rsid w:val="00A20DAE"/>
    <w:rsid w:val="00A212E5"/>
    <w:rsid w:val="00A22856"/>
    <w:rsid w:val="00A22BFD"/>
    <w:rsid w:val="00A22E58"/>
    <w:rsid w:val="00A233A6"/>
    <w:rsid w:val="00A23C0B"/>
    <w:rsid w:val="00A24AF2"/>
    <w:rsid w:val="00A25143"/>
    <w:rsid w:val="00A256A8"/>
    <w:rsid w:val="00A265E5"/>
    <w:rsid w:val="00A269BC"/>
    <w:rsid w:val="00A27297"/>
    <w:rsid w:val="00A27977"/>
    <w:rsid w:val="00A30F1E"/>
    <w:rsid w:val="00A31368"/>
    <w:rsid w:val="00A32733"/>
    <w:rsid w:val="00A3502C"/>
    <w:rsid w:val="00A36095"/>
    <w:rsid w:val="00A360BD"/>
    <w:rsid w:val="00A363ED"/>
    <w:rsid w:val="00A36589"/>
    <w:rsid w:val="00A369AA"/>
    <w:rsid w:val="00A400F5"/>
    <w:rsid w:val="00A407BD"/>
    <w:rsid w:val="00A4147F"/>
    <w:rsid w:val="00A43FF9"/>
    <w:rsid w:val="00A43FFF"/>
    <w:rsid w:val="00A441F0"/>
    <w:rsid w:val="00A442A4"/>
    <w:rsid w:val="00A44B28"/>
    <w:rsid w:val="00A44BFD"/>
    <w:rsid w:val="00A44DA5"/>
    <w:rsid w:val="00A45443"/>
    <w:rsid w:val="00A46192"/>
    <w:rsid w:val="00A4668F"/>
    <w:rsid w:val="00A475D4"/>
    <w:rsid w:val="00A5047E"/>
    <w:rsid w:val="00A505D5"/>
    <w:rsid w:val="00A511B7"/>
    <w:rsid w:val="00A51B89"/>
    <w:rsid w:val="00A51DBB"/>
    <w:rsid w:val="00A51EEF"/>
    <w:rsid w:val="00A52002"/>
    <w:rsid w:val="00A53061"/>
    <w:rsid w:val="00A53E05"/>
    <w:rsid w:val="00A54006"/>
    <w:rsid w:val="00A5435F"/>
    <w:rsid w:val="00A54A21"/>
    <w:rsid w:val="00A54A35"/>
    <w:rsid w:val="00A5564B"/>
    <w:rsid w:val="00A560BD"/>
    <w:rsid w:val="00A56853"/>
    <w:rsid w:val="00A56AFC"/>
    <w:rsid w:val="00A56DE1"/>
    <w:rsid w:val="00A57406"/>
    <w:rsid w:val="00A600CC"/>
    <w:rsid w:val="00A6294B"/>
    <w:rsid w:val="00A63238"/>
    <w:rsid w:val="00A634B5"/>
    <w:rsid w:val="00A64514"/>
    <w:rsid w:val="00A646C7"/>
    <w:rsid w:val="00A64EA2"/>
    <w:rsid w:val="00A650A3"/>
    <w:rsid w:val="00A65147"/>
    <w:rsid w:val="00A651A5"/>
    <w:rsid w:val="00A65D6D"/>
    <w:rsid w:val="00A65D91"/>
    <w:rsid w:val="00A65F47"/>
    <w:rsid w:val="00A66497"/>
    <w:rsid w:val="00A664E4"/>
    <w:rsid w:val="00A668BE"/>
    <w:rsid w:val="00A6741A"/>
    <w:rsid w:val="00A70B7F"/>
    <w:rsid w:val="00A70EDC"/>
    <w:rsid w:val="00A71020"/>
    <w:rsid w:val="00A710D5"/>
    <w:rsid w:val="00A712C2"/>
    <w:rsid w:val="00A7225A"/>
    <w:rsid w:val="00A72997"/>
    <w:rsid w:val="00A72DEA"/>
    <w:rsid w:val="00A72EA0"/>
    <w:rsid w:val="00A73108"/>
    <w:rsid w:val="00A73FAD"/>
    <w:rsid w:val="00A741F8"/>
    <w:rsid w:val="00A74BE8"/>
    <w:rsid w:val="00A74DE3"/>
    <w:rsid w:val="00A7592D"/>
    <w:rsid w:val="00A75F32"/>
    <w:rsid w:val="00A75FCC"/>
    <w:rsid w:val="00A76013"/>
    <w:rsid w:val="00A76D84"/>
    <w:rsid w:val="00A77A37"/>
    <w:rsid w:val="00A80536"/>
    <w:rsid w:val="00A806F5"/>
    <w:rsid w:val="00A82872"/>
    <w:rsid w:val="00A8307A"/>
    <w:rsid w:val="00A83204"/>
    <w:rsid w:val="00A83486"/>
    <w:rsid w:val="00A83547"/>
    <w:rsid w:val="00A83E13"/>
    <w:rsid w:val="00A846AC"/>
    <w:rsid w:val="00A84D4E"/>
    <w:rsid w:val="00A84EDF"/>
    <w:rsid w:val="00A85556"/>
    <w:rsid w:val="00A8580A"/>
    <w:rsid w:val="00A85ED1"/>
    <w:rsid w:val="00A87DB8"/>
    <w:rsid w:val="00A87E99"/>
    <w:rsid w:val="00A901E8"/>
    <w:rsid w:val="00A90345"/>
    <w:rsid w:val="00A91609"/>
    <w:rsid w:val="00A924D0"/>
    <w:rsid w:val="00A938A9"/>
    <w:rsid w:val="00A93FAD"/>
    <w:rsid w:val="00A94F7C"/>
    <w:rsid w:val="00A9509B"/>
    <w:rsid w:val="00A95BD8"/>
    <w:rsid w:val="00A95BF5"/>
    <w:rsid w:val="00A96A4F"/>
    <w:rsid w:val="00AA003F"/>
    <w:rsid w:val="00AA0095"/>
    <w:rsid w:val="00AA0243"/>
    <w:rsid w:val="00AA04C9"/>
    <w:rsid w:val="00AA0BA1"/>
    <w:rsid w:val="00AA1055"/>
    <w:rsid w:val="00AA1122"/>
    <w:rsid w:val="00AA11BC"/>
    <w:rsid w:val="00AA127E"/>
    <w:rsid w:val="00AA3269"/>
    <w:rsid w:val="00AA3DB9"/>
    <w:rsid w:val="00AA4005"/>
    <w:rsid w:val="00AA424B"/>
    <w:rsid w:val="00AA48A3"/>
    <w:rsid w:val="00AA5A9C"/>
    <w:rsid w:val="00AA5D76"/>
    <w:rsid w:val="00AA6272"/>
    <w:rsid w:val="00AA6BF6"/>
    <w:rsid w:val="00AA6CD6"/>
    <w:rsid w:val="00AB0375"/>
    <w:rsid w:val="00AB04DC"/>
    <w:rsid w:val="00AB0A95"/>
    <w:rsid w:val="00AB15AE"/>
    <w:rsid w:val="00AB15FE"/>
    <w:rsid w:val="00AB1E7A"/>
    <w:rsid w:val="00AB2124"/>
    <w:rsid w:val="00AB26F2"/>
    <w:rsid w:val="00AB2877"/>
    <w:rsid w:val="00AB28AD"/>
    <w:rsid w:val="00AB2B45"/>
    <w:rsid w:val="00AB2CFD"/>
    <w:rsid w:val="00AB380D"/>
    <w:rsid w:val="00AB3D46"/>
    <w:rsid w:val="00AB440C"/>
    <w:rsid w:val="00AB46CC"/>
    <w:rsid w:val="00AB55EE"/>
    <w:rsid w:val="00AB58A4"/>
    <w:rsid w:val="00AB5937"/>
    <w:rsid w:val="00AB68B0"/>
    <w:rsid w:val="00AB6BB8"/>
    <w:rsid w:val="00AB7421"/>
    <w:rsid w:val="00AB76DF"/>
    <w:rsid w:val="00AC23F4"/>
    <w:rsid w:val="00AC346F"/>
    <w:rsid w:val="00AC3E0C"/>
    <w:rsid w:val="00AC3F54"/>
    <w:rsid w:val="00AC4AEA"/>
    <w:rsid w:val="00AC51E1"/>
    <w:rsid w:val="00AC535A"/>
    <w:rsid w:val="00AC68F9"/>
    <w:rsid w:val="00AD0910"/>
    <w:rsid w:val="00AD0E46"/>
    <w:rsid w:val="00AD1DE1"/>
    <w:rsid w:val="00AD3B17"/>
    <w:rsid w:val="00AD4AA0"/>
    <w:rsid w:val="00AD61F5"/>
    <w:rsid w:val="00AD6897"/>
    <w:rsid w:val="00AD7F2C"/>
    <w:rsid w:val="00AD7FA9"/>
    <w:rsid w:val="00AE06A1"/>
    <w:rsid w:val="00AE11B1"/>
    <w:rsid w:val="00AE1650"/>
    <w:rsid w:val="00AE17C4"/>
    <w:rsid w:val="00AE18F7"/>
    <w:rsid w:val="00AE1BED"/>
    <w:rsid w:val="00AE1DBD"/>
    <w:rsid w:val="00AE2582"/>
    <w:rsid w:val="00AE2AA7"/>
    <w:rsid w:val="00AE2CF5"/>
    <w:rsid w:val="00AE3B3B"/>
    <w:rsid w:val="00AE3FB9"/>
    <w:rsid w:val="00AE5101"/>
    <w:rsid w:val="00AE5C31"/>
    <w:rsid w:val="00AE5E1E"/>
    <w:rsid w:val="00AE7660"/>
    <w:rsid w:val="00AF0865"/>
    <w:rsid w:val="00AF0A5F"/>
    <w:rsid w:val="00AF1469"/>
    <w:rsid w:val="00AF1CC9"/>
    <w:rsid w:val="00AF1D71"/>
    <w:rsid w:val="00AF2868"/>
    <w:rsid w:val="00AF2C42"/>
    <w:rsid w:val="00AF300D"/>
    <w:rsid w:val="00AF3255"/>
    <w:rsid w:val="00AF32EB"/>
    <w:rsid w:val="00AF3930"/>
    <w:rsid w:val="00AF3D3C"/>
    <w:rsid w:val="00AF490E"/>
    <w:rsid w:val="00AF5351"/>
    <w:rsid w:val="00AF6081"/>
    <w:rsid w:val="00AF7907"/>
    <w:rsid w:val="00B00086"/>
    <w:rsid w:val="00B0326E"/>
    <w:rsid w:val="00B03664"/>
    <w:rsid w:val="00B03CE6"/>
    <w:rsid w:val="00B04F5E"/>
    <w:rsid w:val="00B05173"/>
    <w:rsid w:val="00B06162"/>
    <w:rsid w:val="00B06D47"/>
    <w:rsid w:val="00B072F0"/>
    <w:rsid w:val="00B0748E"/>
    <w:rsid w:val="00B07B16"/>
    <w:rsid w:val="00B102BD"/>
    <w:rsid w:val="00B10485"/>
    <w:rsid w:val="00B10801"/>
    <w:rsid w:val="00B117C4"/>
    <w:rsid w:val="00B11FDA"/>
    <w:rsid w:val="00B120D2"/>
    <w:rsid w:val="00B123F6"/>
    <w:rsid w:val="00B12CF4"/>
    <w:rsid w:val="00B12DB6"/>
    <w:rsid w:val="00B133A7"/>
    <w:rsid w:val="00B135C4"/>
    <w:rsid w:val="00B13C63"/>
    <w:rsid w:val="00B14609"/>
    <w:rsid w:val="00B14C5F"/>
    <w:rsid w:val="00B150F9"/>
    <w:rsid w:val="00B159B5"/>
    <w:rsid w:val="00B15FDA"/>
    <w:rsid w:val="00B16958"/>
    <w:rsid w:val="00B172B6"/>
    <w:rsid w:val="00B212D6"/>
    <w:rsid w:val="00B21583"/>
    <w:rsid w:val="00B2198F"/>
    <w:rsid w:val="00B22B57"/>
    <w:rsid w:val="00B22D7D"/>
    <w:rsid w:val="00B2333D"/>
    <w:rsid w:val="00B23955"/>
    <w:rsid w:val="00B23C4C"/>
    <w:rsid w:val="00B242E2"/>
    <w:rsid w:val="00B24F35"/>
    <w:rsid w:val="00B25354"/>
    <w:rsid w:val="00B25A91"/>
    <w:rsid w:val="00B25E72"/>
    <w:rsid w:val="00B261CA"/>
    <w:rsid w:val="00B2695F"/>
    <w:rsid w:val="00B302F1"/>
    <w:rsid w:val="00B3046D"/>
    <w:rsid w:val="00B30636"/>
    <w:rsid w:val="00B31B43"/>
    <w:rsid w:val="00B31C5D"/>
    <w:rsid w:val="00B32297"/>
    <w:rsid w:val="00B32ACF"/>
    <w:rsid w:val="00B32FE9"/>
    <w:rsid w:val="00B347CC"/>
    <w:rsid w:val="00B348A1"/>
    <w:rsid w:val="00B352C7"/>
    <w:rsid w:val="00B352D3"/>
    <w:rsid w:val="00B35672"/>
    <w:rsid w:val="00B3605F"/>
    <w:rsid w:val="00B36F1D"/>
    <w:rsid w:val="00B37907"/>
    <w:rsid w:val="00B40CF3"/>
    <w:rsid w:val="00B4134E"/>
    <w:rsid w:val="00B414BC"/>
    <w:rsid w:val="00B41554"/>
    <w:rsid w:val="00B420E7"/>
    <w:rsid w:val="00B42217"/>
    <w:rsid w:val="00B45230"/>
    <w:rsid w:val="00B461EE"/>
    <w:rsid w:val="00B46779"/>
    <w:rsid w:val="00B470FA"/>
    <w:rsid w:val="00B471B0"/>
    <w:rsid w:val="00B473E7"/>
    <w:rsid w:val="00B508C2"/>
    <w:rsid w:val="00B50B8A"/>
    <w:rsid w:val="00B51623"/>
    <w:rsid w:val="00B51992"/>
    <w:rsid w:val="00B52A11"/>
    <w:rsid w:val="00B531C9"/>
    <w:rsid w:val="00B53614"/>
    <w:rsid w:val="00B53BF1"/>
    <w:rsid w:val="00B53C0C"/>
    <w:rsid w:val="00B53F47"/>
    <w:rsid w:val="00B54168"/>
    <w:rsid w:val="00B541E3"/>
    <w:rsid w:val="00B54C9C"/>
    <w:rsid w:val="00B54DE9"/>
    <w:rsid w:val="00B550E1"/>
    <w:rsid w:val="00B554F9"/>
    <w:rsid w:val="00B5656D"/>
    <w:rsid w:val="00B5697A"/>
    <w:rsid w:val="00B56B89"/>
    <w:rsid w:val="00B56C4A"/>
    <w:rsid w:val="00B57318"/>
    <w:rsid w:val="00B57437"/>
    <w:rsid w:val="00B60384"/>
    <w:rsid w:val="00B60787"/>
    <w:rsid w:val="00B60F6A"/>
    <w:rsid w:val="00B61201"/>
    <w:rsid w:val="00B62702"/>
    <w:rsid w:val="00B6302B"/>
    <w:rsid w:val="00B63756"/>
    <w:rsid w:val="00B64878"/>
    <w:rsid w:val="00B65BDC"/>
    <w:rsid w:val="00B66520"/>
    <w:rsid w:val="00B673F9"/>
    <w:rsid w:val="00B67CD7"/>
    <w:rsid w:val="00B700CE"/>
    <w:rsid w:val="00B7154C"/>
    <w:rsid w:val="00B71A47"/>
    <w:rsid w:val="00B71A97"/>
    <w:rsid w:val="00B72970"/>
    <w:rsid w:val="00B7384A"/>
    <w:rsid w:val="00B75838"/>
    <w:rsid w:val="00B772AF"/>
    <w:rsid w:val="00B80D8C"/>
    <w:rsid w:val="00B81449"/>
    <w:rsid w:val="00B823DF"/>
    <w:rsid w:val="00B82819"/>
    <w:rsid w:val="00B83FF2"/>
    <w:rsid w:val="00B852CF"/>
    <w:rsid w:val="00B85937"/>
    <w:rsid w:val="00B86BEA"/>
    <w:rsid w:val="00B87A44"/>
    <w:rsid w:val="00B91152"/>
    <w:rsid w:val="00B929B9"/>
    <w:rsid w:val="00B92A2F"/>
    <w:rsid w:val="00B92B34"/>
    <w:rsid w:val="00B93441"/>
    <w:rsid w:val="00B93F04"/>
    <w:rsid w:val="00B95576"/>
    <w:rsid w:val="00B95C14"/>
    <w:rsid w:val="00B96386"/>
    <w:rsid w:val="00B96849"/>
    <w:rsid w:val="00B976CB"/>
    <w:rsid w:val="00B97DD2"/>
    <w:rsid w:val="00BA0B10"/>
    <w:rsid w:val="00BA0FB5"/>
    <w:rsid w:val="00BA1ECE"/>
    <w:rsid w:val="00BA21E8"/>
    <w:rsid w:val="00BA2314"/>
    <w:rsid w:val="00BA23AC"/>
    <w:rsid w:val="00BA25B9"/>
    <w:rsid w:val="00BA3DCA"/>
    <w:rsid w:val="00BA4B65"/>
    <w:rsid w:val="00BA4C30"/>
    <w:rsid w:val="00BA4FBC"/>
    <w:rsid w:val="00BA51D9"/>
    <w:rsid w:val="00BA6A2E"/>
    <w:rsid w:val="00BA7EED"/>
    <w:rsid w:val="00BB0560"/>
    <w:rsid w:val="00BB0873"/>
    <w:rsid w:val="00BB08EA"/>
    <w:rsid w:val="00BB0A9E"/>
    <w:rsid w:val="00BB0B06"/>
    <w:rsid w:val="00BB0D0D"/>
    <w:rsid w:val="00BB2B37"/>
    <w:rsid w:val="00BB33DF"/>
    <w:rsid w:val="00BB3D4C"/>
    <w:rsid w:val="00BB4E82"/>
    <w:rsid w:val="00BB51C3"/>
    <w:rsid w:val="00BB57A6"/>
    <w:rsid w:val="00BB6582"/>
    <w:rsid w:val="00BB6CEE"/>
    <w:rsid w:val="00BB7604"/>
    <w:rsid w:val="00BB7655"/>
    <w:rsid w:val="00BB76E8"/>
    <w:rsid w:val="00BB7A3B"/>
    <w:rsid w:val="00BC046D"/>
    <w:rsid w:val="00BC1CEE"/>
    <w:rsid w:val="00BC1E3E"/>
    <w:rsid w:val="00BC27B7"/>
    <w:rsid w:val="00BC35A7"/>
    <w:rsid w:val="00BC3E61"/>
    <w:rsid w:val="00BC4056"/>
    <w:rsid w:val="00BC448F"/>
    <w:rsid w:val="00BC5420"/>
    <w:rsid w:val="00BC562E"/>
    <w:rsid w:val="00BC5D79"/>
    <w:rsid w:val="00BC7592"/>
    <w:rsid w:val="00BC7987"/>
    <w:rsid w:val="00BC7AE4"/>
    <w:rsid w:val="00BC7E91"/>
    <w:rsid w:val="00BD009D"/>
    <w:rsid w:val="00BD0982"/>
    <w:rsid w:val="00BD0FEC"/>
    <w:rsid w:val="00BD1008"/>
    <w:rsid w:val="00BD11B8"/>
    <w:rsid w:val="00BD1954"/>
    <w:rsid w:val="00BD1B2A"/>
    <w:rsid w:val="00BD2DA4"/>
    <w:rsid w:val="00BD3273"/>
    <w:rsid w:val="00BD4318"/>
    <w:rsid w:val="00BD4462"/>
    <w:rsid w:val="00BD4A06"/>
    <w:rsid w:val="00BD5FB1"/>
    <w:rsid w:val="00BD645D"/>
    <w:rsid w:val="00BD6570"/>
    <w:rsid w:val="00BD65E6"/>
    <w:rsid w:val="00BD665F"/>
    <w:rsid w:val="00BD6AF3"/>
    <w:rsid w:val="00BE2707"/>
    <w:rsid w:val="00BE3A34"/>
    <w:rsid w:val="00BE4166"/>
    <w:rsid w:val="00BE430F"/>
    <w:rsid w:val="00BE4A02"/>
    <w:rsid w:val="00BE5DF6"/>
    <w:rsid w:val="00BE6395"/>
    <w:rsid w:val="00BE6B5E"/>
    <w:rsid w:val="00BE72A3"/>
    <w:rsid w:val="00BE79D4"/>
    <w:rsid w:val="00BF070B"/>
    <w:rsid w:val="00BF184B"/>
    <w:rsid w:val="00BF3619"/>
    <w:rsid w:val="00BF36D6"/>
    <w:rsid w:val="00BF37D8"/>
    <w:rsid w:val="00BF4360"/>
    <w:rsid w:val="00BF43AE"/>
    <w:rsid w:val="00BF4B3A"/>
    <w:rsid w:val="00BF56D6"/>
    <w:rsid w:val="00BF5A45"/>
    <w:rsid w:val="00BF6158"/>
    <w:rsid w:val="00BF7CB3"/>
    <w:rsid w:val="00BF7E51"/>
    <w:rsid w:val="00BF7F1A"/>
    <w:rsid w:val="00C0009C"/>
    <w:rsid w:val="00C00354"/>
    <w:rsid w:val="00C01273"/>
    <w:rsid w:val="00C01B69"/>
    <w:rsid w:val="00C03DE0"/>
    <w:rsid w:val="00C03FA5"/>
    <w:rsid w:val="00C03FBA"/>
    <w:rsid w:val="00C066AA"/>
    <w:rsid w:val="00C066B1"/>
    <w:rsid w:val="00C06E83"/>
    <w:rsid w:val="00C0716B"/>
    <w:rsid w:val="00C071E5"/>
    <w:rsid w:val="00C0791A"/>
    <w:rsid w:val="00C103AA"/>
    <w:rsid w:val="00C11E30"/>
    <w:rsid w:val="00C11E3A"/>
    <w:rsid w:val="00C11E60"/>
    <w:rsid w:val="00C12230"/>
    <w:rsid w:val="00C12E04"/>
    <w:rsid w:val="00C14344"/>
    <w:rsid w:val="00C1443A"/>
    <w:rsid w:val="00C14499"/>
    <w:rsid w:val="00C1502A"/>
    <w:rsid w:val="00C15BBA"/>
    <w:rsid w:val="00C15BC5"/>
    <w:rsid w:val="00C15F36"/>
    <w:rsid w:val="00C16457"/>
    <w:rsid w:val="00C2098A"/>
    <w:rsid w:val="00C209D6"/>
    <w:rsid w:val="00C210B0"/>
    <w:rsid w:val="00C212F9"/>
    <w:rsid w:val="00C214CF"/>
    <w:rsid w:val="00C2152B"/>
    <w:rsid w:val="00C21715"/>
    <w:rsid w:val="00C21966"/>
    <w:rsid w:val="00C224CB"/>
    <w:rsid w:val="00C2363D"/>
    <w:rsid w:val="00C24635"/>
    <w:rsid w:val="00C2491D"/>
    <w:rsid w:val="00C25099"/>
    <w:rsid w:val="00C25C5D"/>
    <w:rsid w:val="00C263BA"/>
    <w:rsid w:val="00C26976"/>
    <w:rsid w:val="00C27292"/>
    <w:rsid w:val="00C27951"/>
    <w:rsid w:val="00C300D9"/>
    <w:rsid w:val="00C30820"/>
    <w:rsid w:val="00C30A00"/>
    <w:rsid w:val="00C31438"/>
    <w:rsid w:val="00C33797"/>
    <w:rsid w:val="00C33CBD"/>
    <w:rsid w:val="00C33E08"/>
    <w:rsid w:val="00C33F08"/>
    <w:rsid w:val="00C343CE"/>
    <w:rsid w:val="00C34CFE"/>
    <w:rsid w:val="00C356D1"/>
    <w:rsid w:val="00C35FE0"/>
    <w:rsid w:val="00C364C0"/>
    <w:rsid w:val="00C36CC1"/>
    <w:rsid w:val="00C407E3"/>
    <w:rsid w:val="00C4101A"/>
    <w:rsid w:val="00C410B0"/>
    <w:rsid w:val="00C4151B"/>
    <w:rsid w:val="00C419F3"/>
    <w:rsid w:val="00C4284B"/>
    <w:rsid w:val="00C43BC9"/>
    <w:rsid w:val="00C451B0"/>
    <w:rsid w:val="00C45880"/>
    <w:rsid w:val="00C45C38"/>
    <w:rsid w:val="00C45C48"/>
    <w:rsid w:val="00C45F77"/>
    <w:rsid w:val="00C46085"/>
    <w:rsid w:val="00C46CA2"/>
    <w:rsid w:val="00C46DCD"/>
    <w:rsid w:val="00C47050"/>
    <w:rsid w:val="00C47A0F"/>
    <w:rsid w:val="00C47AF7"/>
    <w:rsid w:val="00C5011A"/>
    <w:rsid w:val="00C52B23"/>
    <w:rsid w:val="00C52FEA"/>
    <w:rsid w:val="00C53C9C"/>
    <w:rsid w:val="00C53CD2"/>
    <w:rsid w:val="00C55547"/>
    <w:rsid w:val="00C556D1"/>
    <w:rsid w:val="00C55745"/>
    <w:rsid w:val="00C55A06"/>
    <w:rsid w:val="00C55F26"/>
    <w:rsid w:val="00C56225"/>
    <w:rsid w:val="00C57751"/>
    <w:rsid w:val="00C57E31"/>
    <w:rsid w:val="00C57ED1"/>
    <w:rsid w:val="00C60EC1"/>
    <w:rsid w:val="00C61415"/>
    <w:rsid w:val="00C61555"/>
    <w:rsid w:val="00C61E58"/>
    <w:rsid w:val="00C62599"/>
    <w:rsid w:val="00C6267A"/>
    <w:rsid w:val="00C62A1D"/>
    <w:rsid w:val="00C65933"/>
    <w:rsid w:val="00C660C4"/>
    <w:rsid w:val="00C660E8"/>
    <w:rsid w:val="00C660FE"/>
    <w:rsid w:val="00C67004"/>
    <w:rsid w:val="00C67D42"/>
    <w:rsid w:val="00C70293"/>
    <w:rsid w:val="00C70435"/>
    <w:rsid w:val="00C728B9"/>
    <w:rsid w:val="00C729B8"/>
    <w:rsid w:val="00C73544"/>
    <w:rsid w:val="00C739AD"/>
    <w:rsid w:val="00C73D3A"/>
    <w:rsid w:val="00C7441E"/>
    <w:rsid w:val="00C75516"/>
    <w:rsid w:val="00C75EB7"/>
    <w:rsid w:val="00C76D3A"/>
    <w:rsid w:val="00C76F9C"/>
    <w:rsid w:val="00C773C6"/>
    <w:rsid w:val="00C81176"/>
    <w:rsid w:val="00C813BA"/>
    <w:rsid w:val="00C81429"/>
    <w:rsid w:val="00C81EE8"/>
    <w:rsid w:val="00C824AD"/>
    <w:rsid w:val="00C8472F"/>
    <w:rsid w:val="00C853DC"/>
    <w:rsid w:val="00C86129"/>
    <w:rsid w:val="00C868E1"/>
    <w:rsid w:val="00C87205"/>
    <w:rsid w:val="00C876CE"/>
    <w:rsid w:val="00C9037E"/>
    <w:rsid w:val="00C90F13"/>
    <w:rsid w:val="00C927F8"/>
    <w:rsid w:val="00C92A10"/>
    <w:rsid w:val="00C9304F"/>
    <w:rsid w:val="00C938E4"/>
    <w:rsid w:val="00C93B6C"/>
    <w:rsid w:val="00C93CE4"/>
    <w:rsid w:val="00C95CC6"/>
    <w:rsid w:val="00C97466"/>
    <w:rsid w:val="00C97747"/>
    <w:rsid w:val="00C97B7A"/>
    <w:rsid w:val="00CA05D9"/>
    <w:rsid w:val="00CA1CC7"/>
    <w:rsid w:val="00CA2F1B"/>
    <w:rsid w:val="00CA3657"/>
    <w:rsid w:val="00CA4314"/>
    <w:rsid w:val="00CA4905"/>
    <w:rsid w:val="00CA4B17"/>
    <w:rsid w:val="00CA4FF1"/>
    <w:rsid w:val="00CA5C84"/>
    <w:rsid w:val="00CA7939"/>
    <w:rsid w:val="00CA7FAC"/>
    <w:rsid w:val="00CB0204"/>
    <w:rsid w:val="00CB0372"/>
    <w:rsid w:val="00CB07CD"/>
    <w:rsid w:val="00CB1862"/>
    <w:rsid w:val="00CB2958"/>
    <w:rsid w:val="00CB356E"/>
    <w:rsid w:val="00CB419F"/>
    <w:rsid w:val="00CB4297"/>
    <w:rsid w:val="00CB4869"/>
    <w:rsid w:val="00CB4D7B"/>
    <w:rsid w:val="00CB5851"/>
    <w:rsid w:val="00CB593F"/>
    <w:rsid w:val="00CB5ACC"/>
    <w:rsid w:val="00CB608E"/>
    <w:rsid w:val="00CB7165"/>
    <w:rsid w:val="00CC0902"/>
    <w:rsid w:val="00CC0A4D"/>
    <w:rsid w:val="00CC109E"/>
    <w:rsid w:val="00CC23F8"/>
    <w:rsid w:val="00CC252D"/>
    <w:rsid w:val="00CC39AE"/>
    <w:rsid w:val="00CC79EC"/>
    <w:rsid w:val="00CD034A"/>
    <w:rsid w:val="00CD07FE"/>
    <w:rsid w:val="00CD1138"/>
    <w:rsid w:val="00CD1BF5"/>
    <w:rsid w:val="00CD2003"/>
    <w:rsid w:val="00CD21E5"/>
    <w:rsid w:val="00CD224C"/>
    <w:rsid w:val="00CD27E8"/>
    <w:rsid w:val="00CD2E73"/>
    <w:rsid w:val="00CD31D8"/>
    <w:rsid w:val="00CD39EE"/>
    <w:rsid w:val="00CD3D41"/>
    <w:rsid w:val="00CD42FC"/>
    <w:rsid w:val="00CD5384"/>
    <w:rsid w:val="00CD7270"/>
    <w:rsid w:val="00CD750F"/>
    <w:rsid w:val="00CE0A77"/>
    <w:rsid w:val="00CE1CCB"/>
    <w:rsid w:val="00CE247A"/>
    <w:rsid w:val="00CE259F"/>
    <w:rsid w:val="00CE2882"/>
    <w:rsid w:val="00CE317B"/>
    <w:rsid w:val="00CE3489"/>
    <w:rsid w:val="00CE476E"/>
    <w:rsid w:val="00CE4812"/>
    <w:rsid w:val="00CE53D9"/>
    <w:rsid w:val="00CE57BF"/>
    <w:rsid w:val="00CE753E"/>
    <w:rsid w:val="00CE77DC"/>
    <w:rsid w:val="00CF01CB"/>
    <w:rsid w:val="00CF0330"/>
    <w:rsid w:val="00CF09C7"/>
    <w:rsid w:val="00CF15B1"/>
    <w:rsid w:val="00CF1A67"/>
    <w:rsid w:val="00CF1FF1"/>
    <w:rsid w:val="00CF31D0"/>
    <w:rsid w:val="00CF384B"/>
    <w:rsid w:val="00CF3F14"/>
    <w:rsid w:val="00CF3FEA"/>
    <w:rsid w:val="00CF4C39"/>
    <w:rsid w:val="00CF4DA3"/>
    <w:rsid w:val="00CF67D1"/>
    <w:rsid w:val="00CF785E"/>
    <w:rsid w:val="00D00388"/>
    <w:rsid w:val="00D0127E"/>
    <w:rsid w:val="00D01FB4"/>
    <w:rsid w:val="00D021AC"/>
    <w:rsid w:val="00D02512"/>
    <w:rsid w:val="00D02587"/>
    <w:rsid w:val="00D02AEF"/>
    <w:rsid w:val="00D0316C"/>
    <w:rsid w:val="00D03743"/>
    <w:rsid w:val="00D04BAD"/>
    <w:rsid w:val="00D069FC"/>
    <w:rsid w:val="00D06ADA"/>
    <w:rsid w:val="00D10CBE"/>
    <w:rsid w:val="00D10E22"/>
    <w:rsid w:val="00D10EA6"/>
    <w:rsid w:val="00D11113"/>
    <w:rsid w:val="00D11272"/>
    <w:rsid w:val="00D11CE9"/>
    <w:rsid w:val="00D12639"/>
    <w:rsid w:val="00D135FE"/>
    <w:rsid w:val="00D13C34"/>
    <w:rsid w:val="00D13E38"/>
    <w:rsid w:val="00D13F14"/>
    <w:rsid w:val="00D1433C"/>
    <w:rsid w:val="00D15098"/>
    <w:rsid w:val="00D16E36"/>
    <w:rsid w:val="00D170C7"/>
    <w:rsid w:val="00D17D3B"/>
    <w:rsid w:val="00D17DA5"/>
    <w:rsid w:val="00D20027"/>
    <w:rsid w:val="00D20B22"/>
    <w:rsid w:val="00D20E01"/>
    <w:rsid w:val="00D22533"/>
    <w:rsid w:val="00D22CC8"/>
    <w:rsid w:val="00D22FF7"/>
    <w:rsid w:val="00D23C4A"/>
    <w:rsid w:val="00D24025"/>
    <w:rsid w:val="00D24054"/>
    <w:rsid w:val="00D245E8"/>
    <w:rsid w:val="00D259DA"/>
    <w:rsid w:val="00D2649F"/>
    <w:rsid w:val="00D267D3"/>
    <w:rsid w:val="00D26E6C"/>
    <w:rsid w:val="00D277A9"/>
    <w:rsid w:val="00D31F66"/>
    <w:rsid w:val="00D3285C"/>
    <w:rsid w:val="00D33A7B"/>
    <w:rsid w:val="00D33C72"/>
    <w:rsid w:val="00D33CF9"/>
    <w:rsid w:val="00D34025"/>
    <w:rsid w:val="00D350D7"/>
    <w:rsid w:val="00D35825"/>
    <w:rsid w:val="00D362F9"/>
    <w:rsid w:val="00D3689A"/>
    <w:rsid w:val="00D36B92"/>
    <w:rsid w:val="00D36F4B"/>
    <w:rsid w:val="00D37473"/>
    <w:rsid w:val="00D3771F"/>
    <w:rsid w:val="00D37CCA"/>
    <w:rsid w:val="00D415D2"/>
    <w:rsid w:val="00D41664"/>
    <w:rsid w:val="00D41A72"/>
    <w:rsid w:val="00D41ADD"/>
    <w:rsid w:val="00D42380"/>
    <w:rsid w:val="00D435A1"/>
    <w:rsid w:val="00D43785"/>
    <w:rsid w:val="00D43B5C"/>
    <w:rsid w:val="00D44076"/>
    <w:rsid w:val="00D44402"/>
    <w:rsid w:val="00D46410"/>
    <w:rsid w:val="00D47B85"/>
    <w:rsid w:val="00D502ED"/>
    <w:rsid w:val="00D5068D"/>
    <w:rsid w:val="00D50809"/>
    <w:rsid w:val="00D519ED"/>
    <w:rsid w:val="00D536C4"/>
    <w:rsid w:val="00D546B8"/>
    <w:rsid w:val="00D54CF8"/>
    <w:rsid w:val="00D55098"/>
    <w:rsid w:val="00D55974"/>
    <w:rsid w:val="00D55AA4"/>
    <w:rsid w:val="00D55CA3"/>
    <w:rsid w:val="00D56BF0"/>
    <w:rsid w:val="00D56F1C"/>
    <w:rsid w:val="00D57911"/>
    <w:rsid w:val="00D60887"/>
    <w:rsid w:val="00D611FB"/>
    <w:rsid w:val="00D62768"/>
    <w:rsid w:val="00D6289D"/>
    <w:rsid w:val="00D62B66"/>
    <w:rsid w:val="00D62D33"/>
    <w:rsid w:val="00D63B10"/>
    <w:rsid w:val="00D63C74"/>
    <w:rsid w:val="00D64659"/>
    <w:rsid w:val="00D66531"/>
    <w:rsid w:val="00D66816"/>
    <w:rsid w:val="00D67B2A"/>
    <w:rsid w:val="00D70FFA"/>
    <w:rsid w:val="00D71AEF"/>
    <w:rsid w:val="00D724C9"/>
    <w:rsid w:val="00D742E5"/>
    <w:rsid w:val="00D749C8"/>
    <w:rsid w:val="00D74B8C"/>
    <w:rsid w:val="00D76400"/>
    <w:rsid w:val="00D7660A"/>
    <w:rsid w:val="00D775A3"/>
    <w:rsid w:val="00D828D0"/>
    <w:rsid w:val="00D829D5"/>
    <w:rsid w:val="00D82A8F"/>
    <w:rsid w:val="00D82F37"/>
    <w:rsid w:val="00D85396"/>
    <w:rsid w:val="00D85F64"/>
    <w:rsid w:val="00D86C3D"/>
    <w:rsid w:val="00D87EC4"/>
    <w:rsid w:val="00D90601"/>
    <w:rsid w:val="00D90C84"/>
    <w:rsid w:val="00D91513"/>
    <w:rsid w:val="00D91B2E"/>
    <w:rsid w:val="00D91B9B"/>
    <w:rsid w:val="00D92BE1"/>
    <w:rsid w:val="00D92D27"/>
    <w:rsid w:val="00D92DCD"/>
    <w:rsid w:val="00D92FB6"/>
    <w:rsid w:val="00D94882"/>
    <w:rsid w:val="00D9492F"/>
    <w:rsid w:val="00D95561"/>
    <w:rsid w:val="00D95E62"/>
    <w:rsid w:val="00D97496"/>
    <w:rsid w:val="00DA0CB5"/>
    <w:rsid w:val="00DA0FCA"/>
    <w:rsid w:val="00DA1089"/>
    <w:rsid w:val="00DA1426"/>
    <w:rsid w:val="00DA2631"/>
    <w:rsid w:val="00DA2CC5"/>
    <w:rsid w:val="00DA2EA2"/>
    <w:rsid w:val="00DA3097"/>
    <w:rsid w:val="00DA30C4"/>
    <w:rsid w:val="00DA35AA"/>
    <w:rsid w:val="00DA3F23"/>
    <w:rsid w:val="00DA475C"/>
    <w:rsid w:val="00DA49A3"/>
    <w:rsid w:val="00DA5D92"/>
    <w:rsid w:val="00DA5EEF"/>
    <w:rsid w:val="00DA5F71"/>
    <w:rsid w:val="00DA6C64"/>
    <w:rsid w:val="00DA714E"/>
    <w:rsid w:val="00DB0750"/>
    <w:rsid w:val="00DB0A15"/>
    <w:rsid w:val="00DB0DF6"/>
    <w:rsid w:val="00DB1797"/>
    <w:rsid w:val="00DB1CCA"/>
    <w:rsid w:val="00DB23DF"/>
    <w:rsid w:val="00DB4264"/>
    <w:rsid w:val="00DB450D"/>
    <w:rsid w:val="00DB45AA"/>
    <w:rsid w:val="00DB5A45"/>
    <w:rsid w:val="00DB5E8D"/>
    <w:rsid w:val="00DB6129"/>
    <w:rsid w:val="00DB62A4"/>
    <w:rsid w:val="00DB76FC"/>
    <w:rsid w:val="00DB7DED"/>
    <w:rsid w:val="00DC04C5"/>
    <w:rsid w:val="00DC0C04"/>
    <w:rsid w:val="00DC13B4"/>
    <w:rsid w:val="00DC2022"/>
    <w:rsid w:val="00DC2BBF"/>
    <w:rsid w:val="00DC34DB"/>
    <w:rsid w:val="00DC402E"/>
    <w:rsid w:val="00DC646F"/>
    <w:rsid w:val="00DC6759"/>
    <w:rsid w:val="00DD0A96"/>
    <w:rsid w:val="00DD1880"/>
    <w:rsid w:val="00DD1E96"/>
    <w:rsid w:val="00DD2002"/>
    <w:rsid w:val="00DD3B52"/>
    <w:rsid w:val="00DD53BF"/>
    <w:rsid w:val="00DD621B"/>
    <w:rsid w:val="00DD6552"/>
    <w:rsid w:val="00DD7161"/>
    <w:rsid w:val="00DE0D2C"/>
    <w:rsid w:val="00DE1AEE"/>
    <w:rsid w:val="00DE2F2B"/>
    <w:rsid w:val="00DE2FDC"/>
    <w:rsid w:val="00DE4232"/>
    <w:rsid w:val="00DE50A5"/>
    <w:rsid w:val="00DE6EA9"/>
    <w:rsid w:val="00DF10AF"/>
    <w:rsid w:val="00DF119D"/>
    <w:rsid w:val="00DF232B"/>
    <w:rsid w:val="00DF2C5A"/>
    <w:rsid w:val="00DF30B7"/>
    <w:rsid w:val="00DF3167"/>
    <w:rsid w:val="00DF4589"/>
    <w:rsid w:val="00DF5084"/>
    <w:rsid w:val="00DF5255"/>
    <w:rsid w:val="00DF5609"/>
    <w:rsid w:val="00DF5770"/>
    <w:rsid w:val="00DF5B77"/>
    <w:rsid w:val="00DF5BB1"/>
    <w:rsid w:val="00DF6361"/>
    <w:rsid w:val="00DF7664"/>
    <w:rsid w:val="00DF7B14"/>
    <w:rsid w:val="00E00668"/>
    <w:rsid w:val="00E00FC9"/>
    <w:rsid w:val="00E01098"/>
    <w:rsid w:val="00E01613"/>
    <w:rsid w:val="00E020E5"/>
    <w:rsid w:val="00E0322F"/>
    <w:rsid w:val="00E057B1"/>
    <w:rsid w:val="00E06695"/>
    <w:rsid w:val="00E06B36"/>
    <w:rsid w:val="00E06D9F"/>
    <w:rsid w:val="00E076F5"/>
    <w:rsid w:val="00E107CB"/>
    <w:rsid w:val="00E10A69"/>
    <w:rsid w:val="00E10DB6"/>
    <w:rsid w:val="00E11068"/>
    <w:rsid w:val="00E11CC0"/>
    <w:rsid w:val="00E1207F"/>
    <w:rsid w:val="00E1213B"/>
    <w:rsid w:val="00E12AFA"/>
    <w:rsid w:val="00E12C4C"/>
    <w:rsid w:val="00E14861"/>
    <w:rsid w:val="00E14D86"/>
    <w:rsid w:val="00E158A5"/>
    <w:rsid w:val="00E15DD2"/>
    <w:rsid w:val="00E16A40"/>
    <w:rsid w:val="00E171CC"/>
    <w:rsid w:val="00E2177B"/>
    <w:rsid w:val="00E21D30"/>
    <w:rsid w:val="00E22291"/>
    <w:rsid w:val="00E2234B"/>
    <w:rsid w:val="00E227AC"/>
    <w:rsid w:val="00E22B45"/>
    <w:rsid w:val="00E2325D"/>
    <w:rsid w:val="00E236F8"/>
    <w:rsid w:val="00E23F22"/>
    <w:rsid w:val="00E25656"/>
    <w:rsid w:val="00E257ED"/>
    <w:rsid w:val="00E2602E"/>
    <w:rsid w:val="00E263CB"/>
    <w:rsid w:val="00E2642D"/>
    <w:rsid w:val="00E26BA4"/>
    <w:rsid w:val="00E27851"/>
    <w:rsid w:val="00E3129F"/>
    <w:rsid w:val="00E317E6"/>
    <w:rsid w:val="00E326C0"/>
    <w:rsid w:val="00E32E30"/>
    <w:rsid w:val="00E33680"/>
    <w:rsid w:val="00E33815"/>
    <w:rsid w:val="00E33BB2"/>
    <w:rsid w:val="00E3499D"/>
    <w:rsid w:val="00E34E86"/>
    <w:rsid w:val="00E351D6"/>
    <w:rsid w:val="00E35FB1"/>
    <w:rsid w:val="00E365E6"/>
    <w:rsid w:val="00E369AD"/>
    <w:rsid w:val="00E37A80"/>
    <w:rsid w:val="00E400C8"/>
    <w:rsid w:val="00E40B60"/>
    <w:rsid w:val="00E418C9"/>
    <w:rsid w:val="00E42BD3"/>
    <w:rsid w:val="00E457D0"/>
    <w:rsid w:val="00E459B6"/>
    <w:rsid w:val="00E47C19"/>
    <w:rsid w:val="00E47F53"/>
    <w:rsid w:val="00E47F67"/>
    <w:rsid w:val="00E500C2"/>
    <w:rsid w:val="00E5141A"/>
    <w:rsid w:val="00E516B1"/>
    <w:rsid w:val="00E51B3E"/>
    <w:rsid w:val="00E51F6D"/>
    <w:rsid w:val="00E523CA"/>
    <w:rsid w:val="00E525FE"/>
    <w:rsid w:val="00E52C9B"/>
    <w:rsid w:val="00E53540"/>
    <w:rsid w:val="00E53C15"/>
    <w:rsid w:val="00E54679"/>
    <w:rsid w:val="00E548B3"/>
    <w:rsid w:val="00E55A1B"/>
    <w:rsid w:val="00E55A42"/>
    <w:rsid w:val="00E60F0D"/>
    <w:rsid w:val="00E60F85"/>
    <w:rsid w:val="00E6189A"/>
    <w:rsid w:val="00E63920"/>
    <w:rsid w:val="00E63CE4"/>
    <w:rsid w:val="00E63EEE"/>
    <w:rsid w:val="00E66741"/>
    <w:rsid w:val="00E66941"/>
    <w:rsid w:val="00E67A7C"/>
    <w:rsid w:val="00E67FAC"/>
    <w:rsid w:val="00E70BDC"/>
    <w:rsid w:val="00E70F1A"/>
    <w:rsid w:val="00E71B36"/>
    <w:rsid w:val="00E7303C"/>
    <w:rsid w:val="00E73955"/>
    <w:rsid w:val="00E73D97"/>
    <w:rsid w:val="00E7406A"/>
    <w:rsid w:val="00E742F5"/>
    <w:rsid w:val="00E76C12"/>
    <w:rsid w:val="00E77DBE"/>
    <w:rsid w:val="00E80D70"/>
    <w:rsid w:val="00E824FB"/>
    <w:rsid w:val="00E82C3C"/>
    <w:rsid w:val="00E84142"/>
    <w:rsid w:val="00E8437F"/>
    <w:rsid w:val="00E850F1"/>
    <w:rsid w:val="00E85B0F"/>
    <w:rsid w:val="00E8635A"/>
    <w:rsid w:val="00E87CA0"/>
    <w:rsid w:val="00E90DA9"/>
    <w:rsid w:val="00E90E9A"/>
    <w:rsid w:val="00E927FF"/>
    <w:rsid w:val="00E93892"/>
    <w:rsid w:val="00E94BCD"/>
    <w:rsid w:val="00E95F84"/>
    <w:rsid w:val="00E965F4"/>
    <w:rsid w:val="00EA044C"/>
    <w:rsid w:val="00EA05A5"/>
    <w:rsid w:val="00EA05B8"/>
    <w:rsid w:val="00EA178C"/>
    <w:rsid w:val="00EA1809"/>
    <w:rsid w:val="00EA2D5F"/>
    <w:rsid w:val="00EA3907"/>
    <w:rsid w:val="00EA4720"/>
    <w:rsid w:val="00EA541B"/>
    <w:rsid w:val="00EA693C"/>
    <w:rsid w:val="00EA6A55"/>
    <w:rsid w:val="00EB07A0"/>
    <w:rsid w:val="00EB1398"/>
    <w:rsid w:val="00EB1636"/>
    <w:rsid w:val="00EB1E25"/>
    <w:rsid w:val="00EB2297"/>
    <w:rsid w:val="00EB3599"/>
    <w:rsid w:val="00EB370B"/>
    <w:rsid w:val="00EB3BE1"/>
    <w:rsid w:val="00EB41BC"/>
    <w:rsid w:val="00EB4B20"/>
    <w:rsid w:val="00EB5490"/>
    <w:rsid w:val="00EB5B44"/>
    <w:rsid w:val="00EB6123"/>
    <w:rsid w:val="00EB62FF"/>
    <w:rsid w:val="00EB67B9"/>
    <w:rsid w:val="00EB7616"/>
    <w:rsid w:val="00EB77A4"/>
    <w:rsid w:val="00EB79DF"/>
    <w:rsid w:val="00EC1847"/>
    <w:rsid w:val="00EC1E6A"/>
    <w:rsid w:val="00EC3E64"/>
    <w:rsid w:val="00EC5D67"/>
    <w:rsid w:val="00EC6DE1"/>
    <w:rsid w:val="00ED0B74"/>
    <w:rsid w:val="00ED197F"/>
    <w:rsid w:val="00ED1AE3"/>
    <w:rsid w:val="00ED224A"/>
    <w:rsid w:val="00ED285A"/>
    <w:rsid w:val="00ED2AC2"/>
    <w:rsid w:val="00ED33B4"/>
    <w:rsid w:val="00ED3787"/>
    <w:rsid w:val="00ED395E"/>
    <w:rsid w:val="00ED3BBF"/>
    <w:rsid w:val="00ED53A2"/>
    <w:rsid w:val="00ED6215"/>
    <w:rsid w:val="00ED7B4C"/>
    <w:rsid w:val="00EE0061"/>
    <w:rsid w:val="00EE0649"/>
    <w:rsid w:val="00EE06AA"/>
    <w:rsid w:val="00EE0D1C"/>
    <w:rsid w:val="00EE1421"/>
    <w:rsid w:val="00EE19D9"/>
    <w:rsid w:val="00EE2199"/>
    <w:rsid w:val="00EE222B"/>
    <w:rsid w:val="00EE2BB8"/>
    <w:rsid w:val="00EE37AC"/>
    <w:rsid w:val="00EE44B3"/>
    <w:rsid w:val="00EE4D95"/>
    <w:rsid w:val="00EE4DA5"/>
    <w:rsid w:val="00EE5161"/>
    <w:rsid w:val="00EE5350"/>
    <w:rsid w:val="00EE6E84"/>
    <w:rsid w:val="00EE7854"/>
    <w:rsid w:val="00EF0945"/>
    <w:rsid w:val="00EF16A7"/>
    <w:rsid w:val="00EF1CC2"/>
    <w:rsid w:val="00EF2887"/>
    <w:rsid w:val="00EF43C4"/>
    <w:rsid w:val="00EF4ABD"/>
    <w:rsid w:val="00EF6360"/>
    <w:rsid w:val="00EF66D0"/>
    <w:rsid w:val="00F010A0"/>
    <w:rsid w:val="00F010C8"/>
    <w:rsid w:val="00F01D29"/>
    <w:rsid w:val="00F023D2"/>
    <w:rsid w:val="00F02BF0"/>
    <w:rsid w:val="00F0312F"/>
    <w:rsid w:val="00F05493"/>
    <w:rsid w:val="00F05E4E"/>
    <w:rsid w:val="00F060B8"/>
    <w:rsid w:val="00F06BC7"/>
    <w:rsid w:val="00F06C9A"/>
    <w:rsid w:val="00F10FA5"/>
    <w:rsid w:val="00F11D14"/>
    <w:rsid w:val="00F133BA"/>
    <w:rsid w:val="00F136BE"/>
    <w:rsid w:val="00F1388D"/>
    <w:rsid w:val="00F14AEE"/>
    <w:rsid w:val="00F14E11"/>
    <w:rsid w:val="00F15237"/>
    <w:rsid w:val="00F15427"/>
    <w:rsid w:val="00F1584F"/>
    <w:rsid w:val="00F15FA0"/>
    <w:rsid w:val="00F16371"/>
    <w:rsid w:val="00F163EF"/>
    <w:rsid w:val="00F17841"/>
    <w:rsid w:val="00F17E30"/>
    <w:rsid w:val="00F205A5"/>
    <w:rsid w:val="00F216F8"/>
    <w:rsid w:val="00F2171A"/>
    <w:rsid w:val="00F22594"/>
    <w:rsid w:val="00F22AB1"/>
    <w:rsid w:val="00F22BB0"/>
    <w:rsid w:val="00F234DE"/>
    <w:rsid w:val="00F23AD4"/>
    <w:rsid w:val="00F243B1"/>
    <w:rsid w:val="00F24D70"/>
    <w:rsid w:val="00F253C5"/>
    <w:rsid w:val="00F25EC0"/>
    <w:rsid w:val="00F26759"/>
    <w:rsid w:val="00F2778C"/>
    <w:rsid w:val="00F30A9C"/>
    <w:rsid w:val="00F311C4"/>
    <w:rsid w:val="00F3173B"/>
    <w:rsid w:val="00F31853"/>
    <w:rsid w:val="00F31C50"/>
    <w:rsid w:val="00F31D33"/>
    <w:rsid w:val="00F32680"/>
    <w:rsid w:val="00F3370B"/>
    <w:rsid w:val="00F338EA"/>
    <w:rsid w:val="00F34185"/>
    <w:rsid w:val="00F341B4"/>
    <w:rsid w:val="00F35007"/>
    <w:rsid w:val="00F35820"/>
    <w:rsid w:val="00F36235"/>
    <w:rsid w:val="00F40C54"/>
    <w:rsid w:val="00F4135D"/>
    <w:rsid w:val="00F4234E"/>
    <w:rsid w:val="00F42491"/>
    <w:rsid w:val="00F43814"/>
    <w:rsid w:val="00F438CF"/>
    <w:rsid w:val="00F44714"/>
    <w:rsid w:val="00F45A24"/>
    <w:rsid w:val="00F46309"/>
    <w:rsid w:val="00F467ED"/>
    <w:rsid w:val="00F4692E"/>
    <w:rsid w:val="00F504EF"/>
    <w:rsid w:val="00F509C0"/>
    <w:rsid w:val="00F533D0"/>
    <w:rsid w:val="00F54649"/>
    <w:rsid w:val="00F54757"/>
    <w:rsid w:val="00F54AF4"/>
    <w:rsid w:val="00F54FA4"/>
    <w:rsid w:val="00F555C0"/>
    <w:rsid w:val="00F558AC"/>
    <w:rsid w:val="00F55A40"/>
    <w:rsid w:val="00F55C34"/>
    <w:rsid w:val="00F57005"/>
    <w:rsid w:val="00F57E80"/>
    <w:rsid w:val="00F601F1"/>
    <w:rsid w:val="00F60AD2"/>
    <w:rsid w:val="00F61454"/>
    <w:rsid w:val="00F61803"/>
    <w:rsid w:val="00F637E3"/>
    <w:rsid w:val="00F64133"/>
    <w:rsid w:val="00F644CD"/>
    <w:rsid w:val="00F648DE"/>
    <w:rsid w:val="00F64B83"/>
    <w:rsid w:val="00F64E5A"/>
    <w:rsid w:val="00F65B9E"/>
    <w:rsid w:val="00F6657E"/>
    <w:rsid w:val="00F67020"/>
    <w:rsid w:val="00F6743C"/>
    <w:rsid w:val="00F6776B"/>
    <w:rsid w:val="00F71303"/>
    <w:rsid w:val="00F71F2F"/>
    <w:rsid w:val="00F72551"/>
    <w:rsid w:val="00F74753"/>
    <w:rsid w:val="00F77C1D"/>
    <w:rsid w:val="00F77D23"/>
    <w:rsid w:val="00F80CE3"/>
    <w:rsid w:val="00F817A2"/>
    <w:rsid w:val="00F8230D"/>
    <w:rsid w:val="00F826F8"/>
    <w:rsid w:val="00F82909"/>
    <w:rsid w:val="00F8318A"/>
    <w:rsid w:val="00F833E4"/>
    <w:rsid w:val="00F838AC"/>
    <w:rsid w:val="00F8437A"/>
    <w:rsid w:val="00F859A9"/>
    <w:rsid w:val="00F86054"/>
    <w:rsid w:val="00F86F55"/>
    <w:rsid w:val="00F87675"/>
    <w:rsid w:val="00F87A91"/>
    <w:rsid w:val="00F87E25"/>
    <w:rsid w:val="00F90E94"/>
    <w:rsid w:val="00F91988"/>
    <w:rsid w:val="00F91B06"/>
    <w:rsid w:val="00F92240"/>
    <w:rsid w:val="00F942CC"/>
    <w:rsid w:val="00F944B5"/>
    <w:rsid w:val="00F94A75"/>
    <w:rsid w:val="00F94B34"/>
    <w:rsid w:val="00F95155"/>
    <w:rsid w:val="00F97A08"/>
    <w:rsid w:val="00FA0FDB"/>
    <w:rsid w:val="00FA1DCF"/>
    <w:rsid w:val="00FA1E17"/>
    <w:rsid w:val="00FA2A6F"/>
    <w:rsid w:val="00FA5984"/>
    <w:rsid w:val="00FA5A2D"/>
    <w:rsid w:val="00FA7068"/>
    <w:rsid w:val="00FA767B"/>
    <w:rsid w:val="00FB00A7"/>
    <w:rsid w:val="00FB06CD"/>
    <w:rsid w:val="00FB08C2"/>
    <w:rsid w:val="00FB09FE"/>
    <w:rsid w:val="00FB15F4"/>
    <w:rsid w:val="00FB1658"/>
    <w:rsid w:val="00FB184F"/>
    <w:rsid w:val="00FB1EAC"/>
    <w:rsid w:val="00FB236D"/>
    <w:rsid w:val="00FB24A3"/>
    <w:rsid w:val="00FB3316"/>
    <w:rsid w:val="00FB36D2"/>
    <w:rsid w:val="00FB4800"/>
    <w:rsid w:val="00FB5300"/>
    <w:rsid w:val="00FB56E7"/>
    <w:rsid w:val="00FB619E"/>
    <w:rsid w:val="00FB7214"/>
    <w:rsid w:val="00FB7709"/>
    <w:rsid w:val="00FB7E17"/>
    <w:rsid w:val="00FC14B5"/>
    <w:rsid w:val="00FC330A"/>
    <w:rsid w:val="00FC3640"/>
    <w:rsid w:val="00FC3C46"/>
    <w:rsid w:val="00FC4011"/>
    <w:rsid w:val="00FC46B9"/>
    <w:rsid w:val="00FC5BF3"/>
    <w:rsid w:val="00FC78E7"/>
    <w:rsid w:val="00FD0390"/>
    <w:rsid w:val="00FD04D8"/>
    <w:rsid w:val="00FD1DF6"/>
    <w:rsid w:val="00FD2ECB"/>
    <w:rsid w:val="00FD3A4F"/>
    <w:rsid w:val="00FD498D"/>
    <w:rsid w:val="00FD4A80"/>
    <w:rsid w:val="00FD4FF4"/>
    <w:rsid w:val="00FD56D9"/>
    <w:rsid w:val="00FD5FDD"/>
    <w:rsid w:val="00FD61EC"/>
    <w:rsid w:val="00FD6FEE"/>
    <w:rsid w:val="00FD7851"/>
    <w:rsid w:val="00FD7BEE"/>
    <w:rsid w:val="00FD7C28"/>
    <w:rsid w:val="00FE1770"/>
    <w:rsid w:val="00FE1B16"/>
    <w:rsid w:val="00FE1E56"/>
    <w:rsid w:val="00FE43EF"/>
    <w:rsid w:val="00FE4634"/>
    <w:rsid w:val="00FE48EE"/>
    <w:rsid w:val="00FE4C99"/>
    <w:rsid w:val="00FE4F89"/>
    <w:rsid w:val="00FE5276"/>
    <w:rsid w:val="00FE5316"/>
    <w:rsid w:val="00FE60C1"/>
    <w:rsid w:val="00FE6B7C"/>
    <w:rsid w:val="00FE6BAC"/>
    <w:rsid w:val="00FE7450"/>
    <w:rsid w:val="00FE7545"/>
    <w:rsid w:val="00FE7691"/>
    <w:rsid w:val="00FF010A"/>
    <w:rsid w:val="00FF0563"/>
    <w:rsid w:val="00FF0668"/>
    <w:rsid w:val="00FF13A0"/>
    <w:rsid w:val="00FF1705"/>
    <w:rsid w:val="00FF1927"/>
    <w:rsid w:val="00FF3457"/>
    <w:rsid w:val="00FF43DB"/>
    <w:rsid w:val="00FF6319"/>
    <w:rsid w:val="00FF63CE"/>
    <w:rsid w:val="00FF7577"/>
    <w:rsid w:val="00FF7F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A07E02"/>
    <w:pPr>
      <w:spacing w:after="0"/>
    </w:pPr>
    <w:rPr>
      <w:rFonts w:ascii="Arial" w:eastAsia="PMingLiU"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file:///C:\DATA\3GPP\RAN2\Docs\R2-16472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2172F1-0BCD-49AE-BBA7-2CFC8C1B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2144</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YuanY Zhang (张园园)</cp:lastModifiedBy>
  <cp:revision>3</cp:revision>
  <cp:lastPrinted>2007-12-21T04:58:00Z</cp:lastPrinted>
  <dcterms:created xsi:type="dcterms:W3CDTF">2016-09-30T11:52:00Z</dcterms:created>
  <dcterms:modified xsi:type="dcterms:W3CDTF">2016-09-30T12:11:00Z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669176228</vt:i4>
  </property>
  <property fmtid="{D5CDD505-2E9C-101B-9397-08002B2CF9AE}" pid="3" name="_NewReviewCycle">
    <vt:lpwstr/>
  </property>
  <property fmtid="{D5CDD505-2E9C-101B-9397-08002B2CF9AE}" pid="4" name="_EmailSubject">
    <vt:lpwstr>[Internal Tdoc review] Mobility procedures in NR networks</vt:lpwstr>
  </property>
  <property fmtid="{D5CDD505-2E9C-101B-9397-08002B2CF9AE}" pid="5" name="_AuthorEmail">
    <vt:lpwstr>alex.hsu@mediatek.com</vt:lpwstr>
  </property>
  <property fmtid="{D5CDD505-2E9C-101B-9397-08002B2CF9AE}" pid="6" name="_AuthorEmailDisplayName">
    <vt:lpwstr>Alex Hsu (徐家俊)</vt:lpwstr>
  </property>
  <property fmtid="{D5CDD505-2E9C-101B-9397-08002B2CF9AE}" pid="7" name="_ReviewingToolsShownOnce">
    <vt:lpwstr/>
  </property>
</Properties>
</file>