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49D4F" w14:textId="37BE929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C83BF9">
        <w:rPr>
          <w:bCs/>
          <w:noProof w:val="0"/>
          <w:sz w:val="24"/>
          <w:szCs w:val="24"/>
        </w:rPr>
        <w:t>5456</w:t>
      </w:r>
    </w:p>
    <w:p w14:paraId="3233BF4F"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063F0ADA" w14:textId="77777777" w:rsidR="00CD4C7B" w:rsidRPr="00B266B0" w:rsidRDefault="00CD4C7B" w:rsidP="00CD4C7B">
      <w:pPr>
        <w:pStyle w:val="Header"/>
        <w:rPr>
          <w:bCs/>
          <w:noProof w:val="0"/>
          <w:sz w:val="24"/>
        </w:rPr>
      </w:pPr>
    </w:p>
    <w:p w14:paraId="3B8FF5CF" w14:textId="77777777" w:rsidR="00CD4C7B" w:rsidRPr="00B266B0" w:rsidRDefault="00CD4C7B" w:rsidP="00CD4C7B">
      <w:pPr>
        <w:pStyle w:val="Header"/>
        <w:rPr>
          <w:bCs/>
          <w:noProof w:val="0"/>
          <w:sz w:val="24"/>
        </w:rPr>
      </w:pPr>
    </w:p>
    <w:p w14:paraId="1CD5CAE9"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52AA">
        <w:rPr>
          <w:rFonts w:cs="Arial"/>
          <w:b/>
          <w:bCs/>
          <w:sz w:val="24"/>
          <w:lang w:eastAsia="ja-JP"/>
        </w:rPr>
        <w:t>8</w:t>
      </w:r>
      <w:r w:rsidR="002747EC">
        <w:rPr>
          <w:rFonts w:cs="Arial"/>
          <w:b/>
          <w:bCs/>
          <w:sz w:val="24"/>
          <w:lang w:eastAsia="ja-JP"/>
        </w:rPr>
        <w:t>.</w:t>
      </w:r>
      <w:r w:rsidR="00916F22">
        <w:rPr>
          <w:rFonts w:cs="Arial"/>
          <w:b/>
          <w:bCs/>
          <w:sz w:val="24"/>
          <w:lang w:eastAsia="ja-JP"/>
        </w:rPr>
        <w:t>2</w:t>
      </w:r>
      <w:r w:rsidR="002747EC">
        <w:rPr>
          <w:rFonts w:cs="Arial"/>
          <w:b/>
          <w:bCs/>
          <w:sz w:val="24"/>
          <w:lang w:eastAsia="ja-JP"/>
        </w:rPr>
        <w:t>.</w:t>
      </w:r>
      <w:r w:rsidR="00916F22">
        <w:rPr>
          <w:rFonts w:cs="Arial"/>
          <w:b/>
          <w:bCs/>
          <w:sz w:val="24"/>
          <w:lang w:eastAsia="ja-JP"/>
        </w:rPr>
        <w:t>1</w:t>
      </w:r>
    </w:p>
    <w:p w14:paraId="50D615C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00E318F" w14:textId="77777777" w:rsidR="00CD4C7B" w:rsidRDefault="00435CFD" w:rsidP="00CD4C7B">
      <w:pPr>
        <w:ind w:left="1985" w:hanging="1985"/>
        <w:rPr>
          <w:rFonts w:ascii="Arial" w:hAnsi="Arial" w:cs="Arial"/>
          <w:b/>
          <w:bCs/>
          <w:sz w:val="24"/>
        </w:rPr>
      </w:pPr>
      <w:r>
        <w:rPr>
          <w:rFonts w:ascii="Arial" w:hAnsi="Arial" w:cs="Arial"/>
          <w:b/>
          <w:bCs/>
          <w:sz w:val="24"/>
        </w:rPr>
        <w:t>Tit</w:t>
      </w:r>
      <w:r w:rsidR="00916F22">
        <w:rPr>
          <w:rFonts w:ascii="Arial" w:hAnsi="Arial" w:cs="Arial"/>
          <w:b/>
          <w:bCs/>
          <w:sz w:val="24"/>
        </w:rPr>
        <w:t>le:</w:t>
      </w:r>
      <w:r w:rsidR="00916F22">
        <w:rPr>
          <w:rFonts w:ascii="Arial" w:hAnsi="Arial" w:cs="Arial"/>
          <w:b/>
          <w:bCs/>
          <w:sz w:val="24"/>
        </w:rPr>
        <w:tab/>
        <w:t>Flexible zone ID to pool ID mapping</w:t>
      </w:r>
    </w:p>
    <w:p w14:paraId="7B90129D" w14:textId="77777777" w:rsidR="00CD4C7B" w:rsidRPr="00B266B0" w:rsidRDefault="008A52AA"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6F22" w:rsidRPr="00916F22">
        <w:rPr>
          <w:rFonts w:ascii="Arial" w:hAnsi="Arial" w:cs="Arial"/>
          <w:b/>
          <w:bCs/>
          <w:sz w:val="24"/>
        </w:rPr>
        <w:t>LTE_SL_V2V-Core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6126FEC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0A02B9" w14:textId="77777777" w:rsidR="00CD4C7B" w:rsidRPr="006E13D1" w:rsidRDefault="00CD4C7B" w:rsidP="00CD4C7B">
      <w:pPr>
        <w:pStyle w:val="Heading1"/>
      </w:pPr>
      <w:r w:rsidRPr="006E13D1">
        <w:t>1</w:t>
      </w:r>
      <w:r w:rsidRPr="006E13D1">
        <w:tab/>
      </w:r>
      <w:r w:rsidR="0056573F">
        <w:t>Introduction</w:t>
      </w:r>
    </w:p>
    <w:p w14:paraId="0B173D8A" w14:textId="6AABDDD4" w:rsidR="00CD4C7B" w:rsidRPr="00264F14" w:rsidRDefault="00006257" w:rsidP="00764C9A">
      <w:pPr>
        <w:jc w:val="both"/>
        <w:rPr>
          <w:lang w:val="en-US"/>
        </w:rPr>
      </w:pPr>
      <w:r>
        <w:t>One of the aspec</w:t>
      </w:r>
      <w:r w:rsidR="00AE30D9">
        <w:t>ts considered throughout the V2V</w:t>
      </w:r>
      <w:r>
        <w:t xml:space="preserve"> </w:t>
      </w:r>
      <w:r w:rsidR="00AE30D9">
        <w:t>Work Item was geo-location based resource al</w:t>
      </w:r>
      <w:r w:rsidR="00264F14">
        <w:t>location scheme for V2V sidelink</w:t>
      </w:r>
      <w:r w:rsidR="00AE30D9">
        <w:t xml:space="preserve"> </w:t>
      </w:r>
      <w:r w:rsidR="00264F14">
        <w:t>communications</w:t>
      </w:r>
      <w:r w:rsidR="00AE30D9">
        <w:t xml:space="preserve">. </w:t>
      </w:r>
      <w:r w:rsidR="00BF13E1">
        <w:t>In the course of the post-RAN2#94 e-mail discussion (</w:t>
      </w:r>
      <w:r w:rsidR="00DE376F">
        <w:t xml:space="preserve">i.e. </w:t>
      </w:r>
      <w:r w:rsidR="00C03DE8" w:rsidRPr="00764C9A">
        <w:rPr>
          <w:i/>
        </w:rPr>
        <w:t>[94#29] Email discussion_V2V Zoning and reporting</w:t>
      </w:r>
      <w:r w:rsidR="00C03DE8">
        <w:t xml:space="preserve">, report available in </w:t>
      </w:r>
      <w:r w:rsidR="00C03DE8">
        <w:fldChar w:fldCharType="begin"/>
      </w:r>
      <w:r w:rsidR="00C03DE8">
        <w:instrText xml:space="preserve"> REF _Ref458771071 \r \h </w:instrText>
      </w:r>
      <w:r w:rsidR="00973354">
        <w:instrText xml:space="preserve"> \* MERGEFORMAT </w:instrText>
      </w:r>
      <w:r w:rsidR="00C03DE8">
        <w:fldChar w:fldCharType="separate"/>
      </w:r>
      <w:r w:rsidR="00C03DE8">
        <w:t>[1]</w:t>
      </w:r>
      <w:r w:rsidR="00C03DE8">
        <w:fldChar w:fldCharType="end"/>
      </w:r>
      <w:r w:rsidR="00BF13E1">
        <w:t xml:space="preserve">) </w:t>
      </w:r>
      <w:r w:rsidR="00264F14">
        <w:t>RAN</w:t>
      </w:r>
      <w:r w:rsidR="00C03DE8">
        <w:t>2</w:t>
      </w:r>
      <w:r w:rsidR="00264F14">
        <w:t xml:space="preserve"> ha</w:t>
      </w:r>
      <w:r w:rsidR="00C03DE8">
        <w:t>s</w:t>
      </w:r>
      <w:r w:rsidR="00264F14">
        <w:t xml:space="preserve"> </w:t>
      </w:r>
      <w:r w:rsidR="00DE376F">
        <w:t>inclined towards reaching</w:t>
      </w:r>
      <w:r w:rsidR="00264F14">
        <w:t xml:space="preserve"> a consensus on how the resource allocation zones should be designed, signalled by the network and calculated by </w:t>
      </w:r>
      <w:r w:rsidR="00C03DE8">
        <w:t>the</w:t>
      </w:r>
      <w:r w:rsidR="00264F14">
        <w:t xml:space="preserve"> UE. One of the remaining aspects is a decision on how to map the </w:t>
      </w:r>
      <w:r w:rsidR="00C03DE8">
        <w:t>z</w:t>
      </w:r>
      <w:r w:rsidR="00264F14">
        <w:t xml:space="preserve">one ID to one </w:t>
      </w:r>
      <w:r w:rsidR="00DE376F">
        <w:t>(</w:t>
      </w:r>
      <w:r w:rsidR="00264F14">
        <w:t>or many</w:t>
      </w:r>
      <w:r w:rsidR="00DE376F">
        <w:t>)</w:t>
      </w:r>
      <w:r w:rsidR="00264F14">
        <w:t xml:space="preserve"> of available V2</w:t>
      </w:r>
      <w:r w:rsidR="00C03DE8">
        <w:t>V</w:t>
      </w:r>
      <w:r w:rsidR="00264F14">
        <w:t xml:space="preserve"> resource pools. This </w:t>
      </w:r>
      <w:r w:rsidR="00C03DE8">
        <w:t>paper</w:t>
      </w:r>
      <w:r w:rsidR="00264F14">
        <w:t xml:space="preserve"> </w:t>
      </w:r>
      <w:r w:rsidR="00264F14" w:rsidRPr="00264F14">
        <w:rPr>
          <w:lang w:val="en-US"/>
        </w:rPr>
        <w:t xml:space="preserve">proposes a </w:t>
      </w:r>
      <w:r w:rsidR="00742E59">
        <w:rPr>
          <w:lang w:val="en-US"/>
        </w:rPr>
        <w:t xml:space="preserve">possible </w:t>
      </w:r>
      <w:r w:rsidR="00264F14" w:rsidRPr="00264F14">
        <w:rPr>
          <w:lang w:val="en-US"/>
        </w:rPr>
        <w:t>solution for the zone-to-pool resource mapping.</w:t>
      </w:r>
    </w:p>
    <w:p w14:paraId="15A091CE" w14:textId="5E69F1C8" w:rsidR="00CD4C7B" w:rsidRPr="00000D5C" w:rsidRDefault="00CD4C7B" w:rsidP="00CD4C7B">
      <w:pPr>
        <w:pStyle w:val="Heading1"/>
        <w:rPr>
          <w:lang w:val="en-US"/>
        </w:rPr>
      </w:pPr>
      <w:r w:rsidRPr="00000D5C">
        <w:rPr>
          <w:lang w:val="en-US"/>
        </w:rPr>
        <w:t>2</w:t>
      </w:r>
      <w:r w:rsidRPr="00000D5C">
        <w:rPr>
          <w:lang w:val="en-US"/>
        </w:rPr>
        <w:tab/>
      </w:r>
      <w:r w:rsidR="0068577A">
        <w:rPr>
          <w:lang w:val="en-US"/>
        </w:rPr>
        <w:t>Discussion</w:t>
      </w:r>
    </w:p>
    <w:p w14:paraId="0A29C52E" w14:textId="46A6D27D" w:rsidR="00973354" w:rsidRPr="00973354" w:rsidRDefault="00000D5C" w:rsidP="00764C9A">
      <w:pPr>
        <w:jc w:val="both"/>
        <w:rPr>
          <w:lang w:val="en-US"/>
        </w:rPr>
      </w:pPr>
      <w:r w:rsidRPr="00000D5C">
        <w:rPr>
          <w:lang w:val="en-US"/>
        </w:rPr>
        <w:t>It has been dec</w:t>
      </w:r>
      <w:r>
        <w:rPr>
          <w:lang w:val="en-US"/>
        </w:rPr>
        <w:t xml:space="preserve">ided that a </w:t>
      </w:r>
      <w:r w:rsidR="00724601">
        <w:rPr>
          <w:lang w:val="en-US"/>
        </w:rPr>
        <w:t>z</w:t>
      </w:r>
      <w:r>
        <w:rPr>
          <w:lang w:val="en-US"/>
        </w:rPr>
        <w:t xml:space="preserve">one ID will be calculated by </w:t>
      </w:r>
      <w:r w:rsidR="00DE376F">
        <w:rPr>
          <w:lang w:val="en-US"/>
        </w:rPr>
        <w:t>the</w:t>
      </w:r>
      <w:r>
        <w:rPr>
          <w:lang w:val="en-US"/>
        </w:rPr>
        <w:t xml:space="preserve"> UE with a simple formula based on its geographical coordinates. That means that zones will be uniformly distributed over the area. There are many possible solutions on how to map resource pools to zones. A simplest one would be one-to-one</w:t>
      </w:r>
      <w:r w:rsidR="00D10AED">
        <w:rPr>
          <w:lang w:val="en-US"/>
        </w:rPr>
        <w:t xml:space="preserve"> mapping where </w:t>
      </w:r>
      <w:r w:rsidR="00724601">
        <w:rPr>
          <w:lang w:val="en-US"/>
        </w:rPr>
        <w:t>z</w:t>
      </w:r>
      <w:r w:rsidR="00D10AED">
        <w:rPr>
          <w:lang w:val="en-US"/>
        </w:rPr>
        <w:t xml:space="preserve">one ID </w:t>
      </w:r>
      <w:r w:rsidR="00724601">
        <w:rPr>
          <w:lang w:val="en-US"/>
        </w:rPr>
        <w:t xml:space="preserve">simply </w:t>
      </w:r>
      <w:r w:rsidR="00D10AED">
        <w:rPr>
          <w:lang w:val="en-US"/>
        </w:rPr>
        <w:t>equals</w:t>
      </w:r>
      <w:r>
        <w:rPr>
          <w:lang w:val="en-US"/>
        </w:rPr>
        <w:t xml:space="preserve"> </w:t>
      </w:r>
      <w:r w:rsidR="00724601">
        <w:rPr>
          <w:lang w:val="en-US"/>
        </w:rPr>
        <w:t>p</w:t>
      </w:r>
      <w:r>
        <w:rPr>
          <w:lang w:val="en-US"/>
        </w:rPr>
        <w:t>ool ID. However</w:t>
      </w:r>
      <w:r w:rsidR="005D4836">
        <w:rPr>
          <w:lang w:val="en-US"/>
        </w:rPr>
        <w:t>,</w:t>
      </w:r>
      <w:r>
        <w:rPr>
          <w:lang w:val="en-US"/>
        </w:rPr>
        <w:t xml:space="preserve"> </w:t>
      </w:r>
      <w:r w:rsidRPr="00973354">
        <w:rPr>
          <w:lang w:val="en-US"/>
        </w:rPr>
        <w:t>such a simplification would imply that resources are also uniformly distribut</w:t>
      </w:r>
      <w:r w:rsidR="005D4836" w:rsidRPr="00973354">
        <w:rPr>
          <w:lang w:val="en-US"/>
        </w:rPr>
        <w:t>ed over the whole network area what</w:t>
      </w:r>
      <w:r w:rsidRPr="00973354">
        <w:rPr>
          <w:lang w:val="en-US"/>
        </w:rPr>
        <w:t xml:space="preserve"> </w:t>
      </w:r>
      <w:r w:rsidR="00724601" w:rsidRPr="00AD146A">
        <w:rPr>
          <w:lang w:val="en-US"/>
        </w:rPr>
        <w:t>impose</w:t>
      </w:r>
      <w:r w:rsidR="005D4836" w:rsidRPr="00742E59">
        <w:rPr>
          <w:lang w:val="en-US"/>
        </w:rPr>
        <w:t>s</w:t>
      </w:r>
      <w:r w:rsidRPr="00742E59">
        <w:rPr>
          <w:lang w:val="en-US"/>
        </w:rPr>
        <w:t xml:space="preserve"> a strong limitation on network</w:t>
      </w:r>
      <w:r w:rsidR="00724601" w:rsidRPr="00742E59">
        <w:rPr>
          <w:lang w:val="en-US"/>
        </w:rPr>
        <w:t>’</w:t>
      </w:r>
      <w:r w:rsidRPr="00742E59">
        <w:rPr>
          <w:lang w:val="en-US"/>
        </w:rPr>
        <w:t xml:space="preserve">s ability to flexibly distribute </w:t>
      </w:r>
      <w:r w:rsidR="005D4836" w:rsidRPr="00742E59">
        <w:rPr>
          <w:lang w:val="en-US"/>
        </w:rPr>
        <w:t xml:space="preserve">resources according to </w:t>
      </w:r>
      <w:r w:rsidR="00724601" w:rsidRPr="00742E59">
        <w:rPr>
          <w:lang w:val="en-US"/>
        </w:rPr>
        <w:t xml:space="preserve">a </w:t>
      </w:r>
      <w:r w:rsidR="005D4836" w:rsidRPr="00742E59">
        <w:rPr>
          <w:lang w:val="en-US"/>
        </w:rPr>
        <w:t>local traffic distribution and other factors. Th</w:t>
      </w:r>
      <w:r w:rsidR="00555190" w:rsidRPr="00742E59">
        <w:rPr>
          <w:lang w:val="en-US"/>
        </w:rPr>
        <w:t>us</w:t>
      </w:r>
      <w:r w:rsidR="005D4836" w:rsidRPr="00742E59">
        <w:rPr>
          <w:lang w:val="en-US"/>
        </w:rPr>
        <w:t xml:space="preserve">, </w:t>
      </w:r>
      <w:r w:rsidR="00555190" w:rsidRPr="00742E59">
        <w:rPr>
          <w:lang w:val="en-US"/>
        </w:rPr>
        <w:t xml:space="preserve">our </w:t>
      </w:r>
      <w:r w:rsidR="005D4836" w:rsidRPr="00742E59">
        <w:rPr>
          <w:lang w:val="en-US"/>
        </w:rPr>
        <w:t>prefer</w:t>
      </w:r>
      <w:r w:rsidR="00555190" w:rsidRPr="00742E59">
        <w:rPr>
          <w:lang w:val="en-US"/>
        </w:rPr>
        <w:t xml:space="preserve">red solution in this area would </w:t>
      </w:r>
      <w:r w:rsidR="00DE376F">
        <w:rPr>
          <w:lang w:val="en-US"/>
        </w:rPr>
        <w:t xml:space="preserve">rather </w:t>
      </w:r>
      <w:r w:rsidR="00555190" w:rsidRPr="00742E59">
        <w:rPr>
          <w:lang w:val="en-US"/>
        </w:rPr>
        <w:t>be</w:t>
      </w:r>
      <w:r w:rsidR="005D4836" w:rsidRPr="00742E59">
        <w:rPr>
          <w:lang w:val="en-US"/>
        </w:rPr>
        <w:t xml:space="preserve"> to allow eNB</w:t>
      </w:r>
      <w:r w:rsidR="00DE376F">
        <w:rPr>
          <w:lang w:val="en-US"/>
        </w:rPr>
        <w:t>/</w:t>
      </w:r>
      <w:r w:rsidR="00555190" w:rsidRPr="00742E59">
        <w:rPr>
          <w:lang w:val="en-US"/>
        </w:rPr>
        <w:t>UE</w:t>
      </w:r>
      <w:r w:rsidR="005D4836" w:rsidRPr="00973354">
        <w:rPr>
          <w:lang w:val="en-US"/>
        </w:rPr>
        <w:t xml:space="preserve"> </w:t>
      </w:r>
      <w:r w:rsidR="00555190" w:rsidRPr="00973354">
        <w:rPr>
          <w:lang w:val="en-US"/>
        </w:rPr>
        <w:t>t</w:t>
      </w:r>
      <w:r w:rsidR="005D4836" w:rsidRPr="00973354">
        <w:rPr>
          <w:lang w:val="en-US"/>
        </w:rPr>
        <w:t>o</w:t>
      </w:r>
      <w:r w:rsidR="00555190" w:rsidRPr="00973354">
        <w:rPr>
          <w:lang w:val="en-US"/>
        </w:rPr>
        <w:t xml:space="preserve"> execute </w:t>
      </w:r>
      <w:r w:rsidR="005D4836" w:rsidRPr="00973354">
        <w:rPr>
          <w:lang w:val="en-US"/>
        </w:rPr>
        <w:t>a more flexible mapping of</w:t>
      </w:r>
      <w:r w:rsidR="00D10AED" w:rsidRPr="00973354">
        <w:rPr>
          <w:lang w:val="en-US"/>
        </w:rPr>
        <w:t xml:space="preserve"> radio</w:t>
      </w:r>
      <w:r w:rsidR="005D4836" w:rsidRPr="00973354">
        <w:rPr>
          <w:lang w:val="en-US"/>
        </w:rPr>
        <w:t xml:space="preserve"> </w:t>
      </w:r>
      <w:r w:rsidR="00D10AED" w:rsidRPr="00973354">
        <w:rPr>
          <w:lang w:val="en-US"/>
        </w:rPr>
        <w:t>resources</w:t>
      </w:r>
      <w:r w:rsidR="00555190" w:rsidRPr="00973354">
        <w:rPr>
          <w:lang w:val="en-US"/>
        </w:rPr>
        <w:t xml:space="preserve"> to </w:t>
      </w:r>
      <w:r w:rsidR="00F47BE7" w:rsidRPr="00973354">
        <w:rPr>
          <w:lang w:val="en-US"/>
        </w:rPr>
        <w:t>the zone calc</w:t>
      </w:r>
      <w:bookmarkStart w:id="1" w:name="_GoBack"/>
      <w:bookmarkEnd w:id="1"/>
      <w:r w:rsidR="00F47BE7" w:rsidRPr="00973354">
        <w:rPr>
          <w:lang w:val="en-US"/>
        </w:rPr>
        <w:t xml:space="preserve">ulated in compliance with Option 4 </w:t>
      </w:r>
      <w:r w:rsidR="00DE376F">
        <w:rPr>
          <w:lang w:val="en-US"/>
        </w:rPr>
        <w:t xml:space="preserve">(as </w:t>
      </w:r>
      <w:r w:rsidR="00F47BE7" w:rsidRPr="00973354">
        <w:rPr>
          <w:lang w:val="en-US"/>
        </w:rPr>
        <w:t xml:space="preserve">defined in </w:t>
      </w:r>
      <w:r w:rsidR="00F47BE7" w:rsidRPr="00973354">
        <w:rPr>
          <w:lang w:val="en-US"/>
        </w:rPr>
        <w:fldChar w:fldCharType="begin"/>
      </w:r>
      <w:r w:rsidR="00F47BE7" w:rsidRPr="00973354">
        <w:rPr>
          <w:lang w:val="en-US"/>
        </w:rPr>
        <w:instrText xml:space="preserve"> REF _Ref458771071 \r \h </w:instrText>
      </w:r>
      <w:r w:rsidR="00973354" w:rsidRPr="00973354">
        <w:rPr>
          <w:lang w:val="en-US"/>
        </w:rPr>
        <w:instrText xml:space="preserve"> \* MERGEFORMAT </w:instrText>
      </w:r>
      <w:r w:rsidR="00F47BE7" w:rsidRPr="00973354">
        <w:rPr>
          <w:lang w:val="en-US"/>
        </w:rPr>
      </w:r>
      <w:r w:rsidR="00F47BE7" w:rsidRPr="00973354">
        <w:rPr>
          <w:lang w:val="en-US"/>
        </w:rPr>
        <w:fldChar w:fldCharType="separate"/>
      </w:r>
      <w:r w:rsidR="00F47BE7" w:rsidRPr="00973354">
        <w:rPr>
          <w:lang w:val="en-US"/>
        </w:rPr>
        <w:t>[1]</w:t>
      </w:r>
      <w:r w:rsidR="00F47BE7" w:rsidRPr="00973354">
        <w:rPr>
          <w:lang w:val="en-US"/>
        </w:rPr>
        <w:fldChar w:fldCharType="end"/>
      </w:r>
      <w:r w:rsidR="00DE376F">
        <w:rPr>
          <w:lang w:val="en-US"/>
        </w:rPr>
        <w:t>)</w:t>
      </w:r>
      <w:r w:rsidR="00F47BE7" w:rsidRPr="00973354">
        <w:rPr>
          <w:lang w:val="en-US"/>
        </w:rPr>
        <w:t>.</w:t>
      </w:r>
    </w:p>
    <w:p w14:paraId="7B7806D5" w14:textId="281BF205" w:rsidR="00973354" w:rsidRPr="00764C9A" w:rsidRDefault="00973354" w:rsidP="00764C9A">
      <w:pPr>
        <w:pStyle w:val="ListParagraph"/>
        <w:numPr>
          <w:ilvl w:val="0"/>
          <w:numId w:val="6"/>
        </w:numPr>
        <w:jc w:val="both"/>
        <w:rPr>
          <w:rFonts w:ascii="Times New Roman" w:hAnsi="Times New Roman"/>
          <w:b/>
          <w:sz w:val="20"/>
          <w:lang w:val="en-US"/>
        </w:rPr>
      </w:pPr>
      <w:bookmarkStart w:id="2" w:name="_Ref458779939"/>
      <w:r w:rsidRPr="00764C9A">
        <w:rPr>
          <w:rFonts w:ascii="Times New Roman" w:hAnsi="Times New Roman"/>
          <w:b/>
          <w:sz w:val="20"/>
          <w:lang w:val="en-US"/>
        </w:rPr>
        <w:t>RAN2 is kindly asked to consider a more flexible way of mapping zone ID to pool ID than a fixed “one-to-one” association.</w:t>
      </w:r>
      <w:bookmarkEnd w:id="2"/>
    </w:p>
    <w:p w14:paraId="4C0647EE" w14:textId="7B0082C4" w:rsidR="00CD4C7B" w:rsidRPr="00973354" w:rsidRDefault="00CD4C7B" w:rsidP="00764C9A">
      <w:pPr>
        <w:pStyle w:val="ListParagraph"/>
        <w:ind w:left="0"/>
        <w:jc w:val="both"/>
        <w:rPr>
          <w:lang w:val="en-US"/>
        </w:rPr>
      </w:pPr>
    </w:p>
    <w:p w14:paraId="17A9FB34" w14:textId="4C0B039E" w:rsidR="00AD146A" w:rsidRDefault="00D10AED" w:rsidP="00764C9A">
      <w:pPr>
        <w:jc w:val="both"/>
        <w:rPr>
          <w:lang w:val="en-US"/>
        </w:rPr>
      </w:pPr>
      <w:r>
        <w:rPr>
          <w:lang w:val="en-US"/>
        </w:rPr>
        <w:t xml:space="preserve">Flexible mapping </w:t>
      </w:r>
      <w:r w:rsidR="00973354">
        <w:rPr>
          <w:lang w:val="en-US"/>
        </w:rPr>
        <w:t xml:space="preserve">between zones and </w:t>
      </w:r>
      <w:r>
        <w:rPr>
          <w:lang w:val="en-US"/>
        </w:rPr>
        <w:t xml:space="preserve">resource pools </w:t>
      </w:r>
      <w:r w:rsidR="00973354">
        <w:rPr>
          <w:lang w:val="en-US"/>
        </w:rPr>
        <w:t xml:space="preserve">obviously </w:t>
      </w:r>
      <w:r>
        <w:rPr>
          <w:lang w:val="en-US"/>
        </w:rPr>
        <w:t xml:space="preserve">requires additional design considerations. </w:t>
      </w:r>
      <w:r w:rsidR="00542E8B">
        <w:rPr>
          <w:lang w:val="en-US"/>
        </w:rPr>
        <w:t xml:space="preserve">Maximum flexibility would be </w:t>
      </w:r>
      <w:r w:rsidR="00973354">
        <w:rPr>
          <w:lang w:val="en-US"/>
        </w:rPr>
        <w:t>ensured</w:t>
      </w:r>
      <w:r w:rsidR="008A4E03">
        <w:rPr>
          <w:lang w:val="en-US"/>
        </w:rPr>
        <w:t xml:space="preserve"> </w:t>
      </w:r>
      <w:r w:rsidR="00542E8B">
        <w:rPr>
          <w:lang w:val="en-US"/>
        </w:rPr>
        <w:t xml:space="preserve">if network had a freedom to broadcast a full mapping for each </w:t>
      </w:r>
      <w:r w:rsidR="006D660C">
        <w:rPr>
          <w:lang w:val="en-US"/>
        </w:rPr>
        <w:t>zone</w:t>
      </w:r>
      <w:r w:rsidR="00542E8B">
        <w:rPr>
          <w:lang w:val="en-US"/>
        </w:rPr>
        <w:t xml:space="preserve"> as</w:t>
      </w:r>
      <w:r w:rsidR="006D660C">
        <w:rPr>
          <w:lang w:val="en-US"/>
        </w:rPr>
        <w:t xml:space="preserve"> a</w:t>
      </w:r>
      <w:r w:rsidR="00542E8B">
        <w:rPr>
          <w:lang w:val="en-US"/>
        </w:rPr>
        <w:t xml:space="preserve"> part of a new V2</w:t>
      </w:r>
      <w:r w:rsidR="00973354">
        <w:rPr>
          <w:lang w:val="en-US"/>
        </w:rPr>
        <w:t>V</w:t>
      </w:r>
      <w:r w:rsidR="00542E8B">
        <w:rPr>
          <w:lang w:val="en-US"/>
        </w:rPr>
        <w:t xml:space="preserve"> SIB</w:t>
      </w:r>
      <w:r w:rsidR="00973354">
        <w:rPr>
          <w:lang w:val="en-US"/>
        </w:rPr>
        <w:t xml:space="preserve"> (most likely “SIB21”).</w:t>
      </w:r>
      <w:r w:rsidR="00542E8B">
        <w:rPr>
          <w:lang w:val="en-US"/>
        </w:rPr>
        <w:t xml:space="preserve"> </w:t>
      </w:r>
      <w:r w:rsidR="006D660C">
        <w:rPr>
          <w:lang w:val="en-US"/>
        </w:rPr>
        <w:t>Such</w:t>
      </w:r>
      <w:r w:rsidR="008A4E03">
        <w:rPr>
          <w:lang w:val="en-US"/>
        </w:rPr>
        <w:t xml:space="preserve"> approach </w:t>
      </w:r>
      <w:r w:rsidR="00BB4BE8">
        <w:rPr>
          <w:lang w:val="en-US"/>
        </w:rPr>
        <w:t>can</w:t>
      </w:r>
      <w:r w:rsidR="006D660C">
        <w:rPr>
          <w:lang w:val="en-US"/>
        </w:rPr>
        <w:t xml:space="preserve">, however, </w:t>
      </w:r>
      <w:r w:rsidR="008A4E03">
        <w:rPr>
          <w:lang w:val="en-US"/>
        </w:rPr>
        <w:t>increase the signaling overhead</w:t>
      </w:r>
      <w:r w:rsidR="00BB4BE8">
        <w:rPr>
          <w:lang w:val="en-US"/>
        </w:rPr>
        <w:t xml:space="preserve"> what may</w:t>
      </w:r>
      <w:r w:rsidR="008A4E03">
        <w:rPr>
          <w:lang w:val="en-US"/>
        </w:rPr>
        <w:t xml:space="preserve"> be unavoidable </w:t>
      </w:r>
      <w:r w:rsidR="00E31DEF">
        <w:rPr>
          <w:lang w:val="en-US"/>
        </w:rPr>
        <w:t xml:space="preserve">in order </w:t>
      </w:r>
      <w:r w:rsidR="008A4E03">
        <w:rPr>
          <w:lang w:val="en-US"/>
        </w:rPr>
        <w:t>to fully utilize traffic and context information</w:t>
      </w:r>
      <w:r w:rsidR="00BB4BE8">
        <w:rPr>
          <w:lang w:val="en-US"/>
        </w:rPr>
        <w:t xml:space="preserve"> (e.g. road topology) which </w:t>
      </w:r>
      <w:r w:rsidR="008A4E03">
        <w:rPr>
          <w:lang w:val="en-US"/>
        </w:rPr>
        <w:t>eNB</w:t>
      </w:r>
      <w:r w:rsidR="00BB4BE8">
        <w:rPr>
          <w:lang w:val="en-US"/>
        </w:rPr>
        <w:t xml:space="preserve"> may be aware of. It could</w:t>
      </w:r>
      <w:r w:rsidR="00AD146A">
        <w:rPr>
          <w:lang w:val="en-US"/>
        </w:rPr>
        <w:t xml:space="preserve"> in turn</w:t>
      </w:r>
      <w:r w:rsidR="00BB4BE8">
        <w:rPr>
          <w:lang w:val="en-US"/>
        </w:rPr>
        <w:t xml:space="preserve"> lead</w:t>
      </w:r>
      <w:r w:rsidR="008A4E03">
        <w:rPr>
          <w:lang w:val="en-US"/>
        </w:rPr>
        <w:t xml:space="preserve"> to optimal resource pools</w:t>
      </w:r>
      <w:r w:rsidR="00BB4BE8">
        <w:rPr>
          <w:lang w:val="en-US"/>
        </w:rPr>
        <w:t xml:space="preserve"> distribution</w:t>
      </w:r>
      <w:r w:rsidR="008A4E03">
        <w:rPr>
          <w:lang w:val="en-US"/>
        </w:rPr>
        <w:t>.</w:t>
      </w:r>
      <w:r w:rsidR="00AD146A">
        <w:rPr>
          <w:lang w:val="en-US"/>
        </w:rPr>
        <w:t xml:space="preserve"> </w:t>
      </w:r>
    </w:p>
    <w:p w14:paraId="54C65828" w14:textId="5EF453D2" w:rsidR="00AD146A" w:rsidRPr="00764C9A" w:rsidRDefault="00AD146A" w:rsidP="00AD146A">
      <w:pPr>
        <w:pStyle w:val="ListParagraph"/>
        <w:numPr>
          <w:ilvl w:val="0"/>
          <w:numId w:val="6"/>
        </w:numPr>
        <w:jc w:val="both"/>
        <w:rPr>
          <w:rFonts w:ascii="Times New Roman" w:hAnsi="Times New Roman"/>
          <w:b/>
          <w:sz w:val="20"/>
          <w:lang w:val="en-US"/>
        </w:rPr>
      </w:pPr>
      <w:bookmarkStart w:id="3" w:name="_Ref458779953"/>
      <w:r w:rsidRPr="00764C9A">
        <w:rPr>
          <w:rFonts w:ascii="Times New Roman" w:hAnsi="Times New Roman"/>
          <w:b/>
          <w:sz w:val="20"/>
          <w:lang w:val="en-US"/>
        </w:rPr>
        <w:t>eNB should be allowed to broadcast full zone-to-pool mapping list as a part of V2V related System Information Block (</w:t>
      </w:r>
      <w:r w:rsidR="00DE376F" w:rsidRPr="00764C9A">
        <w:rPr>
          <w:rFonts w:ascii="Times New Roman" w:hAnsi="Times New Roman"/>
          <w:b/>
          <w:sz w:val="20"/>
          <w:lang w:val="en-US"/>
        </w:rPr>
        <w:t>tentatively called “</w:t>
      </w:r>
      <w:r w:rsidRPr="00764C9A">
        <w:rPr>
          <w:rFonts w:ascii="Times New Roman" w:hAnsi="Times New Roman"/>
          <w:b/>
          <w:sz w:val="20"/>
          <w:lang w:val="en-US"/>
        </w:rPr>
        <w:t>SIB</w:t>
      </w:r>
      <w:r w:rsidR="001076D4" w:rsidRPr="00764C9A">
        <w:rPr>
          <w:rFonts w:ascii="Times New Roman" w:hAnsi="Times New Roman"/>
          <w:b/>
          <w:sz w:val="20"/>
          <w:lang w:val="en-US"/>
        </w:rPr>
        <w:t xml:space="preserve"> </w:t>
      </w:r>
      <w:r w:rsidRPr="00764C9A">
        <w:rPr>
          <w:rFonts w:ascii="Times New Roman" w:hAnsi="Times New Roman"/>
          <w:b/>
          <w:sz w:val="20"/>
          <w:lang w:val="en-US"/>
        </w:rPr>
        <w:t>21</w:t>
      </w:r>
      <w:r w:rsidR="00DE376F" w:rsidRPr="00764C9A">
        <w:rPr>
          <w:rFonts w:ascii="Times New Roman" w:hAnsi="Times New Roman"/>
          <w:b/>
          <w:sz w:val="20"/>
          <w:lang w:val="en-US"/>
        </w:rPr>
        <w:t>”</w:t>
      </w:r>
      <w:r w:rsidRPr="00764C9A">
        <w:rPr>
          <w:rFonts w:ascii="Times New Roman" w:hAnsi="Times New Roman"/>
          <w:b/>
          <w:sz w:val="20"/>
          <w:lang w:val="en-US"/>
        </w:rPr>
        <w:t>)</w:t>
      </w:r>
      <w:bookmarkEnd w:id="3"/>
    </w:p>
    <w:p w14:paraId="1DFAFF7C" w14:textId="2C20F32F" w:rsidR="00D10AED" w:rsidRDefault="00AD146A" w:rsidP="00764C9A">
      <w:pPr>
        <w:jc w:val="both"/>
        <w:rPr>
          <w:lang w:val="en-US"/>
        </w:rPr>
      </w:pPr>
      <w:r>
        <w:rPr>
          <w:lang w:val="en-US"/>
        </w:rPr>
        <w:br/>
      </w:r>
      <w:r w:rsidR="00982908">
        <w:rPr>
          <w:lang w:val="en-US"/>
        </w:rPr>
        <w:t xml:space="preserve">In many cases such a full mapping won’t be necessary and more uniform distribution could be beneficial in terms of signaling savings as well as </w:t>
      </w:r>
      <w:r w:rsidR="00DE376F">
        <w:rPr>
          <w:lang w:val="en-US"/>
        </w:rPr>
        <w:t xml:space="preserve">with respect to the </w:t>
      </w:r>
      <w:r w:rsidR="00982908">
        <w:rPr>
          <w:lang w:val="en-US"/>
        </w:rPr>
        <w:t xml:space="preserve">ease of mapping updates. </w:t>
      </w:r>
      <w:r w:rsidR="00982908">
        <w:rPr>
          <w:lang w:eastAsia="zh-CN"/>
        </w:rPr>
        <w:t>Each pool</w:t>
      </w:r>
      <w:r w:rsidR="00742E59">
        <w:rPr>
          <w:lang w:eastAsia="zh-CN"/>
        </w:rPr>
        <w:t xml:space="preserve"> ID</w:t>
      </w:r>
      <w:r w:rsidR="00982908">
        <w:rPr>
          <w:lang w:eastAsia="zh-CN"/>
        </w:rPr>
        <w:t xml:space="preserve"> would have to be associated with a vector containing a list of zone identifiers indicating the zones in which a particular resource pool is to be used. This modus operandi may not always ensure sufficient modification rate – in case it would be required – as System Information is supposed to be relatively constant and should not be subject to frequent changes. </w:t>
      </w:r>
      <w:r w:rsidR="008A4E03">
        <w:rPr>
          <w:lang w:val="en-US"/>
        </w:rPr>
        <w:t>The next section proposes an efficient hash function mapping that can be employed in such scenarios</w:t>
      </w:r>
      <w:r w:rsidR="00982908">
        <w:rPr>
          <w:lang w:val="en-US"/>
        </w:rPr>
        <w:t>.</w:t>
      </w:r>
    </w:p>
    <w:p w14:paraId="4D6433BF" w14:textId="77777777" w:rsidR="00937FD0" w:rsidRPr="00000D5C" w:rsidRDefault="00937FD0" w:rsidP="00764C9A">
      <w:pPr>
        <w:jc w:val="both"/>
        <w:rPr>
          <w:lang w:val="en-US"/>
        </w:rPr>
      </w:pPr>
    </w:p>
    <w:p w14:paraId="4127EE85" w14:textId="26FB560F" w:rsidR="00CD4C7B" w:rsidRPr="006E13D1" w:rsidRDefault="00CD4C7B" w:rsidP="00CD4C7B">
      <w:pPr>
        <w:pStyle w:val="Heading1"/>
      </w:pPr>
      <w:r w:rsidRPr="006E13D1">
        <w:lastRenderedPageBreak/>
        <w:t>3</w:t>
      </w:r>
      <w:r w:rsidRPr="006E13D1">
        <w:tab/>
      </w:r>
      <w:r w:rsidR="006D660C">
        <w:t>Mapping based on h</w:t>
      </w:r>
      <w:r w:rsidR="008A4E03">
        <w:t>ash</w:t>
      </w:r>
      <w:r w:rsidR="006D660C">
        <w:t>ing</w:t>
      </w:r>
      <w:r w:rsidR="008A4E03">
        <w:t xml:space="preserve"> functio</w:t>
      </w:r>
      <w:r w:rsidR="006D660C">
        <w:t>n</w:t>
      </w:r>
    </w:p>
    <w:p w14:paraId="33F6402E" w14:textId="122F670E" w:rsidR="00CD4C7B" w:rsidRPr="006E13D1" w:rsidRDefault="00CD4C7B" w:rsidP="00CD4C7B">
      <w:pPr>
        <w:pStyle w:val="Heading2"/>
      </w:pPr>
      <w:r w:rsidRPr="006E13D1">
        <w:t>3.1</w:t>
      </w:r>
      <w:r w:rsidRPr="006E13D1">
        <w:tab/>
      </w:r>
      <w:r w:rsidR="00982908">
        <w:t>One-to-many mapping</w:t>
      </w:r>
    </w:p>
    <w:p w14:paraId="43E6EA3D" w14:textId="00B0684D" w:rsidR="0001133C" w:rsidRDefault="00742E59" w:rsidP="00764C9A">
      <w:pPr>
        <w:pStyle w:val="B1"/>
        <w:ind w:left="0" w:firstLine="0"/>
        <w:jc w:val="both"/>
        <w:rPr>
          <w:lang w:val="en-US"/>
        </w:rPr>
      </w:pPr>
      <w:r>
        <w:rPr>
          <w:lang w:val="en-US"/>
        </w:rPr>
        <w:t>We</w:t>
      </w:r>
      <w:r w:rsidR="00982908" w:rsidRPr="00982908">
        <w:rPr>
          <w:lang w:val="en-US"/>
        </w:rPr>
        <w:t xml:space="preserve"> believe the objective should be to </w:t>
      </w:r>
      <w:r w:rsidR="00982908">
        <w:rPr>
          <w:lang w:val="en-US"/>
        </w:rPr>
        <w:t xml:space="preserve">enable simplified, low-overhead mapping </w:t>
      </w:r>
      <w:r w:rsidR="00754AAD">
        <w:rPr>
          <w:lang w:val="en-US"/>
        </w:rPr>
        <w:t>which</w:t>
      </w:r>
      <w:r w:rsidR="00DE376F">
        <w:rPr>
          <w:lang w:val="en-US"/>
        </w:rPr>
        <w:t xml:space="preserve"> offers</w:t>
      </w:r>
      <w:r w:rsidR="00754AAD">
        <w:rPr>
          <w:lang w:val="en-US"/>
        </w:rPr>
        <w:t xml:space="preserve"> simultaneously</w:t>
      </w:r>
      <w:r w:rsidR="00982908">
        <w:rPr>
          <w:lang w:val="en-US"/>
        </w:rPr>
        <w:t xml:space="preserve"> certain flexibility and possibility o</w:t>
      </w:r>
      <w:r w:rsidR="00754AAD">
        <w:rPr>
          <w:lang w:val="en-US"/>
        </w:rPr>
        <w:t>f</w:t>
      </w:r>
      <w:r w:rsidR="00982908">
        <w:rPr>
          <w:lang w:val="en-US"/>
        </w:rPr>
        <w:t xml:space="preserve"> semi-dynamic updates.</w:t>
      </w:r>
      <w:r w:rsidR="0001133C">
        <w:rPr>
          <w:lang w:val="en-US"/>
        </w:rPr>
        <w:t xml:space="preserve"> Therefore</w:t>
      </w:r>
      <w:r w:rsidR="00754AAD">
        <w:rPr>
          <w:lang w:val="en-US"/>
        </w:rPr>
        <w:t>,</w:t>
      </w:r>
      <w:r w:rsidR="0001133C">
        <w:rPr>
          <w:lang w:val="en-US"/>
        </w:rPr>
        <w:t xml:space="preserve"> it would be </w:t>
      </w:r>
      <w:r w:rsidR="001076D4">
        <w:rPr>
          <w:lang w:val="en-US"/>
        </w:rPr>
        <w:t>evident</w:t>
      </w:r>
      <w:r w:rsidR="0001133C">
        <w:rPr>
          <w:lang w:val="en-US"/>
        </w:rPr>
        <w:t xml:space="preserve"> to employ a simple hash function and broadcast only </w:t>
      </w:r>
      <w:r w:rsidR="0045135D">
        <w:rPr>
          <w:lang w:val="en-US"/>
        </w:rPr>
        <w:t xml:space="preserve">few </w:t>
      </w:r>
      <w:r w:rsidR="0001133C">
        <w:rPr>
          <w:lang w:val="en-US"/>
        </w:rPr>
        <w:t>parameters of that function, allowing the UE</w:t>
      </w:r>
      <w:r w:rsidR="00754AAD">
        <w:rPr>
          <w:lang w:val="en-US"/>
        </w:rPr>
        <w:t xml:space="preserve"> to execute the remaining steps (i.e. </w:t>
      </w:r>
      <w:r w:rsidR="0001133C">
        <w:rPr>
          <w:lang w:val="en-US"/>
        </w:rPr>
        <w:t>to calculate the</w:t>
      </w:r>
      <w:r w:rsidR="00754AAD">
        <w:rPr>
          <w:lang w:val="en-US"/>
        </w:rPr>
        <w:t xml:space="preserve"> </w:t>
      </w:r>
      <w:r w:rsidR="0001133C">
        <w:rPr>
          <w:lang w:val="en-US"/>
        </w:rPr>
        <w:t>corresponding pool(s)</w:t>
      </w:r>
      <w:r w:rsidR="00754AAD">
        <w:rPr>
          <w:lang w:val="en-US"/>
        </w:rPr>
        <w:t>).</w:t>
      </w:r>
      <w:r w:rsidR="0001133C">
        <w:rPr>
          <w:lang w:val="en-US"/>
        </w:rPr>
        <w:t xml:space="preserve"> </w:t>
      </w:r>
    </w:p>
    <w:p w14:paraId="13D6F3D1" w14:textId="29321E57" w:rsidR="0001133C" w:rsidRPr="00973354" w:rsidRDefault="0001133C" w:rsidP="00982908">
      <w:pPr>
        <w:pStyle w:val="B1"/>
        <w:ind w:left="0" w:firstLine="0"/>
        <w:rPr>
          <w:lang w:val="en-US"/>
        </w:rPr>
      </w:pPr>
      <w:r w:rsidRPr="00973354">
        <w:rPr>
          <w:lang w:val="en-US"/>
        </w:rPr>
        <w:t>An ex</w:t>
      </w:r>
      <w:r w:rsidR="001076D4">
        <w:rPr>
          <w:lang w:val="en-US"/>
        </w:rPr>
        <w:t>e</w:t>
      </w:r>
      <w:r w:rsidRPr="00973354">
        <w:rPr>
          <w:lang w:val="en-US"/>
        </w:rPr>
        <w:t>mpl</w:t>
      </w:r>
      <w:r w:rsidR="001076D4">
        <w:rPr>
          <w:lang w:val="en-US"/>
        </w:rPr>
        <w:t>ary</w:t>
      </w:r>
      <w:r w:rsidRPr="00973354">
        <w:rPr>
          <w:lang w:val="en-US"/>
        </w:rPr>
        <w:t xml:space="preserve"> hash function is de</w:t>
      </w:r>
      <w:r w:rsidR="001076D4">
        <w:rPr>
          <w:lang w:val="en-US"/>
        </w:rPr>
        <w:t>fined</w:t>
      </w:r>
      <w:r w:rsidRPr="00973354">
        <w:rPr>
          <w:lang w:val="en-US"/>
        </w:rPr>
        <w:t xml:space="preserve"> </w:t>
      </w:r>
      <w:r w:rsidR="00DE376F">
        <w:rPr>
          <w:lang w:val="en-US"/>
        </w:rPr>
        <w:t>as follows</w:t>
      </w:r>
      <w:r w:rsidRPr="00973354">
        <w:rPr>
          <w:lang w:val="en-US"/>
        </w:rPr>
        <w:t>:</w:t>
      </w:r>
    </w:p>
    <w:p w14:paraId="0362D785" w14:textId="59F53B0C" w:rsidR="0001133C" w:rsidRPr="00764C9A" w:rsidRDefault="0001133C" w:rsidP="00764C9A">
      <w:pPr>
        <w:pStyle w:val="ListParagraph"/>
        <w:ind w:left="1440"/>
        <w:jc w:val="center"/>
        <w:rPr>
          <w:rFonts w:ascii="Times New Roman" w:hAnsi="Times New Roman"/>
          <w:sz w:val="20"/>
        </w:rPr>
      </w:pPr>
      <w:r w:rsidRPr="00764C9A">
        <w:rPr>
          <w:rFonts w:ascii="Times New Roman" w:hAnsi="Times New Roman"/>
          <w:sz w:val="20"/>
        </w:rPr>
        <w:t xml:space="preserve"> </w:t>
      </w:r>
      <m:oMath>
        <m:acc>
          <m:accPr>
            <m:chr m:val="̅"/>
            <m:ctrlPr>
              <w:rPr>
                <w:rFonts w:ascii="Cambria Math" w:hAnsi="Cambria Math"/>
                <w:i/>
                <w:sz w:val="20"/>
              </w:rPr>
            </m:ctrlPr>
          </m:accPr>
          <m:e>
            <m:r>
              <w:rPr>
                <w:rFonts w:ascii="Cambria Math" w:hAnsi="Cambria Math"/>
                <w:sz w:val="20"/>
              </w:rPr>
              <m:t>Pool_IDs</m:t>
            </m:r>
          </m:e>
        </m:acc>
        <m:r>
          <w:rPr>
            <w:rFonts w:ascii="Cambria Math" w:hAnsi="Cambria Math"/>
            <w:sz w:val="20"/>
          </w:rPr>
          <m:t>=(Zone_ID*α+</m:t>
        </m:r>
        <m:acc>
          <m:accPr>
            <m:chr m:val="̅"/>
            <m:ctrlPr>
              <w:rPr>
                <w:rFonts w:ascii="Cambria Math" w:hAnsi="Cambria Math"/>
                <w:i/>
                <w:sz w:val="20"/>
              </w:rPr>
            </m:ctrlPr>
          </m:accPr>
          <m:e>
            <m:r>
              <w:rPr>
                <w:rFonts w:ascii="Cambria Math" w:hAnsi="Cambria Math"/>
                <w:sz w:val="20"/>
              </w:rPr>
              <m:t>b</m:t>
            </m:r>
          </m:e>
        </m:acc>
        <m:r>
          <w:rPr>
            <w:rFonts w:ascii="Cambria Math" w:hAnsi="Cambria Math"/>
            <w:sz w:val="20"/>
          </w:rPr>
          <m:t>)mod(num_of_pools)</m:t>
        </m:r>
      </m:oMath>
      <w:r w:rsidRPr="00764C9A">
        <w:rPr>
          <w:rFonts w:ascii="Times New Roman" w:hAnsi="Times New Roman"/>
          <w:sz w:val="20"/>
        </w:rPr>
        <w:t xml:space="preserve"> </w:t>
      </w:r>
      <w:r w:rsidRPr="00764C9A">
        <w:rPr>
          <w:rFonts w:ascii="Times New Roman" w:hAnsi="Times New Roman"/>
          <w:sz w:val="20"/>
        </w:rPr>
        <w:br/>
      </w:r>
    </w:p>
    <w:p w14:paraId="7D68B247" w14:textId="4E2514B4" w:rsidR="001076D4" w:rsidRPr="00764C9A" w:rsidRDefault="00482FA2" w:rsidP="00764C9A">
      <w:pPr>
        <w:jc w:val="both"/>
      </w:pPr>
      <m:oMath>
        <m:acc>
          <m:accPr>
            <m:chr m:val="̅"/>
            <m:ctrlPr>
              <w:rPr>
                <w:rFonts w:ascii="Cambria Math" w:hAnsi="Cambria Math"/>
                <w:i/>
              </w:rPr>
            </m:ctrlPr>
          </m:accPr>
          <m:e>
            <m:r>
              <w:rPr>
                <w:rFonts w:ascii="Cambria Math" w:hAnsi="Cambria Math"/>
              </w:rPr>
              <m:t>Pool_IDs</m:t>
            </m:r>
          </m:e>
        </m:acc>
      </m:oMath>
      <w:r w:rsidR="0001133C" w:rsidRPr="002F67C5">
        <w:t xml:space="preserve"> </w:t>
      </w:r>
      <w:r w:rsidR="001076D4" w:rsidRPr="002F67C5">
        <w:t xml:space="preserve">is </w:t>
      </w:r>
      <w:r w:rsidR="0001133C" w:rsidRPr="002F67C5">
        <w:t>a</w:t>
      </w:r>
      <w:r w:rsidR="001076D4" w:rsidRPr="002F67C5">
        <w:t>n outcome</w:t>
      </w:r>
      <w:r w:rsidR="0001133C" w:rsidRPr="002F67C5">
        <w:t xml:space="preserve"> vector with IDs of the assigned resource pools.</w:t>
      </w:r>
    </w:p>
    <w:p w14:paraId="5880C692" w14:textId="08DFA2B0" w:rsidR="0001133C" w:rsidRPr="00764C9A" w:rsidRDefault="0001133C" w:rsidP="00764C9A">
      <w:pPr>
        <w:jc w:val="both"/>
      </w:pPr>
      <m:oMath>
        <m:r>
          <w:rPr>
            <w:rFonts w:ascii="Cambria Math" w:hAnsi="Cambria Math"/>
          </w:rPr>
          <m:t>Zone_ID</m:t>
        </m:r>
      </m:oMath>
      <w:r w:rsidRPr="002F67C5">
        <w:t xml:space="preserve"> </w:t>
      </w:r>
      <w:r w:rsidR="001076D4" w:rsidRPr="002F67C5">
        <w:t>defines an identifier</w:t>
      </w:r>
      <w:r w:rsidRPr="002F67C5">
        <w:t xml:space="preserve"> of geo-location zone calculated by a UE with a predefined formula</w:t>
      </w:r>
      <w:r w:rsidR="001076D4" w:rsidRPr="002F67C5">
        <w:t xml:space="preserve"> (as specified in </w:t>
      </w:r>
      <w:r w:rsidR="001076D4" w:rsidRPr="00764C9A">
        <w:fldChar w:fldCharType="begin"/>
      </w:r>
      <w:r w:rsidR="001076D4" w:rsidRPr="00764C9A">
        <w:instrText xml:space="preserve"> REF _Ref458771071 \r \h </w:instrText>
      </w:r>
      <w:r w:rsidR="00005F8F" w:rsidRPr="00764C9A">
        <w:instrText xml:space="preserve"> \* MERGEFORMAT </w:instrText>
      </w:r>
      <w:r w:rsidR="001076D4" w:rsidRPr="00764C9A">
        <w:fldChar w:fldCharType="separate"/>
      </w:r>
      <w:r w:rsidR="001076D4" w:rsidRPr="00764C9A">
        <w:t>[1]</w:t>
      </w:r>
      <w:r w:rsidR="001076D4" w:rsidRPr="00764C9A">
        <w:fldChar w:fldCharType="end"/>
      </w:r>
      <w:r w:rsidR="001076D4" w:rsidRPr="00764C9A">
        <w:t>)</w:t>
      </w:r>
    </w:p>
    <w:p w14:paraId="5F4EC0DB" w14:textId="5327FB4E" w:rsidR="0001133C" w:rsidRPr="00764C9A" w:rsidRDefault="0001133C" w:rsidP="00764C9A">
      <w:pPr>
        <w:jc w:val="both"/>
      </w:pPr>
      <m:oMath>
        <m:r>
          <w:rPr>
            <w:rFonts w:ascii="Cambria Math" w:hAnsi="Cambria Math"/>
          </w:rPr>
          <m:t>α</m:t>
        </m:r>
      </m:oMath>
      <w:r w:rsidRPr="00764C9A">
        <w:t xml:space="preserve"> </w:t>
      </w:r>
      <w:r w:rsidR="001076D4" w:rsidRPr="00764C9A">
        <w:t>denotes</w:t>
      </w:r>
      <w:r w:rsidRPr="00764C9A">
        <w:t xml:space="preserve"> a parameter used for </w:t>
      </w:r>
      <w:r w:rsidR="001076D4" w:rsidRPr="00764C9A">
        <w:t>“</w:t>
      </w:r>
      <w:r w:rsidRPr="00764C9A">
        <w:t>shuffling</w:t>
      </w:r>
      <w:r w:rsidR="001076D4" w:rsidRPr="00764C9A">
        <w:t>”</w:t>
      </w:r>
      <w:r w:rsidRPr="00764C9A">
        <w:t xml:space="preserve"> </w:t>
      </w:r>
      <w:r w:rsidR="001076D4" w:rsidRPr="00764C9A">
        <w:t>the</w:t>
      </w:r>
      <w:r w:rsidRPr="00764C9A">
        <w:t xml:space="preserve"> </w:t>
      </w:r>
      <w:r w:rsidR="001076D4" w:rsidRPr="00764C9A">
        <w:t xml:space="preserve">assignment </w:t>
      </w:r>
      <w:r w:rsidRPr="00764C9A">
        <w:t>results to avoid matching consecutive zones with consecutive resources.</w:t>
      </w:r>
      <w:r w:rsidR="00005F8F" w:rsidRPr="00764C9A">
        <w:t xml:space="preserve"> It is worth noting that</w:t>
      </w:r>
      <w:r w:rsidRPr="00764C9A">
        <w:t xml:space="preserve"> </w:t>
      </w:r>
      <m:oMath>
        <m:r>
          <w:rPr>
            <w:rFonts w:ascii="Cambria Math" w:hAnsi="Cambria Math"/>
          </w:rPr>
          <m:t>α</m:t>
        </m:r>
      </m:oMath>
      <w:r w:rsidRPr="00764C9A">
        <w:t xml:space="preserve"> should be a coprime number with the number of resource pools not to limit the available set</w:t>
      </w:r>
      <w:r w:rsidR="00005F8F" w:rsidRPr="00764C9A">
        <w:t>s of results</w:t>
      </w:r>
      <w:r w:rsidRPr="00764C9A">
        <w:t>. In a simpl</w:t>
      </w:r>
      <w:r w:rsidR="00005F8F" w:rsidRPr="00764C9A">
        <w:t>ified</w:t>
      </w:r>
      <w:r w:rsidRPr="00764C9A">
        <w:t xml:space="preserve"> form α can be equal to 1 and doesn’t have to be signalled</w:t>
      </w:r>
      <w:r w:rsidR="00005F8F" w:rsidRPr="00764C9A">
        <w:t xml:space="preserve"> at all</w:t>
      </w:r>
      <w:r w:rsidRPr="00764C9A">
        <w:t>.</w:t>
      </w:r>
    </w:p>
    <w:p w14:paraId="6B497F07" w14:textId="6D9836B5" w:rsidR="0001133C" w:rsidRPr="002F67C5" w:rsidRDefault="00482FA2" w:rsidP="00764C9A">
      <w:pPr>
        <w:jc w:val="both"/>
      </w:pPr>
      <m:oMath>
        <m:acc>
          <m:accPr>
            <m:chr m:val="̅"/>
            <m:ctrlPr>
              <w:rPr>
                <w:rFonts w:ascii="Cambria Math" w:hAnsi="Cambria Math"/>
                <w:i/>
              </w:rPr>
            </m:ctrlPr>
          </m:accPr>
          <m:e>
            <m:r>
              <w:rPr>
                <w:rFonts w:ascii="Cambria Math" w:hAnsi="Cambria Math"/>
              </w:rPr>
              <m:t>b</m:t>
            </m:r>
          </m:e>
        </m:acc>
      </m:oMath>
      <w:r w:rsidR="00EB7B5A" w:rsidRPr="00764C9A">
        <w:t xml:space="preserve"> is an offset</w:t>
      </w:r>
      <w:r w:rsidR="00005F8F" w:rsidRPr="00764C9A">
        <w:t>. It can be a single value</w:t>
      </w:r>
      <w:r w:rsidR="00EB7B5A" w:rsidRPr="00764C9A">
        <w:t xml:space="preserve"> or</w:t>
      </w:r>
      <w:r w:rsidR="00005F8F" w:rsidRPr="00764C9A">
        <w:t xml:space="preserve"> a</w:t>
      </w:r>
      <w:r w:rsidR="00EB7B5A" w:rsidRPr="00764C9A">
        <w:t xml:space="preserve"> vector. In case of a single value it allows to introduce an offset to a mapping. If it consists of multiple values then it </w:t>
      </w:r>
      <w:r w:rsidR="00005F8F">
        <w:t>enables</w:t>
      </w:r>
      <w:r w:rsidR="00EB7B5A" w:rsidRPr="002F67C5">
        <w:t xml:space="preserve"> one-to-many mappin</w:t>
      </w:r>
      <w:r w:rsidR="0048597B">
        <w:t>g.</w:t>
      </w:r>
    </w:p>
    <w:p w14:paraId="58E0CD43" w14:textId="5D77FBAD" w:rsidR="00105BEB" w:rsidRPr="002F67C5" w:rsidRDefault="00105BEB" w:rsidP="00764C9A">
      <w:pPr>
        <w:jc w:val="both"/>
      </w:pPr>
      <w:r>
        <w:t>Individual values within vector</w:t>
      </w:r>
      <w:r w:rsidR="00005F8F">
        <w:t xml:space="preserve"> </w:t>
      </w:r>
      <m:oMath>
        <m:acc>
          <m:accPr>
            <m:chr m:val="̅"/>
            <m:ctrlPr>
              <w:rPr>
                <w:rFonts w:ascii="Cambria Math" w:hAnsi="Cambria Math"/>
                <w:i/>
              </w:rPr>
            </m:ctrlPr>
          </m:accPr>
          <m:e>
            <m:r>
              <w:rPr>
                <w:rFonts w:ascii="Cambria Math" w:hAnsi="Cambria Math"/>
              </w:rPr>
              <m:t>b</m:t>
            </m:r>
          </m:e>
        </m:acc>
      </m:oMath>
      <w:r w:rsidR="00005F8F" w:rsidRPr="0033305F">
        <w:t xml:space="preserve"> </w:t>
      </w:r>
      <w:r w:rsidR="00EB7B5A" w:rsidRPr="00AD146A">
        <w:t xml:space="preserve">could be also </w:t>
      </w:r>
      <w:r>
        <w:t>related</w:t>
      </w:r>
      <w:r w:rsidR="00EB7B5A" w:rsidRPr="00AD146A">
        <w:t xml:space="preserve"> t</w:t>
      </w:r>
      <w:r>
        <w:t>o</w:t>
      </w:r>
      <w:r w:rsidR="00EB7B5A" w:rsidRPr="00AD146A">
        <w:t xml:space="preserve"> di</w:t>
      </w:r>
      <w:r w:rsidR="00EB7B5A" w:rsidRPr="00742E59">
        <w:t>fferent UE types</w:t>
      </w:r>
      <w:r>
        <w:t xml:space="preserve"> (i.e. P-UE, V-UE, etc.)</w:t>
      </w:r>
      <w:r w:rsidR="00EB7B5A" w:rsidRPr="00742E59">
        <w:t xml:space="preserve"> or </w:t>
      </w:r>
      <w:r>
        <w:t xml:space="preserve">distinctive </w:t>
      </w:r>
      <w:r w:rsidR="00EB7B5A" w:rsidRPr="00742E59">
        <w:t xml:space="preserve">V2X </w:t>
      </w:r>
      <w:r w:rsidR="00EB7B5A" w:rsidRPr="002F67C5">
        <w:t>services (i.e. V2P, V2V, V2I).</w:t>
      </w:r>
    </w:p>
    <w:p w14:paraId="197994E8" w14:textId="3BB24321" w:rsidR="0053691A" w:rsidRPr="00764C9A" w:rsidRDefault="0053691A" w:rsidP="00764C9A">
      <w:pPr>
        <w:pStyle w:val="ListParagraph"/>
        <w:numPr>
          <w:ilvl w:val="0"/>
          <w:numId w:val="6"/>
        </w:numPr>
        <w:jc w:val="both"/>
        <w:rPr>
          <w:rFonts w:ascii="Times New Roman" w:hAnsi="Times New Roman"/>
          <w:b/>
          <w:sz w:val="20"/>
        </w:rPr>
      </w:pPr>
      <w:bookmarkStart w:id="4" w:name="_Ref458779969"/>
      <w:r w:rsidRPr="00764C9A">
        <w:rPr>
          <w:rFonts w:ascii="Times New Roman" w:hAnsi="Times New Roman"/>
          <w:b/>
          <w:sz w:val="20"/>
        </w:rPr>
        <w:t>A pre-defined hashing function can be regarded as an alternative</w:t>
      </w:r>
      <w:r w:rsidR="00DE376F" w:rsidRPr="00764C9A">
        <w:rPr>
          <w:rFonts w:ascii="Times New Roman" w:hAnsi="Times New Roman"/>
          <w:b/>
          <w:sz w:val="20"/>
        </w:rPr>
        <w:t xml:space="preserve"> (or: complementary solution)</w:t>
      </w:r>
      <w:r w:rsidRPr="00764C9A">
        <w:rPr>
          <w:rFonts w:ascii="Times New Roman" w:hAnsi="Times New Roman"/>
          <w:b/>
          <w:sz w:val="20"/>
        </w:rPr>
        <w:t xml:space="preserve"> to explicit mapping delivered via System Information. RAN2 is kindly asked to consider such</w:t>
      </w:r>
      <w:r w:rsidR="00DE376F" w:rsidRPr="00764C9A">
        <w:rPr>
          <w:rFonts w:ascii="Times New Roman" w:hAnsi="Times New Roman"/>
          <w:b/>
          <w:sz w:val="20"/>
        </w:rPr>
        <w:t xml:space="preserve"> mechanism</w:t>
      </w:r>
      <w:r w:rsidR="00742BE6" w:rsidRPr="00764C9A">
        <w:rPr>
          <w:rFonts w:ascii="Times New Roman" w:hAnsi="Times New Roman"/>
          <w:b/>
          <w:sz w:val="20"/>
        </w:rPr>
        <w:t xml:space="preserve"> and allow the eNB to decide whether to send an explicit list or instruct the UEs to bring into use few parameters associated with a hashing function described above.</w:t>
      </w:r>
      <w:bookmarkEnd w:id="4"/>
    </w:p>
    <w:p w14:paraId="59332844" w14:textId="77777777" w:rsidR="0048597B" w:rsidRDefault="0048597B" w:rsidP="00764C9A">
      <w:pPr>
        <w:pStyle w:val="ListParagraph"/>
        <w:ind w:left="0"/>
        <w:jc w:val="both"/>
        <w:rPr>
          <w:b/>
        </w:rPr>
      </w:pPr>
    </w:p>
    <w:p w14:paraId="41404210" w14:textId="32B1DE69" w:rsidR="0048597B" w:rsidRPr="00764C9A" w:rsidRDefault="0048597B" w:rsidP="00764C9A">
      <w:pPr>
        <w:pStyle w:val="ListParagraph"/>
        <w:numPr>
          <w:ilvl w:val="0"/>
          <w:numId w:val="6"/>
        </w:numPr>
        <w:jc w:val="both"/>
        <w:rPr>
          <w:rFonts w:ascii="Times New Roman" w:hAnsi="Times New Roman"/>
          <w:b/>
          <w:sz w:val="20"/>
        </w:rPr>
      </w:pPr>
      <w:bookmarkStart w:id="5" w:name="_Ref458779983"/>
      <w:r w:rsidRPr="00764C9A">
        <w:rPr>
          <w:rFonts w:ascii="Times New Roman" w:hAnsi="Times New Roman"/>
          <w:b/>
          <w:sz w:val="20"/>
        </w:rPr>
        <w:t xml:space="preserve">If Proposal 3 is agreeable, RAN2 is kindly asked to confirm the flexibility and robustness of vector </w:t>
      </w:r>
      <m:oMath>
        <m:acc>
          <m:accPr>
            <m:chr m:val="̅"/>
            <m:ctrlPr>
              <w:rPr>
                <w:rFonts w:ascii="Cambria Math" w:hAnsi="Cambria Math"/>
                <w:b/>
                <w:i/>
                <w:sz w:val="20"/>
              </w:rPr>
            </m:ctrlPr>
          </m:accPr>
          <m:e>
            <m:r>
              <m:rPr>
                <m:sty m:val="bi"/>
              </m:rPr>
              <w:rPr>
                <w:rFonts w:ascii="Cambria Math" w:hAnsi="Cambria Math"/>
                <w:sz w:val="20"/>
              </w:rPr>
              <m:t>b</m:t>
            </m:r>
          </m:e>
        </m:acc>
      </m:oMath>
      <w:r w:rsidRPr="00764C9A">
        <w:rPr>
          <w:rFonts w:ascii="Times New Roman" w:hAnsi="Times New Roman"/>
          <w:b/>
          <w:sz w:val="20"/>
        </w:rPr>
        <w:t xml:space="preserve"> which can yield one-to-many mapping or </w:t>
      </w:r>
      <w:r w:rsidR="00B066A0" w:rsidRPr="00764C9A">
        <w:rPr>
          <w:rFonts w:ascii="Times New Roman" w:hAnsi="Times New Roman"/>
          <w:b/>
          <w:sz w:val="20"/>
        </w:rPr>
        <w:t>allow to assign separate pools to separate types of UEs or services</w:t>
      </w:r>
      <w:r w:rsidRPr="00764C9A">
        <w:rPr>
          <w:rFonts w:ascii="Times New Roman" w:hAnsi="Times New Roman"/>
          <w:b/>
          <w:sz w:val="20"/>
        </w:rPr>
        <w:t xml:space="preserve">. As a result, vector </w:t>
      </w:r>
      <m:oMath>
        <m:acc>
          <m:accPr>
            <m:chr m:val="̅"/>
            <m:ctrlPr>
              <w:rPr>
                <w:rFonts w:ascii="Cambria Math" w:hAnsi="Cambria Math"/>
                <w:b/>
                <w:i/>
                <w:sz w:val="20"/>
              </w:rPr>
            </m:ctrlPr>
          </m:accPr>
          <m:e>
            <m:r>
              <m:rPr>
                <m:sty m:val="bi"/>
              </m:rPr>
              <w:rPr>
                <w:rFonts w:ascii="Cambria Math" w:hAnsi="Cambria Math"/>
                <w:sz w:val="20"/>
              </w:rPr>
              <m:t>b</m:t>
            </m:r>
          </m:e>
        </m:acc>
      </m:oMath>
      <w:r w:rsidRPr="00764C9A">
        <w:rPr>
          <w:rFonts w:ascii="Times New Roman" w:hAnsi="Times New Roman"/>
          <w:b/>
          <w:sz w:val="20"/>
        </w:rPr>
        <w:t xml:space="preserve"> should be an inherent part of the hashing function.</w:t>
      </w:r>
      <w:bookmarkEnd w:id="5"/>
    </w:p>
    <w:p w14:paraId="3BADB742" w14:textId="41418638" w:rsidR="00982908" w:rsidRPr="00982908" w:rsidRDefault="00EB7B5A" w:rsidP="00764C9A">
      <w:pPr>
        <w:pStyle w:val="ListParagraph"/>
        <w:ind w:left="0"/>
        <w:jc w:val="both"/>
        <w:rPr>
          <w:lang w:val="en-US"/>
        </w:rPr>
      </w:pPr>
      <w:r w:rsidRPr="00742E59">
        <w:t xml:space="preserve"> </w:t>
      </w:r>
      <w:r w:rsidR="0001133C" w:rsidRPr="00742E59">
        <w:t xml:space="preserve">   </w:t>
      </w:r>
    </w:p>
    <w:p w14:paraId="00FBBB7C" w14:textId="09C6E5F8" w:rsidR="00CD4C7B" w:rsidRPr="00EB7B5A" w:rsidRDefault="00CD4C7B" w:rsidP="00CD4C7B">
      <w:pPr>
        <w:pStyle w:val="Heading2"/>
        <w:rPr>
          <w:lang w:val="en-US"/>
        </w:rPr>
      </w:pPr>
      <w:r w:rsidRPr="00EB7B5A">
        <w:rPr>
          <w:lang w:val="en-US"/>
        </w:rPr>
        <w:t>3.2</w:t>
      </w:r>
      <w:r w:rsidRPr="00EB7B5A">
        <w:rPr>
          <w:lang w:val="en-US"/>
        </w:rPr>
        <w:tab/>
      </w:r>
      <w:r w:rsidR="001A2EF9">
        <w:rPr>
          <w:lang w:val="en-US"/>
        </w:rPr>
        <w:t>Further i</w:t>
      </w:r>
      <w:r w:rsidR="00005F8F">
        <w:rPr>
          <w:lang w:val="en-US"/>
        </w:rPr>
        <w:t>mplementation</w:t>
      </w:r>
      <w:r w:rsidR="001A2EF9">
        <w:rPr>
          <w:lang w:val="en-US"/>
        </w:rPr>
        <w:t xml:space="preserve"> details</w:t>
      </w:r>
    </w:p>
    <w:p w14:paraId="1CA0AE6B" w14:textId="219D8952" w:rsidR="00937FD0" w:rsidRDefault="00EB7B5A" w:rsidP="00764C9A">
      <w:pPr>
        <w:jc w:val="both"/>
        <w:rPr>
          <w:color w:val="000000" w:themeColor="text1"/>
          <w:lang w:val="en-US"/>
        </w:rPr>
      </w:pPr>
      <w:r>
        <w:t>The resource pool assignment should be semi-dynamic, thus giving network</w:t>
      </w:r>
      <w:r w:rsidR="00485C81">
        <w:t xml:space="preserve"> the</w:t>
      </w:r>
      <w:r>
        <w:t xml:space="preserve"> freedom in using one of </w:t>
      </w:r>
      <w:r w:rsidR="001A2EF9">
        <w:t xml:space="preserve">the </w:t>
      </w:r>
      <w:r>
        <w:t>proposed options. Different options and configurations can be used for different areas (</w:t>
      </w:r>
      <w:r w:rsidR="00485C81">
        <w:t>cells</w:t>
      </w:r>
      <w:r>
        <w:t xml:space="preserve">) but also to change the mapping rules based on traffic conditions. </w:t>
      </w:r>
      <w:r>
        <w:rPr>
          <w:color w:val="000000" w:themeColor="text1"/>
        </w:rPr>
        <w:t xml:space="preserve">With the </w:t>
      </w:r>
      <w:r w:rsidR="001A2EF9">
        <w:rPr>
          <w:color w:val="000000" w:themeColor="text1"/>
        </w:rPr>
        <w:t>RAN2</w:t>
      </w:r>
      <w:r>
        <w:rPr>
          <w:color w:val="000000" w:themeColor="text1"/>
        </w:rPr>
        <w:t xml:space="preserve"> decision on using simplified zone area calculation (which doesn’t take into account road layout or any other context information) network operators lose the ability to manage V2V radio resources in an optimal manner. </w:t>
      </w:r>
      <w:r w:rsidR="001A2EF9">
        <w:rPr>
          <w:color w:val="000000" w:themeColor="text1"/>
          <w:lang w:val="en-US"/>
        </w:rPr>
        <w:t>One of t</w:t>
      </w:r>
      <w:r w:rsidRPr="002D0830">
        <w:rPr>
          <w:color w:val="000000" w:themeColor="text1"/>
          <w:lang w:val="en-US"/>
        </w:rPr>
        <w:t>he main benefit</w:t>
      </w:r>
      <w:r w:rsidR="001A2EF9">
        <w:rPr>
          <w:color w:val="000000" w:themeColor="text1"/>
          <w:lang w:val="en-US"/>
        </w:rPr>
        <w:t>s</w:t>
      </w:r>
      <w:r w:rsidRPr="002D0830">
        <w:rPr>
          <w:color w:val="000000" w:themeColor="text1"/>
          <w:lang w:val="en-US"/>
        </w:rPr>
        <w:t xml:space="preserve"> of </w:t>
      </w:r>
      <w:r>
        <w:rPr>
          <w:color w:val="000000" w:themeColor="text1"/>
          <w:lang w:val="en-US"/>
        </w:rPr>
        <w:t>the</w:t>
      </w:r>
      <w:r w:rsidRPr="002D0830">
        <w:rPr>
          <w:color w:val="000000" w:themeColor="text1"/>
          <w:lang w:val="en-US"/>
        </w:rPr>
        <w:t xml:space="preserve"> proposed scheme is </w:t>
      </w:r>
      <w:r>
        <w:rPr>
          <w:color w:val="000000" w:themeColor="text1"/>
          <w:lang w:val="en-US"/>
        </w:rPr>
        <w:t>reclaiming</w:t>
      </w:r>
      <w:r w:rsidRPr="002D0830">
        <w:rPr>
          <w:color w:val="000000" w:themeColor="text1"/>
          <w:lang w:val="en-US"/>
        </w:rPr>
        <w:t xml:space="preserve"> some of the resource assignment flexibility for areas where the network decide</w:t>
      </w:r>
      <w:r>
        <w:rPr>
          <w:color w:val="000000" w:themeColor="text1"/>
          <w:lang w:val="en-US"/>
        </w:rPr>
        <w:t>s</w:t>
      </w:r>
      <w:r w:rsidRPr="002D0830">
        <w:rPr>
          <w:color w:val="000000" w:themeColor="text1"/>
          <w:lang w:val="en-US"/>
        </w:rPr>
        <w:t xml:space="preserve"> to use more complex</w:t>
      </w:r>
      <w:r>
        <w:rPr>
          <w:color w:val="000000" w:themeColor="text1"/>
          <w:lang w:val="en-US"/>
        </w:rPr>
        <w:t xml:space="preserve"> and</w:t>
      </w:r>
      <w:r w:rsidR="00213A43">
        <w:rPr>
          <w:color w:val="000000" w:themeColor="text1"/>
          <w:lang w:val="en-US"/>
        </w:rPr>
        <w:t xml:space="preserve"> </w:t>
      </w:r>
      <w:r w:rsidRPr="002D0830">
        <w:rPr>
          <w:color w:val="000000" w:themeColor="text1"/>
          <w:lang w:val="en-US"/>
        </w:rPr>
        <w:t>intelligent resource allocation. In case of dense urban scenario the network may be aware of the V2</w:t>
      </w:r>
      <w:r w:rsidR="00485C81">
        <w:rPr>
          <w:color w:val="000000" w:themeColor="text1"/>
          <w:lang w:val="en-US"/>
        </w:rPr>
        <w:t>V</w:t>
      </w:r>
      <w:r w:rsidRPr="002D0830">
        <w:rPr>
          <w:color w:val="000000" w:themeColor="text1"/>
          <w:lang w:val="en-US"/>
        </w:rPr>
        <w:t xml:space="preserve"> traffic hotspots and use explicit mapping to provide more resources to the zones with </w:t>
      </w:r>
      <w:r w:rsidR="00DE376F">
        <w:rPr>
          <w:color w:val="000000" w:themeColor="text1"/>
          <w:lang w:val="en-US"/>
        </w:rPr>
        <w:t xml:space="preserve">the </w:t>
      </w:r>
      <w:r w:rsidRPr="002D0830">
        <w:rPr>
          <w:color w:val="000000" w:themeColor="text1"/>
          <w:lang w:val="en-US"/>
        </w:rPr>
        <w:t xml:space="preserve">highest capacity needs. </w:t>
      </w:r>
      <w:r>
        <w:rPr>
          <w:color w:val="000000" w:themeColor="text1"/>
          <w:lang w:val="en-US"/>
        </w:rPr>
        <w:t>For</w:t>
      </w:r>
      <w:r w:rsidRPr="002D0830">
        <w:rPr>
          <w:color w:val="000000" w:themeColor="text1"/>
          <w:lang w:val="en-US"/>
        </w:rPr>
        <w:t xml:space="preserve"> areas with more uniform V2X traffic distribution or whenever the network doesn’t have any context information on the environment or road topology</w:t>
      </w:r>
      <w:r w:rsidR="00485C81">
        <w:rPr>
          <w:color w:val="000000" w:themeColor="text1"/>
          <w:lang w:val="en-US"/>
        </w:rPr>
        <w:t>,</w:t>
      </w:r>
      <w:r w:rsidRPr="002D0830">
        <w:rPr>
          <w:color w:val="000000" w:themeColor="text1"/>
          <w:lang w:val="en-US"/>
        </w:rPr>
        <w:t xml:space="preserve"> it can use </w:t>
      </w:r>
      <w:r w:rsidR="001A2EF9">
        <w:rPr>
          <w:color w:val="000000" w:themeColor="text1"/>
          <w:lang w:val="en-US"/>
        </w:rPr>
        <w:t>a</w:t>
      </w:r>
      <w:r w:rsidRPr="002D0830">
        <w:rPr>
          <w:color w:val="000000" w:themeColor="text1"/>
          <w:lang w:val="en-US"/>
        </w:rPr>
        <w:t xml:space="preserve"> simple</w:t>
      </w:r>
      <w:r>
        <w:rPr>
          <w:color w:val="000000" w:themeColor="text1"/>
          <w:lang w:val="en-US"/>
        </w:rPr>
        <w:t>, uniform</w:t>
      </w:r>
      <w:r w:rsidR="00213A43">
        <w:rPr>
          <w:color w:val="000000" w:themeColor="text1"/>
          <w:lang w:val="en-US"/>
        </w:rPr>
        <w:t xml:space="preserve"> </w:t>
      </w:r>
      <w:r w:rsidRPr="002D0830">
        <w:rPr>
          <w:color w:val="000000" w:themeColor="text1"/>
          <w:lang w:val="en-US"/>
        </w:rPr>
        <w:t>hash</w:t>
      </w:r>
      <w:r w:rsidR="001A2EF9">
        <w:rPr>
          <w:color w:val="000000" w:themeColor="text1"/>
          <w:lang w:val="en-US"/>
        </w:rPr>
        <w:t>ing</w:t>
      </w:r>
      <w:r w:rsidRPr="002D0830">
        <w:rPr>
          <w:color w:val="000000" w:themeColor="text1"/>
          <w:lang w:val="en-US"/>
        </w:rPr>
        <w:t xml:space="preserve"> function</w:t>
      </w:r>
      <w:r w:rsidR="001A2EF9">
        <w:rPr>
          <w:color w:val="000000" w:themeColor="text1"/>
          <w:lang w:val="en-US"/>
        </w:rPr>
        <w:t xml:space="preserve"> approach</w:t>
      </w:r>
      <w:r w:rsidRPr="002D0830">
        <w:rPr>
          <w:color w:val="000000" w:themeColor="text1"/>
          <w:lang w:val="en-US"/>
        </w:rPr>
        <w:t xml:space="preserve"> and th</w:t>
      </w:r>
      <w:r w:rsidR="001A2EF9">
        <w:rPr>
          <w:color w:val="000000" w:themeColor="text1"/>
          <w:lang w:val="en-US"/>
        </w:rPr>
        <w:t>erefore</w:t>
      </w:r>
      <w:r w:rsidR="00DE376F">
        <w:rPr>
          <w:color w:val="000000" w:themeColor="text1"/>
          <w:lang w:val="en-US"/>
        </w:rPr>
        <w:t>,</w:t>
      </w:r>
      <w:r w:rsidRPr="002D0830">
        <w:rPr>
          <w:color w:val="000000" w:themeColor="text1"/>
          <w:lang w:val="en-US"/>
        </w:rPr>
        <w:t xml:space="preserve"> </w:t>
      </w:r>
      <w:r w:rsidR="001A2EF9">
        <w:rPr>
          <w:color w:val="000000" w:themeColor="text1"/>
          <w:lang w:val="en-US"/>
        </w:rPr>
        <w:t>to a certain extent</w:t>
      </w:r>
      <w:r w:rsidR="00DE376F">
        <w:rPr>
          <w:color w:val="000000" w:themeColor="text1"/>
          <w:lang w:val="en-US"/>
        </w:rPr>
        <w:t>,</w:t>
      </w:r>
      <w:r w:rsidR="001A2EF9">
        <w:rPr>
          <w:color w:val="000000" w:themeColor="text1"/>
          <w:lang w:val="en-US"/>
        </w:rPr>
        <w:t xml:space="preserve"> reduce</w:t>
      </w:r>
      <w:r w:rsidRPr="002D0830">
        <w:rPr>
          <w:color w:val="000000" w:themeColor="text1"/>
          <w:lang w:val="en-US"/>
        </w:rPr>
        <w:t xml:space="preserve"> </w:t>
      </w:r>
      <w:r w:rsidR="001A2EF9">
        <w:rPr>
          <w:color w:val="000000" w:themeColor="text1"/>
          <w:lang w:val="en-US"/>
        </w:rPr>
        <w:t xml:space="preserve">the </w:t>
      </w:r>
      <w:r w:rsidRPr="002D0830">
        <w:rPr>
          <w:color w:val="000000" w:themeColor="text1"/>
          <w:lang w:val="en-US"/>
        </w:rPr>
        <w:t>signaling</w:t>
      </w:r>
      <w:r w:rsidR="001A2EF9">
        <w:rPr>
          <w:color w:val="000000" w:themeColor="text1"/>
          <w:lang w:val="en-US"/>
        </w:rPr>
        <w:t xml:space="preserve"> burden</w:t>
      </w:r>
      <w:r w:rsidRPr="002D0830">
        <w:rPr>
          <w:color w:val="000000" w:themeColor="text1"/>
          <w:lang w:val="en-US"/>
        </w:rPr>
        <w:t>.</w:t>
      </w:r>
      <w:r w:rsidR="001A2EF9" w:rsidRPr="001A2EF9">
        <w:rPr>
          <w:color w:val="000000" w:themeColor="text1"/>
          <w:lang w:val="en-US"/>
        </w:rPr>
        <w:t xml:space="preserve"> </w:t>
      </w:r>
      <w:r w:rsidR="001A2EF9" w:rsidRPr="002D0830">
        <w:rPr>
          <w:color w:val="000000" w:themeColor="text1"/>
          <w:lang w:val="en-US"/>
        </w:rPr>
        <w:t>This simplification gains on importance when V2X system penetration gets high</w:t>
      </w:r>
      <w:r w:rsidR="00DE376F">
        <w:rPr>
          <w:color w:val="000000" w:themeColor="text1"/>
          <w:lang w:val="en-US"/>
        </w:rPr>
        <w:t>er</w:t>
      </w:r>
      <w:r w:rsidR="001A2EF9" w:rsidRPr="002D0830">
        <w:rPr>
          <w:color w:val="000000" w:themeColor="text1"/>
          <w:lang w:val="en-US"/>
        </w:rPr>
        <w:t xml:space="preserve"> and more resource pools are assigned </w:t>
      </w:r>
      <w:r w:rsidR="001A2EF9">
        <w:rPr>
          <w:color w:val="000000" w:themeColor="text1"/>
          <w:lang w:val="en-US"/>
        </w:rPr>
        <w:t>for</w:t>
      </w:r>
      <w:r w:rsidR="001A2EF9" w:rsidRPr="002D0830">
        <w:rPr>
          <w:color w:val="000000" w:themeColor="text1"/>
          <w:lang w:val="en-US"/>
        </w:rPr>
        <w:t xml:space="preserve"> this service</w:t>
      </w:r>
      <w:r w:rsidR="001A2EF9">
        <w:rPr>
          <w:color w:val="000000" w:themeColor="text1"/>
          <w:lang w:val="en-US"/>
        </w:rPr>
        <w:t>.</w:t>
      </w:r>
      <w:r w:rsidRPr="002D0830">
        <w:rPr>
          <w:color w:val="000000" w:themeColor="text1"/>
          <w:lang w:val="en-US"/>
        </w:rPr>
        <w:t xml:space="preserve"> </w:t>
      </w:r>
    </w:p>
    <w:p w14:paraId="1821F969" w14:textId="77777777" w:rsidR="00937FD0" w:rsidRDefault="00937FD0" w:rsidP="00764C9A">
      <w:pPr>
        <w:jc w:val="both"/>
        <w:rPr>
          <w:color w:val="000000" w:themeColor="text1"/>
          <w:lang w:val="en-US"/>
        </w:rPr>
      </w:pPr>
    </w:p>
    <w:p w14:paraId="6A69EE82" w14:textId="77777777" w:rsidR="00937FD0" w:rsidRDefault="00937FD0" w:rsidP="00764C9A">
      <w:pPr>
        <w:jc w:val="both"/>
        <w:rPr>
          <w:color w:val="000000" w:themeColor="text1"/>
          <w:lang w:val="en-US"/>
        </w:rPr>
      </w:pPr>
    </w:p>
    <w:p w14:paraId="7CEFE85C" w14:textId="77777777" w:rsidR="00937FD0" w:rsidRPr="002D0830" w:rsidRDefault="00937FD0" w:rsidP="00764C9A">
      <w:pPr>
        <w:jc w:val="both"/>
        <w:rPr>
          <w:color w:val="000000" w:themeColor="text1"/>
          <w:lang w:val="en-US"/>
        </w:rPr>
      </w:pPr>
    </w:p>
    <w:p w14:paraId="3B41216A" w14:textId="5E301C89" w:rsidR="00CD4C7B" w:rsidRPr="00213A43" w:rsidRDefault="00CD4C7B" w:rsidP="00CD4C7B">
      <w:pPr>
        <w:pStyle w:val="Heading1"/>
        <w:rPr>
          <w:lang w:val="en-US"/>
        </w:rPr>
      </w:pPr>
      <w:r w:rsidRPr="00213A43">
        <w:rPr>
          <w:lang w:val="en-US"/>
        </w:rPr>
        <w:lastRenderedPageBreak/>
        <w:t>4</w:t>
      </w:r>
      <w:r w:rsidRPr="00213A43">
        <w:rPr>
          <w:lang w:val="en-US"/>
        </w:rPr>
        <w:tab/>
      </w:r>
      <w:r w:rsidR="00EB7B5A" w:rsidRPr="00213A43">
        <w:rPr>
          <w:lang w:val="en-US"/>
        </w:rPr>
        <w:t>Conclusion</w:t>
      </w:r>
    </w:p>
    <w:p w14:paraId="36899D51" w14:textId="766A777D" w:rsidR="00315E5B" w:rsidRDefault="00213A43" w:rsidP="00764C9A">
      <w:pPr>
        <w:jc w:val="both"/>
        <w:rPr>
          <w:lang w:val="en-US"/>
        </w:rPr>
      </w:pPr>
      <w:r w:rsidRPr="00213A43">
        <w:rPr>
          <w:lang w:val="en-US"/>
        </w:rPr>
        <w:t xml:space="preserve">This </w:t>
      </w:r>
      <w:r w:rsidR="00BF209B">
        <w:rPr>
          <w:lang w:val="en-US"/>
        </w:rPr>
        <w:t>paper</w:t>
      </w:r>
      <w:r w:rsidRPr="00213A43">
        <w:rPr>
          <w:lang w:val="en-US"/>
        </w:rPr>
        <w:t xml:space="preserve"> introduce</w:t>
      </w:r>
      <w:r w:rsidR="00BF209B">
        <w:rPr>
          <w:lang w:val="en-US"/>
        </w:rPr>
        <w:t>d</w:t>
      </w:r>
      <w:r w:rsidRPr="00213A43">
        <w:rPr>
          <w:lang w:val="en-US"/>
        </w:rPr>
        <w:t xml:space="preserve"> a holistic approach </w:t>
      </w:r>
      <w:r>
        <w:rPr>
          <w:lang w:val="en-US"/>
        </w:rPr>
        <w:t>that enables efficient mapping</w:t>
      </w:r>
      <w:r w:rsidRPr="00213A43">
        <w:rPr>
          <w:lang w:val="en-US"/>
        </w:rPr>
        <w:t xml:space="preserve"> </w:t>
      </w:r>
      <w:r w:rsidR="00BF209B">
        <w:rPr>
          <w:lang w:val="en-US"/>
        </w:rPr>
        <w:t>between</w:t>
      </w:r>
      <w:r w:rsidRPr="00213A43">
        <w:rPr>
          <w:lang w:val="en-US"/>
        </w:rPr>
        <w:t xml:space="preserve"> zone</w:t>
      </w:r>
      <w:r w:rsidR="00BF209B">
        <w:rPr>
          <w:lang w:val="en-US"/>
        </w:rPr>
        <w:t>s</w:t>
      </w:r>
      <w:r w:rsidRPr="00213A43">
        <w:rPr>
          <w:lang w:val="en-US"/>
        </w:rPr>
        <w:t xml:space="preserve"> </w:t>
      </w:r>
      <w:r w:rsidR="00BF209B">
        <w:rPr>
          <w:lang w:val="en-US"/>
        </w:rPr>
        <w:t>and</w:t>
      </w:r>
      <w:r w:rsidRPr="00213A43">
        <w:rPr>
          <w:lang w:val="en-US"/>
        </w:rPr>
        <w:t xml:space="preserve"> available resource pools. </w:t>
      </w:r>
      <w:r>
        <w:rPr>
          <w:lang w:val="en-US"/>
        </w:rPr>
        <w:t xml:space="preserve">Presented </w:t>
      </w:r>
      <w:r w:rsidR="00BF209B">
        <w:rPr>
          <w:lang w:val="en-US"/>
        </w:rPr>
        <w:t>solution</w:t>
      </w:r>
      <w:r>
        <w:rPr>
          <w:lang w:val="en-US"/>
        </w:rPr>
        <w:t xml:space="preserve"> offers more flexibility and minimize overhead that can </w:t>
      </w:r>
      <w:r w:rsidR="00497D31">
        <w:rPr>
          <w:lang w:val="en-US"/>
        </w:rPr>
        <w:t>yield</w:t>
      </w:r>
      <w:r>
        <w:rPr>
          <w:lang w:val="en-US"/>
        </w:rPr>
        <w:t xml:space="preserve"> </w:t>
      </w:r>
      <w:r w:rsidR="00497D31">
        <w:rPr>
          <w:lang w:val="en-US"/>
        </w:rPr>
        <w:t>a</w:t>
      </w:r>
      <w:r>
        <w:rPr>
          <w:lang w:val="en-US"/>
        </w:rPr>
        <w:t xml:space="preserve"> better</w:t>
      </w:r>
      <w:r w:rsidR="00497D31">
        <w:rPr>
          <w:lang w:val="en-US"/>
        </w:rPr>
        <w:t xml:space="preserve"> overall</w:t>
      </w:r>
      <w:r>
        <w:rPr>
          <w:lang w:val="en-US"/>
        </w:rPr>
        <w:t xml:space="preserve"> performance of V2V service.</w:t>
      </w:r>
      <w:r w:rsidR="00497D31">
        <w:rPr>
          <w:lang w:val="en-US"/>
        </w:rPr>
        <w:t xml:space="preserve"> </w:t>
      </w:r>
      <w:r w:rsidR="00BF209B">
        <w:rPr>
          <w:lang w:val="en-US"/>
        </w:rPr>
        <w:t>Thus, i</w:t>
      </w:r>
      <w:r w:rsidR="00497D31">
        <w:rPr>
          <w:lang w:val="en-US"/>
        </w:rPr>
        <w:t>t is worth to reiterate the Proposals made within this paper:</w:t>
      </w:r>
      <w:r>
        <w:rPr>
          <w:lang w:val="en-US"/>
        </w:rPr>
        <w:t xml:space="preserve"> </w:t>
      </w:r>
    </w:p>
    <w:p w14:paraId="4CABA351" w14:textId="13A3400F" w:rsidR="00CD4C7B" w:rsidRPr="00764C9A" w:rsidRDefault="00BF209B" w:rsidP="00CD4C7B">
      <w:pPr>
        <w:rPr>
          <w:b/>
          <w:lang w:val="en-US"/>
        </w:rPr>
      </w:pPr>
      <w:r w:rsidRPr="00764C9A">
        <w:rPr>
          <w:b/>
          <w:lang w:val="en-US"/>
        </w:rPr>
        <w:fldChar w:fldCharType="begin"/>
      </w:r>
      <w:r w:rsidRPr="00764C9A">
        <w:rPr>
          <w:b/>
          <w:lang w:val="en-US"/>
        </w:rPr>
        <w:instrText xml:space="preserve"> REF _Ref458779939 \r \h </w:instrText>
      </w:r>
      <w:r>
        <w:rPr>
          <w:b/>
          <w:lang w:val="en-US"/>
        </w:rPr>
        <w:instrText xml:space="preserve"> \* MERGEFORMAT </w:instrText>
      </w:r>
      <w:r w:rsidRPr="00764C9A">
        <w:rPr>
          <w:b/>
          <w:lang w:val="en-US"/>
        </w:rPr>
      </w:r>
      <w:r w:rsidRPr="00764C9A">
        <w:rPr>
          <w:b/>
          <w:lang w:val="en-US"/>
        </w:rPr>
        <w:fldChar w:fldCharType="separate"/>
      </w:r>
      <w:r w:rsidRPr="00764C9A">
        <w:rPr>
          <w:b/>
          <w:lang w:val="en-US"/>
        </w:rPr>
        <w:t>Proposal 1:</w:t>
      </w:r>
      <w:r w:rsidRPr="00764C9A">
        <w:rPr>
          <w:b/>
          <w:lang w:val="en-US"/>
        </w:rPr>
        <w:fldChar w:fldCharType="end"/>
      </w:r>
      <w:r w:rsidRPr="00764C9A">
        <w:rPr>
          <w:b/>
          <w:lang w:val="en-US"/>
        </w:rPr>
        <w:t xml:space="preserve"> </w:t>
      </w:r>
      <w:r w:rsidRPr="00764C9A">
        <w:rPr>
          <w:b/>
          <w:lang w:val="en-US"/>
        </w:rPr>
        <w:fldChar w:fldCharType="begin"/>
      </w:r>
      <w:r w:rsidRPr="00764C9A">
        <w:rPr>
          <w:b/>
          <w:lang w:val="en-US"/>
        </w:rPr>
        <w:instrText xml:space="preserve"> REF _Ref458779939 \h </w:instrText>
      </w:r>
      <w:r>
        <w:rPr>
          <w:b/>
          <w:lang w:val="en-US"/>
        </w:rPr>
        <w:instrText xml:space="preserve"> \* MERGEFORMAT </w:instrText>
      </w:r>
      <w:r w:rsidRPr="00764C9A">
        <w:rPr>
          <w:b/>
          <w:lang w:val="en-US"/>
        </w:rPr>
      </w:r>
      <w:r w:rsidRPr="00764C9A">
        <w:rPr>
          <w:b/>
          <w:lang w:val="en-US"/>
        </w:rPr>
        <w:fldChar w:fldCharType="separate"/>
      </w:r>
      <w:r w:rsidR="00DE376F" w:rsidRPr="00764C9A">
        <w:rPr>
          <w:b/>
          <w:lang w:val="en-US"/>
        </w:rPr>
        <w:t>RAN2 is kindly asked to consider a more flexible way of mapping zone ID to pool ID than a fixed “one-to-one” association.</w:t>
      </w:r>
      <w:r w:rsidRPr="00764C9A">
        <w:rPr>
          <w:b/>
          <w:lang w:val="en-US"/>
        </w:rPr>
        <w:fldChar w:fldCharType="end"/>
      </w:r>
    </w:p>
    <w:p w14:paraId="38F6B2B2" w14:textId="5AB7EB98" w:rsidR="00BF209B" w:rsidRPr="00764C9A" w:rsidRDefault="00BF209B" w:rsidP="00CD4C7B">
      <w:pPr>
        <w:rPr>
          <w:b/>
          <w:lang w:val="en-US"/>
        </w:rPr>
      </w:pPr>
      <w:r w:rsidRPr="00764C9A">
        <w:rPr>
          <w:b/>
          <w:lang w:val="en-US"/>
        </w:rPr>
        <w:fldChar w:fldCharType="begin"/>
      </w:r>
      <w:r w:rsidRPr="00764C9A">
        <w:rPr>
          <w:b/>
          <w:lang w:val="en-US"/>
        </w:rPr>
        <w:instrText xml:space="preserve"> REF _Ref458779953 \n \h </w:instrText>
      </w:r>
      <w:r>
        <w:rPr>
          <w:b/>
          <w:lang w:val="en-US"/>
        </w:rPr>
        <w:instrText xml:space="preserve"> \* MERGEFORMAT </w:instrText>
      </w:r>
      <w:r w:rsidRPr="00764C9A">
        <w:rPr>
          <w:b/>
          <w:lang w:val="en-US"/>
        </w:rPr>
      </w:r>
      <w:r w:rsidRPr="00764C9A">
        <w:rPr>
          <w:b/>
          <w:lang w:val="en-US"/>
        </w:rPr>
        <w:fldChar w:fldCharType="separate"/>
      </w:r>
      <w:r w:rsidRPr="00764C9A">
        <w:rPr>
          <w:b/>
          <w:lang w:val="en-US"/>
        </w:rPr>
        <w:t>Proposal 2:</w:t>
      </w:r>
      <w:r w:rsidRPr="00764C9A">
        <w:rPr>
          <w:b/>
          <w:lang w:val="en-US"/>
        </w:rPr>
        <w:fldChar w:fldCharType="end"/>
      </w:r>
      <w:r w:rsidRPr="00764C9A">
        <w:rPr>
          <w:b/>
          <w:lang w:val="en-US"/>
        </w:rPr>
        <w:t xml:space="preserve"> </w:t>
      </w:r>
      <w:r w:rsidRPr="00764C9A">
        <w:rPr>
          <w:b/>
          <w:lang w:val="en-US"/>
        </w:rPr>
        <w:fldChar w:fldCharType="begin"/>
      </w:r>
      <w:r w:rsidRPr="00764C9A">
        <w:rPr>
          <w:b/>
          <w:lang w:val="en-US"/>
        </w:rPr>
        <w:instrText xml:space="preserve"> REF _Ref458779953 \h </w:instrText>
      </w:r>
      <w:r>
        <w:rPr>
          <w:b/>
          <w:lang w:val="en-US"/>
        </w:rPr>
        <w:instrText xml:space="preserve"> \* MERGEFORMAT </w:instrText>
      </w:r>
      <w:r w:rsidRPr="00764C9A">
        <w:rPr>
          <w:b/>
          <w:lang w:val="en-US"/>
        </w:rPr>
      </w:r>
      <w:r w:rsidRPr="00764C9A">
        <w:rPr>
          <w:b/>
          <w:lang w:val="en-US"/>
        </w:rPr>
        <w:fldChar w:fldCharType="separate"/>
      </w:r>
      <w:r w:rsidR="00DE376F">
        <w:rPr>
          <w:b/>
          <w:lang w:val="en-US"/>
        </w:rPr>
        <w:t>eNB should be allowed to broadcast full zone-to-pool mapping list as a part of V2V related System Information Block (tentatively called “SIB 21”)</w:t>
      </w:r>
      <w:r w:rsidRPr="00764C9A">
        <w:rPr>
          <w:b/>
          <w:lang w:val="en-US"/>
        </w:rPr>
        <w:fldChar w:fldCharType="end"/>
      </w:r>
      <w:r w:rsidRPr="00764C9A">
        <w:rPr>
          <w:b/>
          <w:lang w:val="en-US"/>
        </w:rPr>
        <w:t>.</w:t>
      </w:r>
    </w:p>
    <w:p w14:paraId="462A36AF" w14:textId="1A26019B" w:rsidR="00BF209B" w:rsidRPr="00764C9A" w:rsidRDefault="00BF209B" w:rsidP="00CD4C7B">
      <w:pPr>
        <w:rPr>
          <w:b/>
          <w:lang w:val="en-US"/>
        </w:rPr>
      </w:pPr>
      <w:r w:rsidRPr="00764C9A">
        <w:rPr>
          <w:b/>
          <w:lang w:val="en-US"/>
        </w:rPr>
        <w:fldChar w:fldCharType="begin"/>
      </w:r>
      <w:r w:rsidRPr="00764C9A">
        <w:rPr>
          <w:b/>
          <w:lang w:val="en-US"/>
        </w:rPr>
        <w:instrText xml:space="preserve"> REF _Ref458779969 \n \h </w:instrText>
      </w:r>
      <w:r>
        <w:rPr>
          <w:b/>
          <w:lang w:val="en-US"/>
        </w:rPr>
        <w:instrText xml:space="preserve"> \* MERGEFORMAT </w:instrText>
      </w:r>
      <w:r w:rsidRPr="00764C9A">
        <w:rPr>
          <w:b/>
          <w:lang w:val="en-US"/>
        </w:rPr>
      </w:r>
      <w:r w:rsidRPr="00764C9A">
        <w:rPr>
          <w:b/>
          <w:lang w:val="en-US"/>
        </w:rPr>
        <w:fldChar w:fldCharType="separate"/>
      </w:r>
      <w:r w:rsidRPr="00764C9A">
        <w:rPr>
          <w:b/>
          <w:lang w:val="en-US"/>
        </w:rPr>
        <w:t>Proposal 3:</w:t>
      </w:r>
      <w:r w:rsidRPr="00764C9A">
        <w:rPr>
          <w:b/>
          <w:lang w:val="en-US"/>
        </w:rPr>
        <w:fldChar w:fldCharType="end"/>
      </w:r>
      <w:r w:rsidRPr="00764C9A">
        <w:rPr>
          <w:b/>
          <w:lang w:val="en-US"/>
        </w:rPr>
        <w:t xml:space="preserve"> </w:t>
      </w:r>
      <w:r w:rsidRPr="00764C9A">
        <w:rPr>
          <w:b/>
          <w:lang w:val="en-US"/>
        </w:rPr>
        <w:fldChar w:fldCharType="begin"/>
      </w:r>
      <w:r w:rsidRPr="00764C9A">
        <w:rPr>
          <w:b/>
          <w:lang w:val="en-US"/>
        </w:rPr>
        <w:instrText xml:space="preserve"> REF _Ref458779969 \h </w:instrText>
      </w:r>
      <w:r>
        <w:rPr>
          <w:b/>
          <w:lang w:val="en-US"/>
        </w:rPr>
        <w:instrText xml:space="preserve"> \* MERGEFORMAT </w:instrText>
      </w:r>
      <w:r w:rsidRPr="00764C9A">
        <w:rPr>
          <w:b/>
          <w:lang w:val="en-US"/>
        </w:rPr>
      </w:r>
      <w:r w:rsidRPr="00764C9A">
        <w:rPr>
          <w:b/>
          <w:lang w:val="en-US"/>
        </w:rPr>
        <w:fldChar w:fldCharType="separate"/>
      </w:r>
      <w:r w:rsidR="00DE376F" w:rsidRPr="00764C9A">
        <w:rPr>
          <w:b/>
        </w:rPr>
        <w:t>A pre-defined hashing function can be regarded as an alternative</w:t>
      </w:r>
      <w:r w:rsidR="00DE376F">
        <w:rPr>
          <w:b/>
        </w:rPr>
        <w:t xml:space="preserve"> (or: complementary solution)</w:t>
      </w:r>
      <w:r w:rsidR="00DE376F" w:rsidRPr="00764C9A">
        <w:rPr>
          <w:b/>
        </w:rPr>
        <w:t xml:space="preserve"> to explicit mapping delivered via System Information. RAN2 is kindly asked to consider such</w:t>
      </w:r>
      <w:r w:rsidR="00DE376F">
        <w:rPr>
          <w:b/>
        </w:rPr>
        <w:t xml:space="preserve"> mechanism and allow the eNB to decide whether to send an explicit list or instruct the UEs to bring into use few parameters associated with a hashing function described above.</w:t>
      </w:r>
      <w:r w:rsidRPr="00764C9A">
        <w:rPr>
          <w:b/>
          <w:lang w:val="en-US"/>
        </w:rPr>
        <w:fldChar w:fldCharType="end"/>
      </w:r>
    </w:p>
    <w:p w14:paraId="6F7700FB" w14:textId="22898C3A" w:rsidR="00BF209B" w:rsidRPr="00764C9A" w:rsidRDefault="00BF209B" w:rsidP="00CD4C7B">
      <w:pPr>
        <w:rPr>
          <w:b/>
          <w:lang w:val="en-US"/>
        </w:rPr>
      </w:pPr>
      <w:r w:rsidRPr="00764C9A">
        <w:rPr>
          <w:b/>
          <w:lang w:val="en-US"/>
        </w:rPr>
        <w:fldChar w:fldCharType="begin"/>
      </w:r>
      <w:r w:rsidRPr="00764C9A">
        <w:rPr>
          <w:b/>
          <w:lang w:val="en-US"/>
        </w:rPr>
        <w:instrText xml:space="preserve"> REF _Ref458779983 \n \h </w:instrText>
      </w:r>
      <w:r>
        <w:rPr>
          <w:b/>
          <w:lang w:val="en-US"/>
        </w:rPr>
        <w:instrText xml:space="preserve"> \* MERGEFORMAT </w:instrText>
      </w:r>
      <w:r w:rsidRPr="00764C9A">
        <w:rPr>
          <w:b/>
          <w:lang w:val="en-US"/>
        </w:rPr>
      </w:r>
      <w:r w:rsidRPr="00764C9A">
        <w:rPr>
          <w:b/>
          <w:lang w:val="en-US"/>
        </w:rPr>
        <w:fldChar w:fldCharType="separate"/>
      </w:r>
      <w:r w:rsidRPr="00764C9A">
        <w:rPr>
          <w:b/>
          <w:lang w:val="en-US"/>
        </w:rPr>
        <w:t>Proposal 4:</w:t>
      </w:r>
      <w:r w:rsidRPr="00764C9A">
        <w:rPr>
          <w:b/>
          <w:lang w:val="en-US"/>
        </w:rPr>
        <w:fldChar w:fldCharType="end"/>
      </w:r>
      <w:r w:rsidRPr="00764C9A">
        <w:rPr>
          <w:b/>
          <w:lang w:val="en-US"/>
        </w:rPr>
        <w:t xml:space="preserve"> </w:t>
      </w:r>
      <w:r w:rsidRPr="00764C9A">
        <w:rPr>
          <w:b/>
          <w:lang w:val="en-US"/>
        </w:rPr>
        <w:fldChar w:fldCharType="begin"/>
      </w:r>
      <w:r w:rsidRPr="00764C9A">
        <w:rPr>
          <w:b/>
          <w:lang w:val="en-US"/>
        </w:rPr>
        <w:instrText xml:space="preserve"> REF _Ref458779983 \h </w:instrText>
      </w:r>
      <w:r>
        <w:rPr>
          <w:b/>
          <w:lang w:val="en-US"/>
        </w:rPr>
        <w:instrText xml:space="preserve"> \* MERGEFORMAT </w:instrText>
      </w:r>
      <w:r w:rsidRPr="00764C9A">
        <w:rPr>
          <w:b/>
          <w:lang w:val="en-US"/>
        </w:rPr>
      </w:r>
      <w:r w:rsidRPr="00764C9A">
        <w:rPr>
          <w:b/>
          <w:lang w:val="en-US"/>
        </w:rPr>
        <w:fldChar w:fldCharType="separate"/>
      </w:r>
      <w:r w:rsidR="00DE376F" w:rsidRPr="00B066A0">
        <w:rPr>
          <w:b/>
        </w:rPr>
        <w:t xml:space="preserve">If Proposal 3 is agreeable, RAN2 is kindly asked to confirm the flexibility and robustness of vector </w:t>
      </w:r>
      <m:oMath>
        <m:acc>
          <m:accPr>
            <m:chr m:val="̅"/>
            <m:ctrlPr>
              <w:rPr>
                <w:rFonts w:ascii="Cambria Math" w:hAnsi="Cambria Math"/>
                <w:b/>
                <w:i/>
              </w:rPr>
            </m:ctrlPr>
          </m:accPr>
          <m:e>
            <m:r>
              <m:rPr>
                <m:sty m:val="p"/>
              </m:rPr>
              <w:rPr>
                <w:rFonts w:ascii="Cambria Math" w:hAnsi="Cambria Math"/>
              </w:rPr>
              <m:t>b</m:t>
            </m:r>
          </m:e>
        </m:acc>
      </m:oMath>
      <w:r w:rsidR="00DE376F" w:rsidRPr="00764C9A">
        <w:rPr>
          <w:b/>
        </w:rPr>
        <w:t xml:space="preserve"> which can yield one-to-many mapping or </w:t>
      </w:r>
      <w:r w:rsidR="00DE376F">
        <w:rPr>
          <w:b/>
        </w:rPr>
        <w:t>allow to assign separate pools to separate types of UEs or services</w:t>
      </w:r>
      <w:r w:rsidR="00DE376F" w:rsidRPr="00764C9A">
        <w:rPr>
          <w:b/>
        </w:rPr>
        <w:t xml:space="preserve">. As a result, vector </w:t>
      </w:r>
      <m:oMath>
        <m:acc>
          <m:accPr>
            <m:chr m:val="̅"/>
            <m:ctrlPr>
              <w:rPr>
                <w:rFonts w:ascii="Cambria Math" w:hAnsi="Cambria Math"/>
                <w:b/>
                <w:i/>
              </w:rPr>
            </m:ctrlPr>
          </m:accPr>
          <m:e>
            <m:r>
              <m:rPr>
                <m:sty m:val="p"/>
              </m:rPr>
              <w:rPr>
                <w:rFonts w:ascii="Cambria Math" w:hAnsi="Cambria Math"/>
              </w:rPr>
              <m:t>b</m:t>
            </m:r>
          </m:e>
        </m:acc>
      </m:oMath>
      <w:r w:rsidR="00DE376F" w:rsidRPr="00764C9A">
        <w:rPr>
          <w:b/>
        </w:rPr>
        <w:t xml:space="preserve"> should be an inherent part of the hashing function.</w:t>
      </w:r>
      <w:r w:rsidRPr="00764C9A">
        <w:rPr>
          <w:b/>
          <w:lang w:val="en-US"/>
        </w:rPr>
        <w:fldChar w:fldCharType="end"/>
      </w:r>
    </w:p>
    <w:p w14:paraId="6FA54306" w14:textId="77777777" w:rsidR="00CD4C7B" w:rsidRPr="006E13D1" w:rsidRDefault="00CD4C7B" w:rsidP="00CD4C7B">
      <w:pPr>
        <w:pStyle w:val="Heading1"/>
      </w:pPr>
      <w:r w:rsidRPr="006E13D1">
        <w:t>References</w:t>
      </w:r>
    </w:p>
    <w:p w14:paraId="6304F8BE" w14:textId="20F06C8B" w:rsidR="00CD4C7B" w:rsidRPr="006E13D1" w:rsidRDefault="00BF13E1" w:rsidP="00764C9A">
      <w:pPr>
        <w:numPr>
          <w:ilvl w:val="0"/>
          <w:numId w:val="4"/>
        </w:numPr>
        <w:overflowPunct w:val="0"/>
        <w:autoSpaceDE w:val="0"/>
        <w:autoSpaceDN w:val="0"/>
        <w:adjustRightInd w:val="0"/>
        <w:textAlignment w:val="baseline"/>
      </w:pPr>
      <w:bookmarkStart w:id="6" w:name="_Ref458771071"/>
      <w:bookmarkStart w:id="7" w:name="_Ref75086397"/>
      <w:r>
        <w:t xml:space="preserve">R2-164783, </w:t>
      </w:r>
      <w:r w:rsidRPr="00BF13E1">
        <w:rPr>
          <w:i/>
        </w:rPr>
        <w:t>Report of email discussion [94#29] Geo-location reporting</w:t>
      </w:r>
      <w:r>
        <w:t>, 3GPP TSG-RAN WG2 Meeting #95, Gothenburg, Sweden, 22 - 26 August 2016</w:t>
      </w:r>
      <w:bookmarkEnd w:id="6"/>
      <w:bookmarkEnd w:id="7"/>
    </w:p>
    <w:p w14:paraId="50C77BCC" w14:textId="77777777" w:rsidR="00CD4C7B" w:rsidRDefault="00CD4C7B" w:rsidP="00CD4C7B"/>
    <w:p w14:paraId="0FE514B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C4834" w14:textId="77777777" w:rsidR="00482FA2" w:rsidRDefault="00482FA2">
      <w:r>
        <w:separator/>
      </w:r>
    </w:p>
  </w:endnote>
  <w:endnote w:type="continuationSeparator" w:id="0">
    <w:p w14:paraId="6F032FB9" w14:textId="77777777" w:rsidR="00482FA2" w:rsidRDefault="0048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15C5D" w14:textId="77777777" w:rsidR="00482FA2" w:rsidRDefault="00482FA2">
      <w:r>
        <w:separator/>
      </w:r>
    </w:p>
  </w:footnote>
  <w:footnote w:type="continuationSeparator" w:id="0">
    <w:p w14:paraId="1B623526" w14:textId="77777777" w:rsidR="00482FA2" w:rsidRDefault="00482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030DB"/>
    <w:multiLevelType w:val="hybridMultilevel"/>
    <w:tmpl w:val="9A08B9E6"/>
    <w:lvl w:ilvl="0" w:tplc="F8C6744E">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13817"/>
    <w:multiLevelType w:val="hybridMultilevel"/>
    <w:tmpl w:val="117C3762"/>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D37A7"/>
    <w:multiLevelType w:val="hybridMultilevel"/>
    <w:tmpl w:val="87621CCE"/>
    <w:lvl w:ilvl="0" w:tplc="B8C4C726">
      <w:start w:val="1"/>
      <w:numFmt w:val="decimal"/>
      <w:lvlText w:val="Proposal %1:"/>
      <w:lvlJc w:val="left"/>
      <w:pPr>
        <w:ind w:left="915" w:hanging="360"/>
      </w:pPr>
      <w:rPr>
        <w:rFonts w:hint="eastAsia"/>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9896D38"/>
    <w:multiLevelType w:val="hybridMultilevel"/>
    <w:tmpl w:val="8FFADCB4"/>
    <w:lvl w:ilvl="0" w:tplc="B8C4C726">
      <w:start w:val="1"/>
      <w:numFmt w:val="decimal"/>
      <w:lvlText w:val="Proposal %1:"/>
      <w:lvlJc w:val="left"/>
      <w:pPr>
        <w:ind w:left="765" w:hanging="36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5C"/>
    <w:rsid w:val="00005F8F"/>
    <w:rsid w:val="00006257"/>
    <w:rsid w:val="0001133C"/>
    <w:rsid w:val="00033397"/>
    <w:rsid w:val="00040095"/>
    <w:rsid w:val="00080512"/>
    <w:rsid w:val="00090468"/>
    <w:rsid w:val="000B7BCF"/>
    <w:rsid w:val="000C522B"/>
    <w:rsid w:val="000D58AB"/>
    <w:rsid w:val="00105BEB"/>
    <w:rsid w:val="001076D4"/>
    <w:rsid w:val="00152E00"/>
    <w:rsid w:val="001741A0"/>
    <w:rsid w:val="00194CD0"/>
    <w:rsid w:val="001A2EF9"/>
    <w:rsid w:val="001B49C9"/>
    <w:rsid w:val="001F168B"/>
    <w:rsid w:val="001F7831"/>
    <w:rsid w:val="00204045"/>
    <w:rsid w:val="00213A43"/>
    <w:rsid w:val="0022606D"/>
    <w:rsid w:val="00264F14"/>
    <w:rsid w:val="002747EC"/>
    <w:rsid w:val="002855BF"/>
    <w:rsid w:val="002F0D22"/>
    <w:rsid w:val="002F67C5"/>
    <w:rsid w:val="00311828"/>
    <w:rsid w:val="00315E5B"/>
    <w:rsid w:val="003172DC"/>
    <w:rsid w:val="00326069"/>
    <w:rsid w:val="0035462D"/>
    <w:rsid w:val="003B40AD"/>
    <w:rsid w:val="003C4E37"/>
    <w:rsid w:val="003C6915"/>
    <w:rsid w:val="003E16BE"/>
    <w:rsid w:val="003F7052"/>
    <w:rsid w:val="00401855"/>
    <w:rsid w:val="00435CFD"/>
    <w:rsid w:val="0045135D"/>
    <w:rsid w:val="004728ED"/>
    <w:rsid w:val="00477455"/>
    <w:rsid w:val="00482FA2"/>
    <w:rsid w:val="0048597B"/>
    <w:rsid w:val="00485C81"/>
    <w:rsid w:val="00497D31"/>
    <w:rsid w:val="004D3578"/>
    <w:rsid w:val="004D380D"/>
    <w:rsid w:val="004E213A"/>
    <w:rsid w:val="00503171"/>
    <w:rsid w:val="00534DA0"/>
    <w:rsid w:val="0053691A"/>
    <w:rsid w:val="00540A61"/>
    <w:rsid w:val="00542E8B"/>
    <w:rsid w:val="00543E6C"/>
    <w:rsid w:val="00555190"/>
    <w:rsid w:val="00565087"/>
    <w:rsid w:val="0056573F"/>
    <w:rsid w:val="005D4836"/>
    <w:rsid w:val="005E22E8"/>
    <w:rsid w:val="00611566"/>
    <w:rsid w:val="00646D99"/>
    <w:rsid w:val="00656910"/>
    <w:rsid w:val="0068577A"/>
    <w:rsid w:val="00691E13"/>
    <w:rsid w:val="00695F98"/>
    <w:rsid w:val="006C66D8"/>
    <w:rsid w:val="006D1E24"/>
    <w:rsid w:val="006D660C"/>
    <w:rsid w:val="006F6A2C"/>
    <w:rsid w:val="007160D0"/>
    <w:rsid w:val="00724601"/>
    <w:rsid w:val="00734A5B"/>
    <w:rsid w:val="00742BE6"/>
    <w:rsid w:val="00742E59"/>
    <w:rsid w:val="00744E76"/>
    <w:rsid w:val="00754AAD"/>
    <w:rsid w:val="00757D40"/>
    <w:rsid w:val="00764C9A"/>
    <w:rsid w:val="00781F0F"/>
    <w:rsid w:val="0078727C"/>
    <w:rsid w:val="0079049D"/>
    <w:rsid w:val="007B18D8"/>
    <w:rsid w:val="007C095F"/>
    <w:rsid w:val="008028A4"/>
    <w:rsid w:val="0086386E"/>
    <w:rsid w:val="008768CA"/>
    <w:rsid w:val="00880559"/>
    <w:rsid w:val="008A4E03"/>
    <w:rsid w:val="008A52AA"/>
    <w:rsid w:val="0090271F"/>
    <w:rsid w:val="00916F22"/>
    <w:rsid w:val="00937FD0"/>
    <w:rsid w:val="00942EC2"/>
    <w:rsid w:val="00961B32"/>
    <w:rsid w:val="00973354"/>
    <w:rsid w:val="00974BB0"/>
    <w:rsid w:val="00982908"/>
    <w:rsid w:val="009B07CD"/>
    <w:rsid w:val="009C2E8E"/>
    <w:rsid w:val="009E3017"/>
    <w:rsid w:val="00A10F02"/>
    <w:rsid w:val="00A53724"/>
    <w:rsid w:val="00A82346"/>
    <w:rsid w:val="00A9671C"/>
    <w:rsid w:val="00AD146A"/>
    <w:rsid w:val="00AE30D9"/>
    <w:rsid w:val="00B066A0"/>
    <w:rsid w:val="00B15449"/>
    <w:rsid w:val="00B43DF6"/>
    <w:rsid w:val="00B47FD1"/>
    <w:rsid w:val="00BB4BE8"/>
    <w:rsid w:val="00BF13E1"/>
    <w:rsid w:val="00BF209B"/>
    <w:rsid w:val="00C03DE8"/>
    <w:rsid w:val="00C12B51"/>
    <w:rsid w:val="00C33079"/>
    <w:rsid w:val="00C83A13"/>
    <w:rsid w:val="00C83BF9"/>
    <w:rsid w:val="00CA3D0C"/>
    <w:rsid w:val="00CD4C7B"/>
    <w:rsid w:val="00D10AED"/>
    <w:rsid w:val="00D738D6"/>
    <w:rsid w:val="00D80795"/>
    <w:rsid w:val="00D87E00"/>
    <w:rsid w:val="00D9134D"/>
    <w:rsid w:val="00D96D11"/>
    <w:rsid w:val="00DA7A03"/>
    <w:rsid w:val="00DB1818"/>
    <w:rsid w:val="00DC309B"/>
    <w:rsid w:val="00DC4DA2"/>
    <w:rsid w:val="00DE376F"/>
    <w:rsid w:val="00E31DEF"/>
    <w:rsid w:val="00E62835"/>
    <w:rsid w:val="00E77645"/>
    <w:rsid w:val="00EB7B5A"/>
    <w:rsid w:val="00EC4A25"/>
    <w:rsid w:val="00F025A2"/>
    <w:rsid w:val="00F07388"/>
    <w:rsid w:val="00F2026E"/>
    <w:rsid w:val="00F2210A"/>
    <w:rsid w:val="00F37743"/>
    <w:rsid w:val="00F47BE7"/>
    <w:rsid w:val="00F54A3D"/>
    <w:rsid w:val="00F653B8"/>
    <w:rsid w:val="00F76F8F"/>
    <w:rsid w:val="00FA1266"/>
    <w:rsid w:val="00FB4BF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6761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264F14"/>
    <w:rPr>
      <w:sz w:val="16"/>
      <w:szCs w:val="16"/>
    </w:rPr>
  </w:style>
  <w:style w:type="paragraph" w:styleId="CommentText">
    <w:name w:val="annotation text"/>
    <w:basedOn w:val="Normal"/>
    <w:link w:val="CommentTextChar"/>
    <w:rsid w:val="00264F14"/>
  </w:style>
  <w:style w:type="character" w:customStyle="1" w:styleId="CommentTextChar">
    <w:name w:val="Comment Text Char"/>
    <w:basedOn w:val="DefaultParagraphFont"/>
    <w:link w:val="CommentText"/>
    <w:rsid w:val="00264F14"/>
    <w:rPr>
      <w:lang w:eastAsia="en-US"/>
    </w:rPr>
  </w:style>
  <w:style w:type="paragraph" w:styleId="CommentSubject">
    <w:name w:val="annotation subject"/>
    <w:basedOn w:val="CommentText"/>
    <w:next w:val="CommentText"/>
    <w:link w:val="CommentSubjectChar"/>
    <w:rsid w:val="00264F14"/>
    <w:rPr>
      <w:b/>
      <w:bCs/>
    </w:rPr>
  </w:style>
  <w:style w:type="character" w:customStyle="1" w:styleId="CommentSubjectChar">
    <w:name w:val="Comment Subject Char"/>
    <w:basedOn w:val="CommentTextChar"/>
    <w:link w:val="CommentSubject"/>
    <w:rsid w:val="00264F14"/>
    <w:rPr>
      <w:b/>
      <w:bCs/>
      <w:lang w:eastAsia="en-US"/>
    </w:rPr>
  </w:style>
  <w:style w:type="paragraph" w:styleId="BalloonText">
    <w:name w:val="Balloon Text"/>
    <w:basedOn w:val="Normal"/>
    <w:link w:val="BalloonTextChar"/>
    <w:rsid w:val="00264F14"/>
    <w:pPr>
      <w:spacing w:after="0"/>
    </w:pPr>
    <w:rPr>
      <w:rFonts w:ascii="Segoe UI" w:hAnsi="Segoe UI" w:cs="Segoe UI"/>
      <w:sz w:val="18"/>
      <w:szCs w:val="18"/>
    </w:rPr>
  </w:style>
  <w:style w:type="character" w:customStyle="1" w:styleId="BalloonTextChar">
    <w:name w:val="Balloon Text Char"/>
    <w:basedOn w:val="DefaultParagraphFont"/>
    <w:link w:val="BalloonText"/>
    <w:rsid w:val="00264F14"/>
    <w:rPr>
      <w:rFonts w:ascii="Segoe UI" w:hAnsi="Segoe UI" w:cs="Segoe UI"/>
      <w:sz w:val="18"/>
      <w:szCs w:val="18"/>
      <w:lang w:eastAsia="en-US"/>
    </w:rPr>
  </w:style>
  <w:style w:type="paragraph" w:styleId="ListParagraph">
    <w:name w:val="List Paragraph"/>
    <w:basedOn w:val="Normal"/>
    <w:uiPriority w:val="34"/>
    <w:qFormat/>
    <w:rsid w:val="0001133C"/>
    <w:pPr>
      <w:spacing w:after="0"/>
      <w:ind w:left="720"/>
      <w:contextualSpacing/>
    </w:pPr>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218</TotalTime>
  <Pages>3</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8539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Jedrzej</cp:lastModifiedBy>
  <cp:revision>34</cp:revision>
  <dcterms:created xsi:type="dcterms:W3CDTF">2016-08-12T08:35:00Z</dcterms:created>
  <dcterms:modified xsi:type="dcterms:W3CDTF">2016-08-12T15:06:00Z</dcterms:modified>
</cp:coreProperties>
</file>