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FCC" w:rsidRPr="004B33DE" w:rsidRDefault="005D7FCC" w:rsidP="005D7FCC">
      <w:pPr>
        <w:pStyle w:val="Header"/>
        <w:tabs>
          <w:tab w:val="right" w:pos="8647"/>
        </w:tabs>
        <w:rPr>
          <w:bCs/>
          <w:noProof w:val="0"/>
          <w:sz w:val="24"/>
          <w:lang w:val="en-GB" w:eastAsia="ja-JP"/>
        </w:rPr>
      </w:pPr>
      <w:r w:rsidRPr="004B33DE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4B33DE">
        <w:rPr>
          <w:bCs/>
          <w:noProof w:val="0"/>
          <w:sz w:val="24"/>
          <w:lang w:val="en-GB"/>
        </w:rPr>
        <w:t>SG-</w:t>
      </w:r>
      <w:r w:rsidRPr="004B33DE">
        <w:rPr>
          <w:bCs/>
          <w:noProof w:val="0"/>
          <w:sz w:val="24"/>
          <w:szCs w:val="24"/>
          <w:lang w:val="en-GB"/>
        </w:rPr>
        <w:t xml:space="preserve">RAN </w:t>
      </w:r>
      <w:r w:rsidRPr="004B33DE">
        <w:rPr>
          <w:noProof w:val="0"/>
          <w:sz w:val="24"/>
          <w:szCs w:val="24"/>
          <w:lang w:val="en-GB"/>
        </w:rPr>
        <w:t>WG2 Meeting #95</w:t>
      </w:r>
      <w:r w:rsidRPr="004B33DE">
        <w:rPr>
          <w:bCs/>
          <w:noProof w:val="0"/>
          <w:sz w:val="24"/>
          <w:lang w:val="en-GB"/>
        </w:rPr>
        <w:tab/>
      </w:r>
      <w:r w:rsidRPr="004B33DE">
        <w:rPr>
          <w:bCs/>
          <w:noProof w:val="0"/>
          <w:sz w:val="24"/>
          <w:lang w:val="en-GB" w:eastAsia="ja-JP"/>
        </w:rPr>
        <w:t>R2-</w:t>
      </w:r>
      <w:r w:rsidR="00C64EC6">
        <w:rPr>
          <w:bCs/>
          <w:noProof w:val="0"/>
          <w:sz w:val="24"/>
          <w:lang w:val="en-GB" w:eastAsia="ja-JP"/>
        </w:rPr>
        <w:t>16</w:t>
      </w:r>
      <w:r w:rsidR="003C3C86">
        <w:rPr>
          <w:bCs/>
          <w:noProof w:val="0"/>
          <w:sz w:val="24"/>
          <w:lang w:val="en-GB" w:eastAsia="ja-JP"/>
        </w:rPr>
        <w:t>5261</w:t>
      </w:r>
      <w:bookmarkStart w:id="1" w:name="_GoBack"/>
      <w:bookmarkEnd w:id="1"/>
    </w:p>
    <w:p w:rsidR="005D7FCC" w:rsidRPr="004B33DE" w:rsidRDefault="005D7FCC" w:rsidP="005D7FCC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4B33DE">
        <w:rPr>
          <w:bCs/>
          <w:noProof w:val="0"/>
          <w:sz w:val="24"/>
        </w:rPr>
        <w:t>Gothenburg, Sweden, 22-26 August 2016</w:t>
      </w:r>
    </w:p>
    <w:p w:rsidR="005D7FCC" w:rsidRPr="004B33DE" w:rsidRDefault="005D7FCC" w:rsidP="005D7FCC">
      <w:pPr>
        <w:pStyle w:val="Header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4B33DE">
        <w:rPr>
          <w:bCs/>
          <w:noProof w:val="0"/>
          <w:sz w:val="24"/>
          <w:lang w:val="en-GB"/>
        </w:rPr>
        <w:tab/>
      </w:r>
    </w:p>
    <w:p w:rsidR="005D7FCC" w:rsidRPr="004B33DE" w:rsidRDefault="005D7FCC" w:rsidP="005D7FCC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Agenda item:</w:t>
      </w:r>
      <w:r w:rsidRPr="004B33DE">
        <w:rPr>
          <w:rFonts w:cs="Arial"/>
          <w:b/>
          <w:bCs/>
          <w:sz w:val="24"/>
        </w:rPr>
        <w:tab/>
      </w:r>
      <w:r w:rsidR="0020481B">
        <w:rPr>
          <w:rFonts w:cs="Arial"/>
          <w:b/>
          <w:bCs/>
          <w:sz w:val="24"/>
        </w:rPr>
        <w:t>8</w:t>
      </w:r>
      <w:r w:rsidR="00936162">
        <w:rPr>
          <w:rFonts w:cs="Arial"/>
          <w:b/>
          <w:bCs/>
          <w:sz w:val="24"/>
        </w:rPr>
        <w:t>.</w:t>
      </w:r>
      <w:r w:rsidR="0020481B">
        <w:rPr>
          <w:rFonts w:cs="Arial"/>
          <w:b/>
          <w:bCs/>
          <w:sz w:val="24"/>
        </w:rPr>
        <w:t>1</w:t>
      </w:r>
      <w:r w:rsidR="00936162">
        <w:rPr>
          <w:rFonts w:cs="Arial"/>
          <w:b/>
          <w:bCs/>
          <w:sz w:val="24"/>
        </w:rPr>
        <w:t>.</w:t>
      </w:r>
      <w:r w:rsidR="0020481B">
        <w:rPr>
          <w:rFonts w:cs="Arial"/>
          <w:b/>
          <w:bCs/>
          <w:sz w:val="24"/>
        </w:rPr>
        <w:t>3</w:t>
      </w:r>
    </w:p>
    <w:p w:rsidR="005D7FCC" w:rsidRPr="004B33DE" w:rsidRDefault="005D7FCC" w:rsidP="005D7FC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  <w:t>Samsung</w:t>
      </w:r>
      <w:r w:rsidRPr="004B33DE">
        <w:rPr>
          <w:rFonts w:ascii="Arial" w:hAnsi="Arial" w:cs="Arial"/>
          <w:b/>
          <w:bCs/>
          <w:sz w:val="24"/>
        </w:rPr>
        <w:tab/>
      </w:r>
    </w:p>
    <w:p w:rsidR="005D7FCC" w:rsidRPr="004B33DE" w:rsidRDefault="005D7FCC" w:rsidP="005D7FCC">
      <w:pPr>
        <w:ind w:left="1985" w:hanging="1985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D007D7">
        <w:rPr>
          <w:rFonts w:ascii="Arial" w:hAnsi="Arial" w:cs="Arial"/>
          <w:b/>
          <w:bCs/>
          <w:sz w:val="24"/>
        </w:rPr>
        <w:t xml:space="preserve">Clarification on PDCCH </w:t>
      </w:r>
      <w:proofErr w:type="spellStart"/>
      <w:r w:rsidR="00D007D7">
        <w:rPr>
          <w:rFonts w:ascii="Arial" w:hAnsi="Arial" w:cs="Arial"/>
          <w:b/>
          <w:bCs/>
          <w:sz w:val="24"/>
        </w:rPr>
        <w:t>subframe</w:t>
      </w:r>
      <w:proofErr w:type="spellEnd"/>
      <w:r w:rsidR="00D007D7">
        <w:rPr>
          <w:rFonts w:ascii="Arial" w:hAnsi="Arial" w:cs="Arial"/>
          <w:b/>
          <w:bCs/>
          <w:sz w:val="24"/>
        </w:rPr>
        <w:t xml:space="preserve"> definition </w:t>
      </w:r>
    </w:p>
    <w:p w:rsidR="005D7FCC" w:rsidRPr="004B33DE" w:rsidRDefault="005D7FCC" w:rsidP="005D7FCC">
      <w:pPr>
        <w:ind w:left="1980" w:hanging="1980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  <w:t>Discussion &amp; Decision</w:t>
      </w:r>
    </w:p>
    <w:p w:rsidR="005D7FCC" w:rsidRPr="004B33DE" w:rsidRDefault="005D7FCC" w:rsidP="005D7FCC">
      <w:pPr>
        <w:pStyle w:val="Heading1"/>
      </w:pPr>
      <w:r w:rsidRPr="004B33DE">
        <w:t>Introduction</w:t>
      </w:r>
    </w:p>
    <w:p w:rsidR="00CE1B3D" w:rsidRDefault="00CE1B3D" w:rsidP="005D7FCC">
      <w:pPr>
        <w:jc w:val="both"/>
      </w:pPr>
      <w:r>
        <w:t xml:space="preserve">There was email discussion </w:t>
      </w:r>
      <w:r w:rsidRPr="00CE1B3D">
        <w:t>[94#16</w:t>
      </w:r>
      <w:proofErr w:type="gramStart"/>
      <w:r w:rsidRPr="00CE1B3D">
        <w:t>][</w:t>
      </w:r>
      <w:proofErr w:type="gramEnd"/>
      <w:r w:rsidRPr="00CE1B3D">
        <w:t>LTE/</w:t>
      </w:r>
      <w:proofErr w:type="spellStart"/>
      <w:r w:rsidRPr="00CE1B3D">
        <w:t>eLAA</w:t>
      </w:r>
      <w:proofErr w:type="spellEnd"/>
      <w:r w:rsidRPr="00CE1B3D">
        <w:t>] Running MAC CR (Ericsson)</w:t>
      </w:r>
      <w:r>
        <w:t xml:space="preserve"> to capture the RAN2 agreements in MAC specification [1]. In the email discussion some companies expressed there is no impact to the PDCCH-</w:t>
      </w:r>
      <w:proofErr w:type="spellStart"/>
      <w:r>
        <w:t>subframe</w:t>
      </w:r>
      <w:proofErr w:type="spellEnd"/>
      <w:r>
        <w:t xml:space="preserve"> definition while some companies thought modification is needed. </w:t>
      </w:r>
    </w:p>
    <w:p w:rsidR="00CE1B3D" w:rsidRDefault="005D7FCC" w:rsidP="005D7FCC">
      <w:pPr>
        <w:jc w:val="both"/>
      </w:pPr>
      <w:r w:rsidRPr="004B33DE">
        <w:t xml:space="preserve">In this contribution we </w:t>
      </w:r>
      <w:r w:rsidR="00CE1B3D">
        <w:t>clarify why modification to PDCCH-</w:t>
      </w:r>
      <w:proofErr w:type="spellStart"/>
      <w:r w:rsidR="00CE1B3D">
        <w:t>subframe</w:t>
      </w:r>
      <w:proofErr w:type="spellEnd"/>
      <w:r w:rsidR="00CE1B3D">
        <w:t xml:space="preserve"> definition is not needed.</w:t>
      </w:r>
    </w:p>
    <w:p w:rsidR="005D7FCC" w:rsidRPr="004B33DE" w:rsidRDefault="005D7FCC" w:rsidP="005D7FCC">
      <w:pPr>
        <w:pStyle w:val="Heading1"/>
      </w:pPr>
      <w:r w:rsidRPr="004B33DE">
        <w:t>Discussion</w:t>
      </w:r>
    </w:p>
    <w:p w:rsidR="00AD76E9" w:rsidRDefault="00AD76E9" w:rsidP="005D7FCC">
      <w:pPr>
        <w:jc w:val="both"/>
      </w:pPr>
      <w:r>
        <w:t>Th</w:t>
      </w:r>
      <w:r w:rsidR="00CD4CC5">
        <w:t>e PDCCH-</w:t>
      </w:r>
      <w:proofErr w:type="spellStart"/>
      <w:r w:rsidR="00CD4CC5">
        <w:t>subframe</w:t>
      </w:r>
      <w:proofErr w:type="spellEnd"/>
      <w:r w:rsidR="00CD4CC5">
        <w:t xml:space="preserve"> </w:t>
      </w:r>
      <w:r>
        <w:t>issue was discussed at RAN#94 meeting in Nanjing and RAN2 agreed the following [3]:</w:t>
      </w:r>
    </w:p>
    <w:p w:rsidR="00AD76E9" w:rsidRDefault="00AD76E9" w:rsidP="00AD76E9">
      <w:pPr>
        <w:pStyle w:val="Doc-text2"/>
        <w:pBdr>
          <w:top w:val="single" w:sz="4" w:space="1" w:color="auto"/>
          <w:left w:val="single" w:sz="4" w:space="31" w:color="auto"/>
          <w:bottom w:val="single" w:sz="4" w:space="0" w:color="auto"/>
          <w:right w:val="single" w:sz="4" w:space="4" w:color="auto"/>
        </w:pBdr>
      </w:pPr>
      <w:r>
        <w:t>Agreements</w:t>
      </w:r>
    </w:p>
    <w:p w:rsidR="00AD76E9" w:rsidRDefault="00AD76E9" w:rsidP="00AD76E9">
      <w:pPr>
        <w:pStyle w:val="Doc-text2"/>
        <w:pBdr>
          <w:top w:val="single" w:sz="4" w:space="1" w:color="auto"/>
          <w:left w:val="single" w:sz="4" w:space="31" w:color="auto"/>
          <w:bottom w:val="single" w:sz="4" w:space="0" w:color="auto"/>
          <w:right w:val="single" w:sz="4" w:space="4" w:color="auto"/>
        </w:pBdr>
      </w:pPr>
      <w:r>
        <w:t>1</w:t>
      </w:r>
      <w:r>
        <w:tab/>
        <w:t xml:space="preserve">All </w:t>
      </w:r>
      <w:proofErr w:type="spellStart"/>
      <w:r>
        <w:t>subframes</w:t>
      </w:r>
      <w:proofErr w:type="spellEnd"/>
      <w:r>
        <w:t xml:space="preserve"> are considered PDCCH-</w:t>
      </w:r>
      <w:proofErr w:type="spellStart"/>
      <w:r>
        <w:t>subframes</w:t>
      </w:r>
      <w:proofErr w:type="spellEnd"/>
      <w:r>
        <w:t xml:space="preserve"> for LAA cells in MAC (no change from legacy behaviour)</w:t>
      </w:r>
    </w:p>
    <w:p w:rsidR="00AD76E9" w:rsidRPr="006D705D" w:rsidRDefault="00AD76E9" w:rsidP="00AD76E9">
      <w:pPr>
        <w:pStyle w:val="Doc-text2"/>
      </w:pPr>
    </w:p>
    <w:p w:rsidR="005D6CE4" w:rsidRDefault="00AD76E9" w:rsidP="005D7FCC">
      <w:pPr>
        <w:jc w:val="both"/>
      </w:pPr>
      <w:r>
        <w:t xml:space="preserve">Our interpretation of above agreement (no change from legacy behaviour) means in Rel-13 all </w:t>
      </w:r>
      <w:proofErr w:type="spellStart"/>
      <w:r>
        <w:t>subframes</w:t>
      </w:r>
      <w:proofErr w:type="spellEnd"/>
      <w:r>
        <w:t xml:space="preserve"> are considered </w:t>
      </w:r>
      <w:r w:rsidR="00F126B6">
        <w:t xml:space="preserve">as </w:t>
      </w:r>
      <w:r>
        <w:t>PDCCH-</w:t>
      </w:r>
      <w:proofErr w:type="spellStart"/>
      <w:r>
        <w:t>subframes</w:t>
      </w:r>
      <w:proofErr w:type="spellEnd"/>
      <w:r>
        <w:t xml:space="preserve"> for LAA cells. In Rel-13 all </w:t>
      </w:r>
      <w:proofErr w:type="spellStart"/>
      <w:r>
        <w:t>subframes</w:t>
      </w:r>
      <w:proofErr w:type="spellEnd"/>
      <w:r>
        <w:t xml:space="preserve"> of frame structure 3 (FS3) i.e. LAA cell are DOWNLINK </w:t>
      </w:r>
      <w:proofErr w:type="spellStart"/>
      <w:r>
        <w:t>subframes</w:t>
      </w:r>
      <w:proofErr w:type="spellEnd"/>
      <w:r>
        <w:t xml:space="preserve"> </w:t>
      </w:r>
      <w:r w:rsidR="005D6CE4">
        <w:t>and hence considered as PDCCH-</w:t>
      </w:r>
      <w:proofErr w:type="spellStart"/>
      <w:r w:rsidR="005D6CE4">
        <w:t>subframe</w:t>
      </w:r>
      <w:proofErr w:type="spellEnd"/>
      <w:r w:rsidR="005D6CE4">
        <w:t xml:space="preserve">. </w:t>
      </w:r>
    </w:p>
    <w:p w:rsidR="0013016C" w:rsidRDefault="005D6CE4" w:rsidP="005D7FCC">
      <w:pPr>
        <w:jc w:val="both"/>
      </w:pPr>
      <w:r>
        <w:t xml:space="preserve">In Rel-14 since there is no change from legacy it would mean all </w:t>
      </w:r>
      <w:proofErr w:type="spellStart"/>
      <w:r>
        <w:t>subframes</w:t>
      </w:r>
      <w:proofErr w:type="spellEnd"/>
      <w:r>
        <w:t xml:space="preserve"> of FS3 i.e. LAA cell are DOWNLINK </w:t>
      </w:r>
      <w:proofErr w:type="spellStart"/>
      <w:r>
        <w:t>subframe</w:t>
      </w:r>
      <w:proofErr w:type="spellEnd"/>
      <w:r>
        <w:t xml:space="preserve"> from PDCCH-</w:t>
      </w:r>
      <w:proofErr w:type="spellStart"/>
      <w:r>
        <w:t>subframe</w:t>
      </w:r>
      <w:proofErr w:type="spellEnd"/>
      <w:r>
        <w:t xml:space="preserve"> definition perspective even though some of the </w:t>
      </w:r>
      <w:proofErr w:type="spellStart"/>
      <w:r>
        <w:t>subframe</w:t>
      </w:r>
      <w:proofErr w:type="spellEnd"/>
      <w:r>
        <w:t xml:space="preserve"> of FS3 can be </w:t>
      </w:r>
      <w:r w:rsidR="00F126B6">
        <w:t xml:space="preserve">dynamically </w:t>
      </w:r>
      <w:r>
        <w:t xml:space="preserve">scheduled as UL </w:t>
      </w:r>
      <w:proofErr w:type="spellStart"/>
      <w:r>
        <w:t>subframe</w:t>
      </w:r>
      <w:proofErr w:type="spellEnd"/>
      <w:r>
        <w:t xml:space="preserve">. Therefore the term “ALL” or “ANY” </w:t>
      </w:r>
      <w:r w:rsidR="0013016C">
        <w:t xml:space="preserve">in the context of MAC specification </w:t>
      </w:r>
      <w:r>
        <w:t>would imply to be interpreted as “</w:t>
      </w:r>
      <w:r w:rsidR="0013016C">
        <w:t>PDCCH</w:t>
      </w:r>
      <w:r>
        <w:t xml:space="preserve"> </w:t>
      </w:r>
      <w:proofErr w:type="spellStart"/>
      <w:r>
        <w:t>subframe</w:t>
      </w:r>
      <w:proofErr w:type="spellEnd"/>
      <w:r>
        <w:t xml:space="preserve">” </w:t>
      </w:r>
      <w:r w:rsidR="0013016C">
        <w:t xml:space="preserve">regardless of the </w:t>
      </w:r>
      <w:proofErr w:type="spellStart"/>
      <w:r w:rsidR="0013016C">
        <w:t>subframe</w:t>
      </w:r>
      <w:proofErr w:type="spellEnd"/>
      <w:r w:rsidR="0013016C">
        <w:t xml:space="preserve"> of FS3 is scheduled as DL or UL. </w:t>
      </w:r>
    </w:p>
    <w:p w:rsidR="0013016C" w:rsidRPr="0013016C" w:rsidRDefault="0013016C" w:rsidP="0013016C">
      <w:pPr>
        <w:jc w:val="both"/>
        <w:rPr>
          <w:b/>
        </w:rPr>
      </w:pPr>
      <w:r w:rsidRPr="0013016C">
        <w:rPr>
          <w:b/>
        </w:rPr>
        <w:t xml:space="preserve">Observation#1: The term “ALL” or “ANY” in the context of MAC specification would imply to be interpreted as “PDCCH </w:t>
      </w:r>
      <w:proofErr w:type="spellStart"/>
      <w:r w:rsidRPr="0013016C">
        <w:rPr>
          <w:b/>
        </w:rPr>
        <w:t>subframe</w:t>
      </w:r>
      <w:proofErr w:type="spellEnd"/>
      <w:r w:rsidRPr="0013016C">
        <w:rPr>
          <w:b/>
        </w:rPr>
        <w:t xml:space="preserve">” regardless of the </w:t>
      </w:r>
      <w:proofErr w:type="spellStart"/>
      <w:r w:rsidRPr="0013016C">
        <w:rPr>
          <w:b/>
        </w:rPr>
        <w:t>subframe</w:t>
      </w:r>
      <w:proofErr w:type="spellEnd"/>
      <w:r w:rsidRPr="0013016C">
        <w:rPr>
          <w:b/>
        </w:rPr>
        <w:t xml:space="preserve"> of FS3 is scheduled as DL or UL. </w:t>
      </w:r>
    </w:p>
    <w:p w:rsidR="005D6CE4" w:rsidRDefault="005D6CE4" w:rsidP="005D7FCC">
      <w:pPr>
        <w:jc w:val="both"/>
      </w:pPr>
      <w:r>
        <w:t>In the context of DRX operation the PDCCH-</w:t>
      </w:r>
      <w:proofErr w:type="spellStart"/>
      <w:r>
        <w:t>subframe</w:t>
      </w:r>
      <w:proofErr w:type="spellEnd"/>
      <w:r>
        <w:t xml:space="preserve"> is considered for two aspects:</w:t>
      </w:r>
    </w:p>
    <w:p w:rsidR="005D6CE4" w:rsidRDefault="005D6CE4" w:rsidP="005D6CE4">
      <w:pPr>
        <w:pStyle w:val="ListParagraph"/>
        <w:numPr>
          <w:ilvl w:val="0"/>
          <w:numId w:val="9"/>
        </w:numPr>
        <w:jc w:val="both"/>
      </w:pPr>
      <w:r>
        <w:t>PDCCH monitoring</w:t>
      </w:r>
    </w:p>
    <w:p w:rsidR="005D6CE4" w:rsidRDefault="005D6CE4" w:rsidP="005D6CE4">
      <w:pPr>
        <w:pStyle w:val="ListParagraph"/>
        <w:numPr>
          <w:ilvl w:val="0"/>
          <w:numId w:val="9"/>
        </w:numPr>
        <w:jc w:val="both"/>
      </w:pPr>
      <w:r>
        <w:t>DRX timer counting</w:t>
      </w:r>
    </w:p>
    <w:p w:rsidR="00C47080" w:rsidRDefault="0013016C" w:rsidP="005D7FCC">
      <w:pPr>
        <w:jc w:val="both"/>
      </w:pPr>
      <w:r>
        <w:t xml:space="preserve">For </w:t>
      </w:r>
      <w:r w:rsidR="00C47080">
        <w:t>normal UEs i.e. UEs supporting TDD or FDD or both</w:t>
      </w:r>
      <w:r w:rsidR="0010010D">
        <w:t>;</w:t>
      </w:r>
      <w:r w:rsidR="00C47080">
        <w:t xml:space="preserve"> UE performs PDCCH monitoring and DRX timer counting on </w:t>
      </w:r>
      <w:proofErr w:type="spellStart"/>
      <w:r w:rsidR="00C47080">
        <w:t>subframes</w:t>
      </w:r>
      <w:proofErr w:type="spellEnd"/>
      <w:r w:rsidR="00C47080">
        <w:t xml:space="preserve"> identified as PDCCH-</w:t>
      </w:r>
      <w:proofErr w:type="spellStart"/>
      <w:r w:rsidR="00C47080">
        <w:t>subframes</w:t>
      </w:r>
      <w:proofErr w:type="spellEnd"/>
      <w:r w:rsidR="00C47080">
        <w:t xml:space="preserve"> according to the definition in MAC specification. Hence PDCCH monitoring and DRX timer counting based on PDCCH </w:t>
      </w:r>
      <w:proofErr w:type="spellStart"/>
      <w:r w:rsidR="00C47080">
        <w:t>subframe</w:t>
      </w:r>
      <w:proofErr w:type="spellEnd"/>
      <w:r w:rsidR="00C47080">
        <w:t xml:space="preserve"> is tightly coupled.</w:t>
      </w:r>
    </w:p>
    <w:p w:rsidR="0013016C" w:rsidRDefault="00C47080" w:rsidP="005D7FCC">
      <w:pPr>
        <w:jc w:val="both"/>
      </w:pPr>
      <w:r>
        <w:t xml:space="preserve">There is an exception if the UE supports </w:t>
      </w:r>
      <w:proofErr w:type="spellStart"/>
      <w:r>
        <w:t>eIMTA</w:t>
      </w:r>
      <w:proofErr w:type="spellEnd"/>
      <w:r>
        <w:t xml:space="preserve"> then PDCCH </w:t>
      </w:r>
      <w:proofErr w:type="spellStart"/>
      <w:r>
        <w:t>subframe</w:t>
      </w:r>
      <w:proofErr w:type="spellEnd"/>
      <w:r>
        <w:t xml:space="preserve"> is considered for DRX timer counting but </w:t>
      </w:r>
      <w:proofErr w:type="spellStart"/>
      <w:r>
        <w:t>eIMTA</w:t>
      </w:r>
      <w:proofErr w:type="spellEnd"/>
      <w:r>
        <w:t xml:space="preserve"> UE not only monitors </w:t>
      </w:r>
      <w:proofErr w:type="spellStart"/>
      <w:r>
        <w:t>subframes</w:t>
      </w:r>
      <w:proofErr w:type="spellEnd"/>
      <w:r>
        <w:t xml:space="preserve"> identified as PDCCH-</w:t>
      </w:r>
      <w:proofErr w:type="spellStart"/>
      <w:r>
        <w:t>subframes</w:t>
      </w:r>
      <w:proofErr w:type="spellEnd"/>
      <w:r>
        <w:t xml:space="preserve"> but also additional </w:t>
      </w:r>
      <w:proofErr w:type="spellStart"/>
      <w:r>
        <w:t>subframes</w:t>
      </w:r>
      <w:proofErr w:type="spellEnd"/>
      <w:r>
        <w:t xml:space="preserve"> which may be dynamically reconfigured from UL </w:t>
      </w:r>
      <w:proofErr w:type="spellStart"/>
      <w:r>
        <w:t>subframe</w:t>
      </w:r>
      <w:proofErr w:type="spellEnd"/>
      <w:r>
        <w:t xml:space="preserve"> to DL </w:t>
      </w:r>
      <w:proofErr w:type="spellStart"/>
      <w:r>
        <w:t>subframe</w:t>
      </w:r>
      <w:proofErr w:type="spellEnd"/>
      <w:r>
        <w:t xml:space="preserve"> through </w:t>
      </w:r>
      <w:proofErr w:type="spellStart"/>
      <w:r>
        <w:t>eIMTA</w:t>
      </w:r>
      <w:proofErr w:type="spellEnd"/>
      <w:r>
        <w:t xml:space="preserve"> command. However this dynamically reconfigured </w:t>
      </w:r>
      <w:proofErr w:type="spellStart"/>
      <w:r>
        <w:t>subframe</w:t>
      </w:r>
      <w:proofErr w:type="spellEnd"/>
      <w:r>
        <w:t xml:space="preserve"> is not considered for DRX timer counting. Therefore in legacy in the context of </w:t>
      </w:r>
      <w:proofErr w:type="spellStart"/>
      <w:r>
        <w:t>eIMTA</w:t>
      </w:r>
      <w:proofErr w:type="spellEnd"/>
      <w:r>
        <w:t xml:space="preserve"> PDCCH monito</w:t>
      </w:r>
      <w:r w:rsidR="00F126B6">
        <w:t>r</w:t>
      </w:r>
      <w:r>
        <w:t xml:space="preserve">ing and DRX timer counting based on PDCCH </w:t>
      </w:r>
      <w:proofErr w:type="spellStart"/>
      <w:r>
        <w:t>subframe</w:t>
      </w:r>
      <w:proofErr w:type="spellEnd"/>
      <w:r>
        <w:t xml:space="preserve"> is somewhat decoupled.</w:t>
      </w:r>
    </w:p>
    <w:p w:rsidR="004113FB" w:rsidRDefault="00C47080" w:rsidP="005D7FCC">
      <w:pPr>
        <w:jc w:val="both"/>
      </w:pPr>
      <w:r>
        <w:t xml:space="preserve">In the context of </w:t>
      </w:r>
      <w:proofErr w:type="spellStart"/>
      <w:r>
        <w:t>eLAA</w:t>
      </w:r>
      <w:proofErr w:type="spellEnd"/>
      <w:r>
        <w:t xml:space="preserve"> t</w:t>
      </w:r>
      <w:r w:rsidR="00C87D57">
        <w:t xml:space="preserve">he agreement from RAN2#94 applies only for the DRX timer counting aspect </w:t>
      </w:r>
      <w:r w:rsidR="004113FB">
        <w:t>based on the PDCCH-</w:t>
      </w:r>
      <w:proofErr w:type="spellStart"/>
      <w:r w:rsidR="004113FB">
        <w:t>subframe</w:t>
      </w:r>
      <w:proofErr w:type="spellEnd"/>
      <w:r w:rsidR="004113FB">
        <w:t xml:space="preserve">. In </w:t>
      </w:r>
      <w:r w:rsidR="00C87D57">
        <w:t xml:space="preserve">Rel-14 </w:t>
      </w:r>
      <w:r w:rsidR="004113FB">
        <w:t xml:space="preserve">some </w:t>
      </w:r>
      <w:proofErr w:type="spellStart"/>
      <w:r w:rsidR="004113FB">
        <w:t>subframe</w:t>
      </w:r>
      <w:proofErr w:type="spellEnd"/>
      <w:r w:rsidR="004113FB">
        <w:t xml:space="preserve"> of </w:t>
      </w:r>
      <w:r w:rsidR="00C87D57">
        <w:t xml:space="preserve">FS3 </w:t>
      </w:r>
      <w:r w:rsidR="004113FB">
        <w:t xml:space="preserve">may be dynamically scheduled as </w:t>
      </w:r>
      <w:r w:rsidR="00C87D57">
        <w:t xml:space="preserve">UL </w:t>
      </w:r>
      <w:proofErr w:type="spellStart"/>
      <w:r w:rsidR="00C87D57">
        <w:t>subframe</w:t>
      </w:r>
      <w:proofErr w:type="spellEnd"/>
      <w:r w:rsidR="00C87D57">
        <w:t xml:space="preserve"> it </w:t>
      </w:r>
      <w:r w:rsidR="0010010D">
        <w:t>shall</w:t>
      </w:r>
      <w:r w:rsidR="00C87D57">
        <w:t xml:space="preserve"> be considered as </w:t>
      </w:r>
      <w:r w:rsidR="0013016C">
        <w:t>PDCCH-</w:t>
      </w:r>
      <w:proofErr w:type="spellStart"/>
      <w:r w:rsidR="0013016C">
        <w:t>subframe</w:t>
      </w:r>
      <w:proofErr w:type="spellEnd"/>
      <w:r w:rsidR="0013016C">
        <w:t xml:space="preserve"> </w:t>
      </w:r>
      <w:r w:rsidR="0010010D">
        <w:t xml:space="preserve">by UE </w:t>
      </w:r>
      <w:r w:rsidR="0013016C">
        <w:t xml:space="preserve">for DRX timer counting. </w:t>
      </w:r>
      <w:r w:rsidR="004113FB">
        <w:t xml:space="preserve">This is because the UE makes the decision </w:t>
      </w:r>
      <w:r w:rsidR="004113FB">
        <w:lastRenderedPageBreak/>
        <w:t>on PDCCH-</w:t>
      </w:r>
      <w:proofErr w:type="spellStart"/>
      <w:r w:rsidR="004113FB">
        <w:t>subframe</w:t>
      </w:r>
      <w:proofErr w:type="spellEnd"/>
      <w:r w:rsidR="004113FB">
        <w:t xml:space="preserve"> for DRX-timer counting before the </w:t>
      </w:r>
      <w:proofErr w:type="spellStart"/>
      <w:r w:rsidR="004113FB">
        <w:t>eNB</w:t>
      </w:r>
      <w:proofErr w:type="spellEnd"/>
      <w:r w:rsidR="004113FB">
        <w:t xml:space="preserve"> decide</w:t>
      </w:r>
      <w:r w:rsidR="00E97051">
        <w:t xml:space="preserve">s to schedule the </w:t>
      </w:r>
      <w:proofErr w:type="spellStart"/>
      <w:r w:rsidR="00E97051">
        <w:t>subframe</w:t>
      </w:r>
      <w:proofErr w:type="spellEnd"/>
      <w:r w:rsidR="00E97051">
        <w:t xml:space="preserve"> as U</w:t>
      </w:r>
      <w:r w:rsidR="004113FB">
        <w:t xml:space="preserve">L </w:t>
      </w:r>
      <w:proofErr w:type="spellStart"/>
      <w:r w:rsidR="004113FB">
        <w:t>subframe</w:t>
      </w:r>
      <w:proofErr w:type="spellEnd"/>
      <w:r w:rsidR="004113FB">
        <w:t xml:space="preserve">. Based on dynamic scheduling UE can perform </w:t>
      </w:r>
      <w:r w:rsidR="0013016C">
        <w:t xml:space="preserve">PDCCH monitoring on DL </w:t>
      </w:r>
      <w:proofErr w:type="spellStart"/>
      <w:r w:rsidR="0013016C">
        <w:t>subframes</w:t>
      </w:r>
      <w:proofErr w:type="spellEnd"/>
      <w:r w:rsidR="0013016C">
        <w:t xml:space="preserve"> of FS3 and not </w:t>
      </w:r>
      <w:r w:rsidR="004113FB">
        <w:t xml:space="preserve">monitor </w:t>
      </w:r>
      <w:r w:rsidR="0013016C">
        <w:t xml:space="preserve">UL </w:t>
      </w:r>
      <w:proofErr w:type="spellStart"/>
      <w:r w:rsidR="0013016C">
        <w:t>subframes</w:t>
      </w:r>
      <w:proofErr w:type="spellEnd"/>
      <w:r w:rsidR="0013016C">
        <w:t xml:space="preserve"> which are considered as PDCCH-</w:t>
      </w:r>
      <w:proofErr w:type="spellStart"/>
      <w:r w:rsidR="0013016C">
        <w:t>subframe</w:t>
      </w:r>
      <w:proofErr w:type="spellEnd"/>
      <w:r w:rsidR="0013016C">
        <w:t xml:space="preserve"> for DRX counting</w:t>
      </w:r>
      <w:r w:rsidR="004113FB">
        <w:t xml:space="preserve"> </w:t>
      </w:r>
      <w:proofErr w:type="spellStart"/>
      <w:r w:rsidR="004113FB">
        <w:t>apriori</w:t>
      </w:r>
      <w:proofErr w:type="spellEnd"/>
      <w:r w:rsidR="0013016C">
        <w:t>. Therefore i</w:t>
      </w:r>
      <w:r w:rsidR="004113FB">
        <w:t xml:space="preserve">n the context of </w:t>
      </w:r>
      <w:proofErr w:type="spellStart"/>
      <w:r w:rsidR="0010010D">
        <w:t>e</w:t>
      </w:r>
      <w:r w:rsidR="004113FB">
        <w:t>LAA</w:t>
      </w:r>
      <w:proofErr w:type="spellEnd"/>
      <w:r w:rsidR="004113FB">
        <w:t xml:space="preserve"> PDCCH monitoring and DRX timer counting based on PDCCH </w:t>
      </w:r>
      <w:proofErr w:type="spellStart"/>
      <w:r w:rsidR="004113FB">
        <w:t>subframe</w:t>
      </w:r>
      <w:proofErr w:type="spellEnd"/>
      <w:r w:rsidR="004113FB">
        <w:t xml:space="preserve"> is also decoupled.</w:t>
      </w:r>
    </w:p>
    <w:p w:rsidR="00BC08E1" w:rsidRPr="00BC08E1" w:rsidRDefault="00BC08E1" w:rsidP="005D7FCC">
      <w:pPr>
        <w:jc w:val="both"/>
      </w:pPr>
      <w:r w:rsidRPr="00BC08E1">
        <w:t xml:space="preserve">In case </w:t>
      </w:r>
      <w:r w:rsidR="0010010D">
        <w:t xml:space="preserve">of </w:t>
      </w:r>
      <w:proofErr w:type="spellStart"/>
      <w:r w:rsidRPr="00BC08E1">
        <w:t>eIMTA</w:t>
      </w:r>
      <w:proofErr w:type="spellEnd"/>
      <w:r w:rsidRPr="00BC08E1">
        <w:t xml:space="preserve"> UL </w:t>
      </w:r>
      <w:proofErr w:type="spellStart"/>
      <w:r w:rsidRPr="00BC08E1">
        <w:t>subframe</w:t>
      </w:r>
      <w:proofErr w:type="spellEnd"/>
      <w:r w:rsidRPr="00BC08E1">
        <w:t xml:space="preserve"> is dynamically reconfigured as DL </w:t>
      </w:r>
      <w:proofErr w:type="spellStart"/>
      <w:r w:rsidRPr="00BC08E1">
        <w:t>subframe</w:t>
      </w:r>
      <w:proofErr w:type="spellEnd"/>
      <w:r>
        <w:t>;</w:t>
      </w:r>
      <w:r w:rsidRPr="00BC08E1">
        <w:t xml:space="preserve"> wh</w:t>
      </w:r>
      <w:r>
        <w:t xml:space="preserve">ereas; </w:t>
      </w:r>
      <w:r w:rsidRPr="00BC08E1">
        <w:t xml:space="preserve">in case of </w:t>
      </w:r>
      <w:proofErr w:type="spellStart"/>
      <w:r w:rsidRPr="00BC08E1">
        <w:t>eLAA</w:t>
      </w:r>
      <w:proofErr w:type="spellEnd"/>
      <w:r w:rsidRPr="00BC08E1">
        <w:t xml:space="preserve"> any </w:t>
      </w:r>
      <w:proofErr w:type="spellStart"/>
      <w:r w:rsidRPr="00BC08E1">
        <w:t>subframe</w:t>
      </w:r>
      <w:proofErr w:type="spellEnd"/>
      <w:r w:rsidRPr="00BC08E1">
        <w:t xml:space="preserve"> of FS3 is dynamically scheduled as UL </w:t>
      </w:r>
      <w:proofErr w:type="spellStart"/>
      <w:r w:rsidRPr="00BC08E1">
        <w:t>subframe</w:t>
      </w:r>
      <w:proofErr w:type="spellEnd"/>
      <w:r w:rsidRPr="00BC08E1">
        <w:t>.</w:t>
      </w:r>
    </w:p>
    <w:p w:rsidR="004113FB" w:rsidRDefault="004113FB" w:rsidP="005D7FCC">
      <w:pPr>
        <w:jc w:val="both"/>
        <w:rPr>
          <w:b/>
        </w:rPr>
      </w:pPr>
      <w:r w:rsidRPr="00CD4CC5">
        <w:rPr>
          <w:b/>
        </w:rPr>
        <w:t xml:space="preserve">Observation#2: For </w:t>
      </w:r>
      <w:proofErr w:type="spellStart"/>
      <w:r w:rsidR="00203776">
        <w:rPr>
          <w:b/>
        </w:rPr>
        <w:t>e</w:t>
      </w:r>
      <w:r w:rsidRPr="00CD4CC5">
        <w:rPr>
          <w:b/>
        </w:rPr>
        <w:t>LAA</w:t>
      </w:r>
      <w:proofErr w:type="spellEnd"/>
      <w:r w:rsidRPr="00CD4CC5">
        <w:rPr>
          <w:b/>
        </w:rPr>
        <w:t xml:space="preserve"> UEs</w:t>
      </w:r>
      <w:r w:rsidR="00E97051">
        <w:rPr>
          <w:b/>
        </w:rPr>
        <w:t xml:space="preserve"> like </w:t>
      </w:r>
      <w:proofErr w:type="spellStart"/>
      <w:r w:rsidR="00E97051">
        <w:rPr>
          <w:b/>
        </w:rPr>
        <w:t>eIMTA</w:t>
      </w:r>
      <w:proofErr w:type="spellEnd"/>
      <w:r w:rsidR="00E97051">
        <w:rPr>
          <w:b/>
        </w:rPr>
        <w:t xml:space="preserve"> UEs</w:t>
      </w:r>
      <w:r w:rsidRPr="00CD4CC5">
        <w:rPr>
          <w:b/>
        </w:rPr>
        <w:t xml:space="preserve">, PDCCH monitoring and DRX timer counting based on PDCCH </w:t>
      </w:r>
      <w:proofErr w:type="spellStart"/>
      <w:r w:rsidRPr="00CD4CC5">
        <w:rPr>
          <w:b/>
        </w:rPr>
        <w:t>subframe</w:t>
      </w:r>
      <w:proofErr w:type="spellEnd"/>
      <w:r w:rsidRPr="00CD4CC5">
        <w:rPr>
          <w:b/>
        </w:rPr>
        <w:t xml:space="preserve"> is also decoupled.</w:t>
      </w:r>
    </w:p>
    <w:p w:rsidR="00B41716" w:rsidRPr="00CD4CC5" w:rsidRDefault="00B41716" w:rsidP="005D7FCC">
      <w:pPr>
        <w:jc w:val="both"/>
        <w:rPr>
          <w:b/>
        </w:rPr>
      </w:pPr>
      <w:r>
        <w:rPr>
          <w:b/>
        </w:rPr>
        <w:t xml:space="preserve">Observation#3: For </w:t>
      </w:r>
      <w:proofErr w:type="spellStart"/>
      <w:r w:rsidR="007A4A9A">
        <w:rPr>
          <w:b/>
        </w:rPr>
        <w:t>e</w:t>
      </w:r>
      <w:r>
        <w:rPr>
          <w:b/>
        </w:rPr>
        <w:t>LAA</w:t>
      </w:r>
      <w:proofErr w:type="spellEnd"/>
      <w:r>
        <w:rPr>
          <w:b/>
        </w:rPr>
        <w:t xml:space="preserve"> UEs PDCCH-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for DRX timer counting </w:t>
      </w:r>
      <w:r w:rsidR="007A4A9A">
        <w:rPr>
          <w:b/>
        </w:rPr>
        <w:t xml:space="preserve">needs to </w:t>
      </w:r>
      <w:r w:rsidR="00BC08E1">
        <w:rPr>
          <w:b/>
        </w:rPr>
        <w:t xml:space="preserve">determined </w:t>
      </w:r>
      <w:proofErr w:type="spellStart"/>
      <w:r w:rsidR="00BC08E1">
        <w:rPr>
          <w:b/>
        </w:rPr>
        <w:t>apriori</w:t>
      </w:r>
      <w:proofErr w:type="spellEnd"/>
      <w:r w:rsidR="00BC08E1">
        <w:rPr>
          <w:b/>
        </w:rPr>
        <w:t xml:space="preserve"> </w:t>
      </w:r>
      <w:r w:rsidR="00551BF8">
        <w:rPr>
          <w:b/>
        </w:rPr>
        <w:t>to</w:t>
      </w:r>
      <w:r w:rsidR="007A4A9A">
        <w:rPr>
          <w:b/>
        </w:rPr>
        <w:t xml:space="preserve"> any </w:t>
      </w:r>
      <w:proofErr w:type="spellStart"/>
      <w:r w:rsidR="007A4A9A">
        <w:rPr>
          <w:b/>
        </w:rPr>
        <w:t>subframe</w:t>
      </w:r>
      <w:proofErr w:type="spellEnd"/>
      <w:r w:rsidR="007A4A9A">
        <w:rPr>
          <w:b/>
        </w:rPr>
        <w:t xml:space="preserve"> of FS3 </w:t>
      </w:r>
      <w:r w:rsidR="00E538B2">
        <w:rPr>
          <w:b/>
        </w:rPr>
        <w:t>is</w:t>
      </w:r>
      <w:r w:rsidR="007A4A9A">
        <w:rPr>
          <w:b/>
        </w:rPr>
        <w:t xml:space="preserve"> scheduled as UL </w:t>
      </w:r>
      <w:proofErr w:type="spellStart"/>
      <w:r w:rsidR="007A4A9A">
        <w:rPr>
          <w:b/>
        </w:rPr>
        <w:t>subframe</w:t>
      </w:r>
      <w:proofErr w:type="spellEnd"/>
      <w:r w:rsidR="007A4A9A">
        <w:rPr>
          <w:b/>
        </w:rPr>
        <w:t xml:space="preserve">. This would mean “ALL” or “ANY” </w:t>
      </w:r>
      <w:proofErr w:type="spellStart"/>
      <w:r w:rsidR="007A4A9A">
        <w:rPr>
          <w:b/>
        </w:rPr>
        <w:t>subframe</w:t>
      </w:r>
      <w:proofErr w:type="spellEnd"/>
      <w:r w:rsidR="007A4A9A">
        <w:rPr>
          <w:b/>
        </w:rPr>
        <w:t xml:space="preserve"> of FS3 is PDCCH-</w:t>
      </w:r>
      <w:proofErr w:type="spellStart"/>
      <w:r w:rsidR="007A4A9A">
        <w:rPr>
          <w:b/>
        </w:rPr>
        <w:t>subframe</w:t>
      </w:r>
      <w:proofErr w:type="spellEnd"/>
      <w:r w:rsidR="007A4A9A">
        <w:rPr>
          <w:b/>
        </w:rPr>
        <w:t xml:space="preserve"> </w:t>
      </w:r>
      <w:r w:rsidR="00BC08E1">
        <w:rPr>
          <w:b/>
        </w:rPr>
        <w:t>while PDCCH monitoring is performed on the fly based on dynamic scheduling.</w:t>
      </w:r>
    </w:p>
    <w:p w:rsidR="00BC08E1" w:rsidRPr="00724ABF" w:rsidRDefault="00724ABF" w:rsidP="005D7FCC">
      <w:pPr>
        <w:jc w:val="both"/>
        <w:rPr>
          <w:b/>
          <w:sz w:val="32"/>
        </w:rPr>
      </w:pPr>
      <w:r w:rsidRPr="00724ABF">
        <w:rPr>
          <w:b/>
          <w:sz w:val="32"/>
        </w:rPr>
        <w:t>2.1</w:t>
      </w:r>
      <w:r w:rsidRPr="00724ABF">
        <w:rPr>
          <w:b/>
          <w:sz w:val="32"/>
        </w:rPr>
        <w:tab/>
        <w:t>Whether impact to PDCCH-</w:t>
      </w:r>
      <w:proofErr w:type="spellStart"/>
      <w:r w:rsidRPr="00724ABF">
        <w:rPr>
          <w:b/>
          <w:sz w:val="32"/>
        </w:rPr>
        <w:t>subframe</w:t>
      </w:r>
      <w:proofErr w:type="spellEnd"/>
      <w:r w:rsidRPr="00724ABF">
        <w:rPr>
          <w:b/>
          <w:sz w:val="32"/>
        </w:rPr>
        <w:t xml:space="preserve"> definition?</w:t>
      </w:r>
    </w:p>
    <w:p w:rsidR="0010010D" w:rsidRDefault="0010010D" w:rsidP="0010010D">
      <w:pPr>
        <w:jc w:val="both"/>
      </w:pPr>
      <w:r>
        <w:t>We need to determine now based on the discussion in previous section whether any modification to the PDCCH-</w:t>
      </w:r>
      <w:proofErr w:type="spellStart"/>
      <w:r>
        <w:t>subframe</w:t>
      </w:r>
      <w:proofErr w:type="spellEnd"/>
      <w:r>
        <w:t xml:space="preserve"> definition is needed or not. Note that as discussed in previous section the PDCCH-</w:t>
      </w:r>
      <w:proofErr w:type="spellStart"/>
      <w:r>
        <w:t>subframe</w:t>
      </w:r>
      <w:proofErr w:type="spellEnd"/>
      <w:r>
        <w:t xml:space="preserve"> definition affects only the DRX-counting aspect and not the PDCCH monitoring aspect. </w:t>
      </w:r>
    </w:p>
    <w:p w:rsidR="00CD4CC5" w:rsidRDefault="00CD4CC5" w:rsidP="00CD4CC5">
      <w:pPr>
        <w:jc w:val="both"/>
      </w:pPr>
      <w:r>
        <w:t>The current PDCCH-definition from MAC specification [2] is re-produced below: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35"/>
      </w:tblGrid>
      <w:tr w:rsidR="00CD4CC5" w:rsidTr="0010010D">
        <w:tc>
          <w:tcPr>
            <w:tcW w:w="9135" w:type="dxa"/>
          </w:tcPr>
          <w:p w:rsidR="00CD4CC5" w:rsidRDefault="00CD4CC5" w:rsidP="003D2096">
            <w:r w:rsidRPr="002F4F3B">
              <w:rPr>
                <w:rFonts w:eastAsia="MS Mincho"/>
                <w:b/>
                <w:noProof/>
              </w:rPr>
              <w:t>PDCCH-subframe:</w:t>
            </w:r>
            <w:r w:rsidRPr="002F4F3B">
              <w:rPr>
                <w:noProof/>
              </w:rPr>
              <w:t xml:space="preserve"> Refers to a subframe with PDCCH. </w:t>
            </w:r>
            <w:r w:rsidRPr="0010010D">
              <w:rPr>
                <w:noProof/>
                <w:highlight w:val="yellow"/>
              </w:rPr>
              <w:t>For a MAC entity not configured with any TDD serving cell(s), this represents any subframe;</w:t>
            </w:r>
            <w:r>
              <w:rPr>
                <w:noProof/>
              </w:rPr>
              <w:t xml:space="preserve"> </w:t>
            </w:r>
            <w:r w:rsidRPr="0010010D">
              <w:rPr>
                <w:noProof/>
                <w:highlight w:val="green"/>
              </w:rPr>
              <w:t>for a MAC entity configured with at least one TDD serving cell, if a MAC entity is capable of simultaneous reception and transmission in the aggregated cells, this represents the union over all serving cells of downlink subframes</w:t>
            </w:r>
            <w:r w:rsidRPr="0010010D">
              <w:rPr>
                <w:noProof/>
                <w:highlight w:val="green"/>
                <w:lang w:eastAsia="zh-CN"/>
              </w:rPr>
              <w:t xml:space="preserve"> and </w:t>
            </w:r>
            <w:r w:rsidRPr="0010010D">
              <w:rPr>
                <w:rFonts w:eastAsia="MS Mincho"/>
                <w:noProof/>
                <w:highlight w:val="green"/>
              </w:rPr>
              <w:t xml:space="preserve">subframes including DwPTS </w:t>
            </w:r>
            <w:r w:rsidRPr="0010010D">
              <w:rPr>
                <w:noProof/>
                <w:highlight w:val="green"/>
              </w:rPr>
              <w:t>of the TDD UL/DL configuration indicated</w:t>
            </w:r>
            <w:r w:rsidRPr="0010010D">
              <w:rPr>
                <w:rFonts w:eastAsia="MS Mincho"/>
                <w:noProof/>
                <w:highlight w:val="green"/>
              </w:rPr>
              <w:t xml:space="preserve"> </w:t>
            </w:r>
            <w:r w:rsidRPr="0010010D">
              <w:rPr>
                <w:noProof/>
                <w:highlight w:val="green"/>
              </w:rPr>
              <w:t xml:space="preserve">by </w:t>
            </w:r>
            <w:proofErr w:type="spellStart"/>
            <w:r w:rsidRPr="0010010D">
              <w:rPr>
                <w:i/>
                <w:highlight w:val="green"/>
              </w:rPr>
              <w:t>tdd-Config</w:t>
            </w:r>
            <w:proofErr w:type="spellEnd"/>
            <w:r w:rsidRPr="0010010D">
              <w:rPr>
                <w:noProof/>
                <w:highlight w:val="green"/>
              </w:rPr>
              <w:t xml:space="preserve"> [8]</w:t>
            </w:r>
            <w:r w:rsidRPr="0010010D">
              <w:rPr>
                <w:rFonts w:eastAsia="MS Mincho"/>
                <w:noProof/>
                <w:highlight w:val="green"/>
              </w:rPr>
              <w:t xml:space="preserve">, except serving cells that are configured with </w:t>
            </w:r>
            <w:r w:rsidRPr="0010010D">
              <w:rPr>
                <w:rFonts w:eastAsia="MS Mincho"/>
                <w:i/>
                <w:noProof/>
                <w:highlight w:val="green"/>
              </w:rPr>
              <w:t>schedulingCellId</w:t>
            </w:r>
            <w:r w:rsidRPr="0010010D">
              <w:rPr>
                <w:rFonts w:eastAsia="MS Mincho"/>
                <w:noProof/>
                <w:highlight w:val="green"/>
              </w:rPr>
              <w:t xml:space="preserve"> [8]</w:t>
            </w:r>
            <w:r w:rsidRPr="0010010D">
              <w:rPr>
                <w:noProof/>
                <w:highlight w:val="green"/>
                <w:lang w:eastAsia="zh-CN"/>
              </w:rPr>
              <w:t>;</w:t>
            </w:r>
            <w:r w:rsidRPr="002F4F3B">
              <w:rPr>
                <w:noProof/>
                <w:lang w:eastAsia="zh-CN"/>
              </w:rPr>
              <w:t xml:space="preserve"> </w:t>
            </w:r>
            <w:r w:rsidRPr="0010010D">
              <w:rPr>
                <w:noProof/>
                <w:highlight w:val="cyan"/>
                <w:lang w:eastAsia="zh-CN"/>
              </w:rPr>
              <w:t xml:space="preserve">otherwise, </w:t>
            </w:r>
            <w:r w:rsidRPr="0010010D">
              <w:rPr>
                <w:rFonts w:eastAsia="Malgun Gothic"/>
                <w:noProof/>
                <w:highlight w:val="cyan"/>
              </w:rPr>
              <w:t>this represents the subframes where the SpCell is configured with a</w:t>
            </w:r>
            <w:r w:rsidRPr="0010010D">
              <w:rPr>
                <w:noProof/>
                <w:highlight w:val="cyan"/>
                <w:lang w:eastAsia="zh-CN"/>
              </w:rPr>
              <w:t xml:space="preserve"> downlink subframe </w:t>
            </w:r>
            <w:r w:rsidRPr="0010010D">
              <w:rPr>
                <w:rFonts w:eastAsia="Malgun Gothic"/>
                <w:noProof/>
                <w:highlight w:val="cyan"/>
              </w:rPr>
              <w:t>or</w:t>
            </w:r>
            <w:r w:rsidRPr="0010010D">
              <w:rPr>
                <w:noProof/>
                <w:highlight w:val="cyan"/>
                <w:lang w:eastAsia="zh-CN"/>
              </w:rPr>
              <w:t xml:space="preserve"> </w:t>
            </w:r>
            <w:r w:rsidRPr="0010010D">
              <w:rPr>
                <w:rFonts w:eastAsia="Malgun Gothic"/>
                <w:noProof/>
                <w:highlight w:val="cyan"/>
              </w:rPr>
              <w:t xml:space="preserve">a </w:t>
            </w:r>
            <w:r w:rsidRPr="0010010D">
              <w:rPr>
                <w:noProof/>
                <w:highlight w:val="cyan"/>
                <w:lang w:eastAsia="zh-CN"/>
              </w:rPr>
              <w:t xml:space="preserve">subframe including DwPTS of the TDD UL/DL configuration indicated by </w:t>
            </w:r>
            <w:proofErr w:type="spellStart"/>
            <w:r w:rsidRPr="0010010D">
              <w:rPr>
                <w:i/>
                <w:highlight w:val="cyan"/>
              </w:rPr>
              <w:t>tdd-Config</w:t>
            </w:r>
            <w:proofErr w:type="spellEnd"/>
            <w:r w:rsidRPr="0010010D">
              <w:rPr>
                <w:noProof/>
                <w:highlight w:val="cyan"/>
                <w:lang w:eastAsia="zh-CN"/>
              </w:rPr>
              <w:t xml:space="preserve"> [8]</w:t>
            </w:r>
            <w:r w:rsidRPr="0010010D">
              <w:rPr>
                <w:noProof/>
                <w:highlight w:val="cyan"/>
              </w:rPr>
              <w:t>.</w:t>
            </w:r>
            <w:r>
              <w:rPr>
                <w:noProof/>
              </w:rPr>
              <w:br/>
            </w:r>
            <w:r w:rsidRPr="002F4F3B">
              <w:rPr>
                <w:noProof/>
              </w:rPr>
              <w:t>For RNs with an RN subframe configuration configured and not suspended, in its communication with the E-UTRAN, this represents all downlink subframes configured for RN communication with the E-UTRAN.</w:t>
            </w:r>
          </w:p>
        </w:tc>
      </w:tr>
    </w:tbl>
    <w:p w:rsidR="00CD4CC5" w:rsidRDefault="00CD4CC5" w:rsidP="005D7FCC">
      <w:pPr>
        <w:jc w:val="both"/>
        <w:rPr>
          <w:sz w:val="10"/>
          <w:szCs w:val="10"/>
        </w:rPr>
      </w:pPr>
    </w:p>
    <w:p w:rsidR="00D21277" w:rsidRDefault="00D21277" w:rsidP="005D7FCC">
      <w:pPr>
        <w:jc w:val="both"/>
      </w:pPr>
      <w:r>
        <w:t>The text highlighted in yellow applies to FDD cell and LAA cell where the PDCCH-</w:t>
      </w:r>
      <w:proofErr w:type="spellStart"/>
      <w:r>
        <w:t>subframe</w:t>
      </w:r>
      <w:proofErr w:type="spellEnd"/>
      <w:r>
        <w:t xml:space="preserve"> is “ANY” </w:t>
      </w:r>
      <w:proofErr w:type="spellStart"/>
      <w:r>
        <w:t>subframe</w:t>
      </w:r>
      <w:proofErr w:type="spellEnd"/>
      <w:r>
        <w:t>.</w:t>
      </w:r>
    </w:p>
    <w:p w:rsidR="00D21277" w:rsidRDefault="00D21277" w:rsidP="005D7FCC">
      <w:pPr>
        <w:jc w:val="both"/>
      </w:pPr>
      <w:r>
        <w:t>If the UE is configured with at least one TDD cell then the text in green and cyan applies such that:</w:t>
      </w:r>
    </w:p>
    <w:p w:rsidR="00D21277" w:rsidRDefault="00D21277" w:rsidP="00551BF8">
      <w:pPr>
        <w:pStyle w:val="ListParagraph"/>
        <w:numPr>
          <w:ilvl w:val="0"/>
          <w:numId w:val="12"/>
        </w:numPr>
        <w:jc w:val="both"/>
      </w:pPr>
      <w:r>
        <w:t xml:space="preserve">If the </w:t>
      </w:r>
      <w:r w:rsidR="0010010D">
        <w:t>UE is capable of simultaneous reception and transmission</w:t>
      </w:r>
      <w:r>
        <w:t xml:space="preserve"> then green text is applicable</w:t>
      </w:r>
      <w:r w:rsidR="0010010D">
        <w:t>.</w:t>
      </w:r>
    </w:p>
    <w:p w:rsidR="0010010D" w:rsidRDefault="00D21277" w:rsidP="00551BF8">
      <w:pPr>
        <w:pStyle w:val="ListParagraph"/>
        <w:numPr>
          <w:ilvl w:val="0"/>
          <w:numId w:val="12"/>
        </w:numPr>
        <w:jc w:val="both"/>
      </w:pPr>
      <w:r>
        <w:t>If the UE is NOT capable of simultaneous reception and transmission the</w:t>
      </w:r>
      <w:r w:rsidR="00551BF8">
        <w:t>n</w:t>
      </w:r>
      <w:r>
        <w:t xml:space="preserve"> cyan text is applicable</w:t>
      </w:r>
    </w:p>
    <w:p w:rsidR="00D21277" w:rsidRDefault="0010010D" w:rsidP="005D7FCC">
      <w:pPr>
        <w:jc w:val="both"/>
      </w:pPr>
      <w:r>
        <w:t xml:space="preserve">LAA operation is possible with carrier aggregation (CA) mode where the </w:t>
      </w:r>
      <w:proofErr w:type="spellStart"/>
      <w:r>
        <w:t>PCell</w:t>
      </w:r>
      <w:proofErr w:type="spellEnd"/>
      <w:r>
        <w:t xml:space="preserve"> can be FDD or TDD carrier while LAA cell(s) can be configured only as </w:t>
      </w:r>
      <w:proofErr w:type="spellStart"/>
      <w:r>
        <w:t>SCell</w:t>
      </w:r>
      <w:proofErr w:type="spellEnd"/>
      <w:r>
        <w:t>(s).</w:t>
      </w:r>
      <w:r w:rsidR="00D21277">
        <w:t xml:space="preserve"> So we need consider two CA scenarios:</w:t>
      </w:r>
    </w:p>
    <w:p w:rsidR="0010010D" w:rsidRPr="00D21277" w:rsidRDefault="00D21277" w:rsidP="00D21277">
      <w:pPr>
        <w:pStyle w:val="ListParagraph"/>
        <w:numPr>
          <w:ilvl w:val="0"/>
          <w:numId w:val="10"/>
        </w:numPr>
        <w:jc w:val="both"/>
        <w:rPr>
          <w:sz w:val="10"/>
          <w:szCs w:val="10"/>
        </w:rPr>
      </w:pPr>
      <w:r>
        <w:t xml:space="preserve">FDD </w:t>
      </w:r>
      <w:proofErr w:type="spellStart"/>
      <w:r>
        <w:t>PCell</w:t>
      </w:r>
      <w:proofErr w:type="spellEnd"/>
      <w:r>
        <w:t xml:space="preserve"> + LAA </w:t>
      </w:r>
      <w:proofErr w:type="spellStart"/>
      <w:r>
        <w:t>SCell</w:t>
      </w:r>
      <w:proofErr w:type="spellEnd"/>
      <w:r>
        <w:t xml:space="preserve">(s) </w:t>
      </w:r>
      <w:r w:rsidR="00E72E04">
        <w:t xml:space="preserve">or FDD </w:t>
      </w:r>
      <w:proofErr w:type="spellStart"/>
      <w:r w:rsidR="00E72E04">
        <w:t>PCell</w:t>
      </w:r>
      <w:proofErr w:type="spellEnd"/>
      <w:r w:rsidR="00E72E04">
        <w:t xml:space="preserve"> + TDD </w:t>
      </w:r>
      <w:proofErr w:type="spellStart"/>
      <w:r w:rsidR="00E72E04">
        <w:t>SCell</w:t>
      </w:r>
      <w:proofErr w:type="spellEnd"/>
      <w:r w:rsidR="00E72E04">
        <w:t xml:space="preserve"> + LAA </w:t>
      </w:r>
      <w:proofErr w:type="spellStart"/>
      <w:r w:rsidR="00E72E04">
        <w:t>SCell</w:t>
      </w:r>
      <w:proofErr w:type="spellEnd"/>
      <w:r w:rsidR="00E72E04">
        <w:t>.</w:t>
      </w:r>
    </w:p>
    <w:p w:rsidR="00D21277" w:rsidRPr="00D21277" w:rsidRDefault="00D21277" w:rsidP="00D21277">
      <w:pPr>
        <w:pStyle w:val="ListParagraph"/>
        <w:numPr>
          <w:ilvl w:val="0"/>
          <w:numId w:val="10"/>
        </w:numPr>
        <w:jc w:val="both"/>
        <w:rPr>
          <w:sz w:val="10"/>
          <w:szCs w:val="10"/>
        </w:rPr>
      </w:pPr>
      <w:r>
        <w:t xml:space="preserve">TDD </w:t>
      </w:r>
      <w:proofErr w:type="spellStart"/>
      <w:r>
        <w:t>PCell</w:t>
      </w:r>
      <w:proofErr w:type="spellEnd"/>
      <w:r>
        <w:t xml:space="preserve"> + LAA </w:t>
      </w:r>
      <w:proofErr w:type="spellStart"/>
      <w:r>
        <w:t>SCell</w:t>
      </w:r>
      <w:proofErr w:type="spellEnd"/>
      <w:r w:rsidR="00203326">
        <w:t xml:space="preserve">(s) or TDD </w:t>
      </w:r>
      <w:proofErr w:type="spellStart"/>
      <w:r w:rsidR="00203326">
        <w:t>PCell</w:t>
      </w:r>
      <w:proofErr w:type="spellEnd"/>
      <w:r w:rsidR="00203326">
        <w:t xml:space="preserve"> + FDD </w:t>
      </w:r>
      <w:proofErr w:type="spellStart"/>
      <w:r w:rsidR="00203326">
        <w:t>SCell</w:t>
      </w:r>
      <w:proofErr w:type="spellEnd"/>
      <w:r w:rsidR="00203326">
        <w:t xml:space="preserve"> + LAA </w:t>
      </w:r>
      <w:proofErr w:type="spellStart"/>
      <w:r w:rsidR="00203326">
        <w:t>SCell</w:t>
      </w:r>
      <w:proofErr w:type="spellEnd"/>
      <w:r w:rsidR="00203326">
        <w:t xml:space="preserve"> or TDD </w:t>
      </w:r>
      <w:proofErr w:type="spellStart"/>
      <w:r w:rsidR="00203326">
        <w:t>PCell</w:t>
      </w:r>
      <w:proofErr w:type="spellEnd"/>
      <w:r w:rsidR="00203326">
        <w:t xml:space="preserve"> + TDD </w:t>
      </w:r>
      <w:proofErr w:type="spellStart"/>
      <w:r w:rsidR="00203326">
        <w:t>SCell</w:t>
      </w:r>
      <w:proofErr w:type="spellEnd"/>
      <w:r w:rsidR="00203326">
        <w:t xml:space="preserve"> + LAA </w:t>
      </w:r>
      <w:proofErr w:type="spellStart"/>
      <w:r w:rsidR="00203326">
        <w:t>SCell</w:t>
      </w:r>
      <w:proofErr w:type="spellEnd"/>
    </w:p>
    <w:p w:rsidR="00D21277" w:rsidRDefault="00D21277" w:rsidP="00D21277">
      <w:pPr>
        <w:jc w:val="both"/>
      </w:pPr>
      <w:r w:rsidRPr="00D21277">
        <w:t xml:space="preserve">During </w:t>
      </w:r>
      <w:r>
        <w:t xml:space="preserve">the email discussion </w:t>
      </w:r>
      <w:r w:rsidRPr="00CE1B3D">
        <w:t>[94#16][LTE/</w:t>
      </w:r>
      <w:proofErr w:type="spellStart"/>
      <w:r w:rsidRPr="00CE1B3D">
        <w:t>eLAA</w:t>
      </w:r>
      <w:proofErr w:type="spellEnd"/>
      <w:r w:rsidRPr="00CE1B3D">
        <w:t>]</w:t>
      </w:r>
      <w:r>
        <w:t xml:space="preserve">, the </w:t>
      </w:r>
      <w:r w:rsidR="00E72E04">
        <w:t xml:space="preserve">rapporteur agreed if the </w:t>
      </w:r>
      <w:proofErr w:type="spellStart"/>
      <w:r w:rsidR="00E72E04">
        <w:t>PCell</w:t>
      </w:r>
      <w:proofErr w:type="spellEnd"/>
      <w:r w:rsidR="00E72E04">
        <w:t xml:space="preserve"> of the UE is FDD carrier then the existing definition covers this and nothing needs to be clarified.</w:t>
      </w:r>
    </w:p>
    <w:p w:rsidR="00E72E04" w:rsidRPr="00E72E04" w:rsidRDefault="00E72E04" w:rsidP="00E72E04">
      <w:pPr>
        <w:jc w:val="both"/>
        <w:rPr>
          <w:b/>
        </w:rPr>
      </w:pPr>
      <w:r>
        <w:rPr>
          <w:b/>
        </w:rPr>
        <w:t>Observation#4: I</w:t>
      </w:r>
      <w:r w:rsidRPr="00E72E04">
        <w:rPr>
          <w:b/>
        </w:rPr>
        <w:t xml:space="preserve">f the </w:t>
      </w:r>
      <w:proofErr w:type="spellStart"/>
      <w:r w:rsidRPr="00E72E04">
        <w:rPr>
          <w:b/>
        </w:rPr>
        <w:t>PCell</w:t>
      </w:r>
      <w:proofErr w:type="spellEnd"/>
      <w:r w:rsidRPr="00E72E04">
        <w:rPr>
          <w:b/>
        </w:rPr>
        <w:t xml:space="preserve"> of the </w:t>
      </w:r>
      <w:proofErr w:type="spellStart"/>
      <w:r w:rsidR="00551BF8">
        <w:rPr>
          <w:b/>
        </w:rPr>
        <w:t>eLAA</w:t>
      </w:r>
      <w:proofErr w:type="spellEnd"/>
      <w:r w:rsidR="00551BF8">
        <w:rPr>
          <w:b/>
        </w:rPr>
        <w:t xml:space="preserve"> </w:t>
      </w:r>
      <w:r w:rsidRPr="00E72E04">
        <w:rPr>
          <w:b/>
        </w:rPr>
        <w:t xml:space="preserve">UE is FDD carrier then the existing definition covers </w:t>
      </w:r>
      <w:r>
        <w:rPr>
          <w:b/>
        </w:rPr>
        <w:t xml:space="preserve">CA scenario (a) </w:t>
      </w:r>
      <w:r w:rsidRPr="00E72E04">
        <w:rPr>
          <w:b/>
        </w:rPr>
        <w:t>and nothing needs to be clarified.</w:t>
      </w:r>
    </w:p>
    <w:p w:rsidR="00E72E04" w:rsidRDefault="00E72E04" w:rsidP="00D21277">
      <w:pPr>
        <w:jc w:val="both"/>
      </w:pPr>
      <w:r>
        <w:t xml:space="preserve">If the UE is NOT capable of simultaneous transmission and reception then the UE follows the PDCCH </w:t>
      </w:r>
      <w:proofErr w:type="spellStart"/>
      <w:r>
        <w:t>subframe</w:t>
      </w:r>
      <w:proofErr w:type="spellEnd"/>
      <w:r>
        <w:t xml:space="preserve"> definition according to the </w:t>
      </w:r>
      <w:proofErr w:type="spellStart"/>
      <w:r>
        <w:t>SpCell</w:t>
      </w:r>
      <w:proofErr w:type="spellEnd"/>
      <w:r>
        <w:t xml:space="preserve"> i.e. the </w:t>
      </w:r>
      <w:proofErr w:type="spellStart"/>
      <w:r>
        <w:t>PCell</w:t>
      </w:r>
      <w:proofErr w:type="spellEnd"/>
      <w:r>
        <w:t>. Most companies agreed in this case existing definition ap</w:t>
      </w:r>
      <w:r w:rsidR="00551BF8">
        <w:t>p</w:t>
      </w:r>
      <w:r>
        <w:t>lies and nothing needs to be clarified.</w:t>
      </w:r>
    </w:p>
    <w:p w:rsidR="00E72E04" w:rsidRPr="00E72E04" w:rsidRDefault="00E72E04" w:rsidP="00E72E04">
      <w:pPr>
        <w:jc w:val="both"/>
        <w:rPr>
          <w:b/>
        </w:rPr>
      </w:pPr>
      <w:r>
        <w:rPr>
          <w:b/>
        </w:rPr>
        <w:t>Observation#5: I</w:t>
      </w:r>
      <w:r w:rsidRPr="00E72E04">
        <w:rPr>
          <w:b/>
        </w:rPr>
        <w:t xml:space="preserve">f the </w:t>
      </w:r>
      <w:proofErr w:type="spellStart"/>
      <w:r w:rsidR="00F21EBC">
        <w:rPr>
          <w:b/>
        </w:rPr>
        <w:t>eLAA</w:t>
      </w:r>
      <w:proofErr w:type="spellEnd"/>
      <w:r w:rsidR="00F21EBC">
        <w:rPr>
          <w:b/>
        </w:rPr>
        <w:t xml:space="preserve"> </w:t>
      </w:r>
      <w:r>
        <w:rPr>
          <w:b/>
        </w:rPr>
        <w:t xml:space="preserve">UE is NOT capable of </w:t>
      </w:r>
      <w:r w:rsidRPr="00E72E04">
        <w:rPr>
          <w:b/>
        </w:rPr>
        <w:t>simultaneous transmission and reception then the existing definition covers CA scenarios (a) and (b) and nothing needs to be clarified.</w:t>
      </w:r>
    </w:p>
    <w:p w:rsidR="00F21EBC" w:rsidRDefault="00E72E04" w:rsidP="00D21277">
      <w:pPr>
        <w:jc w:val="both"/>
      </w:pPr>
      <w:r>
        <w:lastRenderedPageBreak/>
        <w:t xml:space="preserve">The only remaining case where there </w:t>
      </w:r>
      <w:r w:rsidR="00551BF8">
        <w:t>was</w:t>
      </w:r>
      <w:r>
        <w:t xml:space="preserve"> no consensus </w:t>
      </w:r>
      <w:r w:rsidR="00551BF8">
        <w:t xml:space="preserve">during the email discussion </w:t>
      </w:r>
      <w:r>
        <w:t xml:space="preserve">is when </w:t>
      </w:r>
      <w:proofErr w:type="spellStart"/>
      <w:r w:rsidR="00551BF8">
        <w:t>eLAA</w:t>
      </w:r>
      <w:proofErr w:type="spellEnd"/>
      <w:r w:rsidR="00551BF8">
        <w:t xml:space="preserve"> </w:t>
      </w:r>
      <w:r>
        <w:t xml:space="preserve">UE capable of simultaneous </w:t>
      </w:r>
      <w:r w:rsidR="00203326">
        <w:t xml:space="preserve">transmission and reception is configured with TDD carrier as </w:t>
      </w:r>
      <w:proofErr w:type="spellStart"/>
      <w:r w:rsidR="00203326">
        <w:t>PCell</w:t>
      </w:r>
      <w:proofErr w:type="spellEnd"/>
      <w:r w:rsidR="00203326">
        <w:t xml:space="preserve">. In this case the green text of the definition is applied according to which union operation needs to be performed on DL/special </w:t>
      </w:r>
      <w:proofErr w:type="spellStart"/>
      <w:r w:rsidR="00203326">
        <w:t>subframes</w:t>
      </w:r>
      <w:proofErr w:type="spellEnd"/>
      <w:r w:rsidR="00203326">
        <w:t xml:space="preserve"> of TDD </w:t>
      </w:r>
      <w:proofErr w:type="spellStart"/>
      <w:r w:rsidR="00203326">
        <w:t>PCell</w:t>
      </w:r>
      <w:proofErr w:type="spellEnd"/>
      <w:r w:rsidR="00203326">
        <w:t xml:space="preserve">  and ANY </w:t>
      </w:r>
      <w:proofErr w:type="spellStart"/>
      <w:r w:rsidR="00203326">
        <w:t>subframe</w:t>
      </w:r>
      <w:proofErr w:type="spellEnd"/>
      <w:r w:rsidR="00203326">
        <w:t xml:space="preserve"> of FDD/LAA </w:t>
      </w:r>
      <w:proofErr w:type="spellStart"/>
      <w:r w:rsidR="00203326">
        <w:t>SCell</w:t>
      </w:r>
      <w:proofErr w:type="spellEnd"/>
      <w:r w:rsidR="00203326">
        <w:t xml:space="preserve"> or union operation needs to be performed on DL/special </w:t>
      </w:r>
      <w:proofErr w:type="spellStart"/>
      <w:r w:rsidR="00203326">
        <w:t>subframes</w:t>
      </w:r>
      <w:proofErr w:type="spellEnd"/>
      <w:r w:rsidR="00203326">
        <w:t xml:space="preserve"> of TDD </w:t>
      </w:r>
      <w:proofErr w:type="spellStart"/>
      <w:r w:rsidR="00203326">
        <w:t>PCell</w:t>
      </w:r>
      <w:proofErr w:type="spellEnd"/>
      <w:r w:rsidR="00203326">
        <w:t xml:space="preserve"> and TDD </w:t>
      </w:r>
      <w:proofErr w:type="spellStart"/>
      <w:r w:rsidR="00203326">
        <w:t>SCell</w:t>
      </w:r>
      <w:proofErr w:type="spellEnd"/>
      <w:r w:rsidR="00203326">
        <w:t xml:space="preserve"> and ANY </w:t>
      </w:r>
      <w:proofErr w:type="spellStart"/>
      <w:r w:rsidR="00203326">
        <w:t>subframe</w:t>
      </w:r>
      <w:proofErr w:type="spellEnd"/>
      <w:r w:rsidR="00203326">
        <w:t xml:space="preserve"> of LAA </w:t>
      </w:r>
      <w:proofErr w:type="spellStart"/>
      <w:r w:rsidR="00203326">
        <w:t>SCell</w:t>
      </w:r>
      <w:proofErr w:type="spellEnd"/>
      <w:r w:rsidR="00203326">
        <w:t>. According to observation#</w:t>
      </w:r>
      <w:r w:rsidR="00551BF8">
        <w:t>1</w:t>
      </w:r>
      <w:r w:rsidR="00203326">
        <w:t xml:space="preserve"> </w:t>
      </w:r>
      <w:r w:rsidR="00551BF8">
        <w:t>a</w:t>
      </w:r>
      <w:r w:rsidR="00203326">
        <w:t xml:space="preserve">nd observation#3 </w:t>
      </w:r>
      <w:r w:rsidR="00551BF8">
        <w:t>“</w:t>
      </w:r>
      <w:r w:rsidR="00203326">
        <w:t>ANY</w:t>
      </w:r>
      <w:r w:rsidR="00551BF8">
        <w:t>”</w:t>
      </w:r>
      <w:r w:rsidR="00203326">
        <w:t xml:space="preserve"> means “PDCCH-</w:t>
      </w:r>
      <w:proofErr w:type="spellStart"/>
      <w:r w:rsidR="00203326">
        <w:t>subframe</w:t>
      </w:r>
      <w:proofErr w:type="spellEnd"/>
      <w:r w:rsidR="00203326">
        <w:t>”</w:t>
      </w:r>
      <w:r w:rsidR="00551BF8">
        <w:t>.</w:t>
      </w:r>
      <w:r w:rsidR="00203326">
        <w:t xml:space="preserve"> </w:t>
      </w:r>
      <w:r w:rsidR="00551BF8">
        <w:t xml:space="preserve"> Therefore </w:t>
      </w:r>
      <w:r w:rsidR="00203326">
        <w:t xml:space="preserve">“ALL” </w:t>
      </w:r>
      <w:proofErr w:type="spellStart"/>
      <w:r w:rsidR="00203326">
        <w:t>subframes</w:t>
      </w:r>
      <w:proofErr w:type="spellEnd"/>
      <w:r w:rsidR="00203326">
        <w:t xml:space="preserve"> of FS3 </w:t>
      </w:r>
      <w:proofErr w:type="spellStart"/>
      <w:r w:rsidR="00203326">
        <w:t>i.e</w:t>
      </w:r>
      <w:proofErr w:type="spellEnd"/>
      <w:r w:rsidR="00203326">
        <w:t xml:space="preserve"> LAA </w:t>
      </w:r>
      <w:proofErr w:type="spellStart"/>
      <w:r w:rsidR="00203326">
        <w:t>SCell</w:t>
      </w:r>
      <w:proofErr w:type="spellEnd"/>
      <w:r w:rsidR="00203326">
        <w:t xml:space="preserve"> is considered as DL </w:t>
      </w:r>
      <w:proofErr w:type="spellStart"/>
      <w:r w:rsidR="00203326">
        <w:t>subframe</w:t>
      </w:r>
      <w:proofErr w:type="spellEnd"/>
      <w:r w:rsidR="00203326">
        <w:t xml:space="preserve"> in the union operation. This is because any </w:t>
      </w:r>
      <w:proofErr w:type="spellStart"/>
      <w:r w:rsidR="00203326">
        <w:t>subframe</w:t>
      </w:r>
      <w:proofErr w:type="spellEnd"/>
      <w:r w:rsidR="00203326">
        <w:t xml:space="preserve"> of FS3 can be dynamically scheduled as UL </w:t>
      </w:r>
      <w:proofErr w:type="spellStart"/>
      <w:r w:rsidR="00203326">
        <w:t>subframe</w:t>
      </w:r>
      <w:proofErr w:type="spellEnd"/>
      <w:r w:rsidR="00203326">
        <w:t xml:space="preserve"> by </w:t>
      </w:r>
      <w:proofErr w:type="spellStart"/>
      <w:r w:rsidR="00203326">
        <w:t>eNB</w:t>
      </w:r>
      <w:proofErr w:type="spellEnd"/>
      <w:r w:rsidR="00203326">
        <w:t xml:space="preserve"> but the UE does not know this in advance while performing the union operation so it is obvious that the UE consider</w:t>
      </w:r>
      <w:r w:rsidR="00551BF8">
        <w:t>s</w:t>
      </w:r>
      <w:r w:rsidR="00203326">
        <w:t xml:space="preserve"> “ANY” or “ALL” </w:t>
      </w:r>
      <w:proofErr w:type="spellStart"/>
      <w:r w:rsidR="00203326">
        <w:t>subframes</w:t>
      </w:r>
      <w:proofErr w:type="spellEnd"/>
      <w:r w:rsidR="00203326">
        <w:t xml:space="preserve"> as DL </w:t>
      </w:r>
      <w:proofErr w:type="spellStart"/>
      <w:r w:rsidR="00203326">
        <w:t>subframes</w:t>
      </w:r>
      <w:proofErr w:type="spellEnd"/>
      <w:r w:rsidR="00203326">
        <w:t xml:space="preserve"> in the union operation.</w:t>
      </w:r>
      <w:r w:rsidR="00F21EBC">
        <w:t xml:space="preserve"> Based on these arguments we believe the existing definition covers the </w:t>
      </w:r>
      <w:r w:rsidR="00551BF8">
        <w:t>CA scenario</w:t>
      </w:r>
      <w:r w:rsidR="00F21EBC">
        <w:t xml:space="preserve"> (b) and no modification is needed. Given that the PDCCH </w:t>
      </w:r>
      <w:proofErr w:type="spellStart"/>
      <w:r w:rsidR="00F21EBC">
        <w:t>subframe</w:t>
      </w:r>
      <w:proofErr w:type="spellEnd"/>
      <w:r w:rsidR="00F21EBC">
        <w:t xml:space="preserve"> definition has already become complex to interpret any further modification will make the definition even more complex to interpret. We therefore propose no modification to the PDCCH-</w:t>
      </w:r>
      <w:proofErr w:type="spellStart"/>
      <w:r w:rsidR="00F21EBC">
        <w:t>subframe</w:t>
      </w:r>
      <w:proofErr w:type="spellEnd"/>
      <w:r w:rsidR="00F21EBC">
        <w:t xml:space="preserve"> definition.</w:t>
      </w:r>
    </w:p>
    <w:p w:rsidR="00F21EBC" w:rsidRPr="00E72E04" w:rsidRDefault="00F21EBC" w:rsidP="00F21EBC">
      <w:pPr>
        <w:jc w:val="both"/>
        <w:rPr>
          <w:b/>
        </w:rPr>
      </w:pPr>
      <w:r>
        <w:rPr>
          <w:b/>
        </w:rPr>
        <w:t>Observation#6: I</w:t>
      </w:r>
      <w:r w:rsidRPr="00E72E04">
        <w:rPr>
          <w:b/>
        </w:rPr>
        <w:t xml:space="preserve">f the </w:t>
      </w:r>
      <w:proofErr w:type="spellStart"/>
      <w:r>
        <w:rPr>
          <w:b/>
        </w:rPr>
        <w:t>eLAA</w:t>
      </w:r>
      <w:proofErr w:type="spellEnd"/>
      <w:r>
        <w:rPr>
          <w:b/>
        </w:rPr>
        <w:t xml:space="preserve"> UE is capable of </w:t>
      </w:r>
      <w:r w:rsidRPr="00E72E04">
        <w:rPr>
          <w:b/>
        </w:rPr>
        <w:t>simultaneous transmission and reception then the existing definit</w:t>
      </w:r>
      <w:r>
        <w:rPr>
          <w:b/>
        </w:rPr>
        <w:t xml:space="preserve">ion covers CA scenario </w:t>
      </w:r>
      <w:r w:rsidRPr="00E72E04">
        <w:rPr>
          <w:b/>
        </w:rPr>
        <w:t>(b) and nothing needs to be clarified.</w:t>
      </w:r>
    </w:p>
    <w:p w:rsidR="00E72E04" w:rsidRPr="00F21EBC" w:rsidRDefault="00F21EBC" w:rsidP="00D21277">
      <w:pPr>
        <w:jc w:val="both"/>
        <w:rPr>
          <w:b/>
        </w:rPr>
      </w:pPr>
      <w:r w:rsidRPr="00F21EBC">
        <w:rPr>
          <w:b/>
        </w:rPr>
        <w:t>Proposal#1: Existing PDCCH-</w:t>
      </w:r>
      <w:proofErr w:type="spellStart"/>
      <w:r w:rsidRPr="00F21EBC">
        <w:rPr>
          <w:b/>
        </w:rPr>
        <w:t>subframe</w:t>
      </w:r>
      <w:proofErr w:type="spellEnd"/>
      <w:r w:rsidRPr="00F21EBC">
        <w:rPr>
          <w:b/>
        </w:rPr>
        <w:t xml:space="preserve"> definition covers all CA scenarios for </w:t>
      </w:r>
      <w:proofErr w:type="spellStart"/>
      <w:r w:rsidRPr="00F21EBC">
        <w:rPr>
          <w:b/>
        </w:rPr>
        <w:t>eLAA</w:t>
      </w:r>
      <w:proofErr w:type="spellEnd"/>
      <w:r w:rsidRPr="00F21EBC">
        <w:rPr>
          <w:b/>
        </w:rPr>
        <w:t xml:space="preserve"> capable UE and hence there is no need for modifying the PDCCH-</w:t>
      </w:r>
      <w:proofErr w:type="spellStart"/>
      <w:r w:rsidRPr="00F21EBC">
        <w:rPr>
          <w:b/>
        </w:rPr>
        <w:t>subframe</w:t>
      </w:r>
      <w:proofErr w:type="spellEnd"/>
      <w:r w:rsidRPr="00F21EBC">
        <w:rPr>
          <w:b/>
        </w:rPr>
        <w:t xml:space="preserve"> definition.</w:t>
      </w:r>
    </w:p>
    <w:p w:rsidR="005D7FCC" w:rsidRPr="004B33DE" w:rsidRDefault="005D7FCC" w:rsidP="005D7FCC">
      <w:pPr>
        <w:pStyle w:val="Heading1"/>
      </w:pPr>
      <w:r w:rsidRPr="004B33DE">
        <w:t>Conclusion</w:t>
      </w:r>
    </w:p>
    <w:p w:rsidR="005D7FCC" w:rsidRPr="004B33DE" w:rsidRDefault="00F21EBC" w:rsidP="005D7FCC">
      <w:r>
        <w:t>We summarize the contribution with following observations and proposal.</w:t>
      </w:r>
    </w:p>
    <w:p w:rsidR="00F21EBC" w:rsidRPr="0013016C" w:rsidRDefault="00F21EBC" w:rsidP="00F21EBC">
      <w:pPr>
        <w:jc w:val="both"/>
        <w:rPr>
          <w:b/>
        </w:rPr>
      </w:pPr>
      <w:r w:rsidRPr="0013016C">
        <w:rPr>
          <w:b/>
        </w:rPr>
        <w:t xml:space="preserve">Observation#1: The term “ALL” or “ANY” in the context of MAC specification would imply to be interpreted as “PDCCH </w:t>
      </w:r>
      <w:proofErr w:type="spellStart"/>
      <w:r w:rsidRPr="0013016C">
        <w:rPr>
          <w:b/>
        </w:rPr>
        <w:t>subframe</w:t>
      </w:r>
      <w:proofErr w:type="spellEnd"/>
      <w:r w:rsidRPr="0013016C">
        <w:rPr>
          <w:b/>
        </w:rPr>
        <w:t xml:space="preserve">” regardless of the </w:t>
      </w:r>
      <w:proofErr w:type="spellStart"/>
      <w:r w:rsidRPr="0013016C">
        <w:rPr>
          <w:b/>
        </w:rPr>
        <w:t>subframe</w:t>
      </w:r>
      <w:proofErr w:type="spellEnd"/>
      <w:r w:rsidRPr="0013016C">
        <w:rPr>
          <w:b/>
        </w:rPr>
        <w:t xml:space="preserve"> of FS3 is scheduled as DL or UL. </w:t>
      </w:r>
    </w:p>
    <w:p w:rsidR="00F21EBC" w:rsidRDefault="00F21EBC" w:rsidP="00F21EBC">
      <w:pPr>
        <w:jc w:val="both"/>
        <w:rPr>
          <w:b/>
        </w:rPr>
      </w:pPr>
      <w:r w:rsidRPr="00CD4CC5">
        <w:rPr>
          <w:b/>
        </w:rPr>
        <w:t xml:space="preserve">Observation#2: For </w:t>
      </w:r>
      <w:proofErr w:type="spellStart"/>
      <w:r>
        <w:rPr>
          <w:b/>
        </w:rPr>
        <w:t>e</w:t>
      </w:r>
      <w:r w:rsidRPr="00CD4CC5">
        <w:rPr>
          <w:b/>
        </w:rPr>
        <w:t>LAA</w:t>
      </w:r>
      <w:proofErr w:type="spellEnd"/>
      <w:r w:rsidRPr="00CD4CC5">
        <w:rPr>
          <w:b/>
        </w:rPr>
        <w:t xml:space="preserve"> UEs</w:t>
      </w:r>
      <w:r>
        <w:rPr>
          <w:b/>
        </w:rPr>
        <w:t xml:space="preserve"> like </w:t>
      </w:r>
      <w:proofErr w:type="spellStart"/>
      <w:r>
        <w:rPr>
          <w:b/>
        </w:rPr>
        <w:t>eIMTA</w:t>
      </w:r>
      <w:proofErr w:type="spellEnd"/>
      <w:r>
        <w:rPr>
          <w:b/>
        </w:rPr>
        <w:t xml:space="preserve"> UEs</w:t>
      </w:r>
      <w:r w:rsidRPr="00CD4CC5">
        <w:rPr>
          <w:b/>
        </w:rPr>
        <w:t xml:space="preserve">, PDCCH monitoring and DRX timer counting based on PDCCH </w:t>
      </w:r>
      <w:proofErr w:type="spellStart"/>
      <w:r w:rsidRPr="00CD4CC5">
        <w:rPr>
          <w:b/>
        </w:rPr>
        <w:t>subframe</w:t>
      </w:r>
      <w:proofErr w:type="spellEnd"/>
      <w:r w:rsidRPr="00CD4CC5">
        <w:rPr>
          <w:b/>
        </w:rPr>
        <w:t xml:space="preserve"> is also decoupled.</w:t>
      </w:r>
    </w:p>
    <w:p w:rsidR="00F21EBC" w:rsidRPr="00CD4CC5" w:rsidRDefault="00F21EBC" w:rsidP="00F21EBC">
      <w:pPr>
        <w:jc w:val="both"/>
        <w:rPr>
          <w:b/>
        </w:rPr>
      </w:pPr>
      <w:r>
        <w:rPr>
          <w:b/>
        </w:rPr>
        <w:t xml:space="preserve">Observation#3: For </w:t>
      </w:r>
      <w:proofErr w:type="spellStart"/>
      <w:r>
        <w:rPr>
          <w:b/>
        </w:rPr>
        <w:t>eLAA</w:t>
      </w:r>
      <w:proofErr w:type="spellEnd"/>
      <w:r>
        <w:rPr>
          <w:b/>
        </w:rPr>
        <w:t xml:space="preserve"> UEs PDCCH-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for DRX timer counting needs to determined </w:t>
      </w:r>
      <w:proofErr w:type="spellStart"/>
      <w:r>
        <w:rPr>
          <w:b/>
        </w:rPr>
        <w:t>apriori</w:t>
      </w:r>
      <w:proofErr w:type="spellEnd"/>
      <w:r>
        <w:rPr>
          <w:b/>
        </w:rPr>
        <w:t xml:space="preserve"> </w:t>
      </w:r>
      <w:r w:rsidR="00E538B2">
        <w:rPr>
          <w:b/>
        </w:rPr>
        <w:t>to</w:t>
      </w:r>
      <w:r>
        <w:rPr>
          <w:b/>
        </w:rPr>
        <w:t xml:space="preserve"> any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of FS3 </w:t>
      </w:r>
      <w:r w:rsidR="00E538B2">
        <w:rPr>
          <w:b/>
        </w:rPr>
        <w:t>is</w:t>
      </w:r>
      <w:r>
        <w:rPr>
          <w:b/>
        </w:rPr>
        <w:t xml:space="preserve"> scheduled as UL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. This would mean “ALL” or “ANY”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of FS3 is PDCCH-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while PDCCH monitoring is performed on the fly based on dynamic scheduling.</w:t>
      </w:r>
    </w:p>
    <w:p w:rsidR="00F21EBC" w:rsidRPr="00E72E04" w:rsidRDefault="00F21EBC" w:rsidP="00F21EBC">
      <w:pPr>
        <w:jc w:val="both"/>
        <w:rPr>
          <w:b/>
        </w:rPr>
      </w:pPr>
      <w:r>
        <w:rPr>
          <w:b/>
        </w:rPr>
        <w:t>Observation#4: I</w:t>
      </w:r>
      <w:r w:rsidRPr="00E72E04">
        <w:rPr>
          <w:b/>
        </w:rPr>
        <w:t xml:space="preserve">f the </w:t>
      </w:r>
      <w:proofErr w:type="spellStart"/>
      <w:r w:rsidRPr="00E72E04">
        <w:rPr>
          <w:b/>
        </w:rPr>
        <w:t>PCell</w:t>
      </w:r>
      <w:proofErr w:type="spellEnd"/>
      <w:r w:rsidRPr="00E72E04">
        <w:rPr>
          <w:b/>
        </w:rPr>
        <w:t xml:space="preserve"> of the </w:t>
      </w:r>
      <w:proofErr w:type="spellStart"/>
      <w:r w:rsidR="00E538B2">
        <w:rPr>
          <w:b/>
        </w:rPr>
        <w:t>eLAA</w:t>
      </w:r>
      <w:proofErr w:type="spellEnd"/>
      <w:r w:rsidR="00E538B2">
        <w:rPr>
          <w:b/>
        </w:rPr>
        <w:t xml:space="preserve"> </w:t>
      </w:r>
      <w:r w:rsidRPr="00E72E04">
        <w:rPr>
          <w:b/>
        </w:rPr>
        <w:t xml:space="preserve">UE is FDD carrier then the existing definition covers </w:t>
      </w:r>
      <w:r>
        <w:rPr>
          <w:b/>
        </w:rPr>
        <w:t xml:space="preserve">CA scenario (a) </w:t>
      </w:r>
      <w:r w:rsidRPr="00E72E04">
        <w:rPr>
          <w:b/>
        </w:rPr>
        <w:t>and nothing needs to be clarified.</w:t>
      </w:r>
    </w:p>
    <w:p w:rsidR="00F21EBC" w:rsidRPr="00E72E04" w:rsidRDefault="00F21EBC" w:rsidP="00F21EBC">
      <w:pPr>
        <w:jc w:val="both"/>
        <w:rPr>
          <w:b/>
        </w:rPr>
      </w:pPr>
      <w:r>
        <w:rPr>
          <w:b/>
        </w:rPr>
        <w:t>Observation#5: I</w:t>
      </w:r>
      <w:r w:rsidRPr="00E72E04">
        <w:rPr>
          <w:b/>
        </w:rPr>
        <w:t xml:space="preserve">f the </w:t>
      </w:r>
      <w:proofErr w:type="spellStart"/>
      <w:r>
        <w:rPr>
          <w:b/>
        </w:rPr>
        <w:t>eLAA</w:t>
      </w:r>
      <w:proofErr w:type="spellEnd"/>
      <w:r>
        <w:rPr>
          <w:b/>
        </w:rPr>
        <w:t xml:space="preserve"> UE is NOT capable of </w:t>
      </w:r>
      <w:r w:rsidRPr="00E72E04">
        <w:rPr>
          <w:b/>
        </w:rPr>
        <w:t>simultaneous transmission and reception then the existing definition covers CA scenarios (a) and (b) and nothing needs to be clarified.</w:t>
      </w:r>
    </w:p>
    <w:p w:rsidR="00F21EBC" w:rsidRPr="00F21EBC" w:rsidRDefault="00F21EBC" w:rsidP="00F21EBC">
      <w:pPr>
        <w:jc w:val="both"/>
        <w:rPr>
          <w:b/>
        </w:rPr>
      </w:pPr>
      <w:r w:rsidRPr="00F21EBC">
        <w:rPr>
          <w:b/>
        </w:rPr>
        <w:t xml:space="preserve">Observation#6: If the </w:t>
      </w:r>
      <w:proofErr w:type="spellStart"/>
      <w:r w:rsidRPr="00F21EBC">
        <w:rPr>
          <w:b/>
        </w:rPr>
        <w:t>eLAA</w:t>
      </w:r>
      <w:proofErr w:type="spellEnd"/>
      <w:r w:rsidRPr="00F21EBC">
        <w:rPr>
          <w:b/>
        </w:rPr>
        <w:t xml:space="preserve"> UE is capable of simultaneous transmission and reception then the existing definition covers CA scenario (b) and nothing needs to be clarified.</w:t>
      </w:r>
    </w:p>
    <w:p w:rsidR="00F21EBC" w:rsidRPr="00F21EBC" w:rsidRDefault="00F21EBC" w:rsidP="00F21EBC">
      <w:pPr>
        <w:jc w:val="both"/>
        <w:rPr>
          <w:b/>
        </w:rPr>
      </w:pPr>
      <w:r w:rsidRPr="00F21EBC">
        <w:rPr>
          <w:b/>
        </w:rPr>
        <w:t>Proposal#1: Existing PDCCH-</w:t>
      </w:r>
      <w:proofErr w:type="spellStart"/>
      <w:r w:rsidRPr="00F21EBC">
        <w:rPr>
          <w:b/>
        </w:rPr>
        <w:t>subframe</w:t>
      </w:r>
      <w:proofErr w:type="spellEnd"/>
      <w:r w:rsidRPr="00F21EBC">
        <w:rPr>
          <w:b/>
        </w:rPr>
        <w:t xml:space="preserve"> definition covers all CA scenarios for </w:t>
      </w:r>
      <w:proofErr w:type="spellStart"/>
      <w:r w:rsidRPr="00F21EBC">
        <w:rPr>
          <w:b/>
        </w:rPr>
        <w:t>eLAA</w:t>
      </w:r>
      <w:proofErr w:type="spellEnd"/>
      <w:r w:rsidRPr="00F21EBC">
        <w:rPr>
          <w:b/>
        </w:rPr>
        <w:t xml:space="preserve"> capable UE and hence there is no need for modifying the PDCCH-</w:t>
      </w:r>
      <w:proofErr w:type="spellStart"/>
      <w:r w:rsidRPr="00F21EBC">
        <w:rPr>
          <w:b/>
        </w:rPr>
        <w:t>subframe</w:t>
      </w:r>
      <w:proofErr w:type="spellEnd"/>
      <w:r w:rsidRPr="00F21EBC">
        <w:rPr>
          <w:b/>
        </w:rPr>
        <w:t xml:space="preserve"> definition.</w:t>
      </w:r>
    </w:p>
    <w:p w:rsidR="005D7FCC" w:rsidRPr="004B33DE" w:rsidRDefault="005D7FCC" w:rsidP="005D7FCC">
      <w:pPr>
        <w:pStyle w:val="Heading1"/>
      </w:pPr>
      <w:r w:rsidRPr="004B33DE">
        <w:t>References</w:t>
      </w:r>
    </w:p>
    <w:p w:rsidR="00D43386" w:rsidRDefault="005D7FCC" w:rsidP="00D43386">
      <w:pPr>
        <w:ind w:left="518" w:hanging="518"/>
        <w:rPr>
          <w:bCs/>
        </w:rPr>
      </w:pPr>
      <w:r w:rsidRPr="004B33DE">
        <w:rPr>
          <w:bCs/>
        </w:rPr>
        <w:t xml:space="preserve">[1]     </w:t>
      </w:r>
      <w:r w:rsidR="00D43386" w:rsidRPr="00D43386">
        <w:rPr>
          <w:bCs/>
        </w:rPr>
        <w:t xml:space="preserve">R2-164522, Running MAC CR for LAA, Ericsson. </w:t>
      </w:r>
    </w:p>
    <w:p w:rsidR="005D7FCC" w:rsidRPr="004B33DE" w:rsidRDefault="005D7FCC" w:rsidP="00D43386">
      <w:pPr>
        <w:ind w:left="518" w:hanging="518"/>
        <w:rPr>
          <w:bCs/>
        </w:rPr>
      </w:pPr>
      <w:r w:rsidRPr="004B33DE">
        <w:rPr>
          <w:bCs/>
        </w:rPr>
        <w:t xml:space="preserve">[2]     </w:t>
      </w:r>
      <w:r w:rsidR="0017411C">
        <w:rPr>
          <w:bCs/>
        </w:rPr>
        <w:t>3GPP TS 36.321, MAC specification</w:t>
      </w:r>
      <w:r w:rsidR="00F21EBC">
        <w:rPr>
          <w:bCs/>
        </w:rPr>
        <w:t xml:space="preserve"> V13.1.0.</w:t>
      </w:r>
    </w:p>
    <w:sectPr w:rsidR="005D7FCC" w:rsidRPr="004B33DE" w:rsidSect="00C129B9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E6D0F00"/>
    <w:multiLevelType w:val="hybridMultilevel"/>
    <w:tmpl w:val="B67C2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B1080"/>
    <w:multiLevelType w:val="hybridMultilevel"/>
    <w:tmpl w:val="4D123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F7B49"/>
    <w:multiLevelType w:val="hybridMultilevel"/>
    <w:tmpl w:val="C3CCE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4053"/>
    <w:multiLevelType w:val="hybridMultilevel"/>
    <w:tmpl w:val="A9189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E3AD9"/>
    <w:multiLevelType w:val="hybridMultilevel"/>
    <w:tmpl w:val="EB1E8E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C5B04"/>
    <w:multiLevelType w:val="hybridMultilevel"/>
    <w:tmpl w:val="EB1E8E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C224F9"/>
    <w:multiLevelType w:val="hybridMultilevel"/>
    <w:tmpl w:val="AFECA2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D78FB"/>
    <w:multiLevelType w:val="hybridMultilevel"/>
    <w:tmpl w:val="1116B8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7A7F1B"/>
    <w:multiLevelType w:val="hybridMultilevel"/>
    <w:tmpl w:val="C3CCE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BC4C20"/>
    <w:multiLevelType w:val="hybridMultilevel"/>
    <w:tmpl w:val="56EAC66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F97953"/>
    <w:multiLevelType w:val="hybridMultilevel"/>
    <w:tmpl w:val="8C8C6A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1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FCC"/>
    <w:rsid w:val="00085A83"/>
    <w:rsid w:val="000A77F5"/>
    <w:rsid w:val="0010010D"/>
    <w:rsid w:val="0013016C"/>
    <w:rsid w:val="001338C5"/>
    <w:rsid w:val="0017411C"/>
    <w:rsid w:val="00190FDA"/>
    <w:rsid w:val="001A37AC"/>
    <w:rsid w:val="00203326"/>
    <w:rsid w:val="00203776"/>
    <w:rsid w:val="0020481B"/>
    <w:rsid w:val="00377B3D"/>
    <w:rsid w:val="003C3C86"/>
    <w:rsid w:val="003F198A"/>
    <w:rsid w:val="004113FB"/>
    <w:rsid w:val="00551BF8"/>
    <w:rsid w:val="005D6CE4"/>
    <w:rsid w:val="005D7FCC"/>
    <w:rsid w:val="00604136"/>
    <w:rsid w:val="006914AC"/>
    <w:rsid w:val="00724ABF"/>
    <w:rsid w:val="007A4A9A"/>
    <w:rsid w:val="008F174F"/>
    <w:rsid w:val="00936162"/>
    <w:rsid w:val="00A46104"/>
    <w:rsid w:val="00A65583"/>
    <w:rsid w:val="00A82619"/>
    <w:rsid w:val="00A91A0B"/>
    <w:rsid w:val="00AD76E9"/>
    <w:rsid w:val="00B41716"/>
    <w:rsid w:val="00BC08E1"/>
    <w:rsid w:val="00BE27FC"/>
    <w:rsid w:val="00C129B9"/>
    <w:rsid w:val="00C47080"/>
    <w:rsid w:val="00C64EC6"/>
    <w:rsid w:val="00C87D57"/>
    <w:rsid w:val="00CB280A"/>
    <w:rsid w:val="00CD4CC5"/>
    <w:rsid w:val="00CE1B3D"/>
    <w:rsid w:val="00D007D7"/>
    <w:rsid w:val="00D21277"/>
    <w:rsid w:val="00D43386"/>
    <w:rsid w:val="00D67788"/>
    <w:rsid w:val="00E538B2"/>
    <w:rsid w:val="00E72E04"/>
    <w:rsid w:val="00E97051"/>
    <w:rsid w:val="00EE2A78"/>
    <w:rsid w:val="00F126B6"/>
    <w:rsid w:val="00F2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FC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D7F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5D7FC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5D7FCC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D7FC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5D7FCC"/>
    <w:rPr>
      <w:rFonts w:ascii="Arial" w:eastAsia="SimSu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5D7FCC"/>
    <w:rPr>
      <w:rFonts w:ascii="Arial" w:eastAsia="Times New Roman" w:hAnsi="Arial" w:cs="Arial"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D7FCC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D7FCC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5D7FC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5D7FCC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5D7FC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461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610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104"/>
    <w:rPr>
      <w:rFonts w:ascii="Tahoma" w:eastAsia="Times New Roman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F198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AD7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D76E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D76E9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FC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D7F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5D7FC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5D7FCC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D7FC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5D7FCC"/>
    <w:rPr>
      <w:rFonts w:ascii="Arial" w:eastAsia="SimSu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5D7FCC"/>
    <w:rPr>
      <w:rFonts w:ascii="Arial" w:eastAsia="Times New Roman" w:hAnsi="Arial" w:cs="Arial"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D7FCC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D7FCC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5D7FC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5D7FCC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5D7FC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461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610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104"/>
    <w:rPr>
      <w:rFonts w:ascii="Tahoma" w:eastAsia="Times New Roman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F198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AD7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D76E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D76E9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1474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Mangesh Abhimanyu Ingale (09528323)</cp:lastModifiedBy>
  <cp:revision>7</cp:revision>
  <dcterms:created xsi:type="dcterms:W3CDTF">2016-08-12T08:28:00Z</dcterms:created>
  <dcterms:modified xsi:type="dcterms:W3CDTF">2016-08-12T08:31:00Z</dcterms:modified>
</cp:coreProperties>
</file>