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19186" w14:textId="676E2E48" w:rsidR="00416124" w:rsidRPr="00C15B03" w:rsidRDefault="00416124" w:rsidP="00416124">
      <w:pPr>
        <w:pStyle w:val="CRCoverPage"/>
        <w:tabs>
          <w:tab w:val="right" w:pos="9639"/>
        </w:tabs>
        <w:spacing w:after="0"/>
        <w:rPr>
          <w:b/>
          <w:i/>
          <w:sz w:val="28"/>
          <w:lang w:val="en-CA"/>
        </w:rPr>
      </w:pPr>
      <w:bookmarkStart w:id="0" w:name="_GoBack"/>
      <w:bookmarkEnd w:id="0"/>
      <w:r w:rsidRPr="00C15B03">
        <w:rPr>
          <w:b/>
          <w:sz w:val="24"/>
          <w:lang w:val="en-CA"/>
        </w:rPr>
        <w:t>3GPP TSG-</w:t>
      </w:r>
      <w:r w:rsidRPr="00C15B03">
        <w:rPr>
          <w:b/>
          <w:sz w:val="24"/>
          <w:lang w:val="en-CA" w:eastAsia="ko-KR"/>
        </w:rPr>
        <w:t>RAN WG2</w:t>
      </w:r>
      <w:r w:rsidRPr="00C15B03">
        <w:rPr>
          <w:b/>
          <w:sz w:val="24"/>
          <w:lang w:val="en-CA"/>
        </w:rPr>
        <w:t xml:space="preserve"> Meeting #</w:t>
      </w:r>
      <w:r w:rsidRPr="00C15B03">
        <w:rPr>
          <w:b/>
          <w:sz w:val="24"/>
          <w:lang w:val="en-CA" w:eastAsia="ko-KR"/>
        </w:rPr>
        <w:t>92</w:t>
      </w:r>
      <w:r w:rsidRPr="00C15B03">
        <w:rPr>
          <w:b/>
          <w:i/>
          <w:sz w:val="24"/>
          <w:lang w:val="en-CA"/>
        </w:rPr>
        <w:t xml:space="preserve"> </w:t>
      </w:r>
      <w:r w:rsidRPr="00C15B03">
        <w:rPr>
          <w:b/>
          <w:i/>
          <w:sz w:val="28"/>
          <w:lang w:val="en-CA"/>
        </w:rPr>
        <w:tab/>
        <w:t xml:space="preserve">   </w:t>
      </w:r>
      <w:r w:rsidR="009D13CB">
        <w:rPr>
          <w:rFonts w:cs="Arial"/>
          <w:b/>
          <w:color w:val="000000"/>
          <w:sz w:val="28"/>
          <w:szCs w:val="28"/>
          <w:lang w:val="en-CA"/>
        </w:rPr>
        <w:t>R2-156708</w:t>
      </w:r>
      <w:r w:rsidRPr="00C15B03">
        <w:rPr>
          <w:rFonts w:cs="Arial"/>
          <w:color w:val="000000"/>
          <w:lang w:val="en-CA"/>
        </w:rPr>
        <w:t xml:space="preserve"> </w:t>
      </w:r>
    </w:p>
    <w:p w14:paraId="33219187" w14:textId="77777777" w:rsidR="00416124" w:rsidRPr="00C15B03" w:rsidRDefault="00416124" w:rsidP="00416124">
      <w:pPr>
        <w:pStyle w:val="CRCoverPage"/>
        <w:outlineLvl w:val="0"/>
        <w:rPr>
          <w:b/>
          <w:sz w:val="24"/>
          <w:lang w:val="en-CA"/>
        </w:rPr>
      </w:pPr>
      <w:r w:rsidRPr="00C15B03">
        <w:rPr>
          <w:b/>
          <w:sz w:val="24"/>
          <w:lang w:val="en-CA" w:eastAsia="ko-KR"/>
        </w:rPr>
        <w:t>Anaheim, California</w:t>
      </w:r>
      <w:r w:rsidRPr="00C15B03">
        <w:rPr>
          <w:b/>
          <w:sz w:val="24"/>
          <w:lang w:val="en-CA"/>
        </w:rPr>
        <w:t>, USA, 16</w:t>
      </w:r>
      <w:r w:rsidR="00BD2923" w:rsidRPr="00C15B03">
        <w:rPr>
          <w:b/>
          <w:sz w:val="24"/>
          <w:vertAlign w:val="superscript"/>
          <w:lang w:val="en-CA"/>
        </w:rPr>
        <w:t>th</w:t>
      </w:r>
      <w:r w:rsidRPr="00C15B03">
        <w:rPr>
          <w:b/>
          <w:sz w:val="24"/>
          <w:szCs w:val="24"/>
          <w:lang w:val="en-CA"/>
        </w:rPr>
        <w:t xml:space="preserve"> – 20</w:t>
      </w:r>
      <w:r w:rsidR="00BD2923" w:rsidRPr="00C15B03">
        <w:rPr>
          <w:b/>
          <w:sz w:val="24"/>
          <w:szCs w:val="24"/>
          <w:vertAlign w:val="superscript"/>
          <w:lang w:val="en-CA"/>
        </w:rPr>
        <w:t>th</w:t>
      </w:r>
      <w:r w:rsidRPr="00C15B03">
        <w:rPr>
          <w:b/>
          <w:sz w:val="24"/>
          <w:szCs w:val="24"/>
          <w:lang w:val="en-CA"/>
        </w:rPr>
        <w:t xml:space="preserve"> November 2015</w:t>
      </w:r>
    </w:p>
    <w:p w14:paraId="33219188" w14:textId="77777777" w:rsidR="00416124" w:rsidRPr="00C15B03" w:rsidRDefault="00416124" w:rsidP="00416124">
      <w:pPr>
        <w:pStyle w:val="Footer"/>
        <w:jc w:val="both"/>
        <w:rPr>
          <w:noProof w:val="0"/>
          <w:lang w:val="en-CA"/>
        </w:rPr>
      </w:pPr>
    </w:p>
    <w:p w14:paraId="33219189" w14:textId="08F26AC8" w:rsidR="00416124" w:rsidRPr="00BA3511" w:rsidRDefault="00416124" w:rsidP="00416124">
      <w:pPr>
        <w:tabs>
          <w:tab w:val="left" w:pos="1985"/>
        </w:tabs>
        <w:jc w:val="both"/>
        <w:rPr>
          <w:rFonts w:ascii="Arial" w:hAnsi="Arial"/>
          <w:b/>
          <w:sz w:val="24"/>
          <w:lang w:val="en-CA"/>
        </w:rPr>
      </w:pPr>
      <w:r w:rsidRPr="00C15B03">
        <w:rPr>
          <w:rFonts w:ascii="Arial" w:hAnsi="Arial"/>
          <w:b/>
          <w:sz w:val="24"/>
          <w:lang w:val="en-CA"/>
        </w:rPr>
        <w:t>Agenda item:</w:t>
      </w:r>
      <w:r w:rsidRPr="00C15B03">
        <w:rPr>
          <w:rFonts w:ascii="Arial" w:hAnsi="Arial"/>
          <w:sz w:val="24"/>
          <w:lang w:val="en-CA"/>
        </w:rPr>
        <w:tab/>
      </w:r>
      <w:bookmarkStart w:id="1" w:name="Source"/>
      <w:bookmarkEnd w:id="1"/>
      <w:r w:rsidR="00E40034" w:rsidRPr="00BA3511">
        <w:rPr>
          <w:rFonts w:ascii="Arial" w:hAnsi="Arial"/>
          <w:b/>
          <w:sz w:val="24"/>
          <w:lang w:val="en-CA"/>
        </w:rPr>
        <w:t>7.5.3</w:t>
      </w:r>
      <w:r w:rsidR="009D13CB">
        <w:rPr>
          <w:rFonts w:ascii="Arial" w:hAnsi="Arial"/>
          <w:b/>
          <w:sz w:val="24"/>
          <w:lang w:val="en-CA"/>
        </w:rPr>
        <w:t>.1</w:t>
      </w:r>
    </w:p>
    <w:p w14:paraId="3321918A" w14:textId="64E00DA8" w:rsidR="00416124" w:rsidRPr="00C15B03" w:rsidRDefault="00416124" w:rsidP="00416124">
      <w:pPr>
        <w:tabs>
          <w:tab w:val="left" w:pos="1985"/>
        </w:tabs>
        <w:jc w:val="both"/>
        <w:rPr>
          <w:rFonts w:ascii="Arial" w:hAnsi="Arial"/>
          <w:sz w:val="24"/>
          <w:lang w:val="en-CA"/>
        </w:rPr>
      </w:pPr>
      <w:r w:rsidRPr="00C15B03">
        <w:rPr>
          <w:rFonts w:ascii="Arial" w:hAnsi="Arial"/>
          <w:b/>
          <w:sz w:val="24"/>
          <w:lang w:val="en-CA"/>
        </w:rPr>
        <w:t xml:space="preserve">Source: </w:t>
      </w:r>
      <w:r w:rsidRPr="00C15B03">
        <w:rPr>
          <w:rFonts w:ascii="Arial" w:hAnsi="Arial"/>
          <w:b/>
          <w:sz w:val="24"/>
          <w:lang w:val="en-CA"/>
        </w:rPr>
        <w:tab/>
      </w:r>
      <w:r w:rsidRPr="00BA3511">
        <w:rPr>
          <w:rFonts w:ascii="Arial" w:hAnsi="Arial"/>
          <w:b/>
          <w:sz w:val="24"/>
          <w:lang w:val="en-CA"/>
        </w:rPr>
        <w:t>InterD</w:t>
      </w:r>
      <w:r w:rsidR="00E40034" w:rsidRPr="00BA3511">
        <w:rPr>
          <w:rFonts w:ascii="Arial" w:hAnsi="Arial"/>
          <w:b/>
          <w:sz w:val="24"/>
          <w:lang w:val="en-CA"/>
        </w:rPr>
        <w:t>i</w:t>
      </w:r>
      <w:r w:rsidRPr="00BA3511">
        <w:rPr>
          <w:rFonts w:ascii="Arial" w:hAnsi="Arial"/>
          <w:b/>
          <w:sz w:val="24"/>
          <w:lang w:val="en-CA"/>
        </w:rPr>
        <w:t>gital Communication</w:t>
      </w:r>
      <w:r w:rsidR="00BA3511" w:rsidRPr="00BA3511">
        <w:rPr>
          <w:rFonts w:ascii="Arial" w:hAnsi="Arial"/>
          <w:b/>
          <w:sz w:val="24"/>
          <w:lang w:val="en-CA"/>
        </w:rPr>
        <w:t>s</w:t>
      </w:r>
      <w:r w:rsidRPr="00C15B03">
        <w:rPr>
          <w:rFonts w:ascii="Arial" w:hAnsi="Arial"/>
          <w:sz w:val="24"/>
          <w:lang w:val="en-CA"/>
        </w:rPr>
        <w:t xml:space="preserve"> </w:t>
      </w:r>
    </w:p>
    <w:p w14:paraId="3321918B" w14:textId="12D57304" w:rsidR="00416124" w:rsidRPr="00C15B03" w:rsidRDefault="00416124" w:rsidP="00416124">
      <w:pPr>
        <w:ind w:left="1988" w:hanging="1988"/>
        <w:jc w:val="both"/>
        <w:rPr>
          <w:rFonts w:ascii="Arial" w:hAnsi="Arial"/>
          <w:sz w:val="24"/>
          <w:szCs w:val="24"/>
          <w:lang w:val="en-CA"/>
        </w:rPr>
      </w:pPr>
      <w:r w:rsidRPr="00C15B03">
        <w:rPr>
          <w:rFonts w:ascii="Arial" w:hAnsi="Arial"/>
          <w:b/>
          <w:sz w:val="24"/>
          <w:lang w:val="en-CA"/>
        </w:rPr>
        <w:t>Title:</w:t>
      </w:r>
      <w:r w:rsidRPr="00C15B03">
        <w:rPr>
          <w:rFonts w:ascii="Arial" w:hAnsi="Arial"/>
          <w:sz w:val="24"/>
          <w:lang w:val="en-CA"/>
        </w:rPr>
        <w:t xml:space="preserve"> </w:t>
      </w:r>
      <w:r w:rsidRPr="00C15B03">
        <w:rPr>
          <w:rFonts w:ascii="Arial" w:hAnsi="Arial"/>
          <w:sz w:val="22"/>
          <w:lang w:val="en-CA"/>
        </w:rPr>
        <w:tab/>
      </w:r>
      <w:r w:rsidR="00BA3511">
        <w:rPr>
          <w:rFonts w:ascii="Arial" w:hAnsi="Arial"/>
          <w:b/>
          <w:sz w:val="24"/>
          <w:lang w:val="en-CA"/>
        </w:rPr>
        <w:t>Inter-c</w:t>
      </w:r>
      <w:r w:rsidR="00770A56" w:rsidRPr="00BA3511">
        <w:rPr>
          <w:rFonts w:ascii="Arial" w:hAnsi="Arial"/>
          <w:b/>
          <w:sz w:val="24"/>
          <w:lang w:val="en-CA"/>
        </w:rPr>
        <w:t>arrier/</w:t>
      </w:r>
      <w:r w:rsidR="00BA3511">
        <w:rPr>
          <w:rFonts w:ascii="Arial" w:hAnsi="Arial"/>
          <w:b/>
          <w:sz w:val="24"/>
          <w:lang w:val="en-CA"/>
        </w:rPr>
        <w:t>inter-PLMN Discovery SLSS and Gaps</w:t>
      </w:r>
    </w:p>
    <w:p w14:paraId="3321918C" w14:textId="77777777" w:rsidR="00416124" w:rsidRPr="00C15B03" w:rsidRDefault="00416124" w:rsidP="00416124">
      <w:pPr>
        <w:ind w:left="1988" w:hanging="1988"/>
        <w:jc w:val="both"/>
        <w:rPr>
          <w:rFonts w:ascii="Arial" w:hAnsi="Arial"/>
          <w:sz w:val="24"/>
          <w:lang w:val="en-CA"/>
        </w:rPr>
      </w:pPr>
      <w:r w:rsidRPr="00C15B03">
        <w:rPr>
          <w:rFonts w:ascii="Arial" w:hAnsi="Arial"/>
          <w:b/>
          <w:sz w:val="24"/>
          <w:lang w:val="en-CA"/>
        </w:rPr>
        <w:t>Document for:</w:t>
      </w:r>
      <w:r w:rsidRPr="00C15B03">
        <w:rPr>
          <w:rFonts w:ascii="Arial" w:hAnsi="Arial"/>
          <w:sz w:val="24"/>
          <w:lang w:val="en-CA"/>
        </w:rPr>
        <w:tab/>
      </w:r>
      <w:bookmarkStart w:id="2" w:name="DocumentFor"/>
      <w:bookmarkEnd w:id="2"/>
      <w:r w:rsidRPr="00BA3511">
        <w:rPr>
          <w:rFonts w:ascii="Arial" w:hAnsi="Arial"/>
          <w:b/>
          <w:sz w:val="24"/>
          <w:lang w:val="en-CA"/>
        </w:rPr>
        <w:t>Discussion and Decision</w:t>
      </w:r>
    </w:p>
    <w:p w14:paraId="3321918D" w14:textId="1145C7BB" w:rsidR="00416124" w:rsidRPr="00C15B03" w:rsidRDefault="00416124" w:rsidP="00C15B03">
      <w:pPr>
        <w:pStyle w:val="Heading1"/>
        <w:rPr>
          <w:lang w:val="en-CA"/>
        </w:rPr>
      </w:pPr>
      <w:r w:rsidRPr="00C15B03">
        <w:rPr>
          <w:lang w:val="en-CA"/>
        </w:rPr>
        <w:t>Introduction</w:t>
      </w:r>
    </w:p>
    <w:p w14:paraId="3321918E" w14:textId="554E4156" w:rsidR="00416124" w:rsidRPr="00C15B03" w:rsidRDefault="00520F34" w:rsidP="00416124">
      <w:pPr>
        <w:jc w:val="both"/>
        <w:rPr>
          <w:rFonts w:ascii="Arial" w:eastAsia="Times New Roman" w:hAnsi="Arial" w:cs="Arial"/>
          <w:color w:val="000000"/>
          <w:lang w:val="en-CA"/>
        </w:rPr>
      </w:pPr>
      <w:r w:rsidRPr="00C15B03">
        <w:rPr>
          <w:rFonts w:ascii="Arial" w:eastAsia="Times New Roman" w:hAnsi="Arial" w:cs="Arial"/>
          <w:color w:val="000000"/>
          <w:lang w:val="en-CA"/>
        </w:rPr>
        <w:t>During previous RAN2 meeting</w:t>
      </w:r>
      <w:r w:rsidR="000473B8" w:rsidRPr="00C15B03">
        <w:rPr>
          <w:rFonts w:ascii="Arial" w:eastAsia="Times New Roman" w:hAnsi="Arial" w:cs="Arial"/>
          <w:color w:val="000000"/>
          <w:lang w:val="en-CA"/>
        </w:rPr>
        <w:t xml:space="preserve">s, </w:t>
      </w:r>
      <w:r w:rsidRPr="00C15B03">
        <w:rPr>
          <w:rFonts w:ascii="Arial" w:eastAsia="Times New Roman" w:hAnsi="Arial" w:cs="Arial"/>
          <w:color w:val="000000"/>
          <w:lang w:val="en-CA"/>
        </w:rPr>
        <w:t>inter-frequency and inter-PLMN discovery</w:t>
      </w:r>
      <w:r w:rsidR="000473B8" w:rsidRPr="00C15B03">
        <w:rPr>
          <w:rFonts w:ascii="Arial" w:eastAsia="Times New Roman" w:hAnsi="Arial" w:cs="Arial"/>
          <w:color w:val="000000"/>
          <w:lang w:val="en-CA"/>
        </w:rPr>
        <w:t xml:space="preserve"> was discussed</w:t>
      </w:r>
      <w:r w:rsidRPr="00C15B03">
        <w:rPr>
          <w:rFonts w:ascii="Arial" w:eastAsia="Times New Roman" w:hAnsi="Arial" w:cs="Arial"/>
          <w:color w:val="000000"/>
          <w:lang w:val="en-CA"/>
        </w:rPr>
        <w:t>.</w:t>
      </w:r>
      <w:r w:rsidR="000473B8" w:rsidRPr="00C15B03">
        <w:rPr>
          <w:rFonts w:ascii="Arial" w:eastAsia="Times New Roman" w:hAnsi="Arial" w:cs="Arial"/>
          <w:color w:val="000000"/>
          <w:lang w:val="en-CA"/>
        </w:rPr>
        <w:t xml:space="preserve">  At the last meeting in Malm</w:t>
      </w:r>
      <w:r w:rsidR="000473B8">
        <w:rPr>
          <w:rFonts w:ascii="Arial" w:eastAsia="Times New Roman" w:hAnsi="Arial" w:cs="Arial"/>
          <w:color w:val="000000"/>
          <w:lang w:val="en-CA"/>
        </w:rPr>
        <w:t>ö the following agreements were made</w:t>
      </w:r>
      <w:r w:rsidR="00BA3511">
        <w:rPr>
          <w:rFonts w:ascii="Arial" w:eastAsia="Times New Roman" w:hAnsi="Arial" w:cs="Arial"/>
          <w:color w:val="000000"/>
          <w:lang w:val="en-CA"/>
        </w:rPr>
        <w:t xml:space="preserve"> </w:t>
      </w:r>
      <w:r w:rsidR="00BA3511">
        <w:rPr>
          <w:rFonts w:ascii="Arial" w:eastAsia="Times New Roman" w:hAnsi="Arial" w:cs="Arial"/>
          <w:color w:val="000000"/>
          <w:lang w:val="en-CA"/>
        </w:rPr>
        <w:fldChar w:fldCharType="begin"/>
      </w:r>
      <w:r w:rsidR="00BA3511">
        <w:rPr>
          <w:rFonts w:ascii="Arial" w:eastAsia="Times New Roman" w:hAnsi="Arial" w:cs="Arial"/>
          <w:color w:val="000000"/>
          <w:lang w:val="en-CA"/>
        </w:rPr>
        <w:instrText xml:space="preserve"> REF _Ref233380466 \r \h </w:instrText>
      </w:r>
      <w:r w:rsidR="00BA3511">
        <w:rPr>
          <w:rFonts w:ascii="Arial" w:eastAsia="Times New Roman" w:hAnsi="Arial" w:cs="Arial"/>
          <w:color w:val="000000"/>
          <w:lang w:val="en-CA"/>
        </w:rPr>
      </w:r>
      <w:r w:rsidR="00BA3511">
        <w:rPr>
          <w:rFonts w:ascii="Arial" w:eastAsia="Times New Roman" w:hAnsi="Arial" w:cs="Arial"/>
          <w:color w:val="000000"/>
          <w:lang w:val="en-CA"/>
        </w:rPr>
        <w:fldChar w:fldCharType="separate"/>
      </w:r>
      <w:r w:rsidR="00BA3511">
        <w:rPr>
          <w:rFonts w:ascii="Arial" w:eastAsia="Times New Roman" w:hAnsi="Arial" w:cs="Arial"/>
          <w:color w:val="000000"/>
          <w:lang w:val="en-CA"/>
        </w:rPr>
        <w:t>[2]</w:t>
      </w:r>
      <w:r w:rsidR="00BA3511">
        <w:rPr>
          <w:rFonts w:ascii="Arial" w:eastAsia="Times New Roman" w:hAnsi="Arial" w:cs="Arial"/>
          <w:color w:val="000000"/>
          <w:lang w:val="en-CA"/>
        </w:rPr>
        <w:fldChar w:fldCharType="end"/>
      </w:r>
      <w:r w:rsidR="000473B8">
        <w:rPr>
          <w:rFonts w:ascii="Arial" w:eastAsia="Times New Roman" w:hAnsi="Arial" w:cs="Arial"/>
          <w:color w:val="000000"/>
          <w:lang w:val="en-CA"/>
        </w:rPr>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8"/>
      </w:tblGrid>
      <w:tr w:rsidR="000473B8" w:rsidRPr="000473B8" w14:paraId="40D240DF" w14:textId="77777777" w:rsidTr="00BA3511">
        <w:tc>
          <w:tcPr>
            <w:tcW w:w="7728" w:type="dxa"/>
          </w:tcPr>
          <w:p w14:paraId="1CD2FAB6" w14:textId="77777777" w:rsidR="000473B8" w:rsidRPr="00C15B03" w:rsidRDefault="000473B8" w:rsidP="00A62E4C">
            <w:pPr>
              <w:pStyle w:val="Doc-text2"/>
              <w:ind w:left="0" w:firstLine="0"/>
              <w:rPr>
                <w:b/>
                <w:lang w:val="en-CA"/>
              </w:rPr>
            </w:pPr>
            <w:r w:rsidRPr="00C15B03">
              <w:rPr>
                <w:b/>
                <w:lang w:val="en-CA"/>
              </w:rPr>
              <w:t>Agreements:</w:t>
            </w:r>
          </w:p>
          <w:p w14:paraId="64E8E73D" w14:textId="77777777" w:rsidR="000473B8" w:rsidRPr="00C15B03" w:rsidRDefault="000473B8" w:rsidP="000473B8">
            <w:pPr>
              <w:pStyle w:val="Doc-text2"/>
              <w:numPr>
                <w:ilvl w:val="0"/>
                <w:numId w:val="10"/>
              </w:numPr>
              <w:rPr>
                <w:lang w:val="en-CA"/>
              </w:rPr>
            </w:pPr>
            <w:r w:rsidRPr="00C15B03">
              <w:rPr>
                <w:lang w:val="en-CA"/>
              </w:rPr>
              <w:t>The UE during gaps intended for reception is not expected to monitor any DL channels (it is RAN2’s understanding that the UE  still needs to fulfil measurement requirements)</w:t>
            </w:r>
          </w:p>
          <w:p w14:paraId="55FC082B" w14:textId="77777777" w:rsidR="000473B8" w:rsidRPr="00C15B03" w:rsidRDefault="000473B8" w:rsidP="000473B8">
            <w:pPr>
              <w:pStyle w:val="Doc-text2"/>
              <w:numPr>
                <w:ilvl w:val="0"/>
                <w:numId w:val="10"/>
              </w:numPr>
              <w:rPr>
                <w:lang w:val="en-CA"/>
              </w:rPr>
            </w:pPr>
            <w:r w:rsidRPr="00C15B03">
              <w:rPr>
                <w:lang w:val="en-CA"/>
              </w:rPr>
              <w:t xml:space="preserve">The </w:t>
            </w:r>
            <w:proofErr w:type="spellStart"/>
            <w:r w:rsidRPr="00C15B03">
              <w:rPr>
                <w:lang w:val="en-CA"/>
              </w:rPr>
              <w:t>eNB</w:t>
            </w:r>
            <w:proofErr w:type="spellEnd"/>
            <w:r w:rsidRPr="00C15B03">
              <w:rPr>
                <w:lang w:val="en-CA"/>
              </w:rPr>
              <w:t xml:space="preserve"> can </w:t>
            </w:r>
            <w:proofErr w:type="spellStart"/>
            <w:r w:rsidRPr="00C15B03">
              <w:rPr>
                <w:lang w:val="en-CA"/>
              </w:rPr>
              <w:t>deconfigure</w:t>
            </w:r>
            <w:proofErr w:type="spellEnd"/>
            <w:r w:rsidRPr="00C15B03">
              <w:rPr>
                <w:lang w:val="en-CA"/>
              </w:rPr>
              <w:t xml:space="preserve"> a configured transmission/reception gap</w:t>
            </w:r>
          </w:p>
        </w:tc>
      </w:tr>
    </w:tbl>
    <w:p w14:paraId="5D0F9063" w14:textId="77777777" w:rsidR="000473B8" w:rsidRPr="00C15B03" w:rsidRDefault="000473B8" w:rsidP="000473B8">
      <w:pPr>
        <w:pStyle w:val="Doc-text2"/>
        <w:rPr>
          <w:lang w:val="en-CA"/>
        </w:rPr>
      </w:pPr>
    </w:p>
    <w:p w14:paraId="39231CF4" w14:textId="77777777" w:rsidR="000473B8" w:rsidRPr="00C15B03" w:rsidRDefault="000473B8" w:rsidP="000473B8">
      <w:pPr>
        <w:pStyle w:val="EmailDiscussion"/>
        <w:numPr>
          <w:ilvl w:val="0"/>
          <w:numId w:val="9"/>
        </w:numPr>
        <w:rPr>
          <w:lang w:val="en-CA"/>
        </w:rPr>
      </w:pPr>
      <w:r w:rsidRPr="00C15B03">
        <w:rPr>
          <w:lang w:val="en-CA"/>
        </w:rPr>
        <w:t>[LTE/D2D – Gaps] – Discussion on gap configuration – Qualcomm</w:t>
      </w:r>
    </w:p>
    <w:p w14:paraId="131A8134" w14:textId="77777777" w:rsidR="000473B8" w:rsidRPr="00C15B03" w:rsidRDefault="000473B8" w:rsidP="000473B8">
      <w:pPr>
        <w:pStyle w:val="Doc-text2"/>
        <w:rPr>
          <w:lang w:val="en-CA"/>
        </w:rPr>
      </w:pPr>
      <w:r w:rsidRPr="00C15B03">
        <w:rPr>
          <w:lang w:val="en-CA"/>
        </w:rPr>
        <w:t>-</w:t>
      </w:r>
      <w:r w:rsidRPr="00C15B03">
        <w:rPr>
          <w:lang w:val="en-CA"/>
        </w:rPr>
        <w:tab/>
        <w:t xml:space="preserve">Discuss and conclude on UE behaviour during </w:t>
      </w:r>
      <w:proofErr w:type="spellStart"/>
      <w:proofErr w:type="gramStart"/>
      <w:r w:rsidRPr="00C15B03">
        <w:rPr>
          <w:lang w:val="en-CA"/>
        </w:rPr>
        <w:t>tx</w:t>
      </w:r>
      <w:proofErr w:type="spellEnd"/>
      <w:proofErr w:type="gramEnd"/>
      <w:r w:rsidRPr="00C15B03">
        <w:rPr>
          <w:lang w:val="en-CA"/>
        </w:rPr>
        <w:t xml:space="preserve"> gaps, the gaps request and configuration format for </w:t>
      </w:r>
      <w:proofErr w:type="spellStart"/>
      <w:r w:rsidRPr="00C15B03">
        <w:rPr>
          <w:lang w:val="en-CA"/>
        </w:rPr>
        <w:t>rx</w:t>
      </w:r>
      <w:proofErr w:type="spellEnd"/>
      <w:r w:rsidRPr="00C15B03">
        <w:rPr>
          <w:lang w:val="en-CA"/>
        </w:rPr>
        <w:t>/</w:t>
      </w:r>
      <w:proofErr w:type="spellStart"/>
      <w:r w:rsidRPr="00C15B03">
        <w:rPr>
          <w:lang w:val="en-CA"/>
        </w:rPr>
        <w:t>tx</w:t>
      </w:r>
      <w:proofErr w:type="spellEnd"/>
      <w:r w:rsidRPr="00C15B03">
        <w:rPr>
          <w:lang w:val="en-CA"/>
        </w:rPr>
        <w:t xml:space="preserve">, gap request triggers and whether the request is per active cell.  </w:t>
      </w:r>
    </w:p>
    <w:p w14:paraId="7C7BFCF4" w14:textId="233023B8" w:rsidR="000473B8" w:rsidRPr="00C15B03" w:rsidRDefault="000473B8" w:rsidP="00416124">
      <w:pPr>
        <w:jc w:val="both"/>
        <w:rPr>
          <w:rFonts w:ascii="Arial" w:eastAsia="Times New Roman" w:hAnsi="Arial" w:cs="Arial"/>
          <w:color w:val="000000"/>
          <w:lang w:val="en-CA"/>
        </w:rPr>
      </w:pPr>
      <w:r w:rsidRPr="00C15B03">
        <w:rPr>
          <w:rFonts w:ascii="Arial" w:eastAsia="Times New Roman" w:hAnsi="Arial" w:cs="Arial"/>
          <w:color w:val="000000"/>
        </w:rPr>
        <w:t xml:space="preserve">In this </w:t>
      </w:r>
      <w:r>
        <w:rPr>
          <w:rFonts w:ascii="Arial" w:eastAsia="Times New Roman" w:hAnsi="Arial" w:cs="Arial"/>
          <w:color w:val="000000"/>
        </w:rPr>
        <w:t xml:space="preserve">contribution, we discuss a number of aspects related to </w:t>
      </w:r>
      <w:r w:rsidR="00BA3511">
        <w:rPr>
          <w:rFonts w:ascii="Arial" w:eastAsia="Times New Roman" w:hAnsi="Arial" w:cs="Arial"/>
          <w:color w:val="000000"/>
        </w:rPr>
        <w:t xml:space="preserve">inter-carrier/inter-PLMN discovery including SLSS and </w:t>
      </w:r>
      <w:r>
        <w:rPr>
          <w:rFonts w:ascii="Arial" w:eastAsia="Times New Roman" w:hAnsi="Arial" w:cs="Arial"/>
          <w:color w:val="000000"/>
        </w:rPr>
        <w:t>transmission and reception gaps</w:t>
      </w:r>
      <w:r w:rsidR="00BA3511">
        <w:rPr>
          <w:rFonts w:ascii="Arial" w:eastAsia="Times New Roman" w:hAnsi="Arial" w:cs="Arial"/>
          <w:color w:val="000000"/>
        </w:rPr>
        <w:t>.</w:t>
      </w:r>
    </w:p>
    <w:p w14:paraId="3321918F" w14:textId="675B4FCA" w:rsidR="00416124" w:rsidRDefault="00416124">
      <w:pPr>
        <w:pStyle w:val="Heading1"/>
        <w:rPr>
          <w:lang w:val="en-CA"/>
        </w:rPr>
      </w:pPr>
      <w:r w:rsidRPr="00C15B03">
        <w:rPr>
          <w:lang w:val="en-CA"/>
        </w:rPr>
        <w:t>Discussion</w:t>
      </w:r>
    </w:p>
    <w:p w14:paraId="2D944A35" w14:textId="2DAEC19B" w:rsidR="00AE7C6C" w:rsidRDefault="000473B8" w:rsidP="00C15B03">
      <w:pPr>
        <w:pStyle w:val="Heading2"/>
      </w:pPr>
      <w:r>
        <w:t>Transmission of SLSS</w:t>
      </w:r>
    </w:p>
    <w:p w14:paraId="2A4B1988" w14:textId="77777777" w:rsidR="000473B8" w:rsidRDefault="000473B8" w:rsidP="00C15B03">
      <w:pPr>
        <w:rPr>
          <w:lang w:val="en-CA"/>
        </w:rPr>
      </w:pPr>
    </w:p>
    <w:p w14:paraId="19C03BE3" w14:textId="421B8F4F" w:rsidR="000473B8" w:rsidRDefault="000473B8" w:rsidP="00C15B03">
      <w:pPr>
        <w:rPr>
          <w:lang w:val="en-CA"/>
        </w:rPr>
      </w:pPr>
      <w:r>
        <w:rPr>
          <w:lang w:val="en-CA"/>
        </w:rPr>
        <w:t xml:space="preserve">In R12 discovery transmission, the UE uses the downlink synchronization of its serving cell to transmit the discovery signal.  To </w:t>
      </w:r>
      <w:r w:rsidR="00BB7FB8">
        <w:rPr>
          <w:lang w:val="en-CA"/>
        </w:rPr>
        <w:t xml:space="preserve">facilitate </w:t>
      </w:r>
      <w:r>
        <w:rPr>
          <w:lang w:val="en-CA"/>
        </w:rPr>
        <w:t xml:space="preserve">discovery across asynchronous cells, the UE </w:t>
      </w:r>
      <w:r w:rsidR="00BB7FB8">
        <w:rPr>
          <w:lang w:val="en-CA"/>
        </w:rPr>
        <w:t>may further</w:t>
      </w:r>
      <w:r>
        <w:rPr>
          <w:lang w:val="en-CA"/>
        </w:rPr>
        <w:t xml:space="preserve"> be configured to transmit the </w:t>
      </w:r>
      <w:proofErr w:type="spellStart"/>
      <w:r w:rsidR="00BA3511">
        <w:rPr>
          <w:lang w:val="en-CA"/>
        </w:rPr>
        <w:t>sidelink</w:t>
      </w:r>
      <w:proofErr w:type="spellEnd"/>
      <w:r w:rsidR="00BA3511">
        <w:rPr>
          <w:lang w:val="en-CA"/>
        </w:rPr>
        <w:t xml:space="preserve"> </w:t>
      </w:r>
      <w:r>
        <w:rPr>
          <w:lang w:val="en-CA"/>
        </w:rPr>
        <w:t>synchronization signal (SLSS)</w:t>
      </w:r>
      <w:r w:rsidR="00BB7FB8">
        <w:rPr>
          <w:lang w:val="en-CA"/>
        </w:rPr>
        <w:t xml:space="preserve">.  The UE will transmit SLSS when configured to do so via dedicated signaling or when configured on SIB 19 and the UE RSRP is below </w:t>
      </w:r>
      <w:proofErr w:type="spellStart"/>
      <w:r w:rsidR="00BB7FB8" w:rsidRPr="00582EEC">
        <w:rPr>
          <w:i/>
        </w:rPr>
        <w:t>syncTxThreshIC</w:t>
      </w:r>
      <w:proofErr w:type="spellEnd"/>
      <w:r>
        <w:rPr>
          <w:lang w:val="en-CA"/>
        </w:rPr>
        <w:t>.  This functionality ensures that the reception range of the discovery message</w:t>
      </w:r>
      <w:r w:rsidR="00BA3511">
        <w:rPr>
          <w:lang w:val="en-CA"/>
        </w:rPr>
        <w:t>s</w:t>
      </w:r>
      <w:r>
        <w:rPr>
          <w:lang w:val="en-CA"/>
        </w:rPr>
        <w:t xml:space="preserve"> do</w:t>
      </w:r>
      <w:r w:rsidR="00BA3511">
        <w:rPr>
          <w:lang w:val="en-CA"/>
        </w:rPr>
        <w:t>e</w:t>
      </w:r>
      <w:r>
        <w:rPr>
          <w:lang w:val="en-CA"/>
        </w:rPr>
        <w:t>s not depend on the distance of the receiving UE to the serving cell of the UE transmitting the discovery signal.</w:t>
      </w:r>
    </w:p>
    <w:p w14:paraId="5361A452" w14:textId="48C91C98" w:rsidR="000473B8" w:rsidRDefault="00BB7FB8" w:rsidP="00C15B03">
      <w:pPr>
        <w:rPr>
          <w:lang w:val="en-CA"/>
        </w:rPr>
      </w:pPr>
      <w:r>
        <w:rPr>
          <w:lang w:val="en-CA"/>
        </w:rPr>
        <w:t xml:space="preserve">Just as in R12, we think that UEs transmitting discovery signals </w:t>
      </w:r>
      <w:r w:rsidR="00A751C1">
        <w:rPr>
          <w:lang w:val="en-CA"/>
        </w:rPr>
        <w:t>in another frequency, or rather in a non-</w:t>
      </w:r>
      <w:proofErr w:type="spellStart"/>
      <w:r w:rsidR="00A751C1">
        <w:rPr>
          <w:lang w:val="en-CA"/>
        </w:rPr>
        <w:t>PCell</w:t>
      </w:r>
      <w:proofErr w:type="spellEnd"/>
      <w:r w:rsidR="00A751C1">
        <w:rPr>
          <w:lang w:val="en-CA"/>
        </w:rPr>
        <w:t xml:space="preserve"> and non-</w:t>
      </w:r>
      <w:proofErr w:type="spellStart"/>
      <w:r w:rsidR="00A751C1">
        <w:rPr>
          <w:lang w:val="en-CA"/>
        </w:rPr>
        <w:t>SCell</w:t>
      </w:r>
      <w:proofErr w:type="spellEnd"/>
      <w:r w:rsidR="00A751C1">
        <w:rPr>
          <w:lang w:val="en-CA"/>
        </w:rPr>
        <w:t xml:space="preserve">, </w:t>
      </w:r>
      <w:r>
        <w:rPr>
          <w:lang w:val="en-CA"/>
        </w:rPr>
        <w:t>should also be transmitting SLSS</w:t>
      </w:r>
      <w:r w:rsidR="00A751C1">
        <w:rPr>
          <w:lang w:val="en-CA"/>
        </w:rPr>
        <w:t xml:space="preserve"> when required</w:t>
      </w:r>
      <w:r>
        <w:rPr>
          <w:lang w:val="en-CA"/>
        </w:rPr>
        <w:t xml:space="preserve">.  </w:t>
      </w:r>
      <w:r w:rsidR="00447862">
        <w:rPr>
          <w:lang w:val="en-CA"/>
        </w:rPr>
        <w:t xml:space="preserve">To do so, the UE must be configured with the synchronization information either on the provided list by the serving </w:t>
      </w:r>
      <w:proofErr w:type="spellStart"/>
      <w:r w:rsidR="00447862">
        <w:rPr>
          <w:lang w:val="en-CA"/>
        </w:rPr>
        <w:t>eNB</w:t>
      </w:r>
      <w:proofErr w:type="spellEnd"/>
      <w:r w:rsidR="00447862">
        <w:rPr>
          <w:lang w:val="en-CA"/>
        </w:rPr>
        <w:t xml:space="preserve"> or the UE needs to acquire the information on SIB</w:t>
      </w:r>
      <w:r w:rsidR="00A751C1">
        <w:rPr>
          <w:lang w:val="en-CA"/>
        </w:rPr>
        <w:t>19</w:t>
      </w:r>
      <w:r w:rsidR="00447862">
        <w:rPr>
          <w:lang w:val="en-CA"/>
        </w:rPr>
        <w:t xml:space="preserve"> of the non-</w:t>
      </w:r>
      <w:proofErr w:type="spellStart"/>
      <w:r w:rsidR="00447862">
        <w:rPr>
          <w:lang w:val="en-CA"/>
        </w:rPr>
        <w:t>PCell</w:t>
      </w:r>
      <w:proofErr w:type="spellEnd"/>
      <w:r w:rsidR="00447862">
        <w:rPr>
          <w:lang w:val="en-CA"/>
        </w:rPr>
        <w:t>/non-</w:t>
      </w:r>
      <w:proofErr w:type="spellStart"/>
      <w:r w:rsidR="00447862">
        <w:rPr>
          <w:lang w:val="en-CA"/>
        </w:rPr>
        <w:t>SCell</w:t>
      </w:r>
      <w:proofErr w:type="spellEnd"/>
      <w:r w:rsidR="00447862">
        <w:rPr>
          <w:lang w:val="en-CA"/>
        </w:rPr>
        <w:t>.</w:t>
      </w:r>
      <w:r w:rsidR="00A751C1">
        <w:rPr>
          <w:lang w:val="en-CA"/>
        </w:rPr>
        <w:t xml:space="preserve"> </w:t>
      </w:r>
    </w:p>
    <w:p w14:paraId="34934F08" w14:textId="78F1D5C8" w:rsidR="00A751C1" w:rsidRDefault="00A751C1" w:rsidP="00C15B03">
      <w:pPr>
        <w:rPr>
          <w:lang w:val="en-CA"/>
        </w:rPr>
      </w:pPr>
      <w:r>
        <w:rPr>
          <w:lang w:val="en-CA"/>
        </w:rPr>
        <w:t>We note here that the UE in practice would need to measure the RSRP of the target non-</w:t>
      </w:r>
      <w:proofErr w:type="spellStart"/>
      <w:r>
        <w:rPr>
          <w:lang w:val="en-CA"/>
        </w:rPr>
        <w:t>PCell</w:t>
      </w:r>
      <w:proofErr w:type="spellEnd"/>
      <w:r>
        <w:rPr>
          <w:lang w:val="en-CA"/>
        </w:rPr>
        <w:t>/non-</w:t>
      </w:r>
      <w:proofErr w:type="spellStart"/>
      <w:r>
        <w:rPr>
          <w:lang w:val="en-CA"/>
        </w:rPr>
        <w:t>SCell</w:t>
      </w:r>
      <w:proofErr w:type="spellEnd"/>
      <w:r>
        <w:rPr>
          <w:lang w:val="en-CA"/>
        </w:rPr>
        <w:t xml:space="preserve"> in order to be able to apply the threshold.  One option, if RSRP measurement is unavailable or too long to acquire is for the UE to ignore the threshold and transmit SLSS regardless of the RSRP.</w:t>
      </w:r>
    </w:p>
    <w:p w14:paraId="2CBAE268" w14:textId="74063A22" w:rsidR="009134A6" w:rsidRDefault="00447862" w:rsidP="00C15B03">
      <w:pPr>
        <w:rPr>
          <w:b/>
          <w:lang w:val="en-CA"/>
        </w:rPr>
      </w:pPr>
      <w:r w:rsidRPr="00C15B03">
        <w:rPr>
          <w:b/>
          <w:lang w:val="en-CA"/>
        </w:rPr>
        <w:t>Proposal</w:t>
      </w:r>
      <w:r w:rsidR="00A611BE">
        <w:rPr>
          <w:b/>
          <w:lang w:val="en-CA"/>
        </w:rPr>
        <w:t xml:space="preserve"> 1</w:t>
      </w:r>
      <w:r w:rsidRPr="00C15B03">
        <w:rPr>
          <w:b/>
          <w:lang w:val="en-CA"/>
        </w:rPr>
        <w:t>: UE transmits SLSS when required by the target cell</w:t>
      </w:r>
      <w:r w:rsidR="00A751C1">
        <w:rPr>
          <w:b/>
          <w:lang w:val="en-CA"/>
        </w:rPr>
        <w:t>.  Whether the UE applies the RSRP threshold is</w:t>
      </w:r>
      <w:r w:rsidR="009134A6">
        <w:rPr>
          <w:b/>
          <w:lang w:val="en-CA"/>
        </w:rPr>
        <w:t xml:space="preserve"> to be discussed.</w:t>
      </w:r>
    </w:p>
    <w:p w14:paraId="187656E9" w14:textId="4260982B" w:rsidR="009134A6" w:rsidRDefault="00A611BE" w:rsidP="00C15B03">
      <w:r>
        <w:lastRenderedPageBreak/>
        <w:t>Similarly for the discovery reception, the UE should be able to receive the SLSS in order to benefit from the same discovery coverage as in R12 operations.  Thus for both reception and transmission, the gaps sh</w:t>
      </w:r>
      <w:r w:rsidR="00F4159D">
        <w:t>ould take into account the sub frames in which SLSS is expect to be transmitted or received.</w:t>
      </w:r>
    </w:p>
    <w:p w14:paraId="393BDB29" w14:textId="2DF12430" w:rsidR="00053331" w:rsidRPr="00C15B03" w:rsidRDefault="00A611BE" w:rsidP="00C15B03">
      <w:pPr>
        <w:rPr>
          <w:b/>
        </w:rPr>
      </w:pPr>
      <w:r w:rsidRPr="00C15B03">
        <w:rPr>
          <w:b/>
        </w:rPr>
        <w:t>Proposal</w:t>
      </w:r>
      <w:r>
        <w:rPr>
          <w:b/>
        </w:rPr>
        <w:t xml:space="preserve"> 2</w:t>
      </w:r>
      <w:r w:rsidRPr="00C15B03">
        <w:rPr>
          <w:b/>
        </w:rPr>
        <w:t>: The transmission and reception gaps take into account the SLSS</w:t>
      </w:r>
    </w:p>
    <w:p w14:paraId="48539274" w14:textId="77777777" w:rsidR="00053331" w:rsidRDefault="00053331" w:rsidP="00C15B03">
      <w:pPr>
        <w:rPr>
          <w:lang w:val="en-CA"/>
        </w:rPr>
      </w:pPr>
    </w:p>
    <w:p w14:paraId="3308792B" w14:textId="3D4197D5" w:rsidR="009134A6" w:rsidRDefault="009134A6" w:rsidP="00C15B03">
      <w:pPr>
        <w:pStyle w:val="Heading2"/>
        <w:rPr>
          <w:lang w:val="en-CA"/>
        </w:rPr>
      </w:pPr>
      <w:r w:rsidRPr="00C15B03">
        <w:rPr>
          <w:lang w:val="en-CA"/>
        </w:rPr>
        <w:t>GAP</w:t>
      </w:r>
      <w:r w:rsidR="00C010C7">
        <w:rPr>
          <w:lang w:val="en-CA"/>
        </w:rPr>
        <w:t xml:space="preserve"> Definition</w:t>
      </w:r>
    </w:p>
    <w:p w14:paraId="5B0A4602" w14:textId="1C96EDA2" w:rsidR="00C010C7" w:rsidRDefault="002E52B0" w:rsidP="00C15B03">
      <w:pPr>
        <w:pStyle w:val="Heading3"/>
        <w:rPr>
          <w:lang w:val="en-CA"/>
        </w:rPr>
      </w:pPr>
      <w:r w:rsidRPr="00C15B03">
        <w:t>R</w:t>
      </w:r>
      <w:r>
        <w:t>eception</w:t>
      </w:r>
      <w:r w:rsidR="00C010C7">
        <w:rPr>
          <w:lang w:val="en-CA"/>
        </w:rPr>
        <w:t xml:space="preserve"> GAP</w:t>
      </w:r>
    </w:p>
    <w:p w14:paraId="20DCBA11" w14:textId="3655A03E" w:rsidR="005C3A1C" w:rsidRDefault="002E52B0" w:rsidP="00C15B03">
      <w:pPr>
        <w:rPr>
          <w:lang w:val="en-CA"/>
        </w:rPr>
      </w:pPr>
      <w:r>
        <w:rPr>
          <w:lang w:val="en-CA"/>
        </w:rPr>
        <w:t xml:space="preserve">A reception gap should be only needed when the UE has a single reception chain.  As discussed in the RAN4 LS in </w:t>
      </w:r>
      <w:r>
        <w:rPr>
          <w:lang w:val="en-CA"/>
        </w:rPr>
        <w:fldChar w:fldCharType="begin"/>
      </w:r>
      <w:r>
        <w:rPr>
          <w:lang w:val="en-CA"/>
        </w:rPr>
        <w:instrText xml:space="preserve"> REF _Ref434587896 \r \h </w:instrText>
      </w:r>
      <w:r>
        <w:rPr>
          <w:lang w:val="en-CA"/>
        </w:rPr>
      </w:r>
      <w:r>
        <w:rPr>
          <w:lang w:val="en-CA"/>
        </w:rPr>
        <w:fldChar w:fldCharType="separate"/>
      </w:r>
      <w:r>
        <w:rPr>
          <w:lang w:val="en-CA"/>
        </w:rPr>
        <w:t>[1]</w:t>
      </w:r>
      <w:r>
        <w:rPr>
          <w:lang w:val="en-CA"/>
        </w:rPr>
        <w:fldChar w:fldCharType="end"/>
      </w:r>
      <w:r>
        <w:rPr>
          <w:lang w:val="en-CA"/>
        </w:rPr>
        <w:t xml:space="preserve">, the UE needs not only </w:t>
      </w:r>
      <w:r w:rsidR="00BA3511">
        <w:rPr>
          <w:lang w:val="en-CA"/>
        </w:rPr>
        <w:t xml:space="preserve">gap </w:t>
      </w:r>
      <w:r>
        <w:rPr>
          <w:lang w:val="en-CA"/>
        </w:rPr>
        <w:t xml:space="preserve">time for </w:t>
      </w:r>
      <w:r w:rsidR="005C3A1C">
        <w:rPr>
          <w:lang w:val="en-CA"/>
        </w:rPr>
        <w:t>the discovery period itself but also overhead which consists of:</w:t>
      </w:r>
    </w:p>
    <w:p w14:paraId="4B7B4B97" w14:textId="4F997A41" w:rsidR="005C3A1C" w:rsidRPr="00C15B03" w:rsidRDefault="005C3A1C" w:rsidP="00C15B03">
      <w:pPr>
        <w:pStyle w:val="ListParagraph"/>
        <w:numPr>
          <w:ilvl w:val="0"/>
          <w:numId w:val="11"/>
        </w:numPr>
        <w:rPr>
          <w:rFonts w:ascii="Times New Roman" w:hAnsi="Times New Roman"/>
          <w:sz w:val="20"/>
          <w:lang w:val="en-CA"/>
        </w:rPr>
      </w:pPr>
      <w:r w:rsidRPr="00C15B03">
        <w:rPr>
          <w:rFonts w:ascii="Times New Roman" w:hAnsi="Times New Roman"/>
          <w:sz w:val="20"/>
          <w:szCs w:val="20"/>
          <w:lang w:val="en-CA"/>
        </w:rPr>
        <w:t>Retuning its radio: 1ms each time</w:t>
      </w:r>
    </w:p>
    <w:p w14:paraId="7A28DAEA" w14:textId="222A4EFC" w:rsidR="002E52B0" w:rsidRPr="00C15B03" w:rsidRDefault="005C3A1C" w:rsidP="00C15B03">
      <w:pPr>
        <w:pStyle w:val="ListParagraph"/>
        <w:numPr>
          <w:ilvl w:val="0"/>
          <w:numId w:val="11"/>
        </w:numPr>
        <w:rPr>
          <w:rFonts w:ascii="Times New Roman" w:hAnsi="Times New Roman"/>
          <w:sz w:val="20"/>
          <w:lang w:val="en-CA"/>
        </w:rPr>
      </w:pPr>
      <w:r w:rsidRPr="00C15B03">
        <w:rPr>
          <w:rFonts w:ascii="Times New Roman" w:hAnsi="Times New Roman"/>
          <w:sz w:val="20"/>
          <w:szCs w:val="20"/>
          <w:lang w:val="en-CA"/>
        </w:rPr>
        <w:t>P</w:t>
      </w:r>
      <w:r w:rsidR="002E52B0" w:rsidRPr="00C15B03">
        <w:rPr>
          <w:rFonts w:ascii="Times New Roman" w:hAnsi="Times New Roman"/>
          <w:sz w:val="20"/>
          <w:szCs w:val="20"/>
          <w:lang w:val="en-CA"/>
        </w:rPr>
        <w:t>eriod to acquire synchronization when discovery is taking place on a non-serving cell and using a non-serving cell for the synchronization.  Overheads gaps of up to 20ms or more (FFS in RAN4) may be needed.</w:t>
      </w:r>
    </w:p>
    <w:p w14:paraId="23C59DA4" w14:textId="3BE7113B" w:rsidR="005C3A1C" w:rsidRPr="00C15B03" w:rsidRDefault="005C3A1C" w:rsidP="00C15B03">
      <w:pPr>
        <w:pStyle w:val="ListParagraph"/>
        <w:numPr>
          <w:ilvl w:val="0"/>
          <w:numId w:val="11"/>
        </w:numPr>
        <w:rPr>
          <w:rFonts w:ascii="Times New Roman" w:hAnsi="Times New Roman"/>
          <w:sz w:val="20"/>
          <w:lang w:val="en-CA"/>
        </w:rPr>
      </w:pPr>
      <w:proofErr w:type="spellStart"/>
      <w:r w:rsidRPr="00C15B03">
        <w:rPr>
          <w:rFonts w:ascii="Times New Roman" w:hAnsi="Times New Roman"/>
          <w:sz w:val="20"/>
          <w:szCs w:val="20"/>
          <w:lang w:val="en-CA"/>
        </w:rPr>
        <w:t>Subframe</w:t>
      </w:r>
      <w:proofErr w:type="spellEnd"/>
      <w:r w:rsidRPr="00C15B03">
        <w:rPr>
          <w:rFonts w:ascii="Times New Roman" w:hAnsi="Times New Roman"/>
          <w:sz w:val="20"/>
          <w:szCs w:val="20"/>
          <w:lang w:val="en-CA"/>
        </w:rPr>
        <w:t xml:space="preserve"> offsets: ±0.5ms if UE reports resources to the serving cell (UE measures it) or ±5ms if the </w:t>
      </w:r>
      <w:proofErr w:type="spellStart"/>
      <w:r w:rsidRPr="00C15B03">
        <w:rPr>
          <w:rFonts w:ascii="Times New Roman" w:hAnsi="Times New Roman"/>
          <w:sz w:val="20"/>
          <w:szCs w:val="20"/>
          <w:lang w:val="en-CA"/>
        </w:rPr>
        <w:t>eNB</w:t>
      </w:r>
      <w:proofErr w:type="spellEnd"/>
      <w:r w:rsidRPr="00C15B03">
        <w:rPr>
          <w:rFonts w:ascii="Times New Roman" w:hAnsi="Times New Roman"/>
          <w:sz w:val="20"/>
          <w:szCs w:val="20"/>
          <w:lang w:val="en-CA"/>
        </w:rPr>
        <w:t xml:space="preserve"> configures the UE.</w:t>
      </w:r>
    </w:p>
    <w:p w14:paraId="446AB3E8" w14:textId="3028A260" w:rsidR="005C3A1C" w:rsidRDefault="00433626" w:rsidP="00C15B03">
      <w:pPr>
        <w:rPr>
          <w:lang w:val="en-CA"/>
        </w:rPr>
      </w:pPr>
      <w:r>
        <w:rPr>
          <w:lang w:val="en-CA"/>
        </w:rPr>
        <w:t xml:space="preserve">In our view the gap should not be </w:t>
      </w:r>
      <w:r w:rsidR="00F4159D">
        <w:rPr>
          <w:lang w:val="en-CA"/>
        </w:rPr>
        <w:t xml:space="preserve">designed to allow the </w:t>
      </w:r>
      <w:r>
        <w:rPr>
          <w:lang w:val="en-CA"/>
        </w:rPr>
        <w:t xml:space="preserve">UE to acquire a cell and the synchronization overhead should be kept as small as possible. </w:t>
      </w:r>
      <w:r w:rsidR="00F4159D">
        <w:rPr>
          <w:lang w:val="en-CA"/>
        </w:rPr>
        <w:t xml:space="preserve"> The UE can acquire the synchronization of the cell on a best effort basis, similar to SIB19 acquisition or over a few discovery periods.  </w:t>
      </w:r>
      <w:r>
        <w:rPr>
          <w:lang w:val="en-CA"/>
        </w:rPr>
        <w:t xml:space="preserve"> </w:t>
      </w:r>
      <w:r w:rsidR="005C3A1C">
        <w:rPr>
          <w:lang w:val="en-CA"/>
        </w:rPr>
        <w:fldChar w:fldCharType="begin"/>
      </w:r>
      <w:r w:rsidR="005C3A1C">
        <w:rPr>
          <w:lang w:val="en-CA"/>
        </w:rPr>
        <w:instrText xml:space="preserve"> REF _Ref434588428 \h </w:instrText>
      </w:r>
      <w:r w:rsidR="005C3A1C">
        <w:rPr>
          <w:lang w:val="en-CA"/>
        </w:rPr>
      </w:r>
      <w:r w:rsidR="005C3A1C">
        <w:rPr>
          <w:lang w:val="en-CA"/>
        </w:rPr>
        <w:fldChar w:fldCharType="separate"/>
      </w:r>
      <w:r w:rsidR="005C3A1C" w:rsidRPr="00A611BE">
        <w:t xml:space="preserve">Figure </w:t>
      </w:r>
      <w:r w:rsidR="005C3A1C" w:rsidRPr="00A611BE">
        <w:rPr>
          <w:noProof/>
        </w:rPr>
        <w:t>1</w:t>
      </w:r>
      <w:r w:rsidR="005C3A1C">
        <w:rPr>
          <w:lang w:val="en-CA"/>
        </w:rPr>
        <w:fldChar w:fldCharType="end"/>
      </w:r>
      <w:r w:rsidR="005C3A1C">
        <w:rPr>
          <w:lang w:val="en-CA"/>
        </w:rPr>
        <w:t xml:space="preserve"> illustrates the parts needed for the reception gap (</w:t>
      </w:r>
      <w:proofErr w:type="spellStart"/>
      <w:r w:rsidR="005C3A1C">
        <w:rPr>
          <w:lang w:val="en-CA"/>
        </w:rPr>
        <w:t>subframe</w:t>
      </w:r>
      <w:proofErr w:type="spellEnd"/>
      <w:r w:rsidR="005C3A1C">
        <w:rPr>
          <w:lang w:val="en-CA"/>
        </w:rPr>
        <w:t xml:space="preserve"> offset not illustrated</w:t>
      </w:r>
      <w:r w:rsidR="00BA3511">
        <w:rPr>
          <w:lang w:val="en-CA"/>
        </w:rPr>
        <w:t xml:space="preserve"> here</w:t>
      </w:r>
      <w:r w:rsidR="005C3A1C">
        <w:rPr>
          <w:lang w:val="en-CA"/>
        </w:rPr>
        <w:t>).</w:t>
      </w:r>
    </w:p>
    <w:p w14:paraId="2E5CA66B" w14:textId="04664CA0" w:rsidR="005C3A1C" w:rsidRDefault="005C3A1C" w:rsidP="00C15B03">
      <w:pPr>
        <w:keepNext/>
      </w:pPr>
      <w:r>
        <w:object w:dxaOrig="10246" w:dyaOrig="1680" w14:anchorId="22144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6.3pt" o:ole="">
            <v:imagedata r:id="rId9" o:title=""/>
          </v:shape>
          <o:OLEObject Type="Embed" ProgID="Visio.Drawing.15" ShapeID="_x0000_i1025" DrawAspect="Content" ObjectID="_1508351591" r:id="rId10"/>
        </w:object>
      </w:r>
    </w:p>
    <w:p w14:paraId="342CA308" w14:textId="1880FFE3" w:rsidR="00C010C7" w:rsidRDefault="005C3A1C" w:rsidP="00C15B03">
      <w:pPr>
        <w:pStyle w:val="Caption"/>
        <w:jc w:val="center"/>
        <w:rPr>
          <w:i w:val="0"/>
          <w:color w:val="auto"/>
        </w:rPr>
      </w:pPr>
      <w:bookmarkStart w:id="3" w:name="_Ref434588428"/>
      <w:r w:rsidRPr="00C15B03">
        <w:rPr>
          <w:i w:val="0"/>
          <w:color w:val="auto"/>
        </w:rPr>
        <w:t xml:space="preserve">Figure </w:t>
      </w:r>
      <w:r w:rsidRPr="00C15B03">
        <w:rPr>
          <w:i w:val="0"/>
          <w:color w:val="auto"/>
        </w:rPr>
        <w:fldChar w:fldCharType="begin"/>
      </w:r>
      <w:r w:rsidRPr="00C15B03">
        <w:rPr>
          <w:i w:val="0"/>
          <w:color w:val="auto"/>
        </w:rPr>
        <w:instrText xml:space="preserve"> SEQ Figure \* ARABIC </w:instrText>
      </w:r>
      <w:r w:rsidRPr="00C15B03">
        <w:rPr>
          <w:i w:val="0"/>
          <w:color w:val="auto"/>
        </w:rPr>
        <w:fldChar w:fldCharType="separate"/>
      </w:r>
      <w:r w:rsidR="008411B6">
        <w:rPr>
          <w:i w:val="0"/>
          <w:noProof/>
          <w:color w:val="auto"/>
        </w:rPr>
        <w:t>1</w:t>
      </w:r>
      <w:r w:rsidRPr="00C15B03">
        <w:rPr>
          <w:i w:val="0"/>
          <w:color w:val="auto"/>
        </w:rPr>
        <w:fldChar w:fldCharType="end"/>
      </w:r>
      <w:bookmarkEnd w:id="3"/>
      <w:r>
        <w:rPr>
          <w:i w:val="0"/>
          <w:color w:val="auto"/>
        </w:rPr>
        <w:t>: Reception Gap</w:t>
      </w:r>
    </w:p>
    <w:p w14:paraId="1D647688" w14:textId="2E784934" w:rsidR="00053331" w:rsidRDefault="00D442E0" w:rsidP="00C15B03">
      <w:r>
        <w:t>As it can be observed, the reception gap may need to be quite long, and its actual duration depends on the location of the SLSS and the duration of the discovery pool.</w:t>
      </w:r>
      <w:r w:rsidR="00CF5738">
        <w:t xml:space="preserve">  Whether it is worth retuning between the reception of the SLSS and the beginning of the discovery reception depends largely on the timing of the SLSS</w:t>
      </w:r>
      <w:r w:rsidR="00BA3511">
        <w:t xml:space="preserve"> (which may be up to 39ms before the beginning of the discovery pool)</w:t>
      </w:r>
      <w:r w:rsidR="00CF5738">
        <w:t xml:space="preserve"> and the size of the subframe offset.</w:t>
      </w:r>
      <w:r w:rsidR="00053331">
        <w:t xml:space="preserve">  </w:t>
      </w:r>
      <w:r w:rsidR="00A611BE">
        <w:t>This may be determine</w:t>
      </w:r>
      <w:r w:rsidR="00BA3511">
        <w:t>d</w:t>
      </w:r>
      <w:r w:rsidR="00A611BE">
        <w:t xml:space="preserve"> by the eNB depending also on the DL traffic to the UE.  Thus the reception gap should consist on a possible non-contiguous set of subframes.</w:t>
      </w:r>
    </w:p>
    <w:p w14:paraId="62A76648" w14:textId="1D149E8F" w:rsidR="00053331" w:rsidRPr="00C15B03" w:rsidRDefault="00A611BE" w:rsidP="00C15B03">
      <w:pPr>
        <w:rPr>
          <w:b/>
        </w:rPr>
      </w:pPr>
      <w:r w:rsidRPr="00C15B03">
        <w:rPr>
          <w:b/>
        </w:rPr>
        <w:t>Proposal</w:t>
      </w:r>
      <w:r>
        <w:rPr>
          <w:b/>
        </w:rPr>
        <w:t xml:space="preserve"> 3</w:t>
      </w:r>
      <w:r w:rsidRPr="00C15B03">
        <w:rPr>
          <w:b/>
        </w:rPr>
        <w:t>: The reception gap consist of a possibly non-contiguous set</w:t>
      </w:r>
      <w:r w:rsidR="00BA3511">
        <w:rPr>
          <w:b/>
        </w:rPr>
        <w:t>s</w:t>
      </w:r>
      <w:r w:rsidRPr="00C15B03">
        <w:rPr>
          <w:b/>
        </w:rPr>
        <w:t xml:space="preserve"> of subframes including all the subframes during which the UE is no</w:t>
      </w:r>
      <w:r w:rsidR="00BA3511">
        <w:rPr>
          <w:b/>
        </w:rPr>
        <w:t>t expected to receive on the DL</w:t>
      </w:r>
    </w:p>
    <w:p w14:paraId="0A3B8CEC" w14:textId="225BB925" w:rsidR="00C010C7" w:rsidRDefault="002E52B0" w:rsidP="00C15B03">
      <w:pPr>
        <w:pStyle w:val="Heading3"/>
        <w:rPr>
          <w:lang w:val="en-CA"/>
        </w:rPr>
      </w:pPr>
      <w:r>
        <w:rPr>
          <w:lang w:val="en-CA"/>
        </w:rPr>
        <w:t>Transmission</w:t>
      </w:r>
      <w:r w:rsidR="00C010C7">
        <w:rPr>
          <w:lang w:val="en-CA"/>
        </w:rPr>
        <w:t xml:space="preserve"> GAP</w:t>
      </w:r>
    </w:p>
    <w:p w14:paraId="27E55DB7" w14:textId="12E61607" w:rsidR="005C3A1C" w:rsidRDefault="00DA1466" w:rsidP="00C15B03">
      <w:pPr>
        <w:rPr>
          <w:lang w:val="en-CA"/>
        </w:rPr>
      </w:pPr>
      <w:r>
        <w:rPr>
          <w:lang w:val="en-CA"/>
        </w:rPr>
        <w:t>For the transmission gaps, the synchronization acquisition also requires retuning of the receiver</w:t>
      </w:r>
      <w:r w:rsidR="00BA3511">
        <w:rPr>
          <w:lang w:val="en-CA"/>
        </w:rPr>
        <w:t>.</w:t>
      </w:r>
      <w:r>
        <w:rPr>
          <w:lang w:val="en-CA"/>
        </w:rPr>
        <w:t xml:space="preserve">  Thus a transmission gap in practice also requires a reception gap (to receive the DL synchronization signal from the cell on which discovery transmission is to take place</w:t>
      </w:r>
      <w:r w:rsidR="008411B6">
        <w:rPr>
          <w:lang w:val="en-CA"/>
        </w:rPr>
        <w:t xml:space="preserve">), if a single receiver chain is available.  Other considerations for the transmission gaps are transmission of the SLSS and also of the multiple repetitions (up to 4 transmissions in total) of the discovery payload.  Depending on the actual parameters, the UE may not be capable or it may not be relevant to retune at every transmissions.  Indeed, taking into account the subframe offsets it may be virtually impossible to retune during the discovery transmission phase simply because of the retransmissions.  </w:t>
      </w:r>
      <w:r w:rsidR="008411B6">
        <w:rPr>
          <w:lang w:val="en-CA"/>
        </w:rPr>
        <w:fldChar w:fldCharType="begin"/>
      </w:r>
      <w:r w:rsidR="008411B6">
        <w:rPr>
          <w:lang w:val="en-CA"/>
        </w:rPr>
        <w:instrText xml:space="preserve"> REF _Ref434589146 \h </w:instrText>
      </w:r>
      <w:r w:rsidR="008411B6">
        <w:rPr>
          <w:lang w:val="en-CA"/>
        </w:rPr>
      </w:r>
      <w:r w:rsidR="008411B6">
        <w:rPr>
          <w:lang w:val="en-CA"/>
        </w:rPr>
        <w:fldChar w:fldCharType="separate"/>
      </w:r>
      <w:r w:rsidR="008411B6" w:rsidRPr="00A611BE">
        <w:t xml:space="preserve">Figure </w:t>
      </w:r>
      <w:r w:rsidR="008411B6" w:rsidRPr="00A611BE">
        <w:rPr>
          <w:noProof/>
        </w:rPr>
        <w:t>2</w:t>
      </w:r>
      <w:r w:rsidR="008411B6">
        <w:rPr>
          <w:lang w:val="en-CA"/>
        </w:rPr>
        <w:fldChar w:fldCharType="end"/>
      </w:r>
      <w:r w:rsidR="008411B6">
        <w:rPr>
          <w:lang w:val="en-CA"/>
        </w:rPr>
        <w:t xml:space="preserve"> illustrates at a high level the elements of a transmission gap.</w:t>
      </w:r>
    </w:p>
    <w:p w14:paraId="0F515784" w14:textId="77777777" w:rsidR="008411B6" w:rsidRDefault="008411B6" w:rsidP="00C15B03">
      <w:pPr>
        <w:keepNext/>
        <w:jc w:val="center"/>
      </w:pPr>
      <w:r>
        <w:object w:dxaOrig="10246" w:dyaOrig="3556" w14:anchorId="0E65B2BC">
          <v:shape id="_x0000_i1026" type="#_x0000_t75" style="width:468pt;height:162.8pt" o:ole="">
            <v:imagedata r:id="rId11" o:title=""/>
          </v:shape>
          <o:OLEObject Type="Embed" ProgID="Visio.Drawing.15" ShapeID="_x0000_i1026" DrawAspect="Content" ObjectID="_1508351592" r:id="rId12"/>
        </w:object>
      </w:r>
    </w:p>
    <w:p w14:paraId="5E09A52E" w14:textId="6511E34C" w:rsidR="005C3A1C" w:rsidRPr="00C15B03" w:rsidRDefault="008411B6" w:rsidP="00C15B03">
      <w:pPr>
        <w:pStyle w:val="Caption"/>
        <w:jc w:val="center"/>
        <w:rPr>
          <w:lang w:val="en-CA"/>
        </w:rPr>
      </w:pPr>
      <w:bookmarkStart w:id="4" w:name="_Ref434589146"/>
      <w:r w:rsidRPr="00C15B03">
        <w:rPr>
          <w:i w:val="0"/>
          <w:color w:val="auto"/>
        </w:rPr>
        <w:t xml:space="preserve">Figure </w:t>
      </w:r>
      <w:r w:rsidRPr="00C15B03">
        <w:rPr>
          <w:i w:val="0"/>
          <w:color w:val="auto"/>
        </w:rPr>
        <w:fldChar w:fldCharType="begin"/>
      </w:r>
      <w:r w:rsidRPr="00C15B03">
        <w:rPr>
          <w:i w:val="0"/>
          <w:color w:val="auto"/>
        </w:rPr>
        <w:instrText xml:space="preserve"> SEQ Figure \* ARABIC </w:instrText>
      </w:r>
      <w:r w:rsidRPr="00C15B03">
        <w:rPr>
          <w:i w:val="0"/>
          <w:color w:val="auto"/>
        </w:rPr>
        <w:fldChar w:fldCharType="separate"/>
      </w:r>
      <w:r w:rsidRPr="00C15B03">
        <w:rPr>
          <w:i w:val="0"/>
          <w:noProof/>
          <w:color w:val="auto"/>
        </w:rPr>
        <w:t>2</w:t>
      </w:r>
      <w:r w:rsidRPr="00C15B03">
        <w:rPr>
          <w:i w:val="0"/>
          <w:color w:val="auto"/>
        </w:rPr>
        <w:fldChar w:fldCharType="end"/>
      </w:r>
      <w:bookmarkEnd w:id="4"/>
      <w:r w:rsidR="00CF5738">
        <w:rPr>
          <w:i w:val="0"/>
          <w:color w:val="auto"/>
        </w:rPr>
        <w:t>: Transmission gap</w:t>
      </w:r>
    </w:p>
    <w:p w14:paraId="1657848B" w14:textId="088E239B" w:rsidR="00231FE1" w:rsidRDefault="00CF5738" w:rsidP="00C15B03">
      <w:pPr>
        <w:rPr>
          <w:lang w:val="en-CA"/>
        </w:rPr>
      </w:pPr>
      <w:r w:rsidRPr="00C15B03">
        <w:rPr>
          <w:lang w:val="en-CA"/>
        </w:rPr>
        <w:t>Again here it</w:t>
      </w:r>
      <w:r>
        <w:rPr>
          <w:lang w:val="en-CA"/>
        </w:rPr>
        <w:t xml:space="preserve"> can be observed that the transmission gap may need to be quite long.  As opposed to the reception gap, which by nature requires to listen to the entire duration of the discovery pool, one option for the transmission gap is to configure the UE with a gap only for the actual subframes that it will be transmitting</w:t>
      </w:r>
      <w:r w:rsidR="00E36B76">
        <w:rPr>
          <w:lang w:val="en-CA"/>
        </w:rPr>
        <w:t xml:space="preserve"> on; this can be achieved if the eNB selects the discovery subframe to transmit on</w:t>
      </w:r>
      <w:r>
        <w:rPr>
          <w:lang w:val="en-CA"/>
        </w:rPr>
        <w:t xml:space="preserve">.  </w:t>
      </w:r>
      <w:r w:rsidR="00E36B76">
        <w:rPr>
          <w:lang w:val="en-CA"/>
        </w:rPr>
        <w:t xml:space="preserve">Providing exact subframes to transmit would override the R12 behavior where the UE selects the resources randomly.  </w:t>
      </w:r>
      <w:r w:rsidR="00433626">
        <w:rPr>
          <w:lang w:val="en-CA"/>
        </w:rPr>
        <w:t>W</w:t>
      </w:r>
      <w:r w:rsidR="00E36B76">
        <w:rPr>
          <w:lang w:val="en-CA"/>
        </w:rPr>
        <w:t>hile this approach may be reduce the number of subframes in the gap, the actual gain depends on the number of discovery retransmissions and the subframe offset.  In cases of short discovery period (e.g. 10 subframes), it may not be worth it for the UE to tune in and out</w:t>
      </w:r>
      <w:r w:rsidR="00433626">
        <w:rPr>
          <w:lang w:val="en-CA"/>
        </w:rPr>
        <w:t xml:space="preserve"> for every transmission</w:t>
      </w:r>
      <w:r w:rsidR="00E36B76">
        <w:rPr>
          <w:lang w:val="en-CA"/>
        </w:rPr>
        <w:t>.  On the other hand for very long durations (e.g. 20-30 subframes), then it may be worth it for the UE to be configured with</w:t>
      </w:r>
      <w:r w:rsidR="006313D5">
        <w:rPr>
          <w:lang w:val="en-CA"/>
        </w:rPr>
        <w:t xml:space="preserve"> exact subframes to transmit on and </w:t>
      </w:r>
      <w:r w:rsidR="00F64991">
        <w:rPr>
          <w:lang w:val="en-CA"/>
        </w:rPr>
        <w:t>more efficient</w:t>
      </w:r>
      <w:r w:rsidR="006313D5">
        <w:rPr>
          <w:lang w:val="en-CA"/>
        </w:rPr>
        <w:t xml:space="preserve"> from </w:t>
      </w:r>
      <w:r w:rsidR="00F64991">
        <w:rPr>
          <w:lang w:val="en-CA"/>
        </w:rPr>
        <w:t xml:space="preserve">the </w:t>
      </w:r>
      <w:proofErr w:type="spellStart"/>
      <w:r w:rsidR="006313D5">
        <w:rPr>
          <w:lang w:val="en-CA"/>
        </w:rPr>
        <w:t>eNB</w:t>
      </w:r>
      <w:proofErr w:type="spellEnd"/>
      <w:r w:rsidR="006313D5">
        <w:rPr>
          <w:lang w:val="en-CA"/>
        </w:rPr>
        <w:t xml:space="preserve"> perspective.</w:t>
      </w:r>
    </w:p>
    <w:p w14:paraId="5293C35B" w14:textId="5A4DC04C" w:rsidR="00433626" w:rsidRDefault="00231FE1" w:rsidP="00C15B03">
      <w:pPr>
        <w:rPr>
          <w:lang w:val="en-CA"/>
        </w:rPr>
      </w:pPr>
      <w:r>
        <w:rPr>
          <w:lang w:val="en-CA"/>
        </w:rPr>
        <w:t xml:space="preserve">We also note that with RAN4 rules and the discovery transmission pools (timing, number of transmissions, SLSS config, etc), it is possible to determine the exact transmission/reception gaps needed for a single discovery transmission.  In that case the gap grant signaling </w:t>
      </w:r>
      <w:r w:rsidR="00CF4EB3">
        <w:rPr>
          <w:lang w:val="en-CA"/>
        </w:rPr>
        <w:t xml:space="preserve">may be </w:t>
      </w:r>
      <w:r>
        <w:rPr>
          <w:lang w:val="en-CA"/>
        </w:rPr>
        <w:t>quite simple and could consist of an index to a discovery resource.  That approach requires that RAN4 define</w:t>
      </w:r>
      <w:r w:rsidR="00CF4EB3">
        <w:rPr>
          <w:lang w:val="en-CA"/>
        </w:rPr>
        <w:t>s</w:t>
      </w:r>
      <w:r>
        <w:rPr>
          <w:lang w:val="en-CA"/>
        </w:rPr>
        <w:t xml:space="preserve"> strict rules to associate a</w:t>
      </w:r>
      <w:r w:rsidR="007200F2">
        <w:rPr>
          <w:lang w:val="en-CA"/>
        </w:rPr>
        <w:t xml:space="preserve"> gap to a transmission occasion</w:t>
      </w:r>
      <w:r w:rsidR="00CF4EB3">
        <w:rPr>
          <w:lang w:val="en-CA"/>
        </w:rPr>
        <w:t>.  Alternatively, the eNB could configure the UE with an explicit set of subframes indicating the actual granted gap period, including the overhead and the retuning time.  This approach may provide more flexibility to the eNB to control how aggressive it wants to have the transmission gaps.</w:t>
      </w:r>
    </w:p>
    <w:p w14:paraId="793F1163" w14:textId="47A14C3B" w:rsidR="00F64991" w:rsidRPr="00C15B03" w:rsidRDefault="00F64991" w:rsidP="00F64991">
      <w:pPr>
        <w:rPr>
          <w:b/>
          <w:lang w:val="en-CA"/>
        </w:rPr>
      </w:pPr>
      <w:r w:rsidRPr="00C15B03">
        <w:rPr>
          <w:b/>
          <w:lang w:val="en-CA"/>
        </w:rPr>
        <w:t>Proposal</w:t>
      </w:r>
      <w:r>
        <w:rPr>
          <w:b/>
          <w:lang w:val="en-CA"/>
        </w:rPr>
        <w:t xml:space="preserve"> 4</w:t>
      </w:r>
      <w:r w:rsidRPr="00C15B03">
        <w:rPr>
          <w:b/>
          <w:lang w:val="en-CA"/>
        </w:rPr>
        <w:t xml:space="preserve">: The UE requests a gap that indicates the target transmission discovery pool </w:t>
      </w:r>
      <w:r w:rsidR="007200F2">
        <w:rPr>
          <w:b/>
          <w:lang w:val="en-CA"/>
        </w:rPr>
        <w:t>including the sync configuration</w:t>
      </w:r>
    </w:p>
    <w:p w14:paraId="3BC9BD36" w14:textId="781BC22A" w:rsidR="00CF5738" w:rsidRPr="00C15B03" w:rsidRDefault="00CF5738" w:rsidP="00C15B03">
      <w:pPr>
        <w:rPr>
          <w:b/>
          <w:lang w:val="en-CA"/>
        </w:rPr>
      </w:pPr>
      <w:r w:rsidRPr="00C15B03">
        <w:rPr>
          <w:b/>
          <w:lang w:val="en-CA"/>
        </w:rPr>
        <w:t>Proposal</w:t>
      </w:r>
      <w:r w:rsidR="00A611BE">
        <w:rPr>
          <w:b/>
          <w:lang w:val="en-CA"/>
        </w:rPr>
        <w:t xml:space="preserve"> 5</w:t>
      </w:r>
      <w:r w:rsidRPr="00C15B03">
        <w:rPr>
          <w:b/>
          <w:lang w:val="en-CA"/>
        </w:rPr>
        <w:t xml:space="preserve">: </w:t>
      </w:r>
      <w:r w:rsidR="00F64991">
        <w:rPr>
          <w:b/>
          <w:lang w:val="en-CA"/>
        </w:rPr>
        <w:t xml:space="preserve">The </w:t>
      </w:r>
      <w:proofErr w:type="spellStart"/>
      <w:r w:rsidR="00F64991">
        <w:rPr>
          <w:b/>
          <w:lang w:val="en-CA"/>
        </w:rPr>
        <w:t>eNB</w:t>
      </w:r>
      <w:proofErr w:type="spellEnd"/>
      <w:r w:rsidR="00F64991">
        <w:rPr>
          <w:b/>
          <w:lang w:val="en-CA"/>
        </w:rPr>
        <w:t xml:space="preserve"> grants</w:t>
      </w:r>
      <w:r w:rsidR="00CF4EB3" w:rsidRPr="00C15B03">
        <w:rPr>
          <w:b/>
          <w:lang w:val="en-CA"/>
        </w:rPr>
        <w:t xml:space="preserve"> a gap to the UE which indicates </w:t>
      </w:r>
      <w:r w:rsidR="00F64991">
        <w:rPr>
          <w:b/>
          <w:lang w:val="en-CA"/>
        </w:rPr>
        <w:t xml:space="preserve">the </w:t>
      </w:r>
      <w:r w:rsidR="00F64991" w:rsidRPr="00A62E4C">
        <w:rPr>
          <w:b/>
        </w:rPr>
        <w:t>possibly non-contiguous set</w:t>
      </w:r>
      <w:r w:rsidR="00F64991">
        <w:rPr>
          <w:b/>
        </w:rPr>
        <w:t>s</w:t>
      </w:r>
      <w:r w:rsidR="00F64991" w:rsidRPr="00A62E4C">
        <w:rPr>
          <w:b/>
        </w:rPr>
        <w:t xml:space="preserve"> of </w:t>
      </w:r>
      <w:proofErr w:type="spellStart"/>
      <w:r w:rsidR="00F64991" w:rsidRPr="00A62E4C">
        <w:rPr>
          <w:b/>
        </w:rPr>
        <w:t>subframes</w:t>
      </w:r>
      <w:proofErr w:type="spellEnd"/>
      <w:r w:rsidR="00F64991" w:rsidRPr="00A62E4C">
        <w:rPr>
          <w:b/>
        </w:rPr>
        <w:t xml:space="preserve"> including all the </w:t>
      </w:r>
      <w:proofErr w:type="spellStart"/>
      <w:r w:rsidR="00F64991" w:rsidRPr="00A62E4C">
        <w:rPr>
          <w:b/>
        </w:rPr>
        <w:t>subframes</w:t>
      </w:r>
      <w:proofErr w:type="spellEnd"/>
      <w:r w:rsidR="00F64991" w:rsidRPr="00A62E4C">
        <w:rPr>
          <w:b/>
        </w:rPr>
        <w:t xml:space="preserve"> during which the UE is not</w:t>
      </w:r>
      <w:r w:rsidR="00F64991">
        <w:rPr>
          <w:b/>
        </w:rPr>
        <w:t xml:space="preserve"> </w:t>
      </w:r>
      <w:r w:rsidR="00CF4EB3" w:rsidRPr="00C15B03">
        <w:rPr>
          <w:b/>
          <w:lang w:val="en-CA"/>
        </w:rPr>
        <w:t>expected to transmit on the UL</w:t>
      </w:r>
    </w:p>
    <w:p w14:paraId="71B37494" w14:textId="136EF755" w:rsidR="00CF5738" w:rsidRDefault="00CF4EB3" w:rsidP="00C15B03">
      <w:pPr>
        <w:rPr>
          <w:lang w:val="en-CA"/>
        </w:rPr>
      </w:pPr>
      <w:r>
        <w:rPr>
          <w:lang w:val="en-CA"/>
        </w:rPr>
        <w:t xml:space="preserve">It was also discussed last meeting and in the e-mail discussion whether the eNB should be allowed to cancel a transmission gap dynamically (e.g. by scheduling a PDCCH on the downlink).  As it can be observed by the above figures, it is clear that the gap durations may be quite long; thus in our view there would be merit in </w:t>
      </w:r>
      <w:r w:rsidR="00131729">
        <w:rPr>
          <w:lang w:val="en-CA"/>
        </w:rPr>
        <w:t>leaving the possibility to the eNB to cancel a transmission gap when needed.</w:t>
      </w:r>
    </w:p>
    <w:p w14:paraId="23132836" w14:textId="03738F45" w:rsidR="00131729" w:rsidRPr="00A611BE" w:rsidRDefault="00131729" w:rsidP="00C15B03">
      <w:pPr>
        <w:rPr>
          <w:b/>
          <w:lang w:val="en-CA"/>
        </w:rPr>
      </w:pPr>
      <w:r w:rsidRPr="00C15B03">
        <w:rPr>
          <w:b/>
          <w:lang w:val="en-CA"/>
        </w:rPr>
        <w:t>Proposal</w:t>
      </w:r>
      <w:r w:rsidR="00A611BE">
        <w:rPr>
          <w:b/>
          <w:lang w:val="en-CA"/>
        </w:rPr>
        <w:t xml:space="preserve"> 6</w:t>
      </w:r>
      <w:r w:rsidRPr="00C15B03">
        <w:rPr>
          <w:b/>
          <w:lang w:val="en-CA"/>
        </w:rPr>
        <w:t xml:space="preserve">: The eNB may cancel a discovery transmission gap by scheduling the </w:t>
      </w:r>
      <w:r w:rsidR="00F64991">
        <w:rPr>
          <w:b/>
          <w:lang w:val="en-CA"/>
        </w:rPr>
        <w:t>UE via the PDCCH during the gap</w:t>
      </w:r>
      <w:r w:rsidR="007200F2">
        <w:rPr>
          <w:b/>
          <w:lang w:val="en-CA"/>
        </w:rPr>
        <w:t xml:space="preserve"> (e.g. the UE should prioritize </w:t>
      </w:r>
      <w:proofErr w:type="spellStart"/>
      <w:r w:rsidR="007200F2">
        <w:rPr>
          <w:b/>
          <w:lang w:val="en-CA"/>
        </w:rPr>
        <w:t>Uu</w:t>
      </w:r>
      <w:proofErr w:type="spellEnd"/>
      <w:r w:rsidR="007200F2">
        <w:rPr>
          <w:b/>
          <w:lang w:val="en-CA"/>
        </w:rPr>
        <w:t xml:space="preserve"> over discovery transmissions) </w:t>
      </w:r>
    </w:p>
    <w:p w14:paraId="6D48DD9F" w14:textId="77777777" w:rsidR="005B7C3E" w:rsidRDefault="005B7C3E" w:rsidP="00BD2923">
      <w:pPr>
        <w:rPr>
          <w:rFonts w:ascii="Arial" w:eastAsia="Times New Roman" w:hAnsi="Arial" w:cs="Arial"/>
          <w:color w:val="000000"/>
          <w:lang w:val="en-CA"/>
        </w:rPr>
      </w:pPr>
    </w:p>
    <w:p w14:paraId="214B3D2E" w14:textId="38700994" w:rsidR="00C15B03" w:rsidRDefault="00C15B03" w:rsidP="00C15B03">
      <w:pPr>
        <w:pStyle w:val="Heading1"/>
      </w:pPr>
      <w:r>
        <w:t>Summary</w:t>
      </w:r>
    </w:p>
    <w:p w14:paraId="67300656" w14:textId="2A1F1506" w:rsidR="00C15B03" w:rsidRDefault="00C15B03" w:rsidP="00BD2923">
      <w:pPr>
        <w:rPr>
          <w:rFonts w:ascii="Arial" w:eastAsia="Times New Roman" w:hAnsi="Arial" w:cs="Arial"/>
          <w:color w:val="000000"/>
          <w:lang w:val="en-CA"/>
        </w:rPr>
      </w:pPr>
      <w:r>
        <w:rPr>
          <w:rFonts w:ascii="Arial" w:eastAsia="Times New Roman" w:hAnsi="Arial" w:cs="Arial"/>
          <w:color w:val="000000"/>
          <w:lang w:val="en-CA"/>
        </w:rPr>
        <w:t>In this contribution, we discuss aspects related to transmission gaps and propose the following:</w:t>
      </w:r>
    </w:p>
    <w:p w14:paraId="64F0A2AF" w14:textId="77777777" w:rsidR="00C15B03" w:rsidRDefault="00C15B03" w:rsidP="00C15B03">
      <w:pPr>
        <w:rPr>
          <w:b/>
          <w:lang w:val="en-CA"/>
        </w:rPr>
      </w:pPr>
      <w:r w:rsidRPr="00A62E4C">
        <w:rPr>
          <w:b/>
          <w:lang w:val="en-CA"/>
        </w:rPr>
        <w:lastRenderedPageBreak/>
        <w:t>Proposal</w:t>
      </w:r>
      <w:r>
        <w:rPr>
          <w:b/>
          <w:lang w:val="en-CA"/>
        </w:rPr>
        <w:t xml:space="preserve"> 1</w:t>
      </w:r>
      <w:r w:rsidRPr="00A62E4C">
        <w:rPr>
          <w:b/>
          <w:lang w:val="en-CA"/>
        </w:rPr>
        <w:t>: UE transmits SLSS when required by the target cell</w:t>
      </w:r>
      <w:r>
        <w:rPr>
          <w:b/>
          <w:lang w:val="en-CA"/>
        </w:rPr>
        <w:t>.  Whether the UE applies the RSRP threshold is to be discussed</w:t>
      </w:r>
    </w:p>
    <w:p w14:paraId="0DF152EE" w14:textId="77777777" w:rsidR="00C15B03" w:rsidRPr="00A62E4C" w:rsidRDefault="00C15B03" w:rsidP="00C15B03">
      <w:pPr>
        <w:rPr>
          <w:b/>
        </w:rPr>
      </w:pPr>
      <w:r w:rsidRPr="00A62E4C">
        <w:rPr>
          <w:b/>
        </w:rPr>
        <w:t>Proposal</w:t>
      </w:r>
      <w:r>
        <w:rPr>
          <w:b/>
        </w:rPr>
        <w:t xml:space="preserve"> 2</w:t>
      </w:r>
      <w:r w:rsidRPr="00A62E4C">
        <w:rPr>
          <w:b/>
        </w:rPr>
        <w:t>: The transmission and reception gaps take into account the SLSS</w:t>
      </w:r>
    </w:p>
    <w:p w14:paraId="74A227B3" w14:textId="77777777" w:rsidR="00C15B03" w:rsidRPr="00A62E4C" w:rsidRDefault="00C15B03" w:rsidP="00C15B03">
      <w:pPr>
        <w:rPr>
          <w:b/>
        </w:rPr>
      </w:pPr>
      <w:r w:rsidRPr="00A62E4C">
        <w:rPr>
          <w:b/>
        </w:rPr>
        <w:t>Proposal</w:t>
      </w:r>
      <w:r>
        <w:rPr>
          <w:b/>
        </w:rPr>
        <w:t xml:space="preserve"> 3</w:t>
      </w:r>
      <w:r w:rsidRPr="00A62E4C">
        <w:rPr>
          <w:b/>
        </w:rPr>
        <w:t>: The reception gap consist of a possibly non-contiguous set of subframes including all the subframes during which the UE is not</w:t>
      </w:r>
      <w:r>
        <w:rPr>
          <w:b/>
        </w:rPr>
        <w:t xml:space="preserve"> expected to receive on the DL</w:t>
      </w:r>
    </w:p>
    <w:p w14:paraId="269A519F" w14:textId="1CE608C8" w:rsidR="00F64991" w:rsidRPr="00C15B03" w:rsidRDefault="00F64991" w:rsidP="00F64991">
      <w:pPr>
        <w:rPr>
          <w:b/>
          <w:lang w:val="en-CA"/>
        </w:rPr>
      </w:pPr>
      <w:r w:rsidRPr="00C15B03">
        <w:rPr>
          <w:b/>
          <w:lang w:val="en-CA"/>
        </w:rPr>
        <w:t>Proposal</w:t>
      </w:r>
      <w:r>
        <w:rPr>
          <w:b/>
          <w:lang w:val="en-CA"/>
        </w:rPr>
        <w:t xml:space="preserve"> 4</w:t>
      </w:r>
      <w:r w:rsidRPr="00C15B03">
        <w:rPr>
          <w:b/>
          <w:lang w:val="en-CA"/>
        </w:rPr>
        <w:t>: The UE requests a gap that indicates the target transmis</w:t>
      </w:r>
      <w:r w:rsidR="007200F2">
        <w:rPr>
          <w:b/>
          <w:lang w:val="en-CA"/>
        </w:rPr>
        <w:t xml:space="preserve">sion discovery pool </w:t>
      </w:r>
      <w:r w:rsidR="007200F2">
        <w:rPr>
          <w:b/>
          <w:lang w:val="en-CA"/>
        </w:rPr>
        <w:t>including the sync configuration</w:t>
      </w:r>
    </w:p>
    <w:p w14:paraId="0939FB82" w14:textId="77777777" w:rsidR="00F64991" w:rsidRPr="00C15B03" w:rsidRDefault="00F64991" w:rsidP="00F64991">
      <w:pPr>
        <w:rPr>
          <w:b/>
          <w:lang w:val="en-CA"/>
        </w:rPr>
      </w:pPr>
      <w:r w:rsidRPr="00C15B03">
        <w:rPr>
          <w:b/>
          <w:lang w:val="en-CA"/>
        </w:rPr>
        <w:t>Proposal</w:t>
      </w:r>
      <w:r>
        <w:rPr>
          <w:b/>
          <w:lang w:val="en-CA"/>
        </w:rPr>
        <w:t xml:space="preserve"> 5</w:t>
      </w:r>
      <w:r w:rsidRPr="00C15B03">
        <w:rPr>
          <w:b/>
          <w:lang w:val="en-CA"/>
        </w:rPr>
        <w:t xml:space="preserve">: </w:t>
      </w:r>
      <w:r>
        <w:rPr>
          <w:b/>
          <w:lang w:val="en-CA"/>
        </w:rPr>
        <w:t xml:space="preserve">The </w:t>
      </w:r>
      <w:proofErr w:type="spellStart"/>
      <w:r>
        <w:rPr>
          <w:b/>
          <w:lang w:val="en-CA"/>
        </w:rPr>
        <w:t>eNB</w:t>
      </w:r>
      <w:proofErr w:type="spellEnd"/>
      <w:r>
        <w:rPr>
          <w:b/>
          <w:lang w:val="en-CA"/>
        </w:rPr>
        <w:t xml:space="preserve"> grants</w:t>
      </w:r>
      <w:r w:rsidRPr="00C15B03">
        <w:rPr>
          <w:b/>
          <w:lang w:val="en-CA"/>
        </w:rPr>
        <w:t xml:space="preserve"> a gap to the UE which indicates </w:t>
      </w:r>
      <w:r>
        <w:rPr>
          <w:b/>
          <w:lang w:val="en-CA"/>
        </w:rPr>
        <w:t xml:space="preserve">the </w:t>
      </w:r>
      <w:r w:rsidRPr="00A62E4C">
        <w:rPr>
          <w:b/>
        </w:rPr>
        <w:t>possibly non-contiguous set</w:t>
      </w:r>
      <w:r>
        <w:rPr>
          <w:b/>
        </w:rPr>
        <w:t>s</w:t>
      </w:r>
      <w:r w:rsidRPr="00A62E4C">
        <w:rPr>
          <w:b/>
        </w:rPr>
        <w:t xml:space="preserve"> of </w:t>
      </w:r>
      <w:proofErr w:type="spellStart"/>
      <w:r w:rsidRPr="00A62E4C">
        <w:rPr>
          <w:b/>
        </w:rPr>
        <w:t>subframes</w:t>
      </w:r>
      <w:proofErr w:type="spellEnd"/>
      <w:r w:rsidRPr="00A62E4C">
        <w:rPr>
          <w:b/>
        </w:rPr>
        <w:t xml:space="preserve"> including all the </w:t>
      </w:r>
      <w:proofErr w:type="spellStart"/>
      <w:r w:rsidRPr="00A62E4C">
        <w:rPr>
          <w:b/>
        </w:rPr>
        <w:t>subframes</w:t>
      </w:r>
      <w:proofErr w:type="spellEnd"/>
      <w:r w:rsidRPr="00A62E4C">
        <w:rPr>
          <w:b/>
        </w:rPr>
        <w:t xml:space="preserve"> during which the UE is not</w:t>
      </w:r>
      <w:r>
        <w:rPr>
          <w:b/>
        </w:rPr>
        <w:t xml:space="preserve"> </w:t>
      </w:r>
      <w:r w:rsidRPr="00C15B03">
        <w:rPr>
          <w:b/>
          <w:lang w:val="en-CA"/>
        </w:rPr>
        <w:t>expected to transmit on the UL</w:t>
      </w:r>
    </w:p>
    <w:p w14:paraId="643BDA3B" w14:textId="137A5D79" w:rsidR="00C15B03" w:rsidRPr="00A62E4C" w:rsidRDefault="00C15B03" w:rsidP="00C15B03">
      <w:pPr>
        <w:rPr>
          <w:b/>
          <w:lang w:val="en-CA"/>
        </w:rPr>
      </w:pPr>
      <w:r w:rsidRPr="00A62E4C">
        <w:rPr>
          <w:b/>
          <w:lang w:val="en-CA"/>
        </w:rPr>
        <w:t>Proposal</w:t>
      </w:r>
      <w:r>
        <w:rPr>
          <w:b/>
          <w:lang w:val="en-CA"/>
        </w:rPr>
        <w:t xml:space="preserve"> 6</w:t>
      </w:r>
      <w:r w:rsidRPr="00A62E4C">
        <w:rPr>
          <w:b/>
          <w:lang w:val="en-CA"/>
        </w:rPr>
        <w:t xml:space="preserve">: The </w:t>
      </w:r>
      <w:proofErr w:type="spellStart"/>
      <w:r w:rsidRPr="00A62E4C">
        <w:rPr>
          <w:b/>
          <w:lang w:val="en-CA"/>
        </w:rPr>
        <w:t>eNB</w:t>
      </w:r>
      <w:proofErr w:type="spellEnd"/>
      <w:r w:rsidRPr="00A62E4C">
        <w:rPr>
          <w:b/>
          <w:lang w:val="en-CA"/>
        </w:rPr>
        <w:t xml:space="preserve"> may cancel a discovery transmission gap by scheduling the </w:t>
      </w:r>
      <w:r>
        <w:rPr>
          <w:b/>
          <w:lang w:val="en-CA"/>
        </w:rPr>
        <w:t>UE via the PDCCH during the gap</w:t>
      </w:r>
      <w:r w:rsidR="007200F2">
        <w:rPr>
          <w:b/>
          <w:lang w:val="en-CA"/>
        </w:rPr>
        <w:t xml:space="preserve"> </w:t>
      </w:r>
      <w:r w:rsidR="007200F2">
        <w:rPr>
          <w:b/>
          <w:lang w:val="en-CA"/>
        </w:rPr>
        <w:t xml:space="preserve">(e.g. the UE should prioritize </w:t>
      </w:r>
      <w:proofErr w:type="spellStart"/>
      <w:r w:rsidR="007200F2">
        <w:rPr>
          <w:b/>
          <w:lang w:val="en-CA"/>
        </w:rPr>
        <w:t>Uu</w:t>
      </w:r>
      <w:proofErr w:type="spellEnd"/>
      <w:r w:rsidR="007200F2">
        <w:rPr>
          <w:b/>
          <w:lang w:val="en-CA"/>
        </w:rPr>
        <w:t xml:space="preserve"> over discovery transmissions)</w:t>
      </w:r>
    </w:p>
    <w:p w14:paraId="5E76C7EE" w14:textId="77777777" w:rsidR="00C15B03" w:rsidRDefault="00C15B03" w:rsidP="00BD2923">
      <w:pPr>
        <w:rPr>
          <w:rFonts w:ascii="Arial" w:eastAsia="Times New Roman" w:hAnsi="Arial" w:cs="Arial"/>
          <w:color w:val="000000"/>
          <w:lang w:val="en-CA"/>
        </w:rPr>
      </w:pPr>
    </w:p>
    <w:p w14:paraId="0DE0D479" w14:textId="77777777" w:rsidR="00C15B03" w:rsidRPr="00C15B03" w:rsidRDefault="00C15B03" w:rsidP="00BD2923">
      <w:pPr>
        <w:rPr>
          <w:rFonts w:ascii="Arial" w:eastAsia="Times New Roman" w:hAnsi="Arial" w:cs="Arial"/>
          <w:color w:val="000000"/>
          <w:lang w:val="en-CA"/>
        </w:rPr>
      </w:pPr>
    </w:p>
    <w:p w14:paraId="332191AB" w14:textId="171F5E1C" w:rsidR="00BD2923" w:rsidRPr="00C15B03" w:rsidRDefault="00BD2923">
      <w:pPr>
        <w:pStyle w:val="Heading1"/>
        <w:rPr>
          <w:lang w:val="en-CA"/>
        </w:rPr>
      </w:pPr>
      <w:r w:rsidRPr="00C15B03">
        <w:rPr>
          <w:lang w:val="en-CA"/>
        </w:rPr>
        <w:t>References</w:t>
      </w:r>
    </w:p>
    <w:p w14:paraId="332191AC" w14:textId="0D362640" w:rsidR="0007408D" w:rsidRDefault="002E52B0" w:rsidP="00C15B03">
      <w:pPr>
        <w:pStyle w:val="ListParagraph"/>
        <w:numPr>
          <w:ilvl w:val="0"/>
          <w:numId w:val="7"/>
        </w:numPr>
        <w:ind w:left="567" w:hanging="567"/>
        <w:rPr>
          <w:lang w:val="en-CA"/>
        </w:rPr>
      </w:pPr>
      <w:bookmarkStart w:id="5" w:name="_Ref434587896"/>
      <w:r w:rsidRPr="00A611BE">
        <w:rPr>
          <w:lang w:val="en-CA"/>
        </w:rPr>
        <w:t xml:space="preserve">R4-156631, </w:t>
      </w:r>
      <w:r>
        <w:rPr>
          <w:lang w:val="en-CA"/>
        </w:rPr>
        <w:t>“Reply LS on gap handling for sidelink discovery,” 3GPP TSG-RAN WG4 #76bis, Sophia Antipolis, France, Oct. 12</w:t>
      </w:r>
      <w:r w:rsidRPr="00C15B03">
        <w:rPr>
          <w:vertAlign w:val="superscript"/>
          <w:lang w:val="en-CA"/>
        </w:rPr>
        <w:t>th</w:t>
      </w:r>
      <w:r>
        <w:rPr>
          <w:lang w:val="en-CA"/>
        </w:rPr>
        <w:t xml:space="preserve"> – 16</w:t>
      </w:r>
      <w:r w:rsidRPr="00C15B03">
        <w:rPr>
          <w:vertAlign w:val="superscript"/>
          <w:lang w:val="en-CA"/>
        </w:rPr>
        <w:t>th</w:t>
      </w:r>
      <w:r>
        <w:rPr>
          <w:lang w:val="en-CA"/>
        </w:rPr>
        <w:t>, 2015</w:t>
      </w:r>
      <w:bookmarkEnd w:id="5"/>
    </w:p>
    <w:p w14:paraId="03254831" w14:textId="6182D48B" w:rsidR="00BA3511" w:rsidRPr="00BA3511" w:rsidRDefault="00BA3511" w:rsidP="00BA3511">
      <w:pPr>
        <w:pStyle w:val="Reference"/>
        <w:numPr>
          <w:ilvl w:val="0"/>
          <w:numId w:val="7"/>
        </w:numPr>
        <w:ind w:left="567" w:hanging="567"/>
      </w:pPr>
      <w:bookmarkStart w:id="6" w:name="_Ref434504567"/>
      <w:bookmarkStart w:id="7" w:name="_Ref233380466"/>
      <w:bookmarkStart w:id="8" w:name="_Ref242548484"/>
      <w:bookmarkStart w:id="9" w:name="_Ref276662940"/>
      <w:bookmarkStart w:id="10" w:name="_Ref269736580"/>
      <w:bookmarkStart w:id="11" w:name="_Ref300775817"/>
      <w:bookmarkStart w:id="12" w:name="_Ref415660549"/>
      <w:r>
        <w:t>Draft Report of 3GPP TSG RAN WG2 meeting #91bis, Malmö, Sweden, Oct. 5-10, 2015</w:t>
      </w:r>
      <w:bookmarkEnd w:id="6"/>
      <w:bookmarkEnd w:id="7"/>
      <w:bookmarkEnd w:id="8"/>
      <w:bookmarkEnd w:id="9"/>
      <w:bookmarkEnd w:id="10"/>
      <w:bookmarkEnd w:id="11"/>
      <w:bookmarkEnd w:id="12"/>
    </w:p>
    <w:p w14:paraId="15A31BD8" w14:textId="77777777" w:rsidR="00A611BE" w:rsidRPr="00C15B03" w:rsidRDefault="00A611BE" w:rsidP="00A611BE">
      <w:pPr>
        <w:rPr>
          <w:lang w:val="en-CA"/>
        </w:rPr>
      </w:pPr>
    </w:p>
    <w:p w14:paraId="55070F85" w14:textId="77777777" w:rsidR="000473B8" w:rsidRPr="00C15B03" w:rsidRDefault="000473B8" w:rsidP="00A611BE">
      <w:pPr>
        <w:rPr>
          <w:lang w:val="en-CA"/>
        </w:rPr>
      </w:pPr>
    </w:p>
    <w:sectPr w:rsidR="000473B8" w:rsidRPr="00C15B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E5495"/>
    <w:multiLevelType w:val="hybridMultilevel"/>
    <w:tmpl w:val="E2A2E94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C288F"/>
    <w:multiLevelType w:val="multilevel"/>
    <w:tmpl w:val="564E808E"/>
    <w:lvl w:ilvl="0">
      <w:start w:val="1"/>
      <w:numFmt w:val="decimal"/>
      <w:pStyle w:val="EmailDiscuss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3964EC"/>
    <w:multiLevelType w:val="hybridMultilevel"/>
    <w:tmpl w:val="20E43F7E"/>
    <w:lvl w:ilvl="0" w:tplc="52BED378">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43B4"/>
    <w:multiLevelType w:val="hybridMultilevel"/>
    <w:tmpl w:val="481A96E0"/>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1C43772B"/>
    <w:multiLevelType w:val="hybridMultilevel"/>
    <w:tmpl w:val="E6AA8E3C"/>
    <w:lvl w:ilvl="0" w:tplc="63BEF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C95A28"/>
    <w:multiLevelType w:val="hybridMultilevel"/>
    <w:tmpl w:val="E47AD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D95121"/>
    <w:multiLevelType w:val="hybridMultilevel"/>
    <w:tmpl w:val="3B162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020DCF"/>
    <w:multiLevelType w:val="hybridMultilevel"/>
    <w:tmpl w:val="16DEB68C"/>
    <w:lvl w:ilvl="0" w:tplc="F15CD9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9AC4F330">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3F7129"/>
    <w:multiLevelType w:val="hybridMultilevel"/>
    <w:tmpl w:val="F732E6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8F1B1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0"/>
  </w:num>
  <w:num w:numId="5">
    <w:abstractNumId w:val="0"/>
  </w:num>
  <w:num w:numId="6">
    <w:abstractNumId w:val="7"/>
  </w:num>
  <w:num w:numId="7">
    <w:abstractNumId w:val="4"/>
  </w:num>
  <w:num w:numId="8">
    <w:abstractNumId w:val="11"/>
  </w:num>
  <w:num w:numId="9">
    <w:abstractNumId w:val="9"/>
  </w:num>
  <w:num w:numId="10">
    <w:abstractNumId w:val="2"/>
  </w:num>
  <w:num w:numId="11">
    <w:abstractNumId w:val="6"/>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124"/>
    <w:rsid w:val="0002505B"/>
    <w:rsid w:val="00025403"/>
    <w:rsid w:val="000473B8"/>
    <w:rsid w:val="00053331"/>
    <w:rsid w:val="0007408D"/>
    <w:rsid w:val="000E69A7"/>
    <w:rsid w:val="00131729"/>
    <w:rsid w:val="00132B53"/>
    <w:rsid w:val="00231FE1"/>
    <w:rsid w:val="002E52B0"/>
    <w:rsid w:val="003117DB"/>
    <w:rsid w:val="00373673"/>
    <w:rsid w:val="003E7DB7"/>
    <w:rsid w:val="00416124"/>
    <w:rsid w:val="00433626"/>
    <w:rsid w:val="00447862"/>
    <w:rsid w:val="004C5835"/>
    <w:rsid w:val="004E6FB6"/>
    <w:rsid w:val="004F2B7E"/>
    <w:rsid w:val="00520F34"/>
    <w:rsid w:val="0057434E"/>
    <w:rsid w:val="005B7C3E"/>
    <w:rsid w:val="005C3A1C"/>
    <w:rsid w:val="006313D5"/>
    <w:rsid w:val="00671F1F"/>
    <w:rsid w:val="006C4BBB"/>
    <w:rsid w:val="007200F2"/>
    <w:rsid w:val="00731263"/>
    <w:rsid w:val="00770A56"/>
    <w:rsid w:val="00840280"/>
    <w:rsid w:val="008411B6"/>
    <w:rsid w:val="008A5976"/>
    <w:rsid w:val="009119B4"/>
    <w:rsid w:val="009134A6"/>
    <w:rsid w:val="0096325A"/>
    <w:rsid w:val="00975FD6"/>
    <w:rsid w:val="009D13CB"/>
    <w:rsid w:val="00A13951"/>
    <w:rsid w:val="00A149AA"/>
    <w:rsid w:val="00A306C4"/>
    <w:rsid w:val="00A611BE"/>
    <w:rsid w:val="00A751C1"/>
    <w:rsid w:val="00A756B5"/>
    <w:rsid w:val="00AA16C1"/>
    <w:rsid w:val="00AB4A28"/>
    <w:rsid w:val="00AC206F"/>
    <w:rsid w:val="00AE7C6C"/>
    <w:rsid w:val="00B41999"/>
    <w:rsid w:val="00B51177"/>
    <w:rsid w:val="00B827EA"/>
    <w:rsid w:val="00BA3511"/>
    <w:rsid w:val="00BB7FB8"/>
    <w:rsid w:val="00BD2923"/>
    <w:rsid w:val="00C010C7"/>
    <w:rsid w:val="00C15B03"/>
    <w:rsid w:val="00C54C59"/>
    <w:rsid w:val="00C57502"/>
    <w:rsid w:val="00CF4EB3"/>
    <w:rsid w:val="00CF5738"/>
    <w:rsid w:val="00D00434"/>
    <w:rsid w:val="00D13DD2"/>
    <w:rsid w:val="00D442E0"/>
    <w:rsid w:val="00D6545D"/>
    <w:rsid w:val="00DA1466"/>
    <w:rsid w:val="00DD1A94"/>
    <w:rsid w:val="00DD4DC3"/>
    <w:rsid w:val="00E36B76"/>
    <w:rsid w:val="00E40034"/>
    <w:rsid w:val="00E45882"/>
    <w:rsid w:val="00F008B1"/>
    <w:rsid w:val="00F4159D"/>
    <w:rsid w:val="00F64991"/>
    <w:rsid w:val="00FA67EC"/>
    <w:rsid w:val="00FC5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19186"/>
  <w15:chartTrackingRefBased/>
  <w15:docId w15:val="{FA0F0417-97E8-41AD-921E-25ED6B435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12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Heading1">
    <w:name w:val="heading 1"/>
    <w:next w:val="Normal"/>
    <w:link w:val="Heading1Char1"/>
    <w:qFormat/>
    <w:rsid w:val="00AE7C6C"/>
    <w:pPr>
      <w:keepNext/>
      <w:keepLines/>
      <w:numPr>
        <w:numId w:val="8"/>
      </w:numPr>
      <w:pBdr>
        <w:top w:val="single" w:sz="12" w:space="3" w:color="auto"/>
      </w:pBdr>
      <w:overflowPunct w:val="0"/>
      <w:autoSpaceDE w:val="0"/>
      <w:autoSpaceDN w:val="0"/>
      <w:adjustRightInd w:val="0"/>
      <w:spacing w:before="240" w:after="180" w:line="240" w:lineRule="auto"/>
      <w:jc w:val="both"/>
      <w:textAlignment w:val="baseline"/>
      <w:outlineLvl w:val="0"/>
    </w:pPr>
    <w:rPr>
      <w:rFonts w:ascii="Arial" w:eastAsia="MS Mincho" w:hAnsi="Arial" w:cs="Times New Roman"/>
      <w:sz w:val="36"/>
      <w:szCs w:val="20"/>
    </w:rPr>
  </w:style>
  <w:style w:type="paragraph" w:styleId="Heading2">
    <w:name w:val="heading 2"/>
    <w:basedOn w:val="Normal"/>
    <w:next w:val="Normal"/>
    <w:link w:val="Heading2Char"/>
    <w:uiPriority w:val="9"/>
    <w:unhideWhenUsed/>
    <w:qFormat/>
    <w:rsid w:val="000473B8"/>
    <w:pPr>
      <w:keepNext/>
      <w:keepLines/>
      <w:numPr>
        <w:ilvl w:val="1"/>
        <w:numId w:val="8"/>
      </w:numPr>
      <w:spacing w:before="40" w:after="0"/>
      <w:outlineLvl w:val="1"/>
    </w:pPr>
    <w:rPr>
      <w:rFonts w:ascii="Arial" w:eastAsiaTheme="majorEastAsia" w:hAnsi="Arial" w:cstheme="majorBidi"/>
      <w:sz w:val="26"/>
      <w:szCs w:val="26"/>
    </w:rPr>
  </w:style>
  <w:style w:type="paragraph" w:styleId="Heading3">
    <w:name w:val="heading 3"/>
    <w:basedOn w:val="Heading2"/>
    <w:next w:val="Normal"/>
    <w:link w:val="Heading3Char"/>
    <w:uiPriority w:val="9"/>
    <w:unhideWhenUsed/>
    <w:qFormat/>
    <w:rsid w:val="00C010C7"/>
    <w:pPr>
      <w:numPr>
        <w:ilvl w:val="2"/>
      </w:numPr>
      <w:outlineLvl w:val="2"/>
    </w:pPr>
    <w:rPr>
      <w:rFonts w:asciiTheme="majorHAnsi" w:hAnsiTheme="majorHAnsi"/>
      <w:sz w:val="24"/>
      <w:szCs w:val="24"/>
    </w:rPr>
  </w:style>
  <w:style w:type="paragraph" w:styleId="Heading4">
    <w:name w:val="heading 4"/>
    <w:basedOn w:val="Normal"/>
    <w:next w:val="Normal"/>
    <w:link w:val="Heading4Char"/>
    <w:uiPriority w:val="9"/>
    <w:semiHidden/>
    <w:unhideWhenUsed/>
    <w:qFormat/>
    <w:rsid w:val="00AE7C6C"/>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E7C6C"/>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E7C6C"/>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E7C6C"/>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E7C6C"/>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E7C6C"/>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16124"/>
    <w:rPr>
      <w:rFonts w:asciiTheme="majorHAnsi" w:eastAsiaTheme="majorEastAsia" w:hAnsiTheme="majorHAnsi" w:cstheme="majorBidi"/>
      <w:color w:val="2E74B5" w:themeColor="accent1" w:themeShade="BF"/>
      <w:sz w:val="32"/>
      <w:szCs w:val="32"/>
      <w:lang w:val="en-GB"/>
    </w:rPr>
  </w:style>
  <w:style w:type="paragraph" w:styleId="Footer">
    <w:name w:val="footer"/>
    <w:basedOn w:val="Header"/>
    <w:link w:val="FooterChar"/>
    <w:rsid w:val="00416124"/>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rsid w:val="00416124"/>
    <w:rPr>
      <w:rFonts w:ascii="Arial" w:eastAsia="MS Mincho" w:hAnsi="Arial" w:cs="Times New Roman"/>
      <w:b/>
      <w:i/>
      <w:noProof/>
      <w:sz w:val="18"/>
      <w:szCs w:val="20"/>
    </w:rPr>
  </w:style>
  <w:style w:type="paragraph" w:customStyle="1" w:styleId="CRCoverPage">
    <w:name w:val="CR Cover Page"/>
    <w:rsid w:val="00416124"/>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AE7C6C"/>
    <w:rPr>
      <w:rFonts w:ascii="Arial" w:eastAsia="MS Mincho" w:hAnsi="Arial" w:cs="Times New Roman"/>
      <w:sz w:val="36"/>
      <w:szCs w:val="20"/>
    </w:rPr>
  </w:style>
  <w:style w:type="paragraph" w:styleId="Header">
    <w:name w:val="header"/>
    <w:basedOn w:val="Normal"/>
    <w:link w:val="HeaderChar"/>
    <w:uiPriority w:val="99"/>
    <w:semiHidden/>
    <w:unhideWhenUsed/>
    <w:rsid w:val="00416124"/>
    <w:pPr>
      <w:tabs>
        <w:tab w:val="center" w:pos="4680"/>
        <w:tab w:val="right" w:pos="9360"/>
      </w:tabs>
      <w:spacing w:after="0"/>
    </w:pPr>
  </w:style>
  <w:style w:type="character" w:customStyle="1" w:styleId="HeaderChar">
    <w:name w:val="Header Char"/>
    <w:basedOn w:val="DefaultParagraphFont"/>
    <w:link w:val="Header"/>
    <w:uiPriority w:val="99"/>
    <w:semiHidden/>
    <w:rsid w:val="00416124"/>
    <w:rPr>
      <w:rFonts w:ascii="Times New Roman" w:eastAsia="MS Mincho" w:hAnsi="Times New Roman" w:cs="Times New Roman"/>
      <w:sz w:val="20"/>
      <w:szCs w:val="20"/>
      <w:lang w:val="en-GB"/>
    </w:rPr>
  </w:style>
  <w:style w:type="character" w:customStyle="1" w:styleId="Heading3Char">
    <w:name w:val="Heading 3 Char"/>
    <w:basedOn w:val="DefaultParagraphFont"/>
    <w:link w:val="Heading3"/>
    <w:uiPriority w:val="9"/>
    <w:rsid w:val="00C010C7"/>
    <w:rPr>
      <w:rFonts w:asciiTheme="majorHAnsi" w:eastAsiaTheme="majorEastAsia" w:hAnsiTheme="majorHAnsi" w:cstheme="majorBidi"/>
      <w:sz w:val="24"/>
      <w:szCs w:val="24"/>
      <w:lang w:val="en-GB"/>
    </w:rPr>
  </w:style>
  <w:style w:type="paragraph" w:styleId="ListParagraph">
    <w:name w:val="List Paragraph"/>
    <w:basedOn w:val="Normal"/>
    <w:uiPriority w:val="34"/>
    <w:qFormat/>
    <w:rsid w:val="00975FD6"/>
    <w:pPr>
      <w:overflowPunct/>
      <w:autoSpaceDE/>
      <w:autoSpaceDN/>
      <w:adjustRightInd/>
      <w:spacing w:after="0"/>
      <w:ind w:left="720"/>
      <w:textAlignment w:val="auto"/>
    </w:pPr>
    <w:rPr>
      <w:rFonts w:ascii="Calibri" w:eastAsiaTheme="minorHAnsi" w:hAnsi="Calibri"/>
      <w:sz w:val="22"/>
      <w:szCs w:val="22"/>
      <w:lang w:val="en-US"/>
    </w:rPr>
  </w:style>
  <w:style w:type="table" w:styleId="TableGrid">
    <w:name w:val="Table Grid"/>
    <w:basedOn w:val="TableNormal"/>
    <w:rsid w:val="00A306C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6C4"/>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A306C4"/>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E40034"/>
    <w:rPr>
      <w:sz w:val="16"/>
      <w:szCs w:val="16"/>
    </w:rPr>
  </w:style>
  <w:style w:type="paragraph" w:styleId="CommentText">
    <w:name w:val="annotation text"/>
    <w:basedOn w:val="Normal"/>
    <w:link w:val="CommentTextChar"/>
    <w:uiPriority w:val="99"/>
    <w:semiHidden/>
    <w:unhideWhenUsed/>
    <w:rsid w:val="00E40034"/>
  </w:style>
  <w:style w:type="character" w:customStyle="1" w:styleId="CommentTextChar">
    <w:name w:val="Comment Text Char"/>
    <w:basedOn w:val="DefaultParagraphFont"/>
    <w:link w:val="CommentText"/>
    <w:uiPriority w:val="99"/>
    <w:semiHidden/>
    <w:rsid w:val="00E40034"/>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40034"/>
    <w:rPr>
      <w:b/>
      <w:bCs/>
    </w:rPr>
  </w:style>
  <w:style w:type="character" w:customStyle="1" w:styleId="CommentSubjectChar">
    <w:name w:val="Comment Subject Char"/>
    <w:basedOn w:val="CommentTextChar"/>
    <w:link w:val="CommentSubject"/>
    <w:uiPriority w:val="99"/>
    <w:semiHidden/>
    <w:rsid w:val="00E40034"/>
    <w:rPr>
      <w:rFonts w:ascii="Times New Roman" w:eastAsia="MS Mincho" w:hAnsi="Times New Roman" w:cs="Times New Roman"/>
      <w:b/>
      <w:bCs/>
      <w:sz w:val="20"/>
      <w:szCs w:val="20"/>
      <w:lang w:val="en-GB"/>
    </w:rPr>
  </w:style>
  <w:style w:type="paragraph" w:styleId="BalloonText">
    <w:name w:val="Balloon Text"/>
    <w:basedOn w:val="Normal"/>
    <w:link w:val="BalloonTextChar"/>
    <w:uiPriority w:val="99"/>
    <w:semiHidden/>
    <w:unhideWhenUsed/>
    <w:rsid w:val="00E400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0034"/>
    <w:rPr>
      <w:rFonts w:ascii="Segoe UI" w:eastAsia="MS Mincho" w:hAnsi="Segoe UI" w:cs="Segoe UI"/>
      <w:sz w:val="18"/>
      <w:szCs w:val="18"/>
      <w:lang w:val="en-GB"/>
    </w:rPr>
  </w:style>
  <w:style w:type="paragraph" w:styleId="Title">
    <w:name w:val="Title"/>
    <w:basedOn w:val="Normal"/>
    <w:next w:val="Normal"/>
    <w:link w:val="TitleChar"/>
    <w:uiPriority w:val="10"/>
    <w:qFormat/>
    <w:rsid w:val="00AE7C6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7C6C"/>
    <w:rPr>
      <w:rFonts w:asciiTheme="majorHAnsi" w:eastAsiaTheme="majorEastAsia" w:hAnsiTheme="majorHAnsi" w:cstheme="majorBidi"/>
      <w:spacing w:val="-10"/>
      <w:kern w:val="28"/>
      <w:sz w:val="56"/>
      <w:szCs w:val="56"/>
      <w:lang w:val="en-GB"/>
    </w:rPr>
  </w:style>
  <w:style w:type="character" w:customStyle="1" w:styleId="Heading2Char">
    <w:name w:val="Heading 2 Char"/>
    <w:basedOn w:val="DefaultParagraphFont"/>
    <w:link w:val="Heading2"/>
    <w:uiPriority w:val="9"/>
    <w:rsid w:val="000473B8"/>
    <w:rPr>
      <w:rFonts w:ascii="Arial" w:eastAsiaTheme="majorEastAsia" w:hAnsi="Arial" w:cstheme="majorBidi"/>
      <w:sz w:val="26"/>
      <w:szCs w:val="26"/>
      <w:lang w:val="en-GB"/>
    </w:rPr>
  </w:style>
  <w:style w:type="character" w:customStyle="1" w:styleId="Heading4Char">
    <w:name w:val="Heading 4 Char"/>
    <w:basedOn w:val="DefaultParagraphFont"/>
    <w:link w:val="Heading4"/>
    <w:uiPriority w:val="9"/>
    <w:semiHidden/>
    <w:rsid w:val="00AE7C6C"/>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semiHidden/>
    <w:rsid w:val="00AE7C6C"/>
    <w:rPr>
      <w:rFonts w:asciiTheme="majorHAnsi" w:eastAsiaTheme="majorEastAsia" w:hAnsiTheme="majorHAnsi" w:cstheme="majorBidi"/>
      <w:color w:val="2E74B5" w:themeColor="accent1" w:themeShade="BF"/>
      <w:sz w:val="20"/>
      <w:szCs w:val="20"/>
      <w:lang w:val="en-GB"/>
    </w:rPr>
  </w:style>
  <w:style w:type="character" w:customStyle="1" w:styleId="Heading6Char">
    <w:name w:val="Heading 6 Char"/>
    <w:basedOn w:val="DefaultParagraphFont"/>
    <w:link w:val="Heading6"/>
    <w:uiPriority w:val="9"/>
    <w:semiHidden/>
    <w:rsid w:val="00AE7C6C"/>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AE7C6C"/>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AE7C6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E7C6C"/>
    <w:rPr>
      <w:rFonts w:asciiTheme="majorHAnsi" w:eastAsiaTheme="majorEastAsia" w:hAnsiTheme="majorHAnsi" w:cstheme="majorBidi"/>
      <w:i/>
      <w:iCs/>
      <w:color w:val="272727" w:themeColor="text1" w:themeTint="D8"/>
      <w:sz w:val="21"/>
      <w:szCs w:val="21"/>
      <w:lang w:val="en-GB"/>
    </w:rPr>
  </w:style>
  <w:style w:type="character" w:customStyle="1" w:styleId="CharChar7">
    <w:name w:val="Char Char7"/>
    <w:basedOn w:val="DefaultParagraphFont"/>
    <w:rsid w:val="000473B8"/>
    <w:rPr>
      <w:rFonts w:ascii="Arial" w:eastAsia="MS Mincho" w:hAnsi="Arial" w:cs="Arial"/>
      <w:b/>
      <w:bCs/>
      <w:iCs/>
      <w:sz w:val="28"/>
      <w:szCs w:val="28"/>
      <w:lang w:val="en-GB" w:eastAsia="en-GB" w:bidi="ar-SA"/>
    </w:rPr>
  </w:style>
  <w:style w:type="paragraph" w:customStyle="1" w:styleId="EmailDiscussion">
    <w:name w:val="EmailDiscussion"/>
    <w:basedOn w:val="Normal"/>
    <w:next w:val="Doc-text2"/>
    <w:link w:val="EmailDiscussionChar"/>
    <w:rsid w:val="000473B8"/>
    <w:pPr>
      <w:numPr>
        <w:numId w:val="12"/>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0473B8"/>
    <w:rPr>
      <w:rFonts w:ascii="Arial" w:eastAsia="MS Mincho" w:hAnsi="Arial" w:cs="Times New Roman"/>
      <w:b/>
      <w:sz w:val="20"/>
      <w:szCs w:val="24"/>
      <w:lang w:val="en-GB" w:eastAsia="en-GB"/>
    </w:rPr>
  </w:style>
  <w:style w:type="paragraph" w:styleId="Caption">
    <w:name w:val="caption"/>
    <w:basedOn w:val="Normal"/>
    <w:next w:val="Normal"/>
    <w:uiPriority w:val="35"/>
    <w:unhideWhenUsed/>
    <w:qFormat/>
    <w:rsid w:val="005C3A1C"/>
    <w:pPr>
      <w:spacing w:after="200"/>
    </w:pPr>
    <w:rPr>
      <w:i/>
      <w:iCs/>
      <w:color w:val="44546A" w:themeColor="text2"/>
      <w:sz w:val="18"/>
      <w:szCs w:val="18"/>
    </w:rPr>
  </w:style>
  <w:style w:type="paragraph" w:customStyle="1" w:styleId="Reference">
    <w:name w:val="Reference"/>
    <w:basedOn w:val="Normal"/>
    <w:rsid w:val="00BA3511"/>
    <w:pPr>
      <w:numPr>
        <w:numId w:val="13"/>
      </w:numPr>
      <w:spacing w:after="120"/>
      <w:jc w:val="both"/>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389445">
      <w:bodyDiv w:val="1"/>
      <w:marLeft w:val="0"/>
      <w:marRight w:val="0"/>
      <w:marTop w:val="0"/>
      <w:marBottom w:val="0"/>
      <w:divBdr>
        <w:top w:val="none" w:sz="0" w:space="0" w:color="auto"/>
        <w:left w:val="none" w:sz="0" w:space="0" w:color="auto"/>
        <w:bottom w:val="none" w:sz="0" w:space="0" w:color="auto"/>
        <w:right w:val="none" w:sz="0" w:space="0" w:color="auto"/>
      </w:divBdr>
    </w:div>
    <w:div w:id="344597850">
      <w:bodyDiv w:val="1"/>
      <w:marLeft w:val="0"/>
      <w:marRight w:val="0"/>
      <w:marTop w:val="0"/>
      <w:marBottom w:val="0"/>
      <w:divBdr>
        <w:top w:val="none" w:sz="0" w:space="0" w:color="auto"/>
        <w:left w:val="none" w:sz="0" w:space="0" w:color="auto"/>
        <w:bottom w:val="none" w:sz="0" w:space="0" w:color="auto"/>
        <w:right w:val="none" w:sz="0" w:space="0" w:color="auto"/>
      </w:divBdr>
    </w:div>
    <w:div w:id="382944448">
      <w:bodyDiv w:val="1"/>
      <w:marLeft w:val="0"/>
      <w:marRight w:val="0"/>
      <w:marTop w:val="0"/>
      <w:marBottom w:val="0"/>
      <w:divBdr>
        <w:top w:val="none" w:sz="0" w:space="0" w:color="auto"/>
        <w:left w:val="none" w:sz="0" w:space="0" w:color="auto"/>
        <w:bottom w:val="none" w:sz="0" w:space="0" w:color="auto"/>
        <w:right w:val="none" w:sz="0" w:space="0" w:color="auto"/>
      </w:divBdr>
    </w:div>
    <w:div w:id="840852967">
      <w:bodyDiv w:val="1"/>
      <w:marLeft w:val="0"/>
      <w:marRight w:val="0"/>
      <w:marTop w:val="0"/>
      <w:marBottom w:val="0"/>
      <w:divBdr>
        <w:top w:val="none" w:sz="0" w:space="0" w:color="auto"/>
        <w:left w:val="none" w:sz="0" w:space="0" w:color="auto"/>
        <w:bottom w:val="none" w:sz="0" w:space="0" w:color="auto"/>
        <w:right w:val="none" w:sz="0" w:space="0" w:color="auto"/>
      </w:divBdr>
    </w:div>
    <w:div w:id="1024091781">
      <w:bodyDiv w:val="1"/>
      <w:marLeft w:val="0"/>
      <w:marRight w:val="0"/>
      <w:marTop w:val="0"/>
      <w:marBottom w:val="0"/>
      <w:divBdr>
        <w:top w:val="none" w:sz="0" w:space="0" w:color="auto"/>
        <w:left w:val="none" w:sz="0" w:space="0" w:color="auto"/>
        <w:bottom w:val="none" w:sz="0" w:space="0" w:color="auto"/>
        <w:right w:val="none" w:sz="0" w:space="0" w:color="auto"/>
      </w:divBdr>
    </w:div>
    <w:div w:id="165814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E1CC9-9865-4DFF-8FCF-549A13630380}">
  <ds:schemaRefs>
    <ds:schemaRef ds:uri="http://schemas.microsoft.com/office/2006/metadata/properties"/>
    <ds:schemaRef ds:uri="a98b0458-14e1-4e1f-a9ed-8418c6586003"/>
    <ds:schemaRef ds:uri="1a6b509d-2589-4a83-a0a0-28d3825bdbf3"/>
  </ds:schemaRefs>
</ds:datastoreItem>
</file>

<file path=customXml/itemProps2.xml><?xml version="1.0" encoding="utf-8"?>
<ds:datastoreItem xmlns:ds="http://schemas.openxmlformats.org/officeDocument/2006/customXml" ds:itemID="{0C75105C-B070-4FD0-8DBE-B6C3C4FAF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D8F61A7-ED42-40CF-97A5-D93ABBFE67D9}">
  <ds:schemaRefs>
    <ds:schemaRef ds:uri="http://schemas.microsoft.com/sharepoint/v3/contenttype/forms"/>
  </ds:schemaRefs>
</ds:datastoreItem>
</file>

<file path=customXml/itemProps4.xml><?xml version="1.0" encoding="utf-8"?>
<ds:datastoreItem xmlns:ds="http://schemas.openxmlformats.org/officeDocument/2006/customXml" ds:itemID="{6834B6AF-F90A-40E1-BAB6-278659D4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1436</Words>
  <Characters>8190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Hamss, Aata</dc:creator>
  <cp:keywords/>
  <dc:description/>
  <cp:lastModifiedBy>InterDigital</cp:lastModifiedBy>
  <cp:revision>3</cp:revision>
  <dcterms:created xsi:type="dcterms:W3CDTF">2015-11-07T00:37:00Z</dcterms:created>
  <dcterms:modified xsi:type="dcterms:W3CDTF">2015-11-07T02:47:00Z</dcterms:modified>
</cp:coreProperties>
</file>