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477DA1" w:rsidRDefault="0034111C" w:rsidP="00EE76A9">
      <w:pPr>
        <w:pStyle w:val="Header"/>
        <w:tabs>
          <w:tab w:val="right" w:pos="9639"/>
        </w:tabs>
        <w:rPr>
          <w:bCs/>
          <w:i/>
          <w:noProof w:val="0"/>
          <w:sz w:val="24"/>
          <w:szCs w:val="24"/>
          <w:lang w:val="en-GB" w:eastAsia="ja-JP"/>
        </w:rPr>
      </w:pPr>
      <w:r w:rsidRPr="00477DA1">
        <w:rPr>
          <w:bCs/>
          <w:noProof w:val="0"/>
          <w:sz w:val="24"/>
          <w:szCs w:val="24"/>
          <w:lang w:val="en-GB"/>
        </w:rPr>
        <w:t>3GPP T</w:t>
      </w:r>
      <w:bookmarkStart w:id="0" w:name="_Ref452454252"/>
      <w:bookmarkEnd w:id="0"/>
      <w:r w:rsidRPr="00477DA1">
        <w:rPr>
          <w:bCs/>
          <w:noProof w:val="0"/>
          <w:sz w:val="24"/>
          <w:szCs w:val="24"/>
          <w:lang w:val="en-GB"/>
        </w:rPr>
        <w:t xml:space="preserve">SG-RAN </w:t>
      </w:r>
      <w:r w:rsidRPr="00477DA1">
        <w:rPr>
          <w:noProof w:val="0"/>
          <w:sz w:val="24"/>
          <w:szCs w:val="24"/>
          <w:lang w:val="en-GB"/>
        </w:rPr>
        <w:t>WG</w:t>
      </w:r>
      <w:r w:rsidR="002B2813" w:rsidRPr="00477DA1">
        <w:rPr>
          <w:noProof w:val="0"/>
          <w:sz w:val="24"/>
          <w:szCs w:val="24"/>
          <w:lang w:val="en-GB"/>
        </w:rPr>
        <w:t>2</w:t>
      </w:r>
      <w:r w:rsidRPr="00477DA1">
        <w:rPr>
          <w:noProof w:val="0"/>
          <w:sz w:val="24"/>
          <w:szCs w:val="24"/>
          <w:lang w:val="en-GB"/>
        </w:rPr>
        <w:t xml:space="preserve"> Meeting #</w:t>
      </w:r>
      <w:r w:rsidR="00586A7E">
        <w:rPr>
          <w:noProof w:val="0"/>
          <w:sz w:val="24"/>
          <w:szCs w:val="24"/>
          <w:lang w:val="en-GB"/>
        </w:rPr>
        <w:t>8</w:t>
      </w:r>
      <w:r w:rsidR="00AC7193">
        <w:rPr>
          <w:noProof w:val="0"/>
          <w:sz w:val="24"/>
          <w:szCs w:val="24"/>
          <w:lang w:val="en-GB"/>
        </w:rPr>
        <w:t>2</w:t>
      </w:r>
      <w:r w:rsidRPr="00477DA1">
        <w:rPr>
          <w:bCs/>
          <w:noProof w:val="0"/>
          <w:sz w:val="24"/>
          <w:szCs w:val="24"/>
          <w:lang w:val="en-GB"/>
        </w:rPr>
        <w:tab/>
      </w:r>
      <w:r w:rsidR="00721199">
        <w:rPr>
          <w:bCs/>
          <w:noProof w:val="0"/>
          <w:sz w:val="24"/>
          <w:szCs w:val="24"/>
          <w:lang w:val="en-GB" w:eastAsia="ja-JP"/>
        </w:rPr>
        <w:t>R2-1</w:t>
      </w:r>
      <w:r w:rsidR="00CD10E0">
        <w:rPr>
          <w:bCs/>
          <w:noProof w:val="0"/>
          <w:sz w:val="24"/>
          <w:szCs w:val="24"/>
          <w:lang w:val="en-GB" w:eastAsia="ja-JP"/>
        </w:rPr>
        <w:t>3</w:t>
      </w:r>
      <w:r w:rsidR="00DE2D61">
        <w:rPr>
          <w:bCs/>
          <w:noProof w:val="0"/>
          <w:sz w:val="24"/>
          <w:szCs w:val="24"/>
          <w:lang w:val="en-GB" w:eastAsia="ja-JP"/>
        </w:rPr>
        <w:t>1680</w:t>
      </w:r>
    </w:p>
    <w:p w:rsidR="0034111C" w:rsidRPr="00477DA1" w:rsidRDefault="003D297B" w:rsidP="000A20BA">
      <w:pPr>
        <w:pStyle w:val="Header"/>
        <w:tabs>
          <w:tab w:val="right" w:pos="9639"/>
        </w:tabs>
        <w:rPr>
          <w:bCs/>
          <w:noProof w:val="0"/>
          <w:sz w:val="24"/>
          <w:szCs w:val="24"/>
          <w:lang w:val="en-GB"/>
        </w:rPr>
      </w:pPr>
      <w:r>
        <w:rPr>
          <w:rFonts w:eastAsia="SimSun"/>
          <w:sz w:val="24"/>
          <w:szCs w:val="24"/>
          <w:lang w:eastAsia="zh-CN"/>
        </w:rPr>
        <w:t>Fukuoka</w:t>
      </w:r>
      <w:r w:rsidR="00683B19">
        <w:rPr>
          <w:rFonts w:eastAsia="SimSun"/>
          <w:sz w:val="24"/>
          <w:szCs w:val="24"/>
          <w:lang w:eastAsia="zh-CN"/>
        </w:rPr>
        <w:t xml:space="preserve">, </w:t>
      </w:r>
      <w:r>
        <w:rPr>
          <w:rFonts w:eastAsia="SimSun"/>
          <w:sz w:val="24"/>
          <w:szCs w:val="24"/>
          <w:lang w:eastAsia="zh-CN"/>
        </w:rPr>
        <w:t>Japan</w:t>
      </w:r>
      <w:r w:rsidR="004C4D3B">
        <w:rPr>
          <w:rFonts w:eastAsia="SimSun"/>
          <w:sz w:val="24"/>
          <w:szCs w:val="24"/>
          <w:lang w:eastAsia="zh-CN"/>
        </w:rPr>
        <w:t xml:space="preserve">, </w:t>
      </w:r>
      <w:r w:rsidR="00AC7193">
        <w:rPr>
          <w:rFonts w:eastAsia="SimSun"/>
          <w:sz w:val="24"/>
          <w:szCs w:val="24"/>
          <w:lang w:eastAsia="zh-CN"/>
        </w:rPr>
        <w:t xml:space="preserve">20 </w:t>
      </w:r>
      <w:r w:rsidR="002125E1">
        <w:rPr>
          <w:rFonts w:eastAsia="SimSun"/>
          <w:sz w:val="24"/>
          <w:szCs w:val="24"/>
          <w:lang w:eastAsia="zh-CN"/>
        </w:rPr>
        <w:t>-</w:t>
      </w:r>
      <w:r w:rsidR="00AC7193">
        <w:rPr>
          <w:rFonts w:eastAsia="SimSun"/>
          <w:sz w:val="24"/>
          <w:szCs w:val="24"/>
          <w:lang w:eastAsia="zh-CN"/>
        </w:rPr>
        <w:t xml:space="preserve"> 24 May</w:t>
      </w:r>
      <w:r w:rsidR="00586A7E">
        <w:rPr>
          <w:rFonts w:eastAsia="SimSun"/>
          <w:sz w:val="24"/>
          <w:szCs w:val="24"/>
          <w:lang w:eastAsia="zh-CN"/>
        </w:rPr>
        <w:t xml:space="preserve"> </w:t>
      </w:r>
      <w:r w:rsidR="00FA7114" w:rsidRPr="00477DA1">
        <w:rPr>
          <w:rFonts w:eastAsia="SimSun"/>
          <w:sz w:val="24"/>
          <w:szCs w:val="24"/>
          <w:lang w:eastAsia="zh-CN"/>
        </w:rPr>
        <w:t>201</w:t>
      </w:r>
      <w:r w:rsidR="00586A7E">
        <w:rPr>
          <w:rFonts w:eastAsia="SimSun"/>
          <w:sz w:val="24"/>
          <w:szCs w:val="24"/>
          <w:lang w:eastAsia="zh-CN"/>
        </w:rPr>
        <w:t>3</w:t>
      </w:r>
    </w:p>
    <w:p w:rsidR="0034111C" w:rsidRPr="007B7496" w:rsidRDefault="0034111C">
      <w:pPr>
        <w:pStyle w:val="Header"/>
        <w:rPr>
          <w:bCs/>
          <w:noProof w:val="0"/>
          <w:sz w:val="24"/>
          <w:lang w:val="en-GB" w:eastAsia="ja-JP"/>
        </w:rPr>
      </w:pPr>
    </w:p>
    <w:p w:rsidR="0034111C" w:rsidRPr="007B7496" w:rsidRDefault="0034111C">
      <w:pPr>
        <w:pStyle w:val="Header"/>
        <w:rPr>
          <w:bCs/>
          <w:noProof w:val="0"/>
          <w:sz w:val="24"/>
          <w:lang w:val="en-GB" w:eastAsia="ja-JP"/>
        </w:rPr>
      </w:pPr>
    </w:p>
    <w:p w:rsidR="0034111C" w:rsidRPr="007B7496" w:rsidRDefault="0034111C">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964E6A">
        <w:rPr>
          <w:rFonts w:cs="Arial"/>
          <w:b/>
          <w:bCs/>
          <w:sz w:val="24"/>
        </w:rPr>
        <w:t>10</w:t>
      </w:r>
      <w:r w:rsidR="00A55AFB">
        <w:rPr>
          <w:rFonts w:cs="Arial"/>
          <w:b/>
          <w:bCs/>
          <w:sz w:val="24"/>
        </w:rPr>
        <w:t>.</w:t>
      </w:r>
      <w:r w:rsidR="00964E6A">
        <w:rPr>
          <w:rFonts w:cs="Arial"/>
          <w:b/>
          <w:bCs/>
          <w:sz w:val="24"/>
        </w:rPr>
        <w:t>1.8</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5826C4">
        <w:rPr>
          <w:rFonts w:ascii="Arial" w:hAnsi="Arial" w:cs="Arial"/>
          <w:b/>
          <w:bCs/>
          <w:sz w:val="24"/>
        </w:rPr>
        <w:t xml:space="preserve">Research </w:t>
      </w:r>
      <w:proofErr w:type="gramStart"/>
      <w:r w:rsidR="005826C4">
        <w:rPr>
          <w:rFonts w:ascii="Arial" w:hAnsi="Arial" w:cs="Arial"/>
          <w:b/>
          <w:bCs/>
          <w:sz w:val="24"/>
        </w:rPr>
        <w:t>In</w:t>
      </w:r>
      <w:proofErr w:type="gramEnd"/>
      <w:r w:rsidR="005826C4">
        <w:rPr>
          <w:rFonts w:ascii="Arial" w:hAnsi="Arial" w:cs="Arial"/>
          <w:b/>
          <w:bCs/>
          <w:sz w:val="24"/>
        </w:rPr>
        <w:t xml:space="preserve"> Motion UK Lt</w:t>
      </w:r>
      <w:r w:rsidR="00E6778E">
        <w:rPr>
          <w:rFonts w:ascii="Arial" w:hAnsi="Arial" w:cs="Arial"/>
          <w:b/>
          <w:bCs/>
          <w:sz w:val="24"/>
        </w:rPr>
        <w:t>d</w:t>
      </w:r>
    </w:p>
    <w:p w:rsidR="0034111C" w:rsidRPr="000168B1" w:rsidRDefault="0034111C">
      <w:pPr>
        <w:ind w:left="1985" w:hanging="1985"/>
        <w:rPr>
          <w:rFonts w:ascii="Arial" w:hAnsi="Arial" w:cs="Arial"/>
          <w:b/>
          <w:bCs/>
          <w:sz w:val="24"/>
          <w:szCs w:val="24"/>
        </w:rPr>
      </w:pPr>
      <w:r w:rsidRPr="007B7496">
        <w:rPr>
          <w:rFonts w:ascii="Arial" w:hAnsi="Arial" w:cs="Arial"/>
          <w:b/>
          <w:bCs/>
          <w:sz w:val="24"/>
        </w:rPr>
        <w:t>Title:</w:t>
      </w:r>
      <w:r w:rsidRPr="007B7496">
        <w:rPr>
          <w:rFonts w:ascii="Arial" w:hAnsi="Arial" w:cs="Arial"/>
          <w:b/>
          <w:bCs/>
          <w:sz w:val="24"/>
        </w:rPr>
        <w:tab/>
      </w:r>
      <w:r w:rsidR="00F02AA9">
        <w:rPr>
          <w:rFonts w:ascii="Arial" w:hAnsi="Arial" w:cs="Arial"/>
          <w:b/>
          <w:bCs/>
          <w:sz w:val="24"/>
        </w:rPr>
        <w:t>L</w:t>
      </w:r>
      <w:r w:rsidR="0098624D">
        <w:rPr>
          <w:rFonts w:ascii="Arial" w:hAnsi="Arial" w:cs="Arial"/>
          <w:b/>
          <w:bCs/>
          <w:sz w:val="24"/>
        </w:rPr>
        <w:t>atency improvement for Enhanced Uplink</w:t>
      </w:r>
      <w:r w:rsidR="003D297B">
        <w:rPr>
          <w:rFonts w:ascii="Arial" w:hAnsi="Arial" w:cs="Arial"/>
          <w:b/>
          <w:bCs/>
          <w:sz w:val="24"/>
        </w:rPr>
        <w:t xml:space="preserve"> and improved state transition</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8265EC" w:rsidRPr="00E62951" w:rsidRDefault="00F40875" w:rsidP="00151635">
      <w:pPr>
        <w:ind w:firstLine="284"/>
        <w:jc w:val="both"/>
        <w:rPr>
          <w:sz w:val="22"/>
          <w:szCs w:val="22"/>
        </w:rPr>
      </w:pPr>
      <w:r>
        <w:rPr>
          <w:sz w:val="22"/>
          <w:szCs w:val="22"/>
        </w:rPr>
        <w:t xml:space="preserve">TSG </w:t>
      </w:r>
      <w:r w:rsidR="00613E7A">
        <w:rPr>
          <w:sz w:val="22"/>
          <w:szCs w:val="22"/>
        </w:rPr>
        <w:t xml:space="preserve">RAN </w:t>
      </w:r>
      <w:r>
        <w:rPr>
          <w:sz w:val="22"/>
          <w:szCs w:val="22"/>
        </w:rPr>
        <w:t xml:space="preserve">recently approved a new UTRAN </w:t>
      </w:r>
      <w:r w:rsidR="00F300D7">
        <w:rPr>
          <w:rFonts w:eastAsia="Batang"/>
          <w:sz w:val="22"/>
          <w:szCs w:val="22"/>
          <w:lang w:eastAsia="zh-CN"/>
        </w:rPr>
        <w:t>Study Item</w:t>
      </w:r>
      <w:r w:rsidRPr="00F40875">
        <w:rPr>
          <w:rFonts w:eastAsia="Batang"/>
          <w:sz w:val="22"/>
          <w:szCs w:val="22"/>
          <w:lang w:eastAsia="zh-CN"/>
        </w:rPr>
        <w:t>: “Study on Further EUL Enhancements”</w:t>
      </w:r>
      <w:r>
        <w:rPr>
          <w:rFonts w:eastAsia="Batang"/>
          <w:sz w:val="22"/>
          <w:szCs w:val="22"/>
          <w:lang w:eastAsia="zh-CN"/>
        </w:rPr>
        <w:t xml:space="preserve"> in Rel-12</w:t>
      </w:r>
      <w:r w:rsidR="00CE36D9">
        <w:rPr>
          <w:rFonts w:eastAsia="Batang"/>
          <w:sz w:val="22"/>
          <w:szCs w:val="22"/>
          <w:lang w:eastAsia="zh-CN"/>
        </w:rPr>
        <w:t xml:space="preserve"> [1]</w:t>
      </w:r>
      <w:r w:rsidRPr="00F40875">
        <w:rPr>
          <w:rFonts w:eastAsia="Batang"/>
          <w:sz w:val="22"/>
          <w:szCs w:val="22"/>
          <w:lang w:eastAsia="zh-CN"/>
        </w:rPr>
        <w:t>.</w:t>
      </w:r>
      <w:r>
        <w:rPr>
          <w:rFonts w:eastAsia="Batang"/>
          <w:sz w:val="22"/>
          <w:szCs w:val="22"/>
          <w:lang w:eastAsia="zh-CN"/>
        </w:rPr>
        <w:t xml:space="preserve"> </w:t>
      </w:r>
      <w:r w:rsidRPr="00F40875">
        <w:rPr>
          <w:rFonts w:eastAsia="Batang"/>
          <w:sz w:val="22"/>
          <w:szCs w:val="22"/>
          <w:lang w:eastAsia="zh-CN"/>
        </w:rPr>
        <w:t>One of t</w:t>
      </w:r>
      <w:r w:rsidRPr="00F40875">
        <w:rPr>
          <w:sz w:val="22"/>
          <w:szCs w:val="22"/>
        </w:rPr>
        <w:t xml:space="preserve">he objectives of this study item is to identify </w:t>
      </w:r>
      <w:r>
        <w:rPr>
          <w:sz w:val="22"/>
          <w:szCs w:val="22"/>
        </w:rPr>
        <w:t>i</w:t>
      </w:r>
      <w:r w:rsidRPr="00F40875">
        <w:rPr>
          <w:sz w:val="22"/>
          <w:szCs w:val="22"/>
        </w:rPr>
        <w:t xml:space="preserve">mprovements </w:t>
      </w:r>
      <w:r>
        <w:rPr>
          <w:sz w:val="22"/>
          <w:szCs w:val="22"/>
        </w:rPr>
        <w:t xml:space="preserve">and </w:t>
      </w:r>
      <w:r w:rsidRPr="00F40875">
        <w:rPr>
          <w:sz w:val="22"/>
          <w:szCs w:val="22"/>
        </w:rPr>
        <w:t>p</w:t>
      </w:r>
      <w:r>
        <w:rPr>
          <w:sz w:val="22"/>
          <w:szCs w:val="22"/>
        </w:rPr>
        <w:t xml:space="preserve">otential solutions related </w:t>
      </w:r>
      <w:r w:rsidRPr="00F40875">
        <w:rPr>
          <w:sz w:val="22"/>
          <w:szCs w:val="22"/>
        </w:rPr>
        <w:t xml:space="preserve">to </w:t>
      </w:r>
      <w:r w:rsidR="008A10A7">
        <w:rPr>
          <w:sz w:val="22"/>
          <w:szCs w:val="22"/>
        </w:rPr>
        <w:t>reducing</w:t>
      </w:r>
      <w:r>
        <w:rPr>
          <w:sz w:val="22"/>
          <w:szCs w:val="22"/>
        </w:rPr>
        <w:t xml:space="preserve"> </w:t>
      </w:r>
      <w:r w:rsidRPr="00F40875">
        <w:rPr>
          <w:sz w:val="22"/>
          <w:szCs w:val="22"/>
        </w:rPr>
        <w:t>uplink latency</w:t>
      </w:r>
      <w:r>
        <w:rPr>
          <w:sz w:val="22"/>
          <w:szCs w:val="22"/>
        </w:rPr>
        <w:t>.</w:t>
      </w:r>
      <w:r w:rsidR="00E62951">
        <w:rPr>
          <w:sz w:val="22"/>
          <w:szCs w:val="22"/>
        </w:rPr>
        <w:br/>
        <w:t xml:space="preserve">During RAN2#81bis there was a </w:t>
      </w:r>
      <w:r w:rsidR="00C336D9">
        <w:rPr>
          <w:sz w:val="22"/>
          <w:szCs w:val="22"/>
        </w:rPr>
        <w:t xml:space="preserve">contribution </w:t>
      </w:r>
      <w:r w:rsidR="00E62951">
        <w:rPr>
          <w:sz w:val="22"/>
          <w:szCs w:val="22"/>
        </w:rPr>
        <w:t>providing</w:t>
      </w:r>
      <w:r w:rsidR="00C336D9">
        <w:rPr>
          <w:sz w:val="22"/>
          <w:szCs w:val="22"/>
        </w:rPr>
        <w:t xml:space="preserve"> further analysis </w:t>
      </w:r>
      <w:r w:rsidR="00F518BB">
        <w:rPr>
          <w:sz w:val="22"/>
          <w:szCs w:val="22"/>
        </w:rPr>
        <w:t>of this aspect</w:t>
      </w:r>
      <w:r w:rsidR="00F84559">
        <w:rPr>
          <w:sz w:val="22"/>
          <w:szCs w:val="22"/>
        </w:rPr>
        <w:t xml:space="preserve"> and identifying</w:t>
      </w:r>
      <w:r w:rsidR="00444E99">
        <w:rPr>
          <w:sz w:val="22"/>
          <w:szCs w:val="22"/>
        </w:rPr>
        <w:t xml:space="preserve"> some existing limitations of the </w:t>
      </w:r>
      <w:r w:rsidR="00444E99" w:rsidRPr="00444E99">
        <w:rPr>
          <w:sz w:val="22"/>
        </w:rPr>
        <w:t xml:space="preserve">RLC </w:t>
      </w:r>
      <w:r w:rsidR="00444E99" w:rsidRPr="00444E99">
        <w:rPr>
          <w:sz w:val="22"/>
          <w:szCs w:val="22"/>
        </w:rPr>
        <w:t>uplink buffer status mechanism in the context of the expected data activity</w:t>
      </w:r>
      <w:r w:rsidR="00444E99">
        <w:rPr>
          <w:sz w:val="22"/>
          <w:szCs w:val="22"/>
        </w:rPr>
        <w:t xml:space="preserve"> </w:t>
      </w:r>
      <w:r w:rsidR="00444E99" w:rsidRPr="00151635">
        <w:rPr>
          <w:sz w:val="22"/>
          <w:szCs w:val="22"/>
        </w:rPr>
        <w:t>[3].</w:t>
      </w:r>
      <w:r w:rsidR="00151635">
        <w:rPr>
          <w:sz w:val="22"/>
          <w:szCs w:val="22"/>
        </w:rPr>
        <w:t xml:space="preserve"> </w:t>
      </w:r>
      <w:r w:rsidR="00F84559">
        <w:rPr>
          <w:sz w:val="22"/>
          <w:szCs w:val="22"/>
        </w:rPr>
        <w:t>Some companies indicated their interest in exploring the problem further</w:t>
      </w:r>
      <w:r w:rsidR="00567BFF">
        <w:rPr>
          <w:sz w:val="22"/>
          <w:szCs w:val="22"/>
        </w:rPr>
        <w:t>.</w:t>
      </w:r>
      <w:r w:rsidR="00F84559">
        <w:rPr>
          <w:sz w:val="22"/>
          <w:szCs w:val="22"/>
        </w:rPr>
        <w:t xml:space="preserve"> This contribution </w:t>
      </w:r>
      <w:r w:rsidR="00444E99">
        <w:rPr>
          <w:sz w:val="22"/>
          <w:szCs w:val="22"/>
        </w:rPr>
        <w:t xml:space="preserve">tries to </w:t>
      </w:r>
      <w:r w:rsidR="00F84559">
        <w:rPr>
          <w:sz w:val="22"/>
          <w:szCs w:val="22"/>
        </w:rPr>
        <w:t xml:space="preserve">provide some further details </w:t>
      </w:r>
      <w:r w:rsidR="00F518BB">
        <w:rPr>
          <w:sz w:val="22"/>
          <w:szCs w:val="22"/>
        </w:rPr>
        <w:t>and proposes</w:t>
      </w:r>
      <w:r w:rsidR="002D0173">
        <w:rPr>
          <w:sz w:val="22"/>
          <w:szCs w:val="22"/>
        </w:rPr>
        <w:t xml:space="preserve"> </w:t>
      </w:r>
      <w:r w:rsidR="00F518BB">
        <w:rPr>
          <w:sz w:val="22"/>
          <w:szCs w:val="22"/>
        </w:rPr>
        <w:t>a</w:t>
      </w:r>
      <w:r w:rsidR="002D0173">
        <w:rPr>
          <w:sz w:val="22"/>
          <w:szCs w:val="22"/>
          <w:lang w:val="en-US"/>
        </w:rPr>
        <w:t xml:space="preserve"> possible way forward</w:t>
      </w:r>
      <w:r w:rsidR="002D0173" w:rsidRPr="00627B35">
        <w:rPr>
          <w:sz w:val="22"/>
          <w:szCs w:val="22"/>
        </w:rPr>
        <w:t>.</w:t>
      </w:r>
    </w:p>
    <w:p w:rsidR="008265EC" w:rsidRDefault="008265EC" w:rsidP="008265EC">
      <w:pPr>
        <w:jc w:val="both"/>
        <w:rPr>
          <w:sz w:val="22"/>
          <w:szCs w:val="22"/>
        </w:rPr>
      </w:pPr>
    </w:p>
    <w:p w:rsidR="008265EC" w:rsidRDefault="008265EC" w:rsidP="008265EC">
      <w:pPr>
        <w:pStyle w:val="Heading1"/>
      </w:pPr>
      <w:r>
        <w:t>2</w:t>
      </w:r>
      <w:r w:rsidRPr="007B7496">
        <w:tab/>
      </w:r>
      <w:r w:rsidR="0026395D">
        <w:t>Discussion</w:t>
      </w:r>
      <w:r w:rsidR="00ED4CF0">
        <w:br/>
      </w:r>
    </w:p>
    <w:p w:rsidR="00ED4CF0" w:rsidRPr="00ED4CF0" w:rsidRDefault="00ED4CF0" w:rsidP="00ED4CF0">
      <w:pPr>
        <w:pStyle w:val="Heading1"/>
        <w:rPr>
          <w:rFonts w:cs="Arial"/>
          <w:bCs/>
          <w:iCs/>
          <w:sz w:val="24"/>
          <w:szCs w:val="24"/>
          <w:lang w:val="en-US"/>
        </w:rPr>
      </w:pPr>
      <w:r w:rsidRPr="00ED4CF0">
        <w:rPr>
          <w:sz w:val="24"/>
          <w:szCs w:val="24"/>
        </w:rPr>
        <w:t>2.1</w:t>
      </w:r>
      <w:r w:rsidRPr="00ED4CF0">
        <w:rPr>
          <w:sz w:val="24"/>
          <w:szCs w:val="24"/>
        </w:rPr>
        <w:tab/>
      </w:r>
      <w:r w:rsidR="005E6E3E">
        <w:rPr>
          <w:sz w:val="24"/>
          <w:szCs w:val="24"/>
        </w:rPr>
        <w:t>Risk of suboptimal state transition from</w:t>
      </w:r>
      <w:r w:rsidRPr="00ED4CF0">
        <w:rPr>
          <w:rFonts w:cs="Arial"/>
          <w:bCs/>
          <w:iCs/>
          <w:sz w:val="24"/>
          <w:szCs w:val="24"/>
          <w:lang w:val="en-US"/>
        </w:rPr>
        <w:t xml:space="preserve"> CELL_PCH or URA_PCH states </w:t>
      </w:r>
      <w:r w:rsidR="005E6E3E">
        <w:rPr>
          <w:rFonts w:cs="Arial"/>
          <w:bCs/>
          <w:iCs/>
          <w:sz w:val="24"/>
          <w:szCs w:val="24"/>
          <w:lang w:val="en-US"/>
        </w:rPr>
        <w:t>during data resumption.</w:t>
      </w:r>
    </w:p>
    <w:p w:rsidR="00085608" w:rsidRDefault="00043E0E" w:rsidP="00046FEC">
      <w:pPr>
        <w:overflowPunct/>
        <w:spacing w:after="0"/>
        <w:ind w:firstLine="284"/>
        <w:jc w:val="both"/>
        <w:textAlignment w:val="auto"/>
        <w:rPr>
          <w:sz w:val="22"/>
          <w:szCs w:val="22"/>
        </w:rPr>
      </w:pPr>
      <w:r w:rsidRPr="00A262B0">
        <w:rPr>
          <w:sz w:val="22"/>
          <w:szCs w:val="22"/>
        </w:rPr>
        <w:t>When the UE that has been inactive in CELL_PCH or URA_PCH state resumes data activity, then the UTRAN must make a decision if and when to move the UE to CELL_DCH state.</w:t>
      </w:r>
      <w:r w:rsidR="00D71D85">
        <w:rPr>
          <w:sz w:val="22"/>
          <w:szCs w:val="22"/>
        </w:rPr>
        <w:t xml:space="preserve"> </w:t>
      </w:r>
      <w:r w:rsidR="006973C9">
        <w:rPr>
          <w:sz w:val="22"/>
          <w:szCs w:val="22"/>
        </w:rPr>
        <w:t xml:space="preserve">Depending on the amount of data activity in some cases it may be more optimal for UTRAN to allow the data activity to occur in CELL_FACH while in others CELL_DCH state may be better. </w:t>
      </w:r>
      <w:r>
        <w:rPr>
          <w:sz w:val="22"/>
          <w:szCs w:val="22"/>
        </w:rPr>
        <w:t>However, a</w:t>
      </w:r>
      <w:r w:rsidR="004272D4" w:rsidRPr="00043E0E">
        <w:rPr>
          <w:sz w:val="22"/>
          <w:szCs w:val="22"/>
          <w:lang w:val="en-US"/>
        </w:rPr>
        <w:t xml:space="preserve">s described in [3], current </w:t>
      </w:r>
      <w:r w:rsidR="004272D4" w:rsidRPr="00043E0E">
        <w:rPr>
          <w:sz w:val="22"/>
          <w:szCs w:val="22"/>
        </w:rPr>
        <w:t>uplink layer 2 buffer status mechanism is a poor indication of expected data activity</w:t>
      </w:r>
      <w:r w:rsidR="00046FEC">
        <w:rPr>
          <w:sz w:val="22"/>
          <w:szCs w:val="22"/>
        </w:rPr>
        <w:t xml:space="preserve"> potentially resulting in suboptimal state transition.</w:t>
      </w:r>
      <w:r w:rsidR="00586BC1">
        <w:rPr>
          <w:sz w:val="22"/>
          <w:szCs w:val="22"/>
        </w:rPr>
        <w:t xml:space="preserve"> </w:t>
      </w:r>
      <w:r w:rsidR="00586BC1" w:rsidRPr="00586BC1">
        <w:rPr>
          <w:sz w:val="22"/>
          <w:szCs w:val="22"/>
        </w:rPr>
        <w:t xml:space="preserve">Problem applies both to a scenario when Enhanced CELL_FACH feature is used </w:t>
      </w:r>
      <w:r w:rsidR="009E1CA7">
        <w:rPr>
          <w:sz w:val="22"/>
          <w:szCs w:val="22"/>
        </w:rPr>
        <w:t xml:space="preserve">or not </w:t>
      </w:r>
      <w:r w:rsidR="00586BC1" w:rsidRPr="00586BC1">
        <w:rPr>
          <w:sz w:val="22"/>
          <w:szCs w:val="22"/>
        </w:rPr>
        <w:t>(Cell Update messa</w:t>
      </w:r>
      <w:r w:rsidR="00586BC1">
        <w:rPr>
          <w:sz w:val="22"/>
          <w:szCs w:val="22"/>
        </w:rPr>
        <w:t>ge is sent to the network after the</w:t>
      </w:r>
      <w:r w:rsidR="00586BC1" w:rsidRPr="00586BC1">
        <w:rPr>
          <w:sz w:val="22"/>
          <w:szCs w:val="22"/>
        </w:rPr>
        <w:t xml:space="preserve"> transition to CELL_FACH</w:t>
      </w:r>
      <w:r w:rsidR="009E1CA7">
        <w:rPr>
          <w:sz w:val="22"/>
          <w:szCs w:val="22"/>
        </w:rPr>
        <w:t>)</w:t>
      </w:r>
      <w:r w:rsidR="00586BC1" w:rsidRPr="00586BC1">
        <w:rPr>
          <w:sz w:val="22"/>
          <w:szCs w:val="22"/>
        </w:rPr>
        <w:t>.</w:t>
      </w:r>
      <w:r w:rsidR="000E2215">
        <w:br/>
      </w:r>
      <w:r>
        <w:rPr>
          <w:sz w:val="22"/>
          <w:szCs w:val="22"/>
        </w:rPr>
        <w:t xml:space="preserve">As a result, </w:t>
      </w:r>
      <w:r w:rsidR="00046FEC">
        <w:rPr>
          <w:sz w:val="22"/>
          <w:szCs w:val="22"/>
        </w:rPr>
        <w:t>some</w:t>
      </w:r>
      <w:r w:rsidRPr="00151635">
        <w:rPr>
          <w:sz w:val="22"/>
        </w:rPr>
        <w:t xml:space="preserve"> improvements </w:t>
      </w:r>
      <w:r w:rsidRPr="00151635">
        <w:rPr>
          <w:sz w:val="22"/>
          <w:szCs w:val="22"/>
        </w:rPr>
        <w:t>exploiting the knowledge or information that may be available within the UE about the amount of uplink or downlink data expected to follow</w:t>
      </w:r>
      <w:r w:rsidR="00046FEC">
        <w:rPr>
          <w:sz w:val="22"/>
          <w:szCs w:val="22"/>
        </w:rPr>
        <w:t xml:space="preserve"> may be beneficial from the syste</w:t>
      </w:r>
      <w:r w:rsidR="007D0EA7">
        <w:rPr>
          <w:sz w:val="22"/>
          <w:szCs w:val="22"/>
        </w:rPr>
        <w:t xml:space="preserve">m point </w:t>
      </w:r>
      <w:r w:rsidR="00085608">
        <w:rPr>
          <w:sz w:val="22"/>
          <w:szCs w:val="22"/>
        </w:rPr>
        <w:t>of view and are described in the next section</w:t>
      </w:r>
      <w:r w:rsidR="00DC3F29">
        <w:rPr>
          <w:sz w:val="22"/>
          <w:szCs w:val="22"/>
        </w:rPr>
        <w:t>.</w:t>
      </w:r>
    </w:p>
    <w:p w:rsidR="00085608" w:rsidRDefault="00085608" w:rsidP="00046FEC">
      <w:pPr>
        <w:overflowPunct/>
        <w:spacing w:after="0"/>
        <w:ind w:firstLine="284"/>
        <w:jc w:val="both"/>
        <w:textAlignment w:val="auto"/>
        <w:rPr>
          <w:sz w:val="22"/>
          <w:szCs w:val="22"/>
        </w:rPr>
      </w:pPr>
    </w:p>
    <w:p w:rsidR="00085608" w:rsidRDefault="00085608" w:rsidP="00046FEC">
      <w:pPr>
        <w:overflowPunct/>
        <w:spacing w:after="0"/>
        <w:ind w:firstLine="284"/>
        <w:jc w:val="both"/>
        <w:textAlignment w:val="auto"/>
        <w:rPr>
          <w:sz w:val="22"/>
          <w:szCs w:val="22"/>
        </w:rPr>
      </w:pPr>
    </w:p>
    <w:p w:rsidR="00C57A82" w:rsidRPr="00A93535" w:rsidRDefault="00043E0E" w:rsidP="00C57A82">
      <w:pPr>
        <w:overflowPunct/>
        <w:spacing w:after="0"/>
        <w:ind w:firstLine="284"/>
        <w:jc w:val="both"/>
        <w:textAlignment w:val="auto"/>
        <w:rPr>
          <w:rFonts w:ascii="Arial" w:hAnsi="Arial" w:cs="Arial"/>
          <w:kern w:val="32"/>
          <w:sz w:val="24"/>
          <w:szCs w:val="24"/>
        </w:rPr>
      </w:pPr>
      <w:r>
        <w:rPr>
          <w:sz w:val="22"/>
          <w:szCs w:val="22"/>
        </w:rPr>
        <w:br/>
      </w:r>
      <w:r w:rsidR="00160B63" w:rsidRPr="00A93535">
        <w:rPr>
          <w:rFonts w:ascii="Arial" w:hAnsi="Arial" w:cs="Arial"/>
          <w:sz w:val="24"/>
          <w:szCs w:val="24"/>
        </w:rPr>
        <w:t>2.2</w:t>
      </w:r>
      <w:r w:rsidR="00085608" w:rsidRPr="00A93535">
        <w:rPr>
          <w:rFonts w:ascii="Arial" w:hAnsi="Arial" w:cs="Arial"/>
          <w:sz w:val="24"/>
          <w:szCs w:val="24"/>
        </w:rPr>
        <w:tab/>
      </w:r>
      <w:r w:rsidR="00085608" w:rsidRPr="00A93535">
        <w:rPr>
          <w:rFonts w:ascii="Arial" w:hAnsi="Arial" w:cs="Arial"/>
          <w:sz w:val="24"/>
          <w:szCs w:val="24"/>
        </w:rPr>
        <w:tab/>
      </w:r>
      <w:r w:rsidR="00085608" w:rsidRPr="00A93535">
        <w:rPr>
          <w:rFonts w:ascii="Arial" w:hAnsi="Arial" w:cs="Arial"/>
          <w:sz w:val="24"/>
          <w:szCs w:val="24"/>
        </w:rPr>
        <w:tab/>
      </w:r>
      <w:r w:rsidR="00085608" w:rsidRPr="00A93535">
        <w:rPr>
          <w:rFonts w:ascii="Arial" w:hAnsi="Arial" w:cs="Arial"/>
          <w:kern w:val="32"/>
          <w:sz w:val="24"/>
          <w:szCs w:val="24"/>
        </w:rPr>
        <w:t>Indication to UTRAN if large amount of UL or DL data expected</w:t>
      </w:r>
    </w:p>
    <w:p w:rsidR="00805337" w:rsidRPr="00043E0E" w:rsidRDefault="00805337" w:rsidP="00046FEC">
      <w:pPr>
        <w:overflowPunct/>
        <w:spacing w:after="0"/>
        <w:ind w:firstLine="284"/>
        <w:jc w:val="both"/>
        <w:textAlignment w:val="auto"/>
        <w:rPr>
          <w:sz w:val="22"/>
          <w:szCs w:val="22"/>
        </w:rPr>
      </w:pPr>
    </w:p>
    <w:p w:rsidR="00AB258A" w:rsidRDefault="00085608" w:rsidP="00C57A82">
      <w:pPr>
        <w:ind w:firstLine="284"/>
        <w:jc w:val="both"/>
        <w:rPr>
          <w:sz w:val="22"/>
          <w:szCs w:val="22"/>
        </w:rPr>
      </w:pPr>
      <w:r>
        <w:rPr>
          <w:sz w:val="22"/>
          <w:szCs w:val="22"/>
          <w:lang w:val="en-US"/>
        </w:rPr>
        <w:t>It is possible for the UE to assist the network with making the better state transition decision (CELL</w:t>
      </w:r>
      <w:r>
        <w:rPr>
          <w:sz w:val="22"/>
          <w:szCs w:val="22"/>
        </w:rPr>
        <w:t>_FACH vs. CELL_DCH state</w:t>
      </w:r>
      <w:r>
        <w:rPr>
          <w:sz w:val="22"/>
          <w:szCs w:val="22"/>
          <w:lang w:val="en-US"/>
        </w:rPr>
        <w:t xml:space="preserve">) </w:t>
      </w:r>
      <w:r w:rsidRPr="00085608">
        <w:rPr>
          <w:sz w:val="22"/>
          <w:szCs w:val="22"/>
        </w:rPr>
        <w:t xml:space="preserve">by providing the UTRAN with more information available to the UE than just the uplink RLC buffer occupancy. </w:t>
      </w:r>
      <w:r w:rsidR="00D86D10">
        <w:rPr>
          <w:sz w:val="22"/>
          <w:szCs w:val="22"/>
        </w:rPr>
        <w:t xml:space="preserve">From the implementation point of view, there are two approaches </w:t>
      </w:r>
      <w:r w:rsidR="00C57A82">
        <w:rPr>
          <w:sz w:val="22"/>
          <w:szCs w:val="22"/>
        </w:rPr>
        <w:t>described below</w:t>
      </w:r>
      <w:r w:rsidR="00D86D10">
        <w:rPr>
          <w:sz w:val="22"/>
          <w:szCs w:val="22"/>
        </w:rPr>
        <w:t xml:space="preserve"> differing in the potential impact on the network side</w:t>
      </w:r>
      <w:r w:rsidR="00C57A82">
        <w:rPr>
          <w:sz w:val="22"/>
          <w:szCs w:val="22"/>
        </w:rPr>
        <w:t>.</w:t>
      </w:r>
    </w:p>
    <w:p w:rsidR="00C57A82" w:rsidRDefault="00C57A82" w:rsidP="00E078F3">
      <w:pPr>
        <w:jc w:val="both"/>
        <w:rPr>
          <w:sz w:val="22"/>
          <w:szCs w:val="22"/>
        </w:rPr>
      </w:pPr>
    </w:p>
    <w:p w:rsidR="00160B63" w:rsidRPr="00C57A82" w:rsidRDefault="00160B63" w:rsidP="00E078F3">
      <w:pPr>
        <w:jc w:val="both"/>
        <w:rPr>
          <w:sz w:val="22"/>
          <w:szCs w:val="22"/>
        </w:rPr>
      </w:pPr>
    </w:p>
    <w:p w:rsidR="00D86D10" w:rsidRPr="00A93535" w:rsidRDefault="00160B63" w:rsidP="00C57A82">
      <w:pPr>
        <w:overflowPunct/>
        <w:spacing w:after="0"/>
        <w:ind w:firstLine="284"/>
        <w:jc w:val="both"/>
        <w:textAlignment w:val="auto"/>
        <w:rPr>
          <w:rFonts w:ascii="Arial" w:hAnsi="Arial" w:cs="Arial"/>
          <w:sz w:val="24"/>
          <w:szCs w:val="24"/>
        </w:rPr>
      </w:pPr>
      <w:r w:rsidRPr="00A93535">
        <w:rPr>
          <w:rFonts w:ascii="Arial" w:hAnsi="Arial" w:cs="Arial"/>
          <w:sz w:val="24"/>
          <w:szCs w:val="24"/>
        </w:rPr>
        <w:lastRenderedPageBreak/>
        <w:t>2.2</w:t>
      </w:r>
      <w:r w:rsidR="00C57A82" w:rsidRPr="00A93535">
        <w:rPr>
          <w:rFonts w:ascii="Arial" w:hAnsi="Arial" w:cs="Arial"/>
          <w:sz w:val="24"/>
          <w:szCs w:val="24"/>
        </w:rPr>
        <w:t>.1</w:t>
      </w:r>
      <w:r w:rsidR="00C57A82" w:rsidRPr="00A93535">
        <w:rPr>
          <w:rFonts w:ascii="Arial" w:hAnsi="Arial" w:cs="Arial"/>
          <w:sz w:val="24"/>
          <w:szCs w:val="24"/>
        </w:rPr>
        <w:tab/>
      </w:r>
      <w:r w:rsidR="00C57A82" w:rsidRPr="00A93535">
        <w:rPr>
          <w:rFonts w:ascii="Arial" w:hAnsi="Arial" w:cs="Arial"/>
          <w:sz w:val="24"/>
          <w:szCs w:val="24"/>
        </w:rPr>
        <w:tab/>
      </w:r>
      <w:r w:rsidR="00C57A82" w:rsidRPr="00A93535">
        <w:rPr>
          <w:rFonts w:ascii="Arial" w:hAnsi="Arial" w:cs="Arial"/>
          <w:sz w:val="24"/>
          <w:szCs w:val="24"/>
        </w:rPr>
        <w:tab/>
      </w:r>
      <w:r w:rsidR="00D86D10" w:rsidRPr="00A93535">
        <w:rPr>
          <w:rFonts w:ascii="Arial" w:hAnsi="Arial" w:cs="Arial"/>
          <w:sz w:val="24"/>
          <w:szCs w:val="24"/>
        </w:rPr>
        <w:t>Reusing existing 'Traffic Volume Event Identity' in the Measurement Report</w:t>
      </w:r>
    </w:p>
    <w:p w:rsidR="00160B63" w:rsidRDefault="00160B63" w:rsidP="00C57A82">
      <w:pPr>
        <w:overflowPunct/>
        <w:spacing w:after="0"/>
        <w:ind w:firstLine="284"/>
        <w:jc w:val="both"/>
        <w:textAlignment w:val="auto"/>
        <w:rPr>
          <w:rFonts w:ascii="Arial" w:hAnsi="Arial" w:cs="Arial"/>
          <w:sz w:val="22"/>
          <w:szCs w:val="22"/>
        </w:rPr>
      </w:pPr>
    </w:p>
    <w:p w:rsidR="00C57A82" w:rsidRPr="00E078F3" w:rsidRDefault="00C57A82" w:rsidP="00C57A82">
      <w:pPr>
        <w:ind w:firstLine="284"/>
        <w:jc w:val="both"/>
        <w:rPr>
          <w:sz w:val="22"/>
          <w:szCs w:val="22"/>
        </w:rPr>
      </w:pPr>
      <w:r w:rsidRPr="00E078F3">
        <w:rPr>
          <w:sz w:val="22"/>
          <w:szCs w:val="22"/>
        </w:rPr>
        <w:t xml:space="preserve">In the Enhanced CELL_FACH feature in addition to setting the </w:t>
      </w:r>
      <w:proofErr w:type="spellStart"/>
      <w:r w:rsidRPr="00E078F3">
        <w:rPr>
          <w:sz w:val="22"/>
          <w:szCs w:val="22"/>
        </w:rPr>
        <w:t>the</w:t>
      </w:r>
      <w:proofErr w:type="spellEnd"/>
      <w:r w:rsidRPr="00E078F3">
        <w:rPr>
          <w:sz w:val="22"/>
          <w:szCs w:val="22"/>
        </w:rPr>
        <w:t xml:space="preserve"> 'Traffic Volume Event Identity' to 4a in the Measurement Report sent with Measurement Identity=16 when the existing uplink RLC buffer occupancy conditions are satisfied (the amount of UL data buffered in RLC in the UE exceeds a threshold), the UE can </w:t>
      </w:r>
      <w:r w:rsidR="00357628">
        <w:rPr>
          <w:sz w:val="22"/>
          <w:szCs w:val="22"/>
        </w:rPr>
        <w:t xml:space="preserve">also </w:t>
      </w:r>
      <w:r w:rsidRPr="00E078F3">
        <w:rPr>
          <w:sz w:val="22"/>
          <w:szCs w:val="22"/>
        </w:rPr>
        <w:t>set the 'Traffic Volume Event Ident</w:t>
      </w:r>
      <w:r w:rsidR="00357628">
        <w:rPr>
          <w:sz w:val="22"/>
          <w:szCs w:val="22"/>
        </w:rPr>
        <w:t xml:space="preserve">ity' to 4a </w:t>
      </w:r>
      <w:r w:rsidRPr="00E078F3">
        <w:rPr>
          <w:sz w:val="22"/>
          <w:szCs w:val="22"/>
        </w:rPr>
        <w:t>when it expects large amounts of uplink or downlink data to follow.</w:t>
      </w:r>
      <w:r>
        <w:rPr>
          <w:sz w:val="22"/>
          <w:szCs w:val="22"/>
        </w:rPr>
        <w:br/>
      </w:r>
      <w:r w:rsidRPr="00E078F3">
        <w:rPr>
          <w:sz w:val="22"/>
          <w:szCs w:val="22"/>
        </w:rPr>
        <w:br/>
        <w:t xml:space="preserve">In a typical scenario, it might be that the UE has UL data currently buffered in RLC but not sufficient data to cause the 'Traffic Volume Event Identity' to </w:t>
      </w:r>
      <w:r w:rsidR="00D71D85">
        <w:rPr>
          <w:sz w:val="22"/>
          <w:szCs w:val="22"/>
        </w:rPr>
        <w:t xml:space="preserve">be set to </w:t>
      </w:r>
      <w:r w:rsidRPr="00E078F3">
        <w:rPr>
          <w:sz w:val="22"/>
          <w:szCs w:val="22"/>
        </w:rPr>
        <w:t xml:space="preserve">4a using the existing uplink RLC buffer occupancy conditions. Due to </w:t>
      </w:r>
      <w:r>
        <w:rPr>
          <w:sz w:val="22"/>
          <w:szCs w:val="22"/>
        </w:rPr>
        <w:t xml:space="preserve">the </w:t>
      </w:r>
      <w:r w:rsidRPr="00E078F3">
        <w:rPr>
          <w:sz w:val="22"/>
          <w:szCs w:val="22"/>
        </w:rPr>
        <w:t xml:space="preserve">knowledge within the UE (e.g. knowledge from the application layer that it has sent a request for more data such as an 'HTTP get' or similar) the UE expects that a large or significant amount of data (in the UL or DL) will follow the buffered UL data. However, it may also </w:t>
      </w:r>
      <w:r w:rsidR="00D71D85">
        <w:rPr>
          <w:sz w:val="22"/>
          <w:szCs w:val="22"/>
        </w:rPr>
        <w:t xml:space="preserve">be </w:t>
      </w:r>
      <w:r w:rsidRPr="00E078F3">
        <w:rPr>
          <w:sz w:val="22"/>
          <w:szCs w:val="22"/>
        </w:rPr>
        <w:t>possible that the UE does not have any buffered UL data but still has knowledge that a large or significant amount of data (in UL or DL) is expected to be transferred</w:t>
      </w:r>
      <w:r>
        <w:rPr>
          <w:sz w:val="22"/>
          <w:szCs w:val="22"/>
        </w:rPr>
        <w:t>.</w:t>
      </w:r>
    </w:p>
    <w:p w:rsidR="00C57A82" w:rsidRDefault="00C57A82" w:rsidP="00C57A82">
      <w:pPr>
        <w:jc w:val="both"/>
        <w:rPr>
          <w:sz w:val="22"/>
          <w:szCs w:val="22"/>
        </w:rPr>
      </w:pPr>
      <w:r w:rsidRPr="00E078F3">
        <w:rPr>
          <w:sz w:val="22"/>
          <w:szCs w:val="22"/>
        </w:rPr>
        <w:t>A benefit of this approach is that it reuses the existing 'Traffic Volume Event Identity' field in the Measurement Report Message and, assuming that most existing RNC implementations will choose to move the UE to CELL_DCH state if the 'Traffic Volume Event Identity' field is set to 4a, a UE could implement this change and experience the benefits of the change without any change to the RNC.</w:t>
      </w:r>
    </w:p>
    <w:p w:rsidR="00927274" w:rsidRDefault="00927274" w:rsidP="00C57A82">
      <w:pPr>
        <w:jc w:val="both"/>
        <w:rPr>
          <w:sz w:val="22"/>
          <w:szCs w:val="22"/>
        </w:rPr>
      </w:pPr>
    </w:p>
    <w:p w:rsidR="0007449A" w:rsidRPr="00E078F3" w:rsidRDefault="0007449A" w:rsidP="00C57A82">
      <w:pPr>
        <w:jc w:val="both"/>
        <w:rPr>
          <w:sz w:val="22"/>
          <w:szCs w:val="22"/>
        </w:rPr>
      </w:pPr>
    </w:p>
    <w:p w:rsidR="00C57A82" w:rsidRDefault="00C57A82" w:rsidP="00C57A82">
      <w:pPr>
        <w:overflowPunct/>
        <w:spacing w:after="0"/>
        <w:ind w:firstLine="284"/>
        <w:jc w:val="both"/>
        <w:textAlignment w:val="auto"/>
        <w:rPr>
          <w:rFonts w:ascii="Arial" w:hAnsi="Arial" w:cs="Arial"/>
          <w:sz w:val="22"/>
          <w:szCs w:val="22"/>
        </w:rPr>
      </w:pPr>
    </w:p>
    <w:p w:rsidR="00D86D10" w:rsidRPr="00A93535" w:rsidRDefault="00160B63" w:rsidP="00160B63">
      <w:pPr>
        <w:overflowPunct/>
        <w:spacing w:after="0"/>
        <w:ind w:firstLine="284"/>
        <w:jc w:val="both"/>
        <w:textAlignment w:val="auto"/>
        <w:rPr>
          <w:rFonts w:ascii="Arial" w:hAnsi="Arial" w:cs="Arial"/>
          <w:sz w:val="24"/>
          <w:szCs w:val="24"/>
        </w:rPr>
      </w:pPr>
      <w:r w:rsidRPr="00A93535">
        <w:rPr>
          <w:rFonts w:ascii="Arial" w:hAnsi="Arial" w:cs="Arial"/>
          <w:sz w:val="24"/>
          <w:szCs w:val="24"/>
        </w:rPr>
        <w:t>2.2.2</w:t>
      </w:r>
      <w:r w:rsidR="00C57A82" w:rsidRPr="00A93535">
        <w:rPr>
          <w:rFonts w:ascii="Arial" w:hAnsi="Arial" w:cs="Arial"/>
          <w:sz w:val="24"/>
          <w:szCs w:val="24"/>
        </w:rPr>
        <w:tab/>
      </w:r>
      <w:r w:rsidR="00C57A82" w:rsidRPr="00A93535">
        <w:rPr>
          <w:rFonts w:ascii="Arial" w:hAnsi="Arial" w:cs="Arial"/>
          <w:sz w:val="24"/>
          <w:szCs w:val="24"/>
        </w:rPr>
        <w:tab/>
      </w:r>
      <w:r w:rsidR="00B40EB0" w:rsidRPr="00A93535">
        <w:rPr>
          <w:rFonts w:ascii="Arial" w:hAnsi="Arial" w:cs="Arial"/>
          <w:sz w:val="24"/>
          <w:szCs w:val="24"/>
        </w:rPr>
        <w:t>N</w:t>
      </w:r>
      <w:r w:rsidR="00D86D10" w:rsidRPr="00A93535">
        <w:rPr>
          <w:rFonts w:ascii="Arial" w:hAnsi="Arial" w:cs="Arial"/>
          <w:sz w:val="24"/>
          <w:szCs w:val="24"/>
        </w:rPr>
        <w:t>ew fie</w:t>
      </w:r>
      <w:r w:rsidR="00C04B16">
        <w:rPr>
          <w:rFonts w:ascii="Arial" w:hAnsi="Arial" w:cs="Arial"/>
          <w:sz w:val="24"/>
          <w:szCs w:val="24"/>
        </w:rPr>
        <w:t>ld in the Measurement Report - l</w:t>
      </w:r>
      <w:r w:rsidR="00D86D10" w:rsidRPr="00A93535">
        <w:rPr>
          <w:rFonts w:ascii="Arial" w:hAnsi="Arial" w:cs="Arial"/>
          <w:sz w:val="24"/>
          <w:szCs w:val="24"/>
        </w:rPr>
        <w:t>arge traffic volume expected</w:t>
      </w:r>
      <w:r w:rsidR="00B40EB0" w:rsidRPr="00A93535">
        <w:rPr>
          <w:rFonts w:ascii="Arial" w:hAnsi="Arial" w:cs="Arial"/>
          <w:sz w:val="24"/>
          <w:szCs w:val="24"/>
        </w:rPr>
        <w:t xml:space="preserve"> </w:t>
      </w:r>
      <w:r w:rsidR="00D86D10" w:rsidRPr="00A93535">
        <w:rPr>
          <w:rFonts w:ascii="Arial" w:hAnsi="Arial" w:cs="Arial"/>
          <w:sz w:val="24"/>
          <w:szCs w:val="24"/>
        </w:rPr>
        <w:t>indicator</w:t>
      </w:r>
    </w:p>
    <w:p w:rsidR="00C57A82" w:rsidRDefault="00C57A82" w:rsidP="00C57A82">
      <w:pPr>
        <w:overflowPunct/>
        <w:spacing w:after="0"/>
        <w:ind w:firstLine="284"/>
        <w:jc w:val="both"/>
        <w:textAlignment w:val="auto"/>
        <w:rPr>
          <w:sz w:val="22"/>
          <w:szCs w:val="22"/>
        </w:rPr>
      </w:pPr>
    </w:p>
    <w:p w:rsidR="00CC386F" w:rsidRDefault="00B40EB0" w:rsidP="00CC386F">
      <w:pPr>
        <w:ind w:firstLine="284"/>
        <w:jc w:val="both"/>
        <w:rPr>
          <w:sz w:val="22"/>
          <w:szCs w:val="22"/>
        </w:rPr>
      </w:pPr>
      <w:r w:rsidRPr="00927274">
        <w:rPr>
          <w:sz w:val="22"/>
          <w:szCs w:val="22"/>
        </w:rPr>
        <w:t xml:space="preserve">In this approach the rules for setting the existing </w:t>
      </w:r>
      <w:r w:rsidR="00C95B15" w:rsidRPr="00927274">
        <w:rPr>
          <w:sz w:val="22"/>
          <w:szCs w:val="22"/>
        </w:rPr>
        <w:t xml:space="preserve">'Traffic Volume Event Identity' </w:t>
      </w:r>
      <w:r w:rsidRPr="00927274">
        <w:rPr>
          <w:sz w:val="22"/>
          <w:szCs w:val="22"/>
        </w:rPr>
        <w:t>field</w:t>
      </w:r>
      <w:r w:rsidR="00927274" w:rsidRPr="00927274">
        <w:rPr>
          <w:sz w:val="22"/>
          <w:szCs w:val="22"/>
        </w:rPr>
        <w:t xml:space="preserve"> to 4a </w:t>
      </w:r>
      <w:r w:rsidRPr="00927274">
        <w:rPr>
          <w:sz w:val="22"/>
          <w:szCs w:val="22"/>
        </w:rPr>
        <w:t xml:space="preserve">would be unchanged and instead a new indicator field </w:t>
      </w:r>
      <w:r w:rsidR="00C95B15" w:rsidRPr="00927274">
        <w:rPr>
          <w:sz w:val="22"/>
          <w:szCs w:val="22"/>
        </w:rPr>
        <w:t xml:space="preserve">would be </w:t>
      </w:r>
      <w:r w:rsidRPr="00927274">
        <w:rPr>
          <w:sz w:val="22"/>
          <w:szCs w:val="22"/>
        </w:rPr>
        <w:t xml:space="preserve">introduced into the </w:t>
      </w:r>
      <w:r w:rsidR="00C95B15" w:rsidRPr="00927274">
        <w:rPr>
          <w:sz w:val="22"/>
          <w:szCs w:val="22"/>
        </w:rPr>
        <w:t xml:space="preserve">Measurement Report </w:t>
      </w:r>
      <w:r w:rsidRPr="00927274">
        <w:rPr>
          <w:sz w:val="22"/>
          <w:szCs w:val="22"/>
        </w:rPr>
        <w:t>message</w:t>
      </w:r>
      <w:r w:rsidR="00927274" w:rsidRPr="00927274">
        <w:rPr>
          <w:sz w:val="22"/>
          <w:szCs w:val="22"/>
        </w:rPr>
        <w:t xml:space="preserve"> sent with Measurement Identity=16</w:t>
      </w:r>
      <w:r w:rsidRPr="00927274">
        <w:rPr>
          <w:sz w:val="22"/>
          <w:szCs w:val="22"/>
        </w:rPr>
        <w:t xml:space="preserve"> to indicate large or significant amounts of uplink data or downlink data are expected so the dev</w:t>
      </w:r>
      <w:r w:rsidR="00C95B15" w:rsidRPr="00927274">
        <w:rPr>
          <w:sz w:val="22"/>
          <w:szCs w:val="22"/>
        </w:rPr>
        <w:t>ice could be configured in CELL_</w:t>
      </w:r>
      <w:r w:rsidRPr="00927274">
        <w:rPr>
          <w:sz w:val="22"/>
          <w:szCs w:val="22"/>
        </w:rPr>
        <w:t>DCH accordingly.</w:t>
      </w:r>
      <w:r w:rsidR="00216A7D">
        <w:rPr>
          <w:sz w:val="22"/>
          <w:szCs w:val="22"/>
        </w:rPr>
        <w:br/>
        <w:t>A</w:t>
      </w:r>
      <w:r w:rsidR="009042A9">
        <w:rPr>
          <w:sz w:val="22"/>
          <w:szCs w:val="22"/>
        </w:rPr>
        <w:t xml:space="preserve"> new field</w:t>
      </w:r>
      <w:r w:rsidR="00216A7D">
        <w:rPr>
          <w:sz w:val="22"/>
          <w:szCs w:val="22"/>
        </w:rPr>
        <w:t xml:space="preserve"> (</w:t>
      </w:r>
      <w:r w:rsidR="00216A7D" w:rsidRPr="00216A7D">
        <w:rPr>
          <w:sz w:val="22"/>
          <w:szCs w:val="22"/>
        </w:rPr>
        <w:t>large traffic volume expected</w:t>
      </w:r>
      <w:r w:rsidR="00216A7D">
        <w:rPr>
          <w:sz w:val="22"/>
          <w:szCs w:val="22"/>
        </w:rPr>
        <w:t>)</w:t>
      </w:r>
      <w:r w:rsidR="009042A9">
        <w:rPr>
          <w:sz w:val="22"/>
          <w:szCs w:val="22"/>
        </w:rPr>
        <w:t xml:space="preserve"> could be introduced as</w:t>
      </w:r>
      <w:r w:rsidR="00CC386F">
        <w:rPr>
          <w:sz w:val="22"/>
          <w:szCs w:val="22"/>
        </w:rPr>
        <w:t xml:space="preserve"> </w:t>
      </w:r>
      <w:r w:rsidR="009042A9" w:rsidRPr="009042A9">
        <w:rPr>
          <w:sz w:val="22"/>
          <w:szCs w:val="22"/>
        </w:rPr>
        <w:t>Boolean IE (i.e. it can be set to TRUE or FALSE) that is optional for the UE to include. This means that absence of the IE implies that the UE either does not support the new functionality or does not know, or does not wish to further influence the decision of the network.</w:t>
      </w:r>
    </w:p>
    <w:p w:rsidR="00FF7B9D" w:rsidRPr="00FF7B9D" w:rsidRDefault="00FF7B9D" w:rsidP="00AA6B6E">
      <w:pPr>
        <w:jc w:val="both"/>
        <w:rPr>
          <w:sz w:val="22"/>
          <w:szCs w:val="22"/>
        </w:rPr>
      </w:pPr>
      <w:r w:rsidRPr="00FF7B9D">
        <w:rPr>
          <w:sz w:val="22"/>
          <w:szCs w:val="22"/>
        </w:rPr>
        <w:t xml:space="preserve">The optionally included Boolean IE may have some benefits as it provides the UTRAN with more information to use in its decision process.  </w:t>
      </w:r>
      <w:r>
        <w:rPr>
          <w:sz w:val="22"/>
          <w:szCs w:val="22"/>
        </w:rPr>
        <w:t>As an example,</w:t>
      </w:r>
      <w:r w:rsidRPr="00FF7B9D">
        <w:rPr>
          <w:sz w:val="22"/>
          <w:szCs w:val="22"/>
        </w:rPr>
        <w:t xml:space="preserve"> one UTRAN algorithm could be to put </w:t>
      </w:r>
      <w:r>
        <w:rPr>
          <w:sz w:val="22"/>
          <w:szCs w:val="22"/>
        </w:rPr>
        <w:t>the UE in CELL</w:t>
      </w:r>
      <w:r w:rsidRPr="00FF7B9D">
        <w:rPr>
          <w:sz w:val="22"/>
          <w:szCs w:val="22"/>
        </w:rPr>
        <w:t>_DCH</w:t>
      </w:r>
      <w:r>
        <w:rPr>
          <w:sz w:val="22"/>
          <w:szCs w:val="22"/>
        </w:rPr>
        <w:t xml:space="preserve"> </w:t>
      </w:r>
      <w:r w:rsidRPr="00FF7B9D">
        <w:rPr>
          <w:sz w:val="22"/>
          <w:szCs w:val="22"/>
        </w:rPr>
        <w:t>if and only if</w:t>
      </w:r>
      <w:r w:rsidR="00AA6B6E">
        <w:rPr>
          <w:sz w:val="22"/>
          <w:szCs w:val="22"/>
        </w:rPr>
        <w:t xml:space="preserve"> existing </w:t>
      </w:r>
      <w:r w:rsidRPr="00E078F3">
        <w:rPr>
          <w:sz w:val="22"/>
          <w:szCs w:val="22"/>
        </w:rPr>
        <w:t>'Traffic Volume Event Identity' field is set to 4a</w:t>
      </w:r>
      <w:r w:rsidRPr="00FF7B9D">
        <w:rPr>
          <w:sz w:val="22"/>
          <w:szCs w:val="22"/>
        </w:rPr>
        <w:t>.</w:t>
      </w:r>
      <w:r w:rsidR="00AA6B6E">
        <w:rPr>
          <w:sz w:val="22"/>
          <w:szCs w:val="22"/>
        </w:rPr>
        <w:t xml:space="preserve"> </w:t>
      </w:r>
      <w:r w:rsidRPr="00FF7B9D">
        <w:rPr>
          <w:sz w:val="22"/>
          <w:szCs w:val="22"/>
        </w:rPr>
        <w:t>A UTRAN supporting</w:t>
      </w:r>
      <w:r w:rsidR="00AA6B6E">
        <w:rPr>
          <w:sz w:val="22"/>
          <w:szCs w:val="22"/>
        </w:rPr>
        <w:t xml:space="preserve"> l</w:t>
      </w:r>
      <w:r w:rsidR="00AA6B6E" w:rsidRPr="00AA6B6E">
        <w:rPr>
          <w:sz w:val="22"/>
          <w:szCs w:val="22"/>
        </w:rPr>
        <w:t>arge traffic volume expected indicator</w:t>
      </w:r>
      <w:r w:rsidR="00AA6B6E">
        <w:rPr>
          <w:sz w:val="22"/>
          <w:szCs w:val="22"/>
        </w:rPr>
        <w:t xml:space="preserve"> could simply put the UE in CELL</w:t>
      </w:r>
      <w:r w:rsidRPr="00FF7B9D">
        <w:rPr>
          <w:sz w:val="22"/>
          <w:szCs w:val="22"/>
        </w:rPr>
        <w:t xml:space="preserve">_DCH based on </w:t>
      </w:r>
      <w:r w:rsidR="00AA6B6E">
        <w:rPr>
          <w:sz w:val="22"/>
          <w:szCs w:val="22"/>
        </w:rPr>
        <w:t>its setting</w:t>
      </w:r>
      <w:r w:rsidRPr="00FF7B9D">
        <w:rPr>
          <w:sz w:val="22"/>
          <w:szCs w:val="22"/>
        </w:rPr>
        <w:t xml:space="preserve"> and ignore</w:t>
      </w:r>
      <w:r w:rsidR="00AA6B6E">
        <w:rPr>
          <w:sz w:val="22"/>
          <w:szCs w:val="22"/>
        </w:rPr>
        <w:t xml:space="preserve"> 4a</w:t>
      </w:r>
      <w:r w:rsidRPr="00FF7B9D">
        <w:rPr>
          <w:sz w:val="22"/>
          <w:szCs w:val="22"/>
        </w:rPr>
        <w:t xml:space="preserve"> if it knows </w:t>
      </w:r>
      <w:r w:rsidR="00AA6B6E">
        <w:rPr>
          <w:sz w:val="22"/>
          <w:szCs w:val="22"/>
        </w:rPr>
        <w:t>the UE supports the indicator</w:t>
      </w:r>
      <w:r w:rsidRPr="00FF7B9D">
        <w:rPr>
          <w:sz w:val="22"/>
          <w:szCs w:val="22"/>
        </w:rPr>
        <w:t xml:space="preserve">.  </w:t>
      </w:r>
    </w:p>
    <w:p w:rsidR="002937D7" w:rsidRDefault="00927274" w:rsidP="002937D7">
      <w:pPr>
        <w:jc w:val="both"/>
        <w:rPr>
          <w:sz w:val="22"/>
          <w:szCs w:val="22"/>
        </w:rPr>
      </w:pPr>
      <w:r w:rsidRPr="00927274">
        <w:rPr>
          <w:sz w:val="22"/>
          <w:szCs w:val="22"/>
        </w:rPr>
        <w:t xml:space="preserve">A benefit of a new indicator field, instead of redefining the rules for setting the existing </w:t>
      </w:r>
      <w:r w:rsidRPr="00E078F3">
        <w:rPr>
          <w:sz w:val="22"/>
          <w:szCs w:val="22"/>
        </w:rPr>
        <w:t>'Traffic Volume Event Identity'</w:t>
      </w:r>
      <w:r w:rsidR="00AA6B6E">
        <w:rPr>
          <w:sz w:val="22"/>
          <w:szCs w:val="22"/>
        </w:rPr>
        <w:t xml:space="preserve"> </w:t>
      </w:r>
      <w:r w:rsidRPr="00927274">
        <w:rPr>
          <w:sz w:val="22"/>
          <w:szCs w:val="22"/>
        </w:rPr>
        <w:t>field</w:t>
      </w:r>
      <w:r w:rsidR="00AA6B6E">
        <w:rPr>
          <w:sz w:val="22"/>
          <w:szCs w:val="22"/>
        </w:rPr>
        <w:t xml:space="preserve"> as described in the previous section</w:t>
      </w:r>
      <w:r w:rsidRPr="00927274">
        <w:rPr>
          <w:sz w:val="22"/>
          <w:szCs w:val="22"/>
        </w:rPr>
        <w:t>, is that both pieces of information are available to the RNC when making its RRC state decision</w:t>
      </w:r>
      <w:r w:rsidR="00AC11EB">
        <w:rPr>
          <w:sz w:val="22"/>
          <w:szCs w:val="22"/>
        </w:rPr>
        <w:t xml:space="preserve"> [2]</w:t>
      </w:r>
      <w:r w:rsidRPr="00927274">
        <w:rPr>
          <w:sz w:val="22"/>
          <w:szCs w:val="22"/>
        </w:rPr>
        <w:t>. However, a consequence of this approach is that the RNC will also need to be upgraded to support the new field before the UE can experience any benefits from the solution.</w:t>
      </w:r>
    </w:p>
    <w:p w:rsidR="00E11DAC" w:rsidRDefault="00E11DAC" w:rsidP="00E11DAC"/>
    <w:p w:rsidR="0007449A" w:rsidRDefault="0007449A" w:rsidP="00E11DAC"/>
    <w:p w:rsidR="0007449A" w:rsidRDefault="0007449A" w:rsidP="00E11DAC"/>
    <w:p w:rsidR="0007449A" w:rsidRDefault="0007449A" w:rsidP="00E11DAC"/>
    <w:p w:rsidR="0007449A" w:rsidRDefault="0007449A" w:rsidP="00E11DAC"/>
    <w:p w:rsidR="0007449A" w:rsidRDefault="0007449A" w:rsidP="00E11DAC"/>
    <w:p w:rsidR="00E11DAC" w:rsidRDefault="00160B63" w:rsidP="00E11DAC">
      <w:r>
        <w:rPr>
          <w:rFonts w:ascii="Arial" w:hAnsi="Arial" w:cs="Arial"/>
          <w:sz w:val="24"/>
          <w:szCs w:val="24"/>
        </w:rPr>
        <w:lastRenderedPageBreak/>
        <w:t>2.3</w:t>
      </w:r>
      <w:r w:rsidR="00E11DAC" w:rsidRPr="00085608">
        <w:rPr>
          <w:rFonts w:ascii="Arial" w:hAnsi="Arial" w:cs="Arial"/>
          <w:sz w:val="24"/>
          <w:szCs w:val="24"/>
        </w:rPr>
        <w:tab/>
      </w:r>
      <w:r w:rsidR="00E11DAC" w:rsidRPr="00085608">
        <w:rPr>
          <w:rFonts w:ascii="Arial" w:hAnsi="Arial" w:cs="Arial"/>
          <w:sz w:val="24"/>
          <w:szCs w:val="24"/>
        </w:rPr>
        <w:tab/>
      </w:r>
      <w:r w:rsidR="00E11DAC" w:rsidRPr="00085608">
        <w:rPr>
          <w:rFonts w:ascii="Arial" w:hAnsi="Arial" w:cs="Arial"/>
          <w:sz w:val="24"/>
          <w:szCs w:val="24"/>
        </w:rPr>
        <w:tab/>
      </w:r>
      <w:r w:rsidR="00E11DAC">
        <w:rPr>
          <w:rFonts w:ascii="Arial" w:hAnsi="Arial" w:cs="Arial"/>
          <w:kern w:val="32"/>
          <w:sz w:val="24"/>
          <w:szCs w:val="24"/>
        </w:rPr>
        <w:t>Large amount of data definition</w:t>
      </w:r>
    </w:p>
    <w:p w:rsidR="00E11DAC" w:rsidRPr="00ED5E1A" w:rsidRDefault="00E11DAC" w:rsidP="00ED5E1A">
      <w:pPr>
        <w:jc w:val="both"/>
        <w:rPr>
          <w:sz w:val="22"/>
          <w:szCs w:val="22"/>
        </w:rPr>
      </w:pPr>
      <w:r w:rsidRPr="00ED5E1A">
        <w:rPr>
          <w:sz w:val="22"/>
          <w:szCs w:val="22"/>
        </w:rPr>
        <w:t xml:space="preserve">There may be various approaches to specify the definition of the large amount of data. </w:t>
      </w:r>
      <w:r w:rsidR="007965B0" w:rsidRPr="00ED5E1A">
        <w:rPr>
          <w:sz w:val="22"/>
          <w:szCs w:val="22"/>
        </w:rPr>
        <w:t>From the specification point of view,</w:t>
      </w:r>
      <w:r w:rsidR="00E72BB4" w:rsidRPr="00ED5E1A">
        <w:rPr>
          <w:sz w:val="22"/>
          <w:szCs w:val="22"/>
        </w:rPr>
        <w:t xml:space="preserve"> this could include two options</w:t>
      </w:r>
      <w:r w:rsidRPr="00ED5E1A">
        <w:rPr>
          <w:sz w:val="22"/>
          <w:szCs w:val="22"/>
        </w:rPr>
        <w:t>:</w:t>
      </w:r>
    </w:p>
    <w:p w:rsidR="00160B63" w:rsidRDefault="00160B63" w:rsidP="00160B63">
      <w:pPr>
        <w:pStyle w:val="ListParagraph"/>
        <w:numPr>
          <w:ilvl w:val="0"/>
          <w:numId w:val="6"/>
        </w:numPr>
        <w:jc w:val="both"/>
        <w:rPr>
          <w:sz w:val="22"/>
          <w:szCs w:val="22"/>
        </w:rPr>
      </w:pPr>
      <w:r w:rsidRPr="00ED5E1A">
        <w:rPr>
          <w:sz w:val="22"/>
          <w:szCs w:val="22"/>
        </w:rPr>
        <w:t>The amount of data that is considered to be ‘large' is UE implementation dependent and not specified in the RRC protocol</w:t>
      </w:r>
      <w:r>
        <w:rPr>
          <w:sz w:val="22"/>
          <w:szCs w:val="22"/>
        </w:rPr>
        <w:t>. In practice it could be indicated</w:t>
      </w:r>
      <w:r w:rsidRPr="002A1DBF">
        <w:rPr>
          <w:sz w:val="22"/>
          <w:szCs w:val="22"/>
        </w:rPr>
        <w:t xml:space="preserve"> by upper layers (e.g. by application layer)</w:t>
      </w:r>
      <w:r>
        <w:rPr>
          <w:sz w:val="22"/>
          <w:szCs w:val="22"/>
        </w:rPr>
        <w:t>.</w:t>
      </w:r>
      <w:r w:rsidRPr="002A1DBF">
        <w:rPr>
          <w:sz w:val="22"/>
          <w:szCs w:val="22"/>
        </w:rPr>
        <w:t xml:space="preserve"> </w:t>
      </w:r>
    </w:p>
    <w:p w:rsidR="00160B63" w:rsidRPr="002A1DBF" w:rsidRDefault="00160B63" w:rsidP="00160B63">
      <w:pPr>
        <w:pStyle w:val="ListParagraph"/>
        <w:jc w:val="both"/>
        <w:rPr>
          <w:sz w:val="22"/>
          <w:szCs w:val="22"/>
        </w:rPr>
      </w:pPr>
    </w:p>
    <w:p w:rsidR="00E11DAC" w:rsidRPr="00ED5E1A" w:rsidRDefault="00E72BB4" w:rsidP="00ED5E1A">
      <w:pPr>
        <w:numPr>
          <w:ilvl w:val="0"/>
          <w:numId w:val="6"/>
        </w:numPr>
        <w:jc w:val="both"/>
        <w:rPr>
          <w:sz w:val="22"/>
          <w:szCs w:val="22"/>
        </w:rPr>
      </w:pPr>
      <w:r w:rsidRPr="00ED5E1A">
        <w:rPr>
          <w:sz w:val="22"/>
          <w:szCs w:val="22"/>
        </w:rPr>
        <w:t>The amount of data that is considered to be ‘large' is specified by</w:t>
      </w:r>
      <w:r w:rsidR="00E11DAC" w:rsidRPr="00ED5E1A">
        <w:rPr>
          <w:sz w:val="22"/>
          <w:szCs w:val="22"/>
        </w:rPr>
        <w:t xml:space="preserve"> some additional criteria to reduce the amount of flexibility given to the UE implementer when setting the indication.  For example, it could be specified that the amount of data that is considered to be large must be greater than the event 4a threshold, if one is configured. </w:t>
      </w:r>
    </w:p>
    <w:p w:rsidR="00A262B0" w:rsidRPr="000F4483" w:rsidRDefault="00A262B0" w:rsidP="00A262B0">
      <w:pPr>
        <w:jc w:val="both"/>
        <w:rPr>
          <w:sz w:val="22"/>
          <w:szCs w:val="22"/>
        </w:rPr>
      </w:pPr>
    </w:p>
    <w:p w:rsidR="0034111C" w:rsidRPr="007B7496" w:rsidRDefault="002C20D2">
      <w:pPr>
        <w:pStyle w:val="Heading1"/>
      </w:pPr>
      <w:r>
        <w:t>3</w:t>
      </w:r>
      <w:r w:rsidR="0034111C" w:rsidRPr="007B7496">
        <w:tab/>
      </w:r>
      <w:r w:rsidR="00EE7FA7" w:rsidRPr="007B7496">
        <w:t>Conclusion</w:t>
      </w:r>
    </w:p>
    <w:p w:rsidR="002937D7" w:rsidRDefault="00AC11EB" w:rsidP="002937D7">
      <w:pPr>
        <w:ind w:firstLine="284"/>
        <w:jc w:val="both"/>
        <w:rPr>
          <w:sz w:val="22"/>
          <w:szCs w:val="22"/>
        </w:rPr>
      </w:pPr>
      <w:r>
        <w:rPr>
          <w:color w:val="000000"/>
          <w:sz w:val="22"/>
          <w:szCs w:val="22"/>
        </w:rPr>
        <w:t xml:space="preserve">In the context of the discussion above, it would be desirable to improve the existing RLC uplink buffer status reporting procedure by introducing mechanism better </w:t>
      </w:r>
      <w:r w:rsidRPr="00421E0F">
        <w:rPr>
          <w:sz w:val="22"/>
          <w:szCs w:val="22"/>
        </w:rPr>
        <w:t>exploiting the</w:t>
      </w:r>
      <w:r>
        <w:rPr>
          <w:sz w:val="22"/>
          <w:szCs w:val="22"/>
        </w:rPr>
        <w:t xml:space="preserve"> UE</w:t>
      </w:r>
      <w:r w:rsidRPr="00421E0F">
        <w:rPr>
          <w:sz w:val="22"/>
          <w:szCs w:val="22"/>
        </w:rPr>
        <w:t xml:space="preserve"> knowledge about the amount of uplink or downlink data</w:t>
      </w:r>
      <w:r>
        <w:rPr>
          <w:sz w:val="22"/>
          <w:szCs w:val="22"/>
        </w:rPr>
        <w:t xml:space="preserve"> expected to occur. The goal of such </w:t>
      </w:r>
      <w:r w:rsidRPr="00421E0F">
        <w:rPr>
          <w:sz w:val="22"/>
          <w:szCs w:val="22"/>
        </w:rPr>
        <w:t xml:space="preserve">improvements </w:t>
      </w:r>
      <w:r>
        <w:rPr>
          <w:sz w:val="22"/>
          <w:szCs w:val="22"/>
        </w:rPr>
        <w:t xml:space="preserve">would be a more accurate </w:t>
      </w:r>
      <w:r w:rsidRPr="00421E0F">
        <w:rPr>
          <w:sz w:val="22"/>
          <w:szCs w:val="22"/>
        </w:rPr>
        <w:t xml:space="preserve">transition to the appropriate </w:t>
      </w:r>
      <w:r>
        <w:rPr>
          <w:sz w:val="22"/>
          <w:szCs w:val="22"/>
        </w:rPr>
        <w:t>RRC protocol state resulting in reduction of the</w:t>
      </w:r>
      <w:r w:rsidRPr="00421E0F">
        <w:rPr>
          <w:sz w:val="22"/>
          <w:szCs w:val="22"/>
        </w:rPr>
        <w:t xml:space="preserve"> unnecessary signalling overhead</w:t>
      </w:r>
      <w:r>
        <w:rPr>
          <w:sz w:val="22"/>
          <w:szCs w:val="22"/>
        </w:rPr>
        <w:t xml:space="preserve">, reduced </w:t>
      </w:r>
      <w:r w:rsidRPr="00A262B0">
        <w:rPr>
          <w:sz w:val="22"/>
          <w:szCs w:val="22"/>
        </w:rPr>
        <w:t>UE power</w:t>
      </w:r>
      <w:r>
        <w:rPr>
          <w:sz w:val="22"/>
          <w:szCs w:val="22"/>
        </w:rPr>
        <w:t xml:space="preserve"> consumption and improved latency.</w:t>
      </w:r>
      <w:r w:rsidR="002937D7">
        <w:rPr>
          <w:sz w:val="22"/>
          <w:szCs w:val="22"/>
        </w:rPr>
        <w:br/>
        <w:t>E</w:t>
      </w:r>
      <w:r w:rsidR="002937D7" w:rsidRPr="00927274">
        <w:rPr>
          <w:sz w:val="22"/>
          <w:szCs w:val="22"/>
        </w:rPr>
        <w:t>nhancement</w:t>
      </w:r>
      <w:r w:rsidR="002937D7">
        <w:rPr>
          <w:sz w:val="22"/>
          <w:szCs w:val="22"/>
        </w:rPr>
        <w:t>s proposed in section 2, together</w:t>
      </w:r>
      <w:r w:rsidR="002937D7" w:rsidRPr="00927274">
        <w:rPr>
          <w:sz w:val="22"/>
          <w:szCs w:val="22"/>
        </w:rPr>
        <w:t xml:space="preserve"> with Fast Dormancy release 8 will enable a device to quickly transition from CELL_DCH to CELL/URA_PCH and then back to CELL_DCH. This will improve battery life and user experience.</w:t>
      </w:r>
    </w:p>
    <w:p w:rsidR="00F5083D" w:rsidRPr="00F5083D" w:rsidRDefault="00F5083D" w:rsidP="00C44697">
      <w:pPr>
        <w:jc w:val="both"/>
        <w:rPr>
          <w:bCs/>
          <w:color w:val="000000"/>
          <w:sz w:val="22"/>
          <w:szCs w:val="22"/>
        </w:rPr>
      </w:pPr>
      <w:r w:rsidRPr="00F5083D">
        <w:rPr>
          <w:bCs/>
          <w:color w:val="000000"/>
          <w:sz w:val="22"/>
          <w:szCs w:val="22"/>
        </w:rPr>
        <w:t>Based on the discussion of section 2, the following p</w:t>
      </w:r>
      <w:r w:rsidR="00732861">
        <w:rPr>
          <w:bCs/>
          <w:color w:val="000000"/>
          <w:sz w:val="22"/>
          <w:szCs w:val="22"/>
        </w:rPr>
        <w:t>roposal is</w:t>
      </w:r>
      <w:r w:rsidRPr="00F5083D">
        <w:rPr>
          <w:bCs/>
          <w:color w:val="000000"/>
          <w:sz w:val="22"/>
          <w:szCs w:val="22"/>
        </w:rPr>
        <w:t xml:space="preserve"> made:</w:t>
      </w:r>
    </w:p>
    <w:p w:rsidR="00F71F9D" w:rsidRDefault="00F71F9D" w:rsidP="00F71F9D">
      <w:pPr>
        <w:jc w:val="both"/>
        <w:rPr>
          <w:b/>
          <w:sz w:val="22"/>
          <w:szCs w:val="22"/>
          <w:lang w:val="en-US"/>
        </w:rPr>
      </w:pPr>
      <w:r w:rsidRPr="00A84A23">
        <w:rPr>
          <w:b/>
          <w:sz w:val="22"/>
        </w:rPr>
        <w:t>Proposal</w:t>
      </w:r>
      <w:r>
        <w:rPr>
          <w:b/>
          <w:sz w:val="22"/>
        </w:rPr>
        <w:t xml:space="preserve"> 1: </w:t>
      </w:r>
      <w:r w:rsidR="007B30B4">
        <w:rPr>
          <w:b/>
          <w:sz w:val="22"/>
        </w:rPr>
        <w:tab/>
      </w:r>
      <w:r w:rsidR="007B30B4">
        <w:rPr>
          <w:b/>
          <w:sz w:val="22"/>
        </w:rPr>
        <w:tab/>
      </w:r>
      <w:r w:rsidRPr="00732861">
        <w:rPr>
          <w:b/>
          <w:sz w:val="22"/>
          <w:szCs w:val="22"/>
          <w:lang w:val="en-US"/>
        </w:rPr>
        <w:t xml:space="preserve">Consider </w:t>
      </w:r>
      <w:r>
        <w:rPr>
          <w:b/>
          <w:sz w:val="22"/>
        </w:rPr>
        <w:t>state transition</w:t>
      </w:r>
      <w:r w:rsidRPr="0050002A">
        <w:rPr>
          <w:b/>
          <w:sz w:val="22"/>
        </w:rPr>
        <w:t xml:space="preserve"> improvements </w:t>
      </w:r>
      <w:r>
        <w:rPr>
          <w:b/>
          <w:sz w:val="22"/>
        </w:rPr>
        <w:t xml:space="preserve">during data resumption in CELL / URA_PCH </w:t>
      </w:r>
      <w:r w:rsidRPr="0050002A">
        <w:rPr>
          <w:b/>
          <w:sz w:val="22"/>
          <w:szCs w:val="22"/>
        </w:rPr>
        <w:t xml:space="preserve">exploiting </w:t>
      </w:r>
      <w:r>
        <w:rPr>
          <w:b/>
          <w:sz w:val="22"/>
          <w:szCs w:val="22"/>
        </w:rPr>
        <w:t xml:space="preserve">the </w:t>
      </w:r>
      <w:r w:rsidRPr="0050002A">
        <w:rPr>
          <w:b/>
          <w:sz w:val="22"/>
          <w:szCs w:val="22"/>
        </w:rPr>
        <w:t xml:space="preserve">knowledge or information that may be available within the UE about the </w:t>
      </w:r>
      <w:r>
        <w:rPr>
          <w:b/>
          <w:sz w:val="22"/>
          <w:szCs w:val="22"/>
        </w:rPr>
        <w:t xml:space="preserve">amount of uplink or downlink data expected to follow. </w:t>
      </w:r>
    </w:p>
    <w:p w:rsidR="00F71F9D" w:rsidRDefault="00F71F9D" w:rsidP="00F71F9D">
      <w:pPr>
        <w:jc w:val="both"/>
        <w:rPr>
          <w:b/>
          <w:sz w:val="22"/>
          <w:szCs w:val="22"/>
          <w:lang w:val="en-US"/>
        </w:rPr>
      </w:pPr>
      <w:r w:rsidRPr="00A84A23">
        <w:rPr>
          <w:b/>
          <w:sz w:val="22"/>
        </w:rPr>
        <w:t>Proposal</w:t>
      </w:r>
      <w:r>
        <w:rPr>
          <w:b/>
          <w:sz w:val="22"/>
        </w:rPr>
        <w:t xml:space="preserve"> 2: </w:t>
      </w:r>
      <w:r w:rsidR="007B30B4">
        <w:rPr>
          <w:b/>
          <w:sz w:val="22"/>
        </w:rPr>
        <w:tab/>
      </w:r>
      <w:r w:rsidR="007B30B4">
        <w:rPr>
          <w:b/>
          <w:sz w:val="22"/>
        </w:rPr>
        <w:tab/>
      </w:r>
      <w:r>
        <w:rPr>
          <w:b/>
          <w:sz w:val="22"/>
        </w:rPr>
        <w:t>Discuss and</w:t>
      </w:r>
      <w:r>
        <w:rPr>
          <w:b/>
          <w:sz w:val="22"/>
          <w:szCs w:val="22"/>
          <w:lang w:val="en-US"/>
        </w:rPr>
        <w:t xml:space="preserve"> evaluate their</w:t>
      </w:r>
      <w:r w:rsidRPr="00732861">
        <w:rPr>
          <w:b/>
          <w:sz w:val="22"/>
          <w:szCs w:val="22"/>
          <w:lang w:val="en-US"/>
        </w:rPr>
        <w:t xml:space="preserve"> performance benefits as part of this </w:t>
      </w:r>
      <w:r>
        <w:rPr>
          <w:b/>
          <w:sz w:val="22"/>
          <w:szCs w:val="22"/>
          <w:lang w:val="en-US"/>
        </w:rPr>
        <w:t xml:space="preserve">Rel-12 </w:t>
      </w:r>
      <w:r w:rsidRPr="00732861">
        <w:rPr>
          <w:b/>
          <w:sz w:val="22"/>
          <w:szCs w:val="22"/>
          <w:lang w:val="en-US"/>
        </w:rPr>
        <w:t>study item</w:t>
      </w:r>
      <w:r>
        <w:rPr>
          <w:b/>
          <w:sz w:val="22"/>
          <w:szCs w:val="22"/>
          <w:lang w:val="en-US"/>
        </w:rPr>
        <w:t>, agree on the feature introduction to be included in the technical report.</w:t>
      </w:r>
    </w:p>
    <w:p w:rsidR="00A93535" w:rsidRDefault="00A93535" w:rsidP="00F71F9D">
      <w:pPr>
        <w:jc w:val="both"/>
        <w:rPr>
          <w:b/>
          <w:sz w:val="22"/>
          <w:szCs w:val="22"/>
          <w:lang w:val="en-US"/>
        </w:rPr>
      </w:pPr>
    </w:p>
    <w:p w:rsidR="0034111C" w:rsidRDefault="0034111C">
      <w:pPr>
        <w:pStyle w:val="Heading1"/>
      </w:pPr>
      <w:r w:rsidRPr="007B7496">
        <w:t>References</w:t>
      </w:r>
    </w:p>
    <w:p w:rsidR="00A25089" w:rsidRPr="00CE36D9" w:rsidRDefault="00CE36D9" w:rsidP="00C97FEB">
      <w:pPr>
        <w:numPr>
          <w:ilvl w:val="0"/>
          <w:numId w:val="1"/>
        </w:numPr>
        <w:rPr>
          <w:bCs/>
          <w:color w:val="000000"/>
          <w:kern w:val="36"/>
          <w:sz w:val="22"/>
          <w:szCs w:val="22"/>
        </w:rPr>
      </w:pPr>
      <w:r w:rsidRPr="00CE36D9">
        <w:rPr>
          <w:noProof/>
          <w:sz w:val="22"/>
          <w:szCs w:val="22"/>
        </w:rPr>
        <w:t>RP-122019</w:t>
      </w:r>
      <w:r>
        <w:rPr>
          <w:noProof/>
          <w:sz w:val="22"/>
          <w:szCs w:val="22"/>
        </w:rPr>
        <w:t xml:space="preserve"> “</w:t>
      </w:r>
      <w:r w:rsidRPr="00CE36D9">
        <w:rPr>
          <w:sz w:val="22"/>
          <w:szCs w:val="22"/>
        </w:rPr>
        <w:t>Study on Further EUL Enhancements</w:t>
      </w:r>
      <w:r w:rsidRPr="00CE36D9">
        <w:rPr>
          <w:noProof/>
          <w:sz w:val="22"/>
          <w:szCs w:val="22"/>
        </w:rPr>
        <w:t>”</w:t>
      </w:r>
    </w:p>
    <w:p w:rsidR="00CB036A" w:rsidRDefault="00627B35" w:rsidP="00971F1C">
      <w:pPr>
        <w:numPr>
          <w:ilvl w:val="0"/>
          <w:numId w:val="1"/>
        </w:numPr>
        <w:rPr>
          <w:bCs/>
          <w:color w:val="000000"/>
          <w:kern w:val="36"/>
          <w:sz w:val="22"/>
          <w:szCs w:val="22"/>
        </w:rPr>
      </w:pPr>
      <w:r w:rsidRPr="00A15347">
        <w:rPr>
          <w:bCs/>
          <w:color w:val="000000"/>
          <w:kern w:val="36"/>
          <w:sz w:val="22"/>
          <w:szCs w:val="22"/>
        </w:rPr>
        <w:t xml:space="preserve">3GPP TS 25.331 </w:t>
      </w:r>
      <w:r w:rsidR="00475ED8">
        <w:rPr>
          <w:bCs/>
          <w:color w:val="000000"/>
          <w:kern w:val="36"/>
          <w:sz w:val="22"/>
          <w:szCs w:val="22"/>
        </w:rPr>
        <w:t>“</w:t>
      </w:r>
      <w:r w:rsidRPr="00A15347">
        <w:rPr>
          <w:bCs/>
          <w:color w:val="000000"/>
          <w:kern w:val="36"/>
          <w:sz w:val="22"/>
          <w:szCs w:val="22"/>
        </w:rPr>
        <w:t>Radio Resource Control (RRC); Protocol specification</w:t>
      </w:r>
      <w:r w:rsidR="00475ED8">
        <w:rPr>
          <w:bCs/>
          <w:color w:val="000000"/>
          <w:kern w:val="36"/>
          <w:sz w:val="22"/>
          <w:szCs w:val="22"/>
        </w:rPr>
        <w:t>”</w:t>
      </w:r>
    </w:p>
    <w:p w:rsidR="00E62951" w:rsidRPr="00E62951" w:rsidRDefault="00E62951" w:rsidP="00971F1C">
      <w:pPr>
        <w:numPr>
          <w:ilvl w:val="0"/>
          <w:numId w:val="1"/>
        </w:numPr>
        <w:rPr>
          <w:bCs/>
          <w:color w:val="000000"/>
          <w:kern w:val="36"/>
          <w:sz w:val="22"/>
          <w:szCs w:val="22"/>
        </w:rPr>
      </w:pPr>
      <w:r w:rsidRPr="00E62951">
        <w:rPr>
          <w:bCs/>
          <w:sz w:val="22"/>
          <w:szCs w:val="22"/>
          <w:lang w:eastAsia="ja-JP"/>
        </w:rPr>
        <w:t>R2-131330</w:t>
      </w:r>
      <w:r w:rsidRPr="00E62951">
        <w:rPr>
          <w:bCs/>
          <w:color w:val="000000"/>
          <w:kern w:val="36"/>
          <w:sz w:val="22"/>
          <w:szCs w:val="22"/>
        </w:rPr>
        <w:t xml:space="preserve"> “</w:t>
      </w:r>
      <w:r w:rsidRPr="00E62951">
        <w:rPr>
          <w:bCs/>
          <w:sz w:val="22"/>
          <w:szCs w:val="22"/>
        </w:rPr>
        <w:t>Latency improvement for Enhanced Uplink</w:t>
      </w:r>
      <w:r w:rsidRPr="00E62951">
        <w:rPr>
          <w:bCs/>
          <w:color w:val="000000"/>
          <w:kern w:val="36"/>
          <w:sz w:val="22"/>
          <w:szCs w:val="22"/>
        </w:rPr>
        <w:t>”</w:t>
      </w:r>
      <w:r w:rsidR="00F84559">
        <w:rPr>
          <w:bCs/>
          <w:color w:val="000000"/>
          <w:kern w:val="36"/>
          <w:sz w:val="22"/>
          <w:szCs w:val="22"/>
        </w:rPr>
        <w:t xml:space="preserve">, </w:t>
      </w:r>
      <w:r w:rsidR="00F84559" w:rsidRPr="00F84559">
        <w:rPr>
          <w:bCs/>
          <w:sz w:val="22"/>
          <w:szCs w:val="22"/>
        </w:rPr>
        <w:t>Research In Motion UK Ltd</w:t>
      </w:r>
    </w:p>
    <w:sectPr w:rsidR="00E62951" w:rsidRPr="00E62951" w:rsidSect="00CF16F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263" w:rsidRDefault="00B17263">
      <w:r>
        <w:separator/>
      </w:r>
    </w:p>
  </w:endnote>
  <w:endnote w:type="continuationSeparator" w:id="0">
    <w:p w:rsidR="00B17263" w:rsidRDefault="00B172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charset w:val="00"/>
    <w:family w:val="roman"/>
    <w:pitch w:val="variable"/>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BatangChe">
    <w:altName w:val="Arial Unicode MS"/>
    <w:charset w:val="81"/>
    <w:family w:val="modern"/>
    <w:pitch w:val="fixed"/>
    <w:sig w:usb0="00000000" w:usb1="69D77CFB" w:usb2="00000030" w:usb3="00000000" w:csb0="0008009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263" w:rsidRDefault="00B17263">
      <w:r>
        <w:separator/>
      </w:r>
    </w:p>
  </w:footnote>
  <w:footnote w:type="continuationSeparator" w:id="0">
    <w:p w:rsidR="00B17263" w:rsidRDefault="00B172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7A"/>
    <w:multiLevelType w:val="hybridMultilevel"/>
    <w:tmpl w:val="C9DEE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F6C64"/>
    <w:multiLevelType w:val="hybridMultilevel"/>
    <w:tmpl w:val="C5EEEA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F0377"/>
    <w:multiLevelType w:val="hybridMultilevel"/>
    <w:tmpl w:val="51E66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516FC5"/>
    <w:multiLevelType w:val="multilevel"/>
    <w:tmpl w:val="2B0CB882"/>
    <w:lvl w:ilvl="0">
      <w:start w:val="2"/>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nsid w:val="14C8615E"/>
    <w:multiLevelType w:val="hybridMultilevel"/>
    <w:tmpl w:val="D542CCC6"/>
    <w:lvl w:ilvl="0" w:tplc="75F6DE04">
      <w:start w:val="1"/>
      <w:numFmt w:val="lowerLetter"/>
      <w:lvlText w:val="%1)"/>
      <w:lvlJc w:val="left"/>
      <w:pPr>
        <w:ind w:left="794" w:hanging="51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0294880"/>
    <w:multiLevelType w:val="hybridMultilevel"/>
    <w:tmpl w:val="85626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9564EA"/>
    <w:multiLevelType w:val="hybridMultilevel"/>
    <w:tmpl w:val="1C9A91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1521A33"/>
    <w:multiLevelType w:val="hybridMultilevel"/>
    <w:tmpl w:val="1AFEF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A00FCF"/>
    <w:multiLevelType w:val="hybridMultilevel"/>
    <w:tmpl w:val="41167DD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A10EA2"/>
    <w:multiLevelType w:val="hybridMultilevel"/>
    <w:tmpl w:val="B8448390"/>
    <w:lvl w:ilvl="0" w:tplc="26AA9C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0"/>
  </w:num>
  <w:num w:numId="3">
    <w:abstractNumId w:val="9"/>
  </w:num>
  <w:num w:numId="4">
    <w:abstractNumId w:val="5"/>
  </w:num>
  <w:num w:numId="5">
    <w:abstractNumId w:val="6"/>
  </w:num>
  <w:num w:numId="6">
    <w:abstractNumId w:val="1"/>
  </w:num>
  <w:num w:numId="7">
    <w:abstractNumId w:val="7"/>
  </w:num>
  <w:num w:numId="8">
    <w:abstractNumId w:val="2"/>
  </w:num>
  <w:num w:numId="9">
    <w:abstractNumId w:val="4"/>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813"/>
    <w:rsid w:val="000013CE"/>
    <w:rsid w:val="000016DE"/>
    <w:rsid w:val="00001770"/>
    <w:rsid w:val="00002A14"/>
    <w:rsid w:val="00002B3E"/>
    <w:rsid w:val="00003452"/>
    <w:rsid w:val="000060F1"/>
    <w:rsid w:val="000074C4"/>
    <w:rsid w:val="000136BE"/>
    <w:rsid w:val="00016036"/>
    <w:rsid w:val="000168B1"/>
    <w:rsid w:val="0001691E"/>
    <w:rsid w:val="00017EDA"/>
    <w:rsid w:val="00023B8D"/>
    <w:rsid w:val="00023DF3"/>
    <w:rsid w:val="00024484"/>
    <w:rsid w:val="00025184"/>
    <w:rsid w:val="00032E42"/>
    <w:rsid w:val="00033B3C"/>
    <w:rsid w:val="0003531B"/>
    <w:rsid w:val="00040CC0"/>
    <w:rsid w:val="00043E0E"/>
    <w:rsid w:val="0004505D"/>
    <w:rsid w:val="00046FEC"/>
    <w:rsid w:val="000511F9"/>
    <w:rsid w:val="000528A2"/>
    <w:rsid w:val="00054031"/>
    <w:rsid w:val="00054B29"/>
    <w:rsid w:val="00056544"/>
    <w:rsid w:val="00061AD8"/>
    <w:rsid w:val="00063D9E"/>
    <w:rsid w:val="00064AD3"/>
    <w:rsid w:val="0007449A"/>
    <w:rsid w:val="00081E9F"/>
    <w:rsid w:val="00083B7F"/>
    <w:rsid w:val="00084FDA"/>
    <w:rsid w:val="00085608"/>
    <w:rsid w:val="000864A7"/>
    <w:rsid w:val="0009109D"/>
    <w:rsid w:val="00093ABD"/>
    <w:rsid w:val="000A05B2"/>
    <w:rsid w:val="000A13B0"/>
    <w:rsid w:val="000A20BA"/>
    <w:rsid w:val="000A28B2"/>
    <w:rsid w:val="000A41A9"/>
    <w:rsid w:val="000A71B2"/>
    <w:rsid w:val="000B2ED2"/>
    <w:rsid w:val="000B3B82"/>
    <w:rsid w:val="000B4DB2"/>
    <w:rsid w:val="000B4EDC"/>
    <w:rsid w:val="000B76AE"/>
    <w:rsid w:val="000C19B5"/>
    <w:rsid w:val="000C3584"/>
    <w:rsid w:val="000C4126"/>
    <w:rsid w:val="000C4500"/>
    <w:rsid w:val="000C519F"/>
    <w:rsid w:val="000D11E0"/>
    <w:rsid w:val="000D6C63"/>
    <w:rsid w:val="000E1DE9"/>
    <w:rsid w:val="000E2215"/>
    <w:rsid w:val="000E333C"/>
    <w:rsid w:val="000E34F0"/>
    <w:rsid w:val="000E4E81"/>
    <w:rsid w:val="000E77AA"/>
    <w:rsid w:val="000F15BD"/>
    <w:rsid w:val="000F42E4"/>
    <w:rsid w:val="000F4483"/>
    <w:rsid w:val="000F5A27"/>
    <w:rsid w:val="000F6A7A"/>
    <w:rsid w:val="000F6EE4"/>
    <w:rsid w:val="000F6FA0"/>
    <w:rsid w:val="000F7F02"/>
    <w:rsid w:val="0010153C"/>
    <w:rsid w:val="00102797"/>
    <w:rsid w:val="001053E2"/>
    <w:rsid w:val="00105B73"/>
    <w:rsid w:val="00105F43"/>
    <w:rsid w:val="00106A22"/>
    <w:rsid w:val="001074B5"/>
    <w:rsid w:val="0011527D"/>
    <w:rsid w:val="0011573B"/>
    <w:rsid w:val="00116F71"/>
    <w:rsid w:val="00122A46"/>
    <w:rsid w:val="001338F8"/>
    <w:rsid w:val="0013721C"/>
    <w:rsid w:val="00137D78"/>
    <w:rsid w:val="00140B37"/>
    <w:rsid w:val="00140B7A"/>
    <w:rsid w:val="00143830"/>
    <w:rsid w:val="00143BFC"/>
    <w:rsid w:val="00143F24"/>
    <w:rsid w:val="0014597E"/>
    <w:rsid w:val="00146121"/>
    <w:rsid w:val="00146A2E"/>
    <w:rsid w:val="00151635"/>
    <w:rsid w:val="00151EE9"/>
    <w:rsid w:val="00152292"/>
    <w:rsid w:val="00154F2D"/>
    <w:rsid w:val="00160B63"/>
    <w:rsid w:val="001610D6"/>
    <w:rsid w:val="00161EAD"/>
    <w:rsid w:val="00163861"/>
    <w:rsid w:val="00165033"/>
    <w:rsid w:val="00165A06"/>
    <w:rsid w:val="001670EA"/>
    <w:rsid w:val="001674A0"/>
    <w:rsid w:val="00173179"/>
    <w:rsid w:val="00175485"/>
    <w:rsid w:val="00177572"/>
    <w:rsid w:val="001801CD"/>
    <w:rsid w:val="0019083E"/>
    <w:rsid w:val="00190B33"/>
    <w:rsid w:val="00191020"/>
    <w:rsid w:val="001920FC"/>
    <w:rsid w:val="00192B8A"/>
    <w:rsid w:val="001934D1"/>
    <w:rsid w:val="0019486D"/>
    <w:rsid w:val="001A0A28"/>
    <w:rsid w:val="001A3B08"/>
    <w:rsid w:val="001A5946"/>
    <w:rsid w:val="001A7427"/>
    <w:rsid w:val="001B0176"/>
    <w:rsid w:val="001B1C98"/>
    <w:rsid w:val="001B3C79"/>
    <w:rsid w:val="001B4C87"/>
    <w:rsid w:val="001B58FC"/>
    <w:rsid w:val="001B5DFA"/>
    <w:rsid w:val="001B745F"/>
    <w:rsid w:val="001C0150"/>
    <w:rsid w:val="001C0899"/>
    <w:rsid w:val="001C0993"/>
    <w:rsid w:val="001C7CD3"/>
    <w:rsid w:val="001D2EC9"/>
    <w:rsid w:val="001D743C"/>
    <w:rsid w:val="001E1436"/>
    <w:rsid w:val="001E263F"/>
    <w:rsid w:val="001E48E6"/>
    <w:rsid w:val="001E6208"/>
    <w:rsid w:val="001E7081"/>
    <w:rsid w:val="001F3CFE"/>
    <w:rsid w:val="001F5019"/>
    <w:rsid w:val="001F5EF5"/>
    <w:rsid w:val="001F6076"/>
    <w:rsid w:val="001F65E9"/>
    <w:rsid w:val="002009E4"/>
    <w:rsid w:val="00201B2C"/>
    <w:rsid w:val="00202927"/>
    <w:rsid w:val="002029C5"/>
    <w:rsid w:val="00202A53"/>
    <w:rsid w:val="00204B3A"/>
    <w:rsid w:val="002050EE"/>
    <w:rsid w:val="0020723A"/>
    <w:rsid w:val="002125E1"/>
    <w:rsid w:val="00214369"/>
    <w:rsid w:val="00214578"/>
    <w:rsid w:val="002149AF"/>
    <w:rsid w:val="00214D4C"/>
    <w:rsid w:val="002153B2"/>
    <w:rsid w:val="00216A7D"/>
    <w:rsid w:val="00222A7A"/>
    <w:rsid w:val="00224684"/>
    <w:rsid w:val="00224A2C"/>
    <w:rsid w:val="00225244"/>
    <w:rsid w:val="0022616B"/>
    <w:rsid w:val="002312F4"/>
    <w:rsid w:val="00231B79"/>
    <w:rsid w:val="00231FC7"/>
    <w:rsid w:val="00233FCA"/>
    <w:rsid w:val="0024336B"/>
    <w:rsid w:val="002455FC"/>
    <w:rsid w:val="0024611A"/>
    <w:rsid w:val="0024640E"/>
    <w:rsid w:val="00250DDE"/>
    <w:rsid w:val="00251E0A"/>
    <w:rsid w:val="00252868"/>
    <w:rsid w:val="00252C17"/>
    <w:rsid w:val="00253A89"/>
    <w:rsid w:val="00253EF6"/>
    <w:rsid w:val="0026395D"/>
    <w:rsid w:val="00263F93"/>
    <w:rsid w:val="0026405D"/>
    <w:rsid w:val="00265955"/>
    <w:rsid w:val="002728DD"/>
    <w:rsid w:val="00277E9F"/>
    <w:rsid w:val="002846CA"/>
    <w:rsid w:val="00290B21"/>
    <w:rsid w:val="00291CC2"/>
    <w:rsid w:val="002937D7"/>
    <w:rsid w:val="002A1DBF"/>
    <w:rsid w:val="002A352A"/>
    <w:rsid w:val="002B095A"/>
    <w:rsid w:val="002B118E"/>
    <w:rsid w:val="002B2813"/>
    <w:rsid w:val="002B31C1"/>
    <w:rsid w:val="002B4CFD"/>
    <w:rsid w:val="002B531C"/>
    <w:rsid w:val="002B71E7"/>
    <w:rsid w:val="002C20D2"/>
    <w:rsid w:val="002C30E0"/>
    <w:rsid w:val="002C60AB"/>
    <w:rsid w:val="002C7219"/>
    <w:rsid w:val="002D0173"/>
    <w:rsid w:val="002D365F"/>
    <w:rsid w:val="002E0CF6"/>
    <w:rsid w:val="002E2128"/>
    <w:rsid w:val="002E2679"/>
    <w:rsid w:val="002E5FF1"/>
    <w:rsid w:val="002E76EC"/>
    <w:rsid w:val="002E7A6C"/>
    <w:rsid w:val="002F47CF"/>
    <w:rsid w:val="002F6AD0"/>
    <w:rsid w:val="002F72DA"/>
    <w:rsid w:val="003015BE"/>
    <w:rsid w:val="003026EA"/>
    <w:rsid w:val="003048D7"/>
    <w:rsid w:val="00305554"/>
    <w:rsid w:val="00305CEE"/>
    <w:rsid w:val="003071F6"/>
    <w:rsid w:val="003074E4"/>
    <w:rsid w:val="00307B1C"/>
    <w:rsid w:val="00312567"/>
    <w:rsid w:val="00312CBE"/>
    <w:rsid w:val="0031321D"/>
    <w:rsid w:val="00313CB0"/>
    <w:rsid w:val="00313F96"/>
    <w:rsid w:val="003146BD"/>
    <w:rsid w:val="00314987"/>
    <w:rsid w:val="00314D17"/>
    <w:rsid w:val="0032285B"/>
    <w:rsid w:val="00327543"/>
    <w:rsid w:val="0033052F"/>
    <w:rsid w:val="00331EF2"/>
    <w:rsid w:val="003321D9"/>
    <w:rsid w:val="00337FF2"/>
    <w:rsid w:val="0034111C"/>
    <w:rsid w:val="00345B0D"/>
    <w:rsid w:val="00346566"/>
    <w:rsid w:val="00352121"/>
    <w:rsid w:val="00352D21"/>
    <w:rsid w:val="00357628"/>
    <w:rsid w:val="00357B9C"/>
    <w:rsid w:val="003625DB"/>
    <w:rsid w:val="003642A6"/>
    <w:rsid w:val="00364A17"/>
    <w:rsid w:val="0037021F"/>
    <w:rsid w:val="003724F9"/>
    <w:rsid w:val="00372BA6"/>
    <w:rsid w:val="0037751C"/>
    <w:rsid w:val="00377B46"/>
    <w:rsid w:val="00377FBA"/>
    <w:rsid w:val="003827E3"/>
    <w:rsid w:val="00385678"/>
    <w:rsid w:val="003860A9"/>
    <w:rsid w:val="0038693C"/>
    <w:rsid w:val="00387EBD"/>
    <w:rsid w:val="00391F4D"/>
    <w:rsid w:val="00396F07"/>
    <w:rsid w:val="003A026B"/>
    <w:rsid w:val="003A1E30"/>
    <w:rsid w:val="003A308E"/>
    <w:rsid w:val="003A3273"/>
    <w:rsid w:val="003A43FF"/>
    <w:rsid w:val="003A597F"/>
    <w:rsid w:val="003A766E"/>
    <w:rsid w:val="003B030B"/>
    <w:rsid w:val="003C47C8"/>
    <w:rsid w:val="003C763C"/>
    <w:rsid w:val="003D297B"/>
    <w:rsid w:val="003D402B"/>
    <w:rsid w:val="003D4A86"/>
    <w:rsid w:val="003E02D0"/>
    <w:rsid w:val="003E1169"/>
    <w:rsid w:val="003E31B3"/>
    <w:rsid w:val="003E341B"/>
    <w:rsid w:val="003E39CC"/>
    <w:rsid w:val="003E39F9"/>
    <w:rsid w:val="003E50F1"/>
    <w:rsid w:val="003E5539"/>
    <w:rsid w:val="003E56C2"/>
    <w:rsid w:val="003F1B94"/>
    <w:rsid w:val="003F2ED5"/>
    <w:rsid w:val="003F58E6"/>
    <w:rsid w:val="00402D77"/>
    <w:rsid w:val="00403BAC"/>
    <w:rsid w:val="00406CA7"/>
    <w:rsid w:val="00406D36"/>
    <w:rsid w:val="004176FF"/>
    <w:rsid w:val="00417EFE"/>
    <w:rsid w:val="00421E0F"/>
    <w:rsid w:val="00423D99"/>
    <w:rsid w:val="00424FA7"/>
    <w:rsid w:val="00427187"/>
    <w:rsid w:val="004272D4"/>
    <w:rsid w:val="0043083D"/>
    <w:rsid w:val="00432110"/>
    <w:rsid w:val="004364A8"/>
    <w:rsid w:val="00437BF4"/>
    <w:rsid w:val="0044122B"/>
    <w:rsid w:val="00444547"/>
    <w:rsid w:val="00444E99"/>
    <w:rsid w:val="00445FF7"/>
    <w:rsid w:val="00452C61"/>
    <w:rsid w:val="00453341"/>
    <w:rsid w:val="004556F1"/>
    <w:rsid w:val="00455791"/>
    <w:rsid w:val="00456073"/>
    <w:rsid w:val="004567B7"/>
    <w:rsid w:val="00460F40"/>
    <w:rsid w:val="00461210"/>
    <w:rsid w:val="00466719"/>
    <w:rsid w:val="00466E0E"/>
    <w:rsid w:val="004678AA"/>
    <w:rsid w:val="00470BD9"/>
    <w:rsid w:val="00474599"/>
    <w:rsid w:val="00474B42"/>
    <w:rsid w:val="00475ED8"/>
    <w:rsid w:val="00475F0A"/>
    <w:rsid w:val="004766C9"/>
    <w:rsid w:val="00477391"/>
    <w:rsid w:val="00477DA1"/>
    <w:rsid w:val="00483261"/>
    <w:rsid w:val="00484E06"/>
    <w:rsid w:val="0048597F"/>
    <w:rsid w:val="004863BA"/>
    <w:rsid w:val="004943A2"/>
    <w:rsid w:val="004A03A3"/>
    <w:rsid w:val="004A1101"/>
    <w:rsid w:val="004A21B6"/>
    <w:rsid w:val="004A6C37"/>
    <w:rsid w:val="004B0D09"/>
    <w:rsid w:val="004B0FDA"/>
    <w:rsid w:val="004B598D"/>
    <w:rsid w:val="004B74FF"/>
    <w:rsid w:val="004C4D3B"/>
    <w:rsid w:val="004C528F"/>
    <w:rsid w:val="004C60CC"/>
    <w:rsid w:val="004C6D1A"/>
    <w:rsid w:val="004C795A"/>
    <w:rsid w:val="004D02CF"/>
    <w:rsid w:val="004D4E17"/>
    <w:rsid w:val="004D543D"/>
    <w:rsid w:val="004E2DD8"/>
    <w:rsid w:val="004E6A6D"/>
    <w:rsid w:val="004F0DB4"/>
    <w:rsid w:val="004F3D40"/>
    <w:rsid w:val="004F5835"/>
    <w:rsid w:val="004F64BB"/>
    <w:rsid w:val="0050002A"/>
    <w:rsid w:val="00501F9B"/>
    <w:rsid w:val="0050487D"/>
    <w:rsid w:val="00504F96"/>
    <w:rsid w:val="00507C45"/>
    <w:rsid w:val="00511079"/>
    <w:rsid w:val="0051153D"/>
    <w:rsid w:val="005130EF"/>
    <w:rsid w:val="0051398C"/>
    <w:rsid w:val="0051423C"/>
    <w:rsid w:val="005158E4"/>
    <w:rsid w:val="0051636E"/>
    <w:rsid w:val="00516FD9"/>
    <w:rsid w:val="00534937"/>
    <w:rsid w:val="0054590D"/>
    <w:rsid w:val="005518E6"/>
    <w:rsid w:val="00552DDF"/>
    <w:rsid w:val="00561308"/>
    <w:rsid w:val="00563ED0"/>
    <w:rsid w:val="00565958"/>
    <w:rsid w:val="00567BFF"/>
    <w:rsid w:val="00571A99"/>
    <w:rsid w:val="00581D4F"/>
    <w:rsid w:val="005826C4"/>
    <w:rsid w:val="00586A7E"/>
    <w:rsid w:val="00586BC1"/>
    <w:rsid w:val="00587B6D"/>
    <w:rsid w:val="00593215"/>
    <w:rsid w:val="00595092"/>
    <w:rsid w:val="005B1A33"/>
    <w:rsid w:val="005B2770"/>
    <w:rsid w:val="005B380F"/>
    <w:rsid w:val="005B56B0"/>
    <w:rsid w:val="005B7303"/>
    <w:rsid w:val="005C35EF"/>
    <w:rsid w:val="005C59DD"/>
    <w:rsid w:val="005C7464"/>
    <w:rsid w:val="005D01DA"/>
    <w:rsid w:val="005D03A0"/>
    <w:rsid w:val="005D20B9"/>
    <w:rsid w:val="005D4622"/>
    <w:rsid w:val="005D56B1"/>
    <w:rsid w:val="005E03CE"/>
    <w:rsid w:val="005E08B8"/>
    <w:rsid w:val="005E0AC6"/>
    <w:rsid w:val="005E38F1"/>
    <w:rsid w:val="005E3DD2"/>
    <w:rsid w:val="005E5729"/>
    <w:rsid w:val="005E6E3E"/>
    <w:rsid w:val="005F1076"/>
    <w:rsid w:val="005F2702"/>
    <w:rsid w:val="005F7949"/>
    <w:rsid w:val="006012BE"/>
    <w:rsid w:val="006076EB"/>
    <w:rsid w:val="006105FE"/>
    <w:rsid w:val="00610B63"/>
    <w:rsid w:val="006122E5"/>
    <w:rsid w:val="0061352E"/>
    <w:rsid w:val="00613E7A"/>
    <w:rsid w:val="00614040"/>
    <w:rsid w:val="00614CD1"/>
    <w:rsid w:val="00617E1B"/>
    <w:rsid w:val="00627A57"/>
    <w:rsid w:val="00627B35"/>
    <w:rsid w:val="00630109"/>
    <w:rsid w:val="00633012"/>
    <w:rsid w:val="006345C3"/>
    <w:rsid w:val="00644EA9"/>
    <w:rsid w:val="0064604E"/>
    <w:rsid w:val="00647A5D"/>
    <w:rsid w:val="00650EFD"/>
    <w:rsid w:val="0065239B"/>
    <w:rsid w:val="006570B6"/>
    <w:rsid w:val="006609FD"/>
    <w:rsid w:val="00662DC3"/>
    <w:rsid w:val="00664373"/>
    <w:rsid w:val="0066463F"/>
    <w:rsid w:val="0066688E"/>
    <w:rsid w:val="00670045"/>
    <w:rsid w:val="00673B7B"/>
    <w:rsid w:val="00674B84"/>
    <w:rsid w:val="00676FDF"/>
    <w:rsid w:val="00677803"/>
    <w:rsid w:val="00677925"/>
    <w:rsid w:val="00680DD1"/>
    <w:rsid w:val="006828BA"/>
    <w:rsid w:val="006837FF"/>
    <w:rsid w:val="00683839"/>
    <w:rsid w:val="00683B19"/>
    <w:rsid w:val="00687FD9"/>
    <w:rsid w:val="00693238"/>
    <w:rsid w:val="0069365F"/>
    <w:rsid w:val="006937EA"/>
    <w:rsid w:val="00696D94"/>
    <w:rsid w:val="006973C9"/>
    <w:rsid w:val="006A393E"/>
    <w:rsid w:val="006A4ED5"/>
    <w:rsid w:val="006A6BEE"/>
    <w:rsid w:val="006A70B9"/>
    <w:rsid w:val="006B4AED"/>
    <w:rsid w:val="006B5368"/>
    <w:rsid w:val="006B57BD"/>
    <w:rsid w:val="006B5D84"/>
    <w:rsid w:val="006B6E1A"/>
    <w:rsid w:val="006C022D"/>
    <w:rsid w:val="006C0276"/>
    <w:rsid w:val="006C0C97"/>
    <w:rsid w:val="006C2B28"/>
    <w:rsid w:val="006C376D"/>
    <w:rsid w:val="006C587A"/>
    <w:rsid w:val="006D3F34"/>
    <w:rsid w:val="006E1063"/>
    <w:rsid w:val="006E13D1"/>
    <w:rsid w:val="006E1702"/>
    <w:rsid w:val="006E6BA3"/>
    <w:rsid w:val="006F10C4"/>
    <w:rsid w:val="006F2C86"/>
    <w:rsid w:val="006F5352"/>
    <w:rsid w:val="0070167B"/>
    <w:rsid w:val="007020D0"/>
    <w:rsid w:val="007042A1"/>
    <w:rsid w:val="007043C7"/>
    <w:rsid w:val="00704A85"/>
    <w:rsid w:val="0070624D"/>
    <w:rsid w:val="0070681E"/>
    <w:rsid w:val="00707834"/>
    <w:rsid w:val="00707898"/>
    <w:rsid w:val="007117B3"/>
    <w:rsid w:val="00711E13"/>
    <w:rsid w:val="00712EDA"/>
    <w:rsid w:val="00713715"/>
    <w:rsid w:val="007145C4"/>
    <w:rsid w:val="0071705B"/>
    <w:rsid w:val="00717374"/>
    <w:rsid w:val="0072089A"/>
    <w:rsid w:val="00721199"/>
    <w:rsid w:val="00721E13"/>
    <w:rsid w:val="007227C6"/>
    <w:rsid w:val="00724B8B"/>
    <w:rsid w:val="00726660"/>
    <w:rsid w:val="007267E4"/>
    <w:rsid w:val="00727A8C"/>
    <w:rsid w:val="00732861"/>
    <w:rsid w:val="00733142"/>
    <w:rsid w:val="0074082A"/>
    <w:rsid w:val="00740B2F"/>
    <w:rsid w:val="00744307"/>
    <w:rsid w:val="007511E6"/>
    <w:rsid w:val="007516C7"/>
    <w:rsid w:val="00752266"/>
    <w:rsid w:val="007522D5"/>
    <w:rsid w:val="0075416D"/>
    <w:rsid w:val="00756832"/>
    <w:rsid w:val="007608DD"/>
    <w:rsid w:val="00760973"/>
    <w:rsid w:val="00763A1B"/>
    <w:rsid w:val="00770E79"/>
    <w:rsid w:val="00773AD4"/>
    <w:rsid w:val="0077548E"/>
    <w:rsid w:val="00776DC0"/>
    <w:rsid w:val="007815D8"/>
    <w:rsid w:val="0078246B"/>
    <w:rsid w:val="007834FB"/>
    <w:rsid w:val="0078457B"/>
    <w:rsid w:val="00785EF1"/>
    <w:rsid w:val="00786637"/>
    <w:rsid w:val="00787051"/>
    <w:rsid w:val="00787881"/>
    <w:rsid w:val="00787E29"/>
    <w:rsid w:val="00790A85"/>
    <w:rsid w:val="00791901"/>
    <w:rsid w:val="00792D0C"/>
    <w:rsid w:val="007965B0"/>
    <w:rsid w:val="00797A5B"/>
    <w:rsid w:val="007A09DB"/>
    <w:rsid w:val="007A15EA"/>
    <w:rsid w:val="007A5EA9"/>
    <w:rsid w:val="007A6139"/>
    <w:rsid w:val="007B2F07"/>
    <w:rsid w:val="007B30B4"/>
    <w:rsid w:val="007B5848"/>
    <w:rsid w:val="007B7496"/>
    <w:rsid w:val="007C1797"/>
    <w:rsid w:val="007C19DF"/>
    <w:rsid w:val="007C208A"/>
    <w:rsid w:val="007C2739"/>
    <w:rsid w:val="007C5F48"/>
    <w:rsid w:val="007C764A"/>
    <w:rsid w:val="007D09CF"/>
    <w:rsid w:val="007D0C44"/>
    <w:rsid w:val="007D0EA7"/>
    <w:rsid w:val="007D444B"/>
    <w:rsid w:val="007D541E"/>
    <w:rsid w:val="007D61DE"/>
    <w:rsid w:val="007D765F"/>
    <w:rsid w:val="007D76F2"/>
    <w:rsid w:val="007E459E"/>
    <w:rsid w:val="007E463F"/>
    <w:rsid w:val="007E5842"/>
    <w:rsid w:val="007E7CBA"/>
    <w:rsid w:val="007F17AE"/>
    <w:rsid w:val="007F2362"/>
    <w:rsid w:val="007F331E"/>
    <w:rsid w:val="007F6B83"/>
    <w:rsid w:val="0080153E"/>
    <w:rsid w:val="00802C2A"/>
    <w:rsid w:val="00804D04"/>
    <w:rsid w:val="00805337"/>
    <w:rsid w:val="00805352"/>
    <w:rsid w:val="008113B0"/>
    <w:rsid w:val="00813164"/>
    <w:rsid w:val="008136D5"/>
    <w:rsid w:val="008161B7"/>
    <w:rsid w:val="008162C9"/>
    <w:rsid w:val="00816DFB"/>
    <w:rsid w:val="00817B06"/>
    <w:rsid w:val="00821698"/>
    <w:rsid w:val="00822CFE"/>
    <w:rsid w:val="00823BC0"/>
    <w:rsid w:val="00824664"/>
    <w:rsid w:val="0082653F"/>
    <w:rsid w:val="008265EC"/>
    <w:rsid w:val="00826DD9"/>
    <w:rsid w:val="008278B6"/>
    <w:rsid w:val="0083275D"/>
    <w:rsid w:val="00833047"/>
    <w:rsid w:val="00842F4F"/>
    <w:rsid w:val="00844139"/>
    <w:rsid w:val="00844F2B"/>
    <w:rsid w:val="00847BBF"/>
    <w:rsid w:val="00847D5A"/>
    <w:rsid w:val="0085006B"/>
    <w:rsid w:val="00854692"/>
    <w:rsid w:val="00862485"/>
    <w:rsid w:val="00865027"/>
    <w:rsid w:val="008655F3"/>
    <w:rsid w:val="008707C9"/>
    <w:rsid w:val="0087090B"/>
    <w:rsid w:val="0087172F"/>
    <w:rsid w:val="00873E16"/>
    <w:rsid w:val="008743F3"/>
    <w:rsid w:val="0087444A"/>
    <w:rsid w:val="00875139"/>
    <w:rsid w:val="00875410"/>
    <w:rsid w:val="00876B01"/>
    <w:rsid w:val="008816CF"/>
    <w:rsid w:val="008820A8"/>
    <w:rsid w:val="00882CC2"/>
    <w:rsid w:val="008833FA"/>
    <w:rsid w:val="008844AA"/>
    <w:rsid w:val="008909CC"/>
    <w:rsid w:val="0089168C"/>
    <w:rsid w:val="008A10A7"/>
    <w:rsid w:val="008A7522"/>
    <w:rsid w:val="008B3305"/>
    <w:rsid w:val="008B3479"/>
    <w:rsid w:val="008B5290"/>
    <w:rsid w:val="008B71BC"/>
    <w:rsid w:val="008C3F2C"/>
    <w:rsid w:val="008C5C97"/>
    <w:rsid w:val="008C64DE"/>
    <w:rsid w:val="008C69E4"/>
    <w:rsid w:val="008D55F4"/>
    <w:rsid w:val="008D75C2"/>
    <w:rsid w:val="008E0F52"/>
    <w:rsid w:val="008E70C8"/>
    <w:rsid w:val="008F2127"/>
    <w:rsid w:val="008F529F"/>
    <w:rsid w:val="008F70E7"/>
    <w:rsid w:val="00900336"/>
    <w:rsid w:val="009042A9"/>
    <w:rsid w:val="00915B81"/>
    <w:rsid w:val="00915E7C"/>
    <w:rsid w:val="00916AAF"/>
    <w:rsid w:val="00917BA1"/>
    <w:rsid w:val="009215BE"/>
    <w:rsid w:val="00922A13"/>
    <w:rsid w:val="0092377D"/>
    <w:rsid w:val="00924D9F"/>
    <w:rsid w:val="00927274"/>
    <w:rsid w:val="00927E96"/>
    <w:rsid w:val="009329E5"/>
    <w:rsid w:val="00932E0F"/>
    <w:rsid w:val="00934EA3"/>
    <w:rsid w:val="00935514"/>
    <w:rsid w:val="00952782"/>
    <w:rsid w:val="00954B98"/>
    <w:rsid w:val="00955268"/>
    <w:rsid w:val="0095613E"/>
    <w:rsid w:val="00956F57"/>
    <w:rsid w:val="0096394D"/>
    <w:rsid w:val="00964E6A"/>
    <w:rsid w:val="009676D5"/>
    <w:rsid w:val="00967E0D"/>
    <w:rsid w:val="009700DF"/>
    <w:rsid w:val="00971F1C"/>
    <w:rsid w:val="00976E69"/>
    <w:rsid w:val="00977F29"/>
    <w:rsid w:val="00981908"/>
    <w:rsid w:val="00982190"/>
    <w:rsid w:val="00985EF7"/>
    <w:rsid w:val="0098624D"/>
    <w:rsid w:val="00986296"/>
    <w:rsid w:val="009877B3"/>
    <w:rsid w:val="00992ADB"/>
    <w:rsid w:val="009950A8"/>
    <w:rsid w:val="00997503"/>
    <w:rsid w:val="009A05DD"/>
    <w:rsid w:val="009A484F"/>
    <w:rsid w:val="009A4B8F"/>
    <w:rsid w:val="009A61C7"/>
    <w:rsid w:val="009A64F7"/>
    <w:rsid w:val="009B3826"/>
    <w:rsid w:val="009B7565"/>
    <w:rsid w:val="009C1985"/>
    <w:rsid w:val="009C247B"/>
    <w:rsid w:val="009C2DD2"/>
    <w:rsid w:val="009C4BE3"/>
    <w:rsid w:val="009C51D5"/>
    <w:rsid w:val="009D396B"/>
    <w:rsid w:val="009D4F9E"/>
    <w:rsid w:val="009D5975"/>
    <w:rsid w:val="009D65B9"/>
    <w:rsid w:val="009E015B"/>
    <w:rsid w:val="009E1CA7"/>
    <w:rsid w:val="009E27BF"/>
    <w:rsid w:val="009E3BAB"/>
    <w:rsid w:val="009E47B6"/>
    <w:rsid w:val="009E5AF5"/>
    <w:rsid w:val="009E7B55"/>
    <w:rsid w:val="009F16C3"/>
    <w:rsid w:val="009F5D28"/>
    <w:rsid w:val="009F6537"/>
    <w:rsid w:val="009F7D66"/>
    <w:rsid w:val="00A00255"/>
    <w:rsid w:val="00A03022"/>
    <w:rsid w:val="00A05CD9"/>
    <w:rsid w:val="00A10063"/>
    <w:rsid w:val="00A127BE"/>
    <w:rsid w:val="00A15347"/>
    <w:rsid w:val="00A245E1"/>
    <w:rsid w:val="00A24A94"/>
    <w:rsid w:val="00A25089"/>
    <w:rsid w:val="00A25F05"/>
    <w:rsid w:val="00A26142"/>
    <w:rsid w:val="00A26265"/>
    <w:rsid w:val="00A262B0"/>
    <w:rsid w:val="00A3263E"/>
    <w:rsid w:val="00A34EDF"/>
    <w:rsid w:val="00A34FE2"/>
    <w:rsid w:val="00A359F6"/>
    <w:rsid w:val="00A45EDA"/>
    <w:rsid w:val="00A462C1"/>
    <w:rsid w:val="00A4663E"/>
    <w:rsid w:val="00A5146B"/>
    <w:rsid w:val="00A55AFB"/>
    <w:rsid w:val="00A60836"/>
    <w:rsid w:val="00A6261C"/>
    <w:rsid w:val="00A67C4E"/>
    <w:rsid w:val="00A72FAC"/>
    <w:rsid w:val="00A81168"/>
    <w:rsid w:val="00A8464D"/>
    <w:rsid w:val="00A84A23"/>
    <w:rsid w:val="00A86799"/>
    <w:rsid w:val="00A86908"/>
    <w:rsid w:val="00A90E5C"/>
    <w:rsid w:val="00A91DB7"/>
    <w:rsid w:val="00A93535"/>
    <w:rsid w:val="00A938E6"/>
    <w:rsid w:val="00A952A8"/>
    <w:rsid w:val="00A95CED"/>
    <w:rsid w:val="00AA101D"/>
    <w:rsid w:val="00AA2F70"/>
    <w:rsid w:val="00AA309B"/>
    <w:rsid w:val="00AA31E0"/>
    <w:rsid w:val="00AA449C"/>
    <w:rsid w:val="00AA6959"/>
    <w:rsid w:val="00AA6B6E"/>
    <w:rsid w:val="00AB258A"/>
    <w:rsid w:val="00AB632B"/>
    <w:rsid w:val="00AC02C1"/>
    <w:rsid w:val="00AC0AB6"/>
    <w:rsid w:val="00AC11EB"/>
    <w:rsid w:val="00AC42F7"/>
    <w:rsid w:val="00AC4B7D"/>
    <w:rsid w:val="00AC69A1"/>
    <w:rsid w:val="00AC7193"/>
    <w:rsid w:val="00AD1134"/>
    <w:rsid w:val="00AD29AC"/>
    <w:rsid w:val="00AD3CAD"/>
    <w:rsid w:val="00AD5514"/>
    <w:rsid w:val="00AE2333"/>
    <w:rsid w:val="00AE242A"/>
    <w:rsid w:val="00AE3587"/>
    <w:rsid w:val="00AE51E8"/>
    <w:rsid w:val="00AF3341"/>
    <w:rsid w:val="00AF44B9"/>
    <w:rsid w:val="00AF5B58"/>
    <w:rsid w:val="00AF7E9A"/>
    <w:rsid w:val="00B01F41"/>
    <w:rsid w:val="00B05F0C"/>
    <w:rsid w:val="00B065D9"/>
    <w:rsid w:val="00B07197"/>
    <w:rsid w:val="00B10EDE"/>
    <w:rsid w:val="00B14918"/>
    <w:rsid w:val="00B1513F"/>
    <w:rsid w:val="00B17263"/>
    <w:rsid w:val="00B20482"/>
    <w:rsid w:val="00B2123D"/>
    <w:rsid w:val="00B2238A"/>
    <w:rsid w:val="00B24D13"/>
    <w:rsid w:val="00B3000E"/>
    <w:rsid w:val="00B379E4"/>
    <w:rsid w:val="00B40EB0"/>
    <w:rsid w:val="00B4310E"/>
    <w:rsid w:val="00B51F22"/>
    <w:rsid w:val="00B52DD7"/>
    <w:rsid w:val="00B54C00"/>
    <w:rsid w:val="00B63337"/>
    <w:rsid w:val="00B6377E"/>
    <w:rsid w:val="00B65529"/>
    <w:rsid w:val="00B670D8"/>
    <w:rsid w:val="00B67E4F"/>
    <w:rsid w:val="00B706A3"/>
    <w:rsid w:val="00B7267A"/>
    <w:rsid w:val="00B750BC"/>
    <w:rsid w:val="00B75D9C"/>
    <w:rsid w:val="00B76403"/>
    <w:rsid w:val="00B768CD"/>
    <w:rsid w:val="00B80ED4"/>
    <w:rsid w:val="00B81B82"/>
    <w:rsid w:val="00B82613"/>
    <w:rsid w:val="00B82EA5"/>
    <w:rsid w:val="00B834C1"/>
    <w:rsid w:val="00B83AB8"/>
    <w:rsid w:val="00B84976"/>
    <w:rsid w:val="00B93008"/>
    <w:rsid w:val="00B932E4"/>
    <w:rsid w:val="00B94E0E"/>
    <w:rsid w:val="00B96BE2"/>
    <w:rsid w:val="00BA5017"/>
    <w:rsid w:val="00BA558D"/>
    <w:rsid w:val="00BA75A0"/>
    <w:rsid w:val="00BB020E"/>
    <w:rsid w:val="00BB1A1D"/>
    <w:rsid w:val="00BB3E2B"/>
    <w:rsid w:val="00BB5CF6"/>
    <w:rsid w:val="00BC62CC"/>
    <w:rsid w:val="00BD1E6A"/>
    <w:rsid w:val="00BD7CAC"/>
    <w:rsid w:val="00BE02B4"/>
    <w:rsid w:val="00BE7366"/>
    <w:rsid w:val="00BF10BC"/>
    <w:rsid w:val="00BF21E6"/>
    <w:rsid w:val="00BF52F0"/>
    <w:rsid w:val="00C04B16"/>
    <w:rsid w:val="00C0620B"/>
    <w:rsid w:val="00C071BB"/>
    <w:rsid w:val="00C07BD9"/>
    <w:rsid w:val="00C10102"/>
    <w:rsid w:val="00C13D54"/>
    <w:rsid w:val="00C1460F"/>
    <w:rsid w:val="00C213E2"/>
    <w:rsid w:val="00C21781"/>
    <w:rsid w:val="00C252C1"/>
    <w:rsid w:val="00C31A7A"/>
    <w:rsid w:val="00C31C52"/>
    <w:rsid w:val="00C336D9"/>
    <w:rsid w:val="00C33971"/>
    <w:rsid w:val="00C36049"/>
    <w:rsid w:val="00C40C67"/>
    <w:rsid w:val="00C43F67"/>
    <w:rsid w:val="00C43FF0"/>
    <w:rsid w:val="00C44697"/>
    <w:rsid w:val="00C447D0"/>
    <w:rsid w:val="00C476C2"/>
    <w:rsid w:val="00C47BB2"/>
    <w:rsid w:val="00C57A82"/>
    <w:rsid w:val="00C63FD2"/>
    <w:rsid w:val="00C64777"/>
    <w:rsid w:val="00C66717"/>
    <w:rsid w:val="00C6707A"/>
    <w:rsid w:val="00C71C76"/>
    <w:rsid w:val="00C7249C"/>
    <w:rsid w:val="00C76A89"/>
    <w:rsid w:val="00C76DE9"/>
    <w:rsid w:val="00C84951"/>
    <w:rsid w:val="00C85DAD"/>
    <w:rsid w:val="00C92531"/>
    <w:rsid w:val="00C92CA5"/>
    <w:rsid w:val="00C95B15"/>
    <w:rsid w:val="00C9651A"/>
    <w:rsid w:val="00C96F79"/>
    <w:rsid w:val="00C97FEB"/>
    <w:rsid w:val="00CA0B29"/>
    <w:rsid w:val="00CA685A"/>
    <w:rsid w:val="00CA6A58"/>
    <w:rsid w:val="00CB036A"/>
    <w:rsid w:val="00CB09DA"/>
    <w:rsid w:val="00CB0E15"/>
    <w:rsid w:val="00CB1F96"/>
    <w:rsid w:val="00CB3E8F"/>
    <w:rsid w:val="00CB4B97"/>
    <w:rsid w:val="00CC0C63"/>
    <w:rsid w:val="00CC2649"/>
    <w:rsid w:val="00CC386F"/>
    <w:rsid w:val="00CC4897"/>
    <w:rsid w:val="00CC4EEE"/>
    <w:rsid w:val="00CC73EA"/>
    <w:rsid w:val="00CD09A9"/>
    <w:rsid w:val="00CD09FB"/>
    <w:rsid w:val="00CD10E0"/>
    <w:rsid w:val="00CD3D19"/>
    <w:rsid w:val="00CD7E32"/>
    <w:rsid w:val="00CE36D9"/>
    <w:rsid w:val="00CE370C"/>
    <w:rsid w:val="00CE44CE"/>
    <w:rsid w:val="00CE482C"/>
    <w:rsid w:val="00CE6F95"/>
    <w:rsid w:val="00CF16F0"/>
    <w:rsid w:val="00CF5A9D"/>
    <w:rsid w:val="00CF6169"/>
    <w:rsid w:val="00D015F0"/>
    <w:rsid w:val="00D0215B"/>
    <w:rsid w:val="00D021ED"/>
    <w:rsid w:val="00D024BC"/>
    <w:rsid w:val="00D04FBC"/>
    <w:rsid w:val="00D05ABA"/>
    <w:rsid w:val="00D064E8"/>
    <w:rsid w:val="00D069BC"/>
    <w:rsid w:val="00D06E9F"/>
    <w:rsid w:val="00D1138E"/>
    <w:rsid w:val="00D12CA6"/>
    <w:rsid w:val="00D13243"/>
    <w:rsid w:val="00D1393E"/>
    <w:rsid w:val="00D16990"/>
    <w:rsid w:val="00D170DB"/>
    <w:rsid w:val="00D22C99"/>
    <w:rsid w:val="00D23282"/>
    <w:rsid w:val="00D307C3"/>
    <w:rsid w:val="00D3555B"/>
    <w:rsid w:val="00D41317"/>
    <w:rsid w:val="00D432F9"/>
    <w:rsid w:val="00D449EE"/>
    <w:rsid w:val="00D47C16"/>
    <w:rsid w:val="00D47C8F"/>
    <w:rsid w:val="00D50C12"/>
    <w:rsid w:val="00D575E2"/>
    <w:rsid w:val="00D60053"/>
    <w:rsid w:val="00D634A0"/>
    <w:rsid w:val="00D66792"/>
    <w:rsid w:val="00D709A5"/>
    <w:rsid w:val="00D70FEF"/>
    <w:rsid w:val="00D71D85"/>
    <w:rsid w:val="00D71DE1"/>
    <w:rsid w:val="00D7643C"/>
    <w:rsid w:val="00D80A70"/>
    <w:rsid w:val="00D8278B"/>
    <w:rsid w:val="00D82DF9"/>
    <w:rsid w:val="00D84795"/>
    <w:rsid w:val="00D8479C"/>
    <w:rsid w:val="00D85C8D"/>
    <w:rsid w:val="00D862F4"/>
    <w:rsid w:val="00D86691"/>
    <w:rsid w:val="00D86D10"/>
    <w:rsid w:val="00D874DF"/>
    <w:rsid w:val="00D91C4D"/>
    <w:rsid w:val="00D9415C"/>
    <w:rsid w:val="00D95618"/>
    <w:rsid w:val="00D97893"/>
    <w:rsid w:val="00D97D49"/>
    <w:rsid w:val="00DA0260"/>
    <w:rsid w:val="00DA2AC8"/>
    <w:rsid w:val="00DA5E66"/>
    <w:rsid w:val="00DA76A9"/>
    <w:rsid w:val="00DB36B0"/>
    <w:rsid w:val="00DB76AE"/>
    <w:rsid w:val="00DC1AAD"/>
    <w:rsid w:val="00DC3F29"/>
    <w:rsid w:val="00DC6E4D"/>
    <w:rsid w:val="00DC721C"/>
    <w:rsid w:val="00DC7AA7"/>
    <w:rsid w:val="00DC7D8E"/>
    <w:rsid w:val="00DD070F"/>
    <w:rsid w:val="00DD229E"/>
    <w:rsid w:val="00DD330A"/>
    <w:rsid w:val="00DD42CA"/>
    <w:rsid w:val="00DD55E0"/>
    <w:rsid w:val="00DD57B8"/>
    <w:rsid w:val="00DE2D61"/>
    <w:rsid w:val="00DE35EB"/>
    <w:rsid w:val="00DE3DBB"/>
    <w:rsid w:val="00DE5826"/>
    <w:rsid w:val="00DE6C45"/>
    <w:rsid w:val="00DE798E"/>
    <w:rsid w:val="00DF0B77"/>
    <w:rsid w:val="00DF51D4"/>
    <w:rsid w:val="00DF5D7E"/>
    <w:rsid w:val="00E01BE8"/>
    <w:rsid w:val="00E0556B"/>
    <w:rsid w:val="00E0576C"/>
    <w:rsid w:val="00E078F3"/>
    <w:rsid w:val="00E107D5"/>
    <w:rsid w:val="00E11DAC"/>
    <w:rsid w:val="00E129FB"/>
    <w:rsid w:val="00E12E25"/>
    <w:rsid w:val="00E20305"/>
    <w:rsid w:val="00E210AE"/>
    <w:rsid w:val="00E21B47"/>
    <w:rsid w:val="00E2632A"/>
    <w:rsid w:val="00E31D4B"/>
    <w:rsid w:val="00E3774E"/>
    <w:rsid w:val="00E40F9B"/>
    <w:rsid w:val="00E42567"/>
    <w:rsid w:val="00E43F83"/>
    <w:rsid w:val="00E46294"/>
    <w:rsid w:val="00E52D52"/>
    <w:rsid w:val="00E53776"/>
    <w:rsid w:val="00E53D8A"/>
    <w:rsid w:val="00E607EB"/>
    <w:rsid w:val="00E62951"/>
    <w:rsid w:val="00E6778E"/>
    <w:rsid w:val="00E67ECE"/>
    <w:rsid w:val="00E7109F"/>
    <w:rsid w:val="00E725E3"/>
    <w:rsid w:val="00E72832"/>
    <w:rsid w:val="00E72BB4"/>
    <w:rsid w:val="00E75A81"/>
    <w:rsid w:val="00E77152"/>
    <w:rsid w:val="00E8209F"/>
    <w:rsid w:val="00E85307"/>
    <w:rsid w:val="00E85988"/>
    <w:rsid w:val="00E9274F"/>
    <w:rsid w:val="00E946A6"/>
    <w:rsid w:val="00E947CE"/>
    <w:rsid w:val="00EA1653"/>
    <w:rsid w:val="00EA1D43"/>
    <w:rsid w:val="00EA25DB"/>
    <w:rsid w:val="00EA28E0"/>
    <w:rsid w:val="00EA4ED1"/>
    <w:rsid w:val="00EA7A6C"/>
    <w:rsid w:val="00EB1609"/>
    <w:rsid w:val="00EB271E"/>
    <w:rsid w:val="00EB3F49"/>
    <w:rsid w:val="00EB5A57"/>
    <w:rsid w:val="00EB69E2"/>
    <w:rsid w:val="00EC2578"/>
    <w:rsid w:val="00EC48D1"/>
    <w:rsid w:val="00EC5823"/>
    <w:rsid w:val="00ED0C26"/>
    <w:rsid w:val="00ED2DEA"/>
    <w:rsid w:val="00ED4CF0"/>
    <w:rsid w:val="00ED5E1A"/>
    <w:rsid w:val="00EE06FF"/>
    <w:rsid w:val="00EE1EAB"/>
    <w:rsid w:val="00EE35D7"/>
    <w:rsid w:val="00EE3775"/>
    <w:rsid w:val="00EE3DE8"/>
    <w:rsid w:val="00EE6E8A"/>
    <w:rsid w:val="00EE76A9"/>
    <w:rsid w:val="00EE7FA7"/>
    <w:rsid w:val="00EF21C3"/>
    <w:rsid w:val="00EF531C"/>
    <w:rsid w:val="00EF633D"/>
    <w:rsid w:val="00F00176"/>
    <w:rsid w:val="00F02AA9"/>
    <w:rsid w:val="00F036D9"/>
    <w:rsid w:val="00F03D45"/>
    <w:rsid w:val="00F05B73"/>
    <w:rsid w:val="00F07958"/>
    <w:rsid w:val="00F07BB7"/>
    <w:rsid w:val="00F07C6E"/>
    <w:rsid w:val="00F11719"/>
    <w:rsid w:val="00F12130"/>
    <w:rsid w:val="00F14749"/>
    <w:rsid w:val="00F163CE"/>
    <w:rsid w:val="00F21EA1"/>
    <w:rsid w:val="00F230A1"/>
    <w:rsid w:val="00F300D7"/>
    <w:rsid w:val="00F301AA"/>
    <w:rsid w:val="00F3406B"/>
    <w:rsid w:val="00F35ED6"/>
    <w:rsid w:val="00F365C9"/>
    <w:rsid w:val="00F40875"/>
    <w:rsid w:val="00F44C37"/>
    <w:rsid w:val="00F47219"/>
    <w:rsid w:val="00F47C2D"/>
    <w:rsid w:val="00F5083D"/>
    <w:rsid w:val="00F50B5B"/>
    <w:rsid w:val="00F518BB"/>
    <w:rsid w:val="00F52B28"/>
    <w:rsid w:val="00F532E8"/>
    <w:rsid w:val="00F535B3"/>
    <w:rsid w:val="00F57E00"/>
    <w:rsid w:val="00F63428"/>
    <w:rsid w:val="00F65E60"/>
    <w:rsid w:val="00F71F9D"/>
    <w:rsid w:val="00F74A42"/>
    <w:rsid w:val="00F757E8"/>
    <w:rsid w:val="00F76F0B"/>
    <w:rsid w:val="00F7752E"/>
    <w:rsid w:val="00F832A3"/>
    <w:rsid w:val="00F8449B"/>
    <w:rsid w:val="00F84559"/>
    <w:rsid w:val="00F84CB7"/>
    <w:rsid w:val="00F8571C"/>
    <w:rsid w:val="00F86315"/>
    <w:rsid w:val="00F8635C"/>
    <w:rsid w:val="00F918CE"/>
    <w:rsid w:val="00F94182"/>
    <w:rsid w:val="00FA139F"/>
    <w:rsid w:val="00FA280D"/>
    <w:rsid w:val="00FA4BE2"/>
    <w:rsid w:val="00FA6E7F"/>
    <w:rsid w:val="00FA7114"/>
    <w:rsid w:val="00FB157B"/>
    <w:rsid w:val="00FB2379"/>
    <w:rsid w:val="00FB23F2"/>
    <w:rsid w:val="00FB2CA3"/>
    <w:rsid w:val="00FB36DA"/>
    <w:rsid w:val="00FB3BB3"/>
    <w:rsid w:val="00FB70A9"/>
    <w:rsid w:val="00FB74FF"/>
    <w:rsid w:val="00FC2F32"/>
    <w:rsid w:val="00FC35FD"/>
    <w:rsid w:val="00FC3AEE"/>
    <w:rsid w:val="00FC4493"/>
    <w:rsid w:val="00FC6C01"/>
    <w:rsid w:val="00FD1F1D"/>
    <w:rsid w:val="00FD2E7A"/>
    <w:rsid w:val="00FD37E3"/>
    <w:rsid w:val="00FD4C9C"/>
    <w:rsid w:val="00FD5ACF"/>
    <w:rsid w:val="00FD67C9"/>
    <w:rsid w:val="00FD6E16"/>
    <w:rsid w:val="00FE002E"/>
    <w:rsid w:val="00FE183B"/>
    <w:rsid w:val="00FE23F3"/>
    <w:rsid w:val="00FE3AFF"/>
    <w:rsid w:val="00FE5288"/>
    <w:rsid w:val="00FE52D5"/>
    <w:rsid w:val="00FE52D6"/>
    <w:rsid w:val="00FE53C4"/>
    <w:rsid w:val="00FE5C46"/>
    <w:rsid w:val="00FF07E1"/>
    <w:rsid w:val="00FF16F2"/>
    <w:rsid w:val="00FF55B5"/>
    <w:rsid w:val="00FF73AC"/>
    <w:rsid w:val="00FF7B9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11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FA71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FA7114"/>
    <w:pPr>
      <w:pBdr>
        <w:top w:val="none" w:sz="0" w:space="0" w:color="auto"/>
      </w:pBdr>
      <w:spacing w:before="180"/>
      <w:outlineLvl w:val="1"/>
    </w:pPr>
    <w:rPr>
      <w:sz w:val="32"/>
    </w:rPr>
  </w:style>
  <w:style w:type="paragraph" w:styleId="Heading3">
    <w:name w:val="heading 3"/>
    <w:aliases w:val="Heading 3 3GPP,h3,H3,Underrubrik2,no break,Memo Heading 3,0H,l3,list 3,Head 3,1.1.1,3rd level,Major Section Sub Section,PA Minor Section,Head3,Level 3 Head,31,32,33,311,321,34,312,322,35,313,323,36,314,324,37,315,325,38,316,326,39,317,327,310"/>
    <w:basedOn w:val="Heading2"/>
    <w:next w:val="Normal"/>
    <w:link w:val="Heading3Char"/>
    <w:qFormat/>
    <w:rsid w:val="00FA7114"/>
    <w:pPr>
      <w:spacing w:before="120"/>
      <w:outlineLvl w:val="2"/>
    </w:pPr>
    <w:rPr>
      <w:sz w:val="28"/>
    </w:rPr>
  </w:style>
  <w:style w:type="paragraph" w:styleId="Heading4">
    <w:name w:val="heading 4"/>
    <w:basedOn w:val="Heading3"/>
    <w:next w:val="Normal"/>
    <w:qFormat/>
    <w:rsid w:val="00FA7114"/>
    <w:pPr>
      <w:ind w:left="1418" w:hanging="1418"/>
      <w:outlineLvl w:val="3"/>
    </w:pPr>
    <w:rPr>
      <w:sz w:val="24"/>
    </w:rPr>
  </w:style>
  <w:style w:type="paragraph" w:styleId="Heading5">
    <w:name w:val="heading 5"/>
    <w:basedOn w:val="Heading4"/>
    <w:next w:val="Normal"/>
    <w:qFormat/>
    <w:rsid w:val="00FA7114"/>
    <w:pPr>
      <w:ind w:left="1701" w:hanging="1701"/>
      <w:outlineLvl w:val="4"/>
    </w:pPr>
    <w:rPr>
      <w:sz w:val="22"/>
    </w:rPr>
  </w:style>
  <w:style w:type="paragraph" w:styleId="Heading6">
    <w:name w:val="heading 6"/>
    <w:basedOn w:val="H6"/>
    <w:next w:val="Normal"/>
    <w:qFormat/>
    <w:rsid w:val="00FA7114"/>
    <w:pPr>
      <w:outlineLvl w:val="5"/>
    </w:pPr>
  </w:style>
  <w:style w:type="paragraph" w:styleId="Heading7">
    <w:name w:val="heading 7"/>
    <w:basedOn w:val="H6"/>
    <w:next w:val="Normal"/>
    <w:qFormat/>
    <w:rsid w:val="00FA7114"/>
    <w:pPr>
      <w:outlineLvl w:val="6"/>
    </w:pPr>
  </w:style>
  <w:style w:type="paragraph" w:styleId="Heading8">
    <w:name w:val="heading 8"/>
    <w:basedOn w:val="Heading1"/>
    <w:next w:val="Normal"/>
    <w:qFormat/>
    <w:rsid w:val="00FA7114"/>
    <w:pPr>
      <w:ind w:left="0" w:firstLine="0"/>
      <w:outlineLvl w:val="7"/>
    </w:pPr>
  </w:style>
  <w:style w:type="paragraph" w:styleId="Heading9">
    <w:name w:val="heading 9"/>
    <w:basedOn w:val="Heading8"/>
    <w:next w:val="Normal"/>
    <w:qFormat/>
    <w:rsid w:val="00FA71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7114"/>
    <w:pPr>
      <w:ind w:left="1985" w:hanging="1985"/>
      <w:outlineLvl w:val="9"/>
    </w:pPr>
    <w:rPr>
      <w:sz w:val="20"/>
    </w:rPr>
  </w:style>
  <w:style w:type="paragraph" w:styleId="TOC8">
    <w:name w:val="toc 8"/>
    <w:basedOn w:val="TOC1"/>
    <w:semiHidden/>
    <w:rsid w:val="00FA7114"/>
    <w:pPr>
      <w:spacing w:before="180"/>
      <w:ind w:left="2693" w:hanging="2693"/>
    </w:pPr>
    <w:rPr>
      <w:b/>
    </w:rPr>
  </w:style>
  <w:style w:type="paragraph" w:styleId="TOC1">
    <w:name w:val="toc 1"/>
    <w:semiHidden/>
    <w:rsid w:val="00FA71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71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A7114"/>
    <w:pPr>
      <w:ind w:left="1701" w:hanging="1701"/>
    </w:pPr>
  </w:style>
  <w:style w:type="paragraph" w:styleId="TOC4">
    <w:name w:val="toc 4"/>
    <w:basedOn w:val="TOC3"/>
    <w:semiHidden/>
    <w:rsid w:val="00FA7114"/>
    <w:pPr>
      <w:ind w:left="1418" w:hanging="1418"/>
    </w:pPr>
  </w:style>
  <w:style w:type="paragraph" w:styleId="TOC3">
    <w:name w:val="toc 3"/>
    <w:basedOn w:val="TOC2"/>
    <w:semiHidden/>
    <w:rsid w:val="00FA7114"/>
    <w:pPr>
      <w:ind w:left="1134" w:hanging="1134"/>
    </w:pPr>
  </w:style>
  <w:style w:type="paragraph" w:styleId="TOC2">
    <w:name w:val="toc 2"/>
    <w:basedOn w:val="TOC1"/>
    <w:semiHidden/>
    <w:rsid w:val="00FA7114"/>
    <w:pPr>
      <w:keepNext w:val="0"/>
      <w:spacing w:before="0"/>
      <w:ind w:left="851" w:hanging="851"/>
    </w:pPr>
    <w:rPr>
      <w:sz w:val="20"/>
    </w:rPr>
  </w:style>
  <w:style w:type="paragraph" w:styleId="Index2">
    <w:name w:val="index 2"/>
    <w:basedOn w:val="Index1"/>
    <w:semiHidden/>
    <w:rsid w:val="00FA7114"/>
    <w:pPr>
      <w:ind w:left="284"/>
    </w:pPr>
  </w:style>
  <w:style w:type="paragraph" w:styleId="Index1">
    <w:name w:val="index 1"/>
    <w:basedOn w:val="Normal"/>
    <w:semiHidden/>
    <w:rsid w:val="00FA7114"/>
    <w:pPr>
      <w:keepLines/>
      <w:spacing w:after="0"/>
    </w:pPr>
  </w:style>
  <w:style w:type="paragraph" w:customStyle="1" w:styleId="ZH">
    <w:name w:val="ZH"/>
    <w:rsid w:val="00FA71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7114"/>
    <w:pPr>
      <w:outlineLvl w:val="9"/>
    </w:pPr>
  </w:style>
  <w:style w:type="paragraph" w:styleId="ListNumber2">
    <w:name w:val="List Number 2"/>
    <w:basedOn w:val="ListNumber"/>
    <w:rsid w:val="00FA7114"/>
    <w:pPr>
      <w:ind w:left="851"/>
    </w:pPr>
  </w:style>
  <w:style w:type="paragraph" w:styleId="ListNumber">
    <w:name w:val="List Number"/>
    <w:basedOn w:val="List"/>
    <w:rsid w:val="00FA7114"/>
  </w:style>
  <w:style w:type="paragraph" w:styleId="List">
    <w:name w:val="List"/>
    <w:basedOn w:val="Normal"/>
    <w:rsid w:val="00FA7114"/>
    <w:pPr>
      <w:ind w:left="568" w:hanging="284"/>
    </w:pPr>
  </w:style>
  <w:style w:type="paragraph" w:styleId="Header">
    <w:name w:val="header"/>
    <w:aliases w:val="header odd"/>
    <w:rsid w:val="00FA71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A7114"/>
    <w:rPr>
      <w:b/>
      <w:position w:val="6"/>
      <w:sz w:val="16"/>
    </w:rPr>
  </w:style>
  <w:style w:type="paragraph" w:styleId="FootnoteText">
    <w:name w:val="footnote text"/>
    <w:basedOn w:val="Normal"/>
    <w:link w:val="FootnoteTextChar"/>
    <w:semiHidden/>
    <w:rsid w:val="00FA7114"/>
    <w:pPr>
      <w:keepLines/>
      <w:spacing w:after="0"/>
      <w:ind w:left="454" w:hanging="454"/>
    </w:pPr>
    <w:rPr>
      <w:sz w:val="16"/>
    </w:rPr>
  </w:style>
  <w:style w:type="paragraph" w:customStyle="1" w:styleId="TAH">
    <w:name w:val="TAH"/>
    <w:basedOn w:val="TAC"/>
    <w:rsid w:val="00FA7114"/>
    <w:rPr>
      <w:b/>
    </w:rPr>
  </w:style>
  <w:style w:type="paragraph" w:customStyle="1" w:styleId="TAC">
    <w:name w:val="TAC"/>
    <w:basedOn w:val="TAL"/>
    <w:rsid w:val="00FA7114"/>
    <w:pPr>
      <w:jc w:val="center"/>
    </w:pPr>
  </w:style>
  <w:style w:type="paragraph" w:customStyle="1" w:styleId="TAL">
    <w:name w:val="TAL"/>
    <w:basedOn w:val="Normal"/>
    <w:link w:val="TALCar"/>
    <w:rsid w:val="00FA7114"/>
    <w:pPr>
      <w:keepNext/>
      <w:keepLines/>
      <w:spacing w:after="0"/>
    </w:pPr>
    <w:rPr>
      <w:rFonts w:ascii="Arial" w:hAnsi="Arial"/>
      <w:sz w:val="18"/>
    </w:rPr>
  </w:style>
  <w:style w:type="paragraph" w:customStyle="1" w:styleId="TF">
    <w:name w:val="TF"/>
    <w:basedOn w:val="TH"/>
    <w:rsid w:val="00FA7114"/>
    <w:pPr>
      <w:keepNext w:val="0"/>
      <w:spacing w:before="0" w:after="240"/>
    </w:pPr>
  </w:style>
  <w:style w:type="paragraph" w:customStyle="1" w:styleId="TH">
    <w:name w:val="TH"/>
    <w:basedOn w:val="Normal"/>
    <w:rsid w:val="00FA7114"/>
    <w:pPr>
      <w:keepNext/>
      <w:keepLines/>
      <w:spacing w:before="60"/>
      <w:jc w:val="center"/>
    </w:pPr>
    <w:rPr>
      <w:rFonts w:ascii="Arial" w:hAnsi="Arial"/>
      <w:b/>
    </w:rPr>
  </w:style>
  <w:style w:type="paragraph" w:customStyle="1" w:styleId="NO">
    <w:name w:val="NO"/>
    <w:basedOn w:val="Normal"/>
    <w:link w:val="NOChar"/>
    <w:rsid w:val="00FA7114"/>
    <w:pPr>
      <w:keepLines/>
      <w:ind w:left="1135" w:hanging="851"/>
    </w:pPr>
  </w:style>
  <w:style w:type="paragraph" w:styleId="TOC9">
    <w:name w:val="toc 9"/>
    <w:basedOn w:val="TOC8"/>
    <w:semiHidden/>
    <w:rsid w:val="00FA7114"/>
    <w:pPr>
      <w:ind w:left="1418" w:hanging="1418"/>
    </w:pPr>
  </w:style>
  <w:style w:type="paragraph" w:customStyle="1" w:styleId="EX">
    <w:name w:val="EX"/>
    <w:basedOn w:val="Normal"/>
    <w:rsid w:val="00FA7114"/>
    <w:pPr>
      <w:keepLines/>
      <w:ind w:left="1702" w:hanging="1418"/>
    </w:pPr>
  </w:style>
  <w:style w:type="paragraph" w:customStyle="1" w:styleId="FP">
    <w:name w:val="FP"/>
    <w:basedOn w:val="Normal"/>
    <w:rsid w:val="00FA7114"/>
    <w:pPr>
      <w:spacing w:after="0"/>
    </w:pPr>
  </w:style>
  <w:style w:type="paragraph" w:customStyle="1" w:styleId="LD">
    <w:name w:val="LD"/>
    <w:rsid w:val="00FA71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7114"/>
    <w:pPr>
      <w:spacing w:after="0"/>
    </w:pPr>
  </w:style>
  <w:style w:type="paragraph" w:customStyle="1" w:styleId="EW">
    <w:name w:val="EW"/>
    <w:basedOn w:val="EX"/>
    <w:rsid w:val="00FA7114"/>
    <w:pPr>
      <w:spacing w:after="0"/>
    </w:pPr>
  </w:style>
  <w:style w:type="paragraph" w:styleId="TOC6">
    <w:name w:val="toc 6"/>
    <w:basedOn w:val="TOC5"/>
    <w:next w:val="Normal"/>
    <w:semiHidden/>
    <w:rsid w:val="00FA7114"/>
    <w:pPr>
      <w:ind w:left="1985" w:hanging="1985"/>
    </w:pPr>
  </w:style>
  <w:style w:type="paragraph" w:styleId="TOC7">
    <w:name w:val="toc 7"/>
    <w:basedOn w:val="TOC6"/>
    <w:next w:val="Normal"/>
    <w:semiHidden/>
    <w:rsid w:val="00FA7114"/>
    <w:pPr>
      <w:ind w:left="2268" w:hanging="2268"/>
    </w:pPr>
  </w:style>
  <w:style w:type="paragraph" w:styleId="ListBullet2">
    <w:name w:val="List Bullet 2"/>
    <w:basedOn w:val="ListBullet"/>
    <w:rsid w:val="00FA7114"/>
    <w:pPr>
      <w:ind w:left="851"/>
    </w:pPr>
  </w:style>
  <w:style w:type="paragraph" w:styleId="ListBullet">
    <w:name w:val="List Bullet"/>
    <w:basedOn w:val="List"/>
    <w:rsid w:val="00FA7114"/>
  </w:style>
  <w:style w:type="paragraph" w:styleId="ListBullet3">
    <w:name w:val="List Bullet 3"/>
    <w:basedOn w:val="ListBullet2"/>
    <w:rsid w:val="00FA7114"/>
    <w:pPr>
      <w:ind w:left="1135"/>
    </w:pPr>
  </w:style>
  <w:style w:type="paragraph" w:customStyle="1" w:styleId="EQ">
    <w:name w:val="EQ"/>
    <w:basedOn w:val="Normal"/>
    <w:next w:val="Normal"/>
    <w:rsid w:val="00FA7114"/>
    <w:pPr>
      <w:keepLines/>
      <w:tabs>
        <w:tab w:val="center" w:pos="4536"/>
        <w:tab w:val="right" w:pos="9072"/>
      </w:tabs>
    </w:pPr>
    <w:rPr>
      <w:noProof/>
    </w:rPr>
  </w:style>
  <w:style w:type="paragraph" w:customStyle="1" w:styleId="NF">
    <w:name w:val="NF"/>
    <w:basedOn w:val="NO"/>
    <w:rsid w:val="00FA7114"/>
    <w:pPr>
      <w:keepNext/>
      <w:spacing w:after="0"/>
    </w:pPr>
    <w:rPr>
      <w:rFonts w:ascii="Arial" w:hAnsi="Arial"/>
      <w:sz w:val="18"/>
    </w:rPr>
  </w:style>
  <w:style w:type="paragraph" w:customStyle="1" w:styleId="PL">
    <w:name w:val="PL"/>
    <w:link w:val="PLChar"/>
    <w:rsid w:val="00FA7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7114"/>
    <w:pPr>
      <w:jc w:val="right"/>
    </w:pPr>
  </w:style>
  <w:style w:type="paragraph" w:customStyle="1" w:styleId="TAN">
    <w:name w:val="TAN"/>
    <w:basedOn w:val="TAL"/>
    <w:rsid w:val="00FA7114"/>
    <w:pPr>
      <w:ind w:left="851" w:hanging="851"/>
    </w:pPr>
  </w:style>
  <w:style w:type="paragraph" w:customStyle="1" w:styleId="ZA">
    <w:name w:val="ZA"/>
    <w:rsid w:val="00FA71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71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71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71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7114"/>
    <w:pPr>
      <w:framePr w:wrap="notBeside" w:y="16161"/>
    </w:pPr>
  </w:style>
  <w:style w:type="character" w:customStyle="1" w:styleId="ZGSM">
    <w:name w:val="ZGSM"/>
    <w:rsid w:val="00FA7114"/>
  </w:style>
  <w:style w:type="paragraph" w:styleId="List2">
    <w:name w:val="List 2"/>
    <w:basedOn w:val="List"/>
    <w:rsid w:val="00FA7114"/>
    <w:pPr>
      <w:ind w:left="851"/>
    </w:pPr>
  </w:style>
  <w:style w:type="paragraph" w:customStyle="1" w:styleId="ZG">
    <w:name w:val="ZG"/>
    <w:rsid w:val="00FA71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A7114"/>
    <w:pPr>
      <w:ind w:left="1135"/>
    </w:pPr>
  </w:style>
  <w:style w:type="paragraph" w:styleId="List4">
    <w:name w:val="List 4"/>
    <w:basedOn w:val="List3"/>
    <w:rsid w:val="00FA7114"/>
    <w:pPr>
      <w:ind w:left="1418"/>
    </w:pPr>
  </w:style>
  <w:style w:type="paragraph" w:styleId="List5">
    <w:name w:val="List 5"/>
    <w:basedOn w:val="List4"/>
    <w:rsid w:val="00FA7114"/>
    <w:pPr>
      <w:ind w:left="1702"/>
    </w:pPr>
  </w:style>
  <w:style w:type="paragraph" w:customStyle="1" w:styleId="EditorsNote">
    <w:name w:val="Editor's Note"/>
    <w:basedOn w:val="NO"/>
    <w:rsid w:val="00FA7114"/>
    <w:rPr>
      <w:color w:val="FF0000"/>
    </w:rPr>
  </w:style>
  <w:style w:type="paragraph" w:styleId="ListBullet4">
    <w:name w:val="List Bullet 4"/>
    <w:basedOn w:val="ListBullet3"/>
    <w:rsid w:val="00FA7114"/>
    <w:pPr>
      <w:ind w:left="1418"/>
    </w:pPr>
  </w:style>
  <w:style w:type="paragraph" w:styleId="ListBullet5">
    <w:name w:val="List Bullet 5"/>
    <w:basedOn w:val="ListBullet4"/>
    <w:rsid w:val="00FA7114"/>
    <w:pPr>
      <w:ind w:left="1702"/>
    </w:pPr>
  </w:style>
  <w:style w:type="paragraph" w:customStyle="1" w:styleId="B1">
    <w:name w:val="B1"/>
    <w:basedOn w:val="List"/>
    <w:link w:val="B1Char1"/>
    <w:rsid w:val="00FA7114"/>
    <w:rPr>
      <w:lang/>
    </w:rPr>
  </w:style>
  <w:style w:type="paragraph" w:customStyle="1" w:styleId="B2">
    <w:name w:val="B2"/>
    <w:basedOn w:val="List2"/>
    <w:rsid w:val="00FA7114"/>
  </w:style>
  <w:style w:type="paragraph" w:customStyle="1" w:styleId="B3">
    <w:name w:val="B3"/>
    <w:basedOn w:val="List3"/>
    <w:rsid w:val="00FA7114"/>
  </w:style>
  <w:style w:type="paragraph" w:customStyle="1" w:styleId="B4">
    <w:name w:val="B4"/>
    <w:basedOn w:val="List4"/>
    <w:rsid w:val="00FA7114"/>
  </w:style>
  <w:style w:type="paragraph" w:customStyle="1" w:styleId="B5">
    <w:name w:val="B5"/>
    <w:basedOn w:val="List5"/>
    <w:rsid w:val="00FA7114"/>
  </w:style>
  <w:style w:type="paragraph" w:styleId="Footer">
    <w:name w:val="footer"/>
    <w:basedOn w:val="Header"/>
    <w:rsid w:val="00FA7114"/>
    <w:pPr>
      <w:jc w:val="center"/>
    </w:pPr>
    <w:rPr>
      <w:i/>
    </w:rPr>
  </w:style>
  <w:style w:type="paragraph" w:customStyle="1" w:styleId="ZTD">
    <w:name w:val="ZTD"/>
    <w:basedOn w:val="ZB"/>
    <w:rsid w:val="00FA7114"/>
    <w:pPr>
      <w:framePr w:hRule="auto" w:wrap="notBeside" w:y="852"/>
    </w:pPr>
    <w:rPr>
      <w:i w:val="0"/>
      <w:sz w:val="40"/>
    </w:rPr>
  </w:style>
  <w:style w:type="paragraph" w:customStyle="1" w:styleId="CRCoverPage">
    <w:name w:val="CR Cover Page"/>
    <w:rsid w:val="00FA7114"/>
    <w:pPr>
      <w:spacing w:after="120"/>
    </w:pPr>
    <w:rPr>
      <w:rFonts w:ascii="Arial" w:eastAsia="MS Mincho" w:hAnsi="Arial"/>
      <w:lang w:val="en-GB"/>
    </w:rPr>
  </w:style>
  <w:style w:type="character" w:styleId="CommentReference">
    <w:name w:val="annotation reference"/>
    <w:semiHidden/>
    <w:rsid w:val="00FA7114"/>
    <w:rPr>
      <w:sz w:val="16"/>
    </w:rPr>
  </w:style>
  <w:style w:type="paragraph" w:styleId="CommentText">
    <w:name w:val="annotation text"/>
    <w:basedOn w:val="Normal"/>
    <w:link w:val="CommentTextChar"/>
    <w:semiHidden/>
    <w:rsid w:val="00FA7114"/>
    <w:pPr>
      <w:overflowPunct/>
      <w:autoSpaceDE/>
      <w:autoSpaceDN/>
      <w:adjustRightInd/>
      <w:textAlignment w:val="auto"/>
    </w:pPr>
    <w:rPr>
      <w:rFonts w:eastAsia="MS Mincho"/>
      <w:lang/>
    </w:rPr>
  </w:style>
  <w:style w:type="paragraph" w:styleId="BodyText2">
    <w:name w:val="Body Text 2"/>
    <w:basedOn w:val="Normal"/>
    <w:rsid w:val="00FA7114"/>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FA7114"/>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FA7114"/>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FA7114"/>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FA7114"/>
    <w:pPr>
      <w:spacing w:before="120" w:after="120"/>
    </w:pPr>
    <w:rPr>
      <w:b/>
      <w:lang/>
    </w:rPr>
  </w:style>
  <w:style w:type="character" w:customStyle="1" w:styleId="CaptionChar1">
    <w:name w:val="Caption Char1"/>
    <w:aliases w:val="cap Char1,cap Char Char,Caption Char Char,Caption Char1 Char Char,cap Char Char1 Char,Caption Char Char1 Char Char,cap Char2 Char"/>
    <w:link w:val="Caption"/>
    <w:rsid w:val="00FA7114"/>
    <w:rPr>
      <w:rFonts w:ascii="Times New Roman" w:hAnsi="Times New Roman"/>
      <w:b/>
    </w:rPr>
  </w:style>
  <w:style w:type="paragraph" w:customStyle="1" w:styleId="Doc-text2">
    <w:name w:val="Doc-text2"/>
    <w:basedOn w:val="Normal"/>
    <w:link w:val="Doc-text2Char"/>
    <w:qFormat/>
    <w:rsid w:val="00FA711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A7114"/>
    <w:rPr>
      <w:rFonts w:ascii="Arial" w:eastAsia="MS Mincho" w:hAnsi="Arial"/>
      <w:szCs w:val="24"/>
      <w:lang w:eastAsia="en-GB"/>
    </w:rPr>
  </w:style>
  <w:style w:type="character" w:styleId="FollowedHyperlink">
    <w:name w:val="FollowedHyperlink"/>
    <w:rsid w:val="006C0C97"/>
    <w:rPr>
      <w:color w:val="800080"/>
      <w:u w:val="single"/>
    </w:rPr>
  </w:style>
  <w:style w:type="character" w:customStyle="1" w:styleId="B1Char1">
    <w:name w:val="B1 Char1"/>
    <w:link w:val="B1"/>
    <w:rsid w:val="006B5368"/>
    <w:rPr>
      <w:rFonts w:ascii="Times New Roman" w:hAnsi="Times New Roman"/>
      <w:lang w:val="en-GB"/>
    </w:rPr>
  </w:style>
  <w:style w:type="paragraph" w:customStyle="1" w:styleId="TALCharChar">
    <w:name w:val="TAL Char Char"/>
    <w:basedOn w:val="Normal"/>
    <w:link w:val="TALCharCharChar"/>
    <w:rsid w:val="001E48E6"/>
    <w:pPr>
      <w:keepNext/>
      <w:keepLines/>
      <w:spacing w:after="0"/>
    </w:pPr>
    <w:rPr>
      <w:rFonts w:ascii="Arial" w:hAnsi="Arial"/>
      <w:sz w:val="18"/>
      <w:lang/>
    </w:rPr>
  </w:style>
  <w:style w:type="character" w:customStyle="1" w:styleId="TALCharCharChar">
    <w:name w:val="TAL Char Char Char"/>
    <w:link w:val="TALCharChar"/>
    <w:rsid w:val="001E48E6"/>
    <w:rPr>
      <w:rFonts w:ascii="Arial" w:hAnsi="Arial"/>
      <w:sz w:val="18"/>
      <w:lang w:val="en-GB"/>
    </w:rPr>
  </w:style>
  <w:style w:type="character" w:customStyle="1" w:styleId="TALCar">
    <w:name w:val="TAL Car"/>
    <w:link w:val="TAL"/>
    <w:rsid w:val="001E48E6"/>
    <w:rPr>
      <w:rFonts w:ascii="Arial" w:hAnsi="Arial"/>
      <w:sz w:val="18"/>
      <w:lang w:val="en-GB" w:eastAsia="en-US"/>
    </w:rPr>
  </w:style>
  <w:style w:type="character" w:customStyle="1" w:styleId="NOChar">
    <w:name w:val="NO Char"/>
    <w:link w:val="NO"/>
    <w:rsid w:val="001E48E6"/>
    <w:rPr>
      <w:rFonts w:ascii="Times New Roman" w:hAnsi="Times New Roman"/>
      <w:lang w:val="en-GB" w:eastAsia="en-US"/>
    </w:rPr>
  </w:style>
  <w:style w:type="character" w:customStyle="1" w:styleId="Heading3Char">
    <w:name w:val="Heading 3 Char"/>
    <w:aliases w:val="Heading 3 3GPP Char,h3 Char,H3 Char,Underrubrik2 Char,no break Char,Memo Heading 3 Char,0H Char,l3 Char,list 3 Char,Head 3 Char,1.1.1 Char,3rd level Char,Major Section Sub Section Char,PA Minor Section Char,Head3 Char,Level 3 Head Char"/>
    <w:link w:val="Heading3"/>
    <w:rsid w:val="001E48E6"/>
    <w:rPr>
      <w:rFonts w:ascii="Arial" w:hAnsi="Arial"/>
      <w:sz w:val="28"/>
      <w:lang w:val="en-GB" w:eastAsia="en-US"/>
    </w:rPr>
  </w:style>
  <w:style w:type="character" w:customStyle="1" w:styleId="PLChar">
    <w:name w:val="PL Char"/>
    <w:link w:val="PL"/>
    <w:rsid w:val="00190B33"/>
    <w:rPr>
      <w:rFonts w:ascii="Courier New" w:hAnsi="Courier New"/>
      <w:noProof/>
      <w:sz w:val="16"/>
      <w:lang w:val="en-US" w:eastAsia="en-US" w:bidi="ar-SA"/>
    </w:rPr>
  </w:style>
  <w:style w:type="character" w:customStyle="1" w:styleId="NOChar1">
    <w:name w:val="NO Char1"/>
    <w:rsid w:val="00AA101D"/>
    <w:rPr>
      <w:lang w:val="en-GB" w:eastAsia="en-US" w:bidi="ar-SA"/>
    </w:rPr>
  </w:style>
  <w:style w:type="character" w:customStyle="1" w:styleId="CommentTextChar">
    <w:name w:val="Comment Text Char"/>
    <w:link w:val="CommentText"/>
    <w:rsid w:val="00102797"/>
    <w:rPr>
      <w:rFonts w:ascii="Times New Roman" w:eastAsia="MS Mincho" w:hAnsi="Times New Roman"/>
      <w:lang w:val="en-GB"/>
    </w:rPr>
  </w:style>
  <w:style w:type="paragraph" w:styleId="Revision">
    <w:name w:val="Revision"/>
    <w:hidden/>
    <w:uiPriority w:val="99"/>
    <w:semiHidden/>
    <w:rsid w:val="000F7F02"/>
    <w:rPr>
      <w:rFonts w:ascii="Times New Roman" w:hAnsi="Times New Roman"/>
      <w:lang w:val="en-GB"/>
    </w:rPr>
  </w:style>
  <w:style w:type="paragraph" w:styleId="ListParagraph">
    <w:name w:val="List Paragraph"/>
    <w:basedOn w:val="Normal"/>
    <w:uiPriority w:val="34"/>
    <w:qFormat/>
    <w:rsid w:val="00627B35"/>
    <w:pPr>
      <w:overflowPunct/>
      <w:autoSpaceDE/>
      <w:autoSpaceDN/>
      <w:adjustRightInd/>
      <w:spacing w:after="0"/>
      <w:ind w:left="720"/>
      <w:contextualSpacing/>
      <w:textAlignment w:val="auto"/>
    </w:pPr>
    <w:rPr>
      <w:rFonts w:eastAsia="MS Mincho"/>
      <w:sz w:val="24"/>
      <w:szCs w:val="24"/>
      <w:lang w:eastAsia="en-GB"/>
    </w:rPr>
  </w:style>
  <w:style w:type="paragraph" w:customStyle="1" w:styleId="TableText">
    <w:name w:val="Table_Text"/>
    <w:basedOn w:val="Normal"/>
    <w:rsid w:val="007042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Arial" w:eastAsia="BatangChe" w:hAnsi="Arial"/>
      <w:sz w:val="18"/>
      <w:lang w:val="en-US" w:eastAsia="ko-KR"/>
    </w:rPr>
  </w:style>
  <w:style w:type="paragraph" w:styleId="BodyText">
    <w:name w:val="Body Text"/>
    <w:basedOn w:val="Normal"/>
    <w:link w:val="BodyTextChar"/>
    <w:rsid w:val="00AA309B"/>
    <w:pPr>
      <w:spacing w:after="120"/>
    </w:pPr>
    <w:rPr>
      <w:lang/>
    </w:rPr>
  </w:style>
  <w:style w:type="character" w:customStyle="1" w:styleId="BodyTextChar">
    <w:name w:val="Body Text Char"/>
    <w:link w:val="BodyText"/>
    <w:rsid w:val="00AA309B"/>
    <w:rPr>
      <w:rFonts w:ascii="Times New Roman" w:hAnsi="Times New Roman"/>
      <w:lang w:val="en-GB"/>
    </w:rPr>
  </w:style>
  <w:style w:type="character" w:customStyle="1" w:styleId="FootnoteTextChar">
    <w:name w:val="Footnote Text Char"/>
    <w:basedOn w:val="DefaultParagraphFont"/>
    <w:link w:val="FootnoteText"/>
    <w:semiHidden/>
    <w:rsid w:val="008F529F"/>
    <w:rPr>
      <w:rFonts w:ascii="Times New Roman" w:hAnsi="Times New Roman"/>
      <w:sz w:val="16"/>
      <w:lang w:val="en-GB"/>
    </w:rPr>
  </w:style>
</w:styles>
</file>

<file path=word/webSettings.xml><?xml version="1.0" encoding="utf-8"?>
<w:webSettings xmlns:r="http://schemas.openxmlformats.org/officeDocument/2006/relationships" xmlns:w="http://schemas.openxmlformats.org/wordprocessingml/2006/main">
  <w:divs>
    <w:div w:id="526481721">
      <w:bodyDiv w:val="1"/>
      <w:marLeft w:val="0"/>
      <w:marRight w:val="0"/>
      <w:marTop w:val="0"/>
      <w:marBottom w:val="0"/>
      <w:divBdr>
        <w:top w:val="none" w:sz="0" w:space="0" w:color="auto"/>
        <w:left w:val="none" w:sz="0" w:space="0" w:color="auto"/>
        <w:bottom w:val="none" w:sz="0" w:space="0" w:color="auto"/>
        <w:right w:val="none" w:sz="0" w:space="0" w:color="auto"/>
      </w:divBdr>
    </w:div>
    <w:div w:id="784664874">
      <w:bodyDiv w:val="1"/>
      <w:marLeft w:val="0"/>
      <w:marRight w:val="0"/>
      <w:marTop w:val="0"/>
      <w:marBottom w:val="0"/>
      <w:divBdr>
        <w:top w:val="none" w:sz="0" w:space="0" w:color="auto"/>
        <w:left w:val="none" w:sz="0" w:space="0" w:color="auto"/>
        <w:bottom w:val="none" w:sz="0" w:space="0" w:color="auto"/>
        <w:right w:val="none" w:sz="0" w:space="0" w:color="auto"/>
      </w:divBdr>
    </w:div>
    <w:div w:id="815025916">
      <w:bodyDiv w:val="1"/>
      <w:marLeft w:val="0"/>
      <w:marRight w:val="0"/>
      <w:marTop w:val="0"/>
      <w:marBottom w:val="0"/>
      <w:divBdr>
        <w:top w:val="none" w:sz="0" w:space="0" w:color="auto"/>
        <w:left w:val="none" w:sz="0" w:space="0" w:color="auto"/>
        <w:bottom w:val="none" w:sz="0" w:space="0" w:color="auto"/>
        <w:right w:val="none" w:sz="0" w:space="0" w:color="auto"/>
      </w:divBdr>
    </w:div>
    <w:div w:id="886063332">
      <w:bodyDiv w:val="1"/>
      <w:marLeft w:val="0"/>
      <w:marRight w:val="0"/>
      <w:marTop w:val="0"/>
      <w:marBottom w:val="0"/>
      <w:divBdr>
        <w:top w:val="none" w:sz="0" w:space="0" w:color="auto"/>
        <w:left w:val="none" w:sz="0" w:space="0" w:color="auto"/>
        <w:bottom w:val="none" w:sz="0" w:space="0" w:color="auto"/>
        <w:right w:val="none" w:sz="0" w:space="0" w:color="auto"/>
      </w:divBdr>
    </w:div>
    <w:div w:id="950362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9236388">
      <w:bodyDiv w:val="1"/>
      <w:marLeft w:val="0"/>
      <w:marRight w:val="0"/>
      <w:marTop w:val="0"/>
      <w:marBottom w:val="0"/>
      <w:divBdr>
        <w:top w:val="none" w:sz="0" w:space="0" w:color="auto"/>
        <w:left w:val="none" w:sz="0" w:space="0" w:color="auto"/>
        <w:bottom w:val="none" w:sz="0" w:space="0" w:color="auto"/>
        <w:right w:val="none" w:sz="0" w:space="0" w:color="auto"/>
      </w:divBdr>
    </w:div>
    <w:div w:id="1059521563">
      <w:bodyDiv w:val="1"/>
      <w:marLeft w:val="0"/>
      <w:marRight w:val="0"/>
      <w:marTop w:val="0"/>
      <w:marBottom w:val="0"/>
      <w:divBdr>
        <w:top w:val="none" w:sz="0" w:space="0" w:color="auto"/>
        <w:left w:val="none" w:sz="0" w:space="0" w:color="auto"/>
        <w:bottom w:val="none" w:sz="0" w:space="0" w:color="auto"/>
        <w:right w:val="none" w:sz="0" w:space="0" w:color="auto"/>
      </w:divBdr>
    </w:div>
    <w:div w:id="1093740176">
      <w:bodyDiv w:val="1"/>
      <w:marLeft w:val="0"/>
      <w:marRight w:val="0"/>
      <w:marTop w:val="0"/>
      <w:marBottom w:val="0"/>
      <w:divBdr>
        <w:top w:val="none" w:sz="0" w:space="0" w:color="auto"/>
        <w:left w:val="none" w:sz="0" w:space="0" w:color="auto"/>
        <w:bottom w:val="none" w:sz="0" w:space="0" w:color="auto"/>
        <w:right w:val="none" w:sz="0" w:space="0" w:color="auto"/>
      </w:divBdr>
    </w:div>
    <w:div w:id="1277759826">
      <w:bodyDiv w:val="1"/>
      <w:marLeft w:val="0"/>
      <w:marRight w:val="0"/>
      <w:marTop w:val="0"/>
      <w:marBottom w:val="0"/>
      <w:divBdr>
        <w:top w:val="none" w:sz="0" w:space="0" w:color="auto"/>
        <w:left w:val="none" w:sz="0" w:space="0" w:color="auto"/>
        <w:bottom w:val="none" w:sz="0" w:space="0" w:color="auto"/>
        <w:right w:val="none" w:sz="0" w:space="0" w:color="auto"/>
      </w:divBdr>
    </w:div>
    <w:div w:id="1343045635">
      <w:bodyDiv w:val="1"/>
      <w:marLeft w:val="0"/>
      <w:marRight w:val="0"/>
      <w:marTop w:val="0"/>
      <w:marBottom w:val="0"/>
      <w:divBdr>
        <w:top w:val="none" w:sz="0" w:space="0" w:color="auto"/>
        <w:left w:val="none" w:sz="0" w:space="0" w:color="auto"/>
        <w:bottom w:val="none" w:sz="0" w:space="0" w:color="auto"/>
        <w:right w:val="none" w:sz="0" w:space="0" w:color="auto"/>
      </w:divBdr>
    </w:div>
    <w:div w:id="1636908240">
      <w:bodyDiv w:val="1"/>
      <w:marLeft w:val="0"/>
      <w:marRight w:val="0"/>
      <w:marTop w:val="0"/>
      <w:marBottom w:val="0"/>
      <w:divBdr>
        <w:top w:val="none" w:sz="0" w:space="0" w:color="auto"/>
        <w:left w:val="none" w:sz="0" w:space="0" w:color="auto"/>
        <w:bottom w:val="none" w:sz="0" w:space="0" w:color="auto"/>
        <w:right w:val="none" w:sz="0" w:space="0" w:color="auto"/>
      </w:divBdr>
    </w:div>
    <w:div w:id="1770084359">
      <w:bodyDiv w:val="1"/>
      <w:marLeft w:val="0"/>
      <w:marRight w:val="0"/>
      <w:marTop w:val="0"/>
      <w:marBottom w:val="0"/>
      <w:divBdr>
        <w:top w:val="none" w:sz="0" w:space="0" w:color="auto"/>
        <w:left w:val="none" w:sz="0" w:space="0" w:color="auto"/>
        <w:bottom w:val="none" w:sz="0" w:space="0" w:color="auto"/>
        <w:right w:val="none" w:sz="0" w:space="0" w:color="auto"/>
      </w:divBdr>
    </w:div>
    <w:div w:id="1967394543">
      <w:bodyDiv w:val="1"/>
      <w:marLeft w:val="0"/>
      <w:marRight w:val="0"/>
      <w:marTop w:val="0"/>
      <w:marBottom w:val="0"/>
      <w:divBdr>
        <w:top w:val="none" w:sz="0" w:space="0" w:color="auto"/>
        <w:left w:val="none" w:sz="0" w:space="0" w:color="auto"/>
        <w:bottom w:val="none" w:sz="0" w:space="0" w:color="auto"/>
        <w:right w:val="none" w:sz="0" w:space="0" w:color="auto"/>
      </w:divBdr>
    </w:div>
    <w:div w:id="211493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707B8-7B7C-4F8E-B650-F8B59D92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&amp; NSN</dc:creator>
  <cp:keywords/>
  <cp:lastModifiedBy>RIM</cp:lastModifiedBy>
  <cp:revision>9</cp:revision>
  <cp:lastPrinted>2012-04-24T14:24:00Z</cp:lastPrinted>
  <dcterms:created xsi:type="dcterms:W3CDTF">2013-05-08T08:57:00Z</dcterms:created>
  <dcterms:modified xsi:type="dcterms:W3CDTF">2013-05-08T14:52:00Z</dcterms:modified>
</cp:coreProperties>
</file>