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11C" w:rsidRPr="009B78F5" w:rsidRDefault="0034111C">
      <w:pPr>
        <w:pStyle w:val="Header"/>
        <w:tabs>
          <w:tab w:val="right" w:pos="9639"/>
        </w:tabs>
        <w:rPr>
          <w:bCs/>
          <w:i/>
          <w:noProof w:val="0"/>
          <w:sz w:val="24"/>
          <w:szCs w:val="24"/>
          <w:lang w:eastAsia="ja-JP"/>
        </w:rPr>
      </w:pPr>
      <w:r w:rsidRPr="009B78F5">
        <w:rPr>
          <w:bCs/>
          <w:noProof w:val="0"/>
          <w:sz w:val="24"/>
          <w:szCs w:val="24"/>
        </w:rPr>
        <w:t>3GPP T</w:t>
      </w:r>
      <w:bookmarkStart w:id="0" w:name="_Ref452454252"/>
      <w:bookmarkEnd w:id="0"/>
      <w:r w:rsidRPr="009B78F5">
        <w:rPr>
          <w:bCs/>
          <w:noProof w:val="0"/>
          <w:sz w:val="24"/>
          <w:szCs w:val="24"/>
        </w:rPr>
        <w:t xml:space="preserve">SG-RAN </w:t>
      </w:r>
      <w:r w:rsidRPr="009B78F5">
        <w:rPr>
          <w:noProof w:val="0"/>
          <w:sz w:val="24"/>
          <w:szCs w:val="24"/>
        </w:rPr>
        <w:t>WG</w:t>
      </w:r>
      <w:r w:rsidR="00D942AB" w:rsidRPr="009B78F5">
        <w:rPr>
          <w:noProof w:val="0"/>
          <w:sz w:val="24"/>
          <w:szCs w:val="24"/>
        </w:rPr>
        <w:t>2</w:t>
      </w:r>
      <w:r w:rsidRPr="009B78F5">
        <w:rPr>
          <w:noProof w:val="0"/>
          <w:sz w:val="24"/>
          <w:szCs w:val="24"/>
        </w:rPr>
        <w:t xml:space="preserve"> Meeting #</w:t>
      </w:r>
      <w:r w:rsidR="00A7313F">
        <w:rPr>
          <w:noProof w:val="0"/>
          <w:sz w:val="24"/>
          <w:szCs w:val="24"/>
        </w:rPr>
        <w:t>70</w:t>
      </w:r>
      <w:r w:rsidRPr="009B78F5">
        <w:rPr>
          <w:bCs/>
          <w:noProof w:val="0"/>
          <w:sz w:val="24"/>
          <w:szCs w:val="24"/>
        </w:rPr>
        <w:tab/>
      </w:r>
      <w:r w:rsidRPr="009B78F5">
        <w:rPr>
          <w:bCs/>
          <w:noProof w:val="0"/>
          <w:sz w:val="24"/>
          <w:szCs w:val="24"/>
          <w:lang w:eastAsia="ja-JP"/>
        </w:rPr>
        <w:t>R</w:t>
      </w:r>
      <w:r w:rsidR="00324FFF" w:rsidRPr="009B78F5">
        <w:rPr>
          <w:bCs/>
          <w:noProof w:val="0"/>
          <w:sz w:val="24"/>
          <w:szCs w:val="24"/>
          <w:lang w:eastAsia="ja-JP"/>
        </w:rPr>
        <w:t>2</w:t>
      </w:r>
      <w:r w:rsidRPr="009B78F5">
        <w:rPr>
          <w:bCs/>
          <w:noProof w:val="0"/>
          <w:sz w:val="24"/>
          <w:szCs w:val="24"/>
          <w:lang w:eastAsia="ja-JP"/>
        </w:rPr>
        <w:t>-</w:t>
      </w:r>
      <w:r w:rsidR="003E082F">
        <w:rPr>
          <w:bCs/>
          <w:noProof w:val="0"/>
          <w:sz w:val="24"/>
          <w:szCs w:val="24"/>
          <w:lang w:eastAsia="ja-JP"/>
        </w:rPr>
        <w:t>10</w:t>
      </w:r>
      <w:r w:rsidR="007A6207">
        <w:rPr>
          <w:bCs/>
          <w:noProof w:val="0"/>
          <w:sz w:val="24"/>
          <w:szCs w:val="24"/>
          <w:lang w:eastAsia="ja-JP"/>
        </w:rPr>
        <w:t>3154</w:t>
      </w:r>
    </w:p>
    <w:p w:rsidR="00F5516D" w:rsidRPr="009B78F5" w:rsidRDefault="00A7313F" w:rsidP="00F5516D">
      <w:pPr>
        <w:pStyle w:val="Header"/>
        <w:tabs>
          <w:tab w:val="right" w:pos="9639"/>
        </w:tabs>
        <w:rPr>
          <w:bCs/>
          <w:noProof w:val="0"/>
          <w:sz w:val="24"/>
          <w:szCs w:val="24"/>
        </w:rPr>
      </w:pPr>
      <w:r>
        <w:rPr>
          <w:bCs/>
          <w:noProof w:val="0"/>
          <w:sz w:val="24"/>
          <w:szCs w:val="24"/>
        </w:rPr>
        <w:t>Montreal</w:t>
      </w:r>
      <w:r w:rsidR="00FE6807">
        <w:rPr>
          <w:bCs/>
          <w:noProof w:val="0"/>
          <w:sz w:val="24"/>
          <w:szCs w:val="24"/>
        </w:rPr>
        <w:t xml:space="preserve">, </w:t>
      </w:r>
      <w:r>
        <w:rPr>
          <w:bCs/>
          <w:noProof w:val="0"/>
          <w:sz w:val="24"/>
          <w:szCs w:val="24"/>
        </w:rPr>
        <w:t>Canada</w:t>
      </w:r>
    </w:p>
    <w:p w:rsidR="00F5516D" w:rsidRPr="009B78F5" w:rsidRDefault="00A7313F" w:rsidP="00F5516D">
      <w:pPr>
        <w:pStyle w:val="Header"/>
        <w:tabs>
          <w:tab w:val="right" w:pos="9639"/>
        </w:tabs>
        <w:rPr>
          <w:bCs/>
          <w:noProof w:val="0"/>
          <w:sz w:val="24"/>
          <w:szCs w:val="24"/>
        </w:rPr>
      </w:pPr>
      <w:r>
        <w:rPr>
          <w:bCs/>
          <w:noProof w:val="0"/>
          <w:sz w:val="24"/>
          <w:szCs w:val="24"/>
        </w:rPr>
        <w:t>May</w:t>
      </w:r>
      <w:r w:rsidR="00FE6807">
        <w:rPr>
          <w:bCs/>
          <w:noProof w:val="0"/>
          <w:sz w:val="24"/>
          <w:szCs w:val="24"/>
        </w:rPr>
        <w:t xml:space="preserve"> </w:t>
      </w:r>
      <w:r w:rsidR="00B769B4">
        <w:rPr>
          <w:bCs/>
          <w:noProof w:val="0"/>
          <w:sz w:val="24"/>
          <w:szCs w:val="24"/>
        </w:rPr>
        <w:t>1</w:t>
      </w:r>
      <w:r>
        <w:rPr>
          <w:bCs/>
          <w:noProof w:val="0"/>
          <w:sz w:val="24"/>
          <w:szCs w:val="24"/>
        </w:rPr>
        <w:t>0</w:t>
      </w:r>
      <w:r w:rsidR="00FE6807">
        <w:rPr>
          <w:bCs/>
          <w:noProof w:val="0"/>
          <w:sz w:val="24"/>
          <w:szCs w:val="24"/>
        </w:rPr>
        <w:t>-</w:t>
      </w:r>
      <w:r w:rsidR="00B769B4">
        <w:rPr>
          <w:bCs/>
          <w:noProof w:val="0"/>
          <w:sz w:val="24"/>
          <w:szCs w:val="24"/>
        </w:rPr>
        <w:t>1</w:t>
      </w:r>
      <w:r>
        <w:rPr>
          <w:bCs/>
          <w:noProof w:val="0"/>
          <w:sz w:val="24"/>
          <w:szCs w:val="24"/>
        </w:rPr>
        <w:t>4</w:t>
      </w:r>
      <w:r w:rsidR="00A443A0">
        <w:rPr>
          <w:bCs/>
          <w:noProof w:val="0"/>
          <w:sz w:val="24"/>
          <w:szCs w:val="24"/>
        </w:rPr>
        <w:t>, 2010</w:t>
      </w:r>
    </w:p>
    <w:p w:rsidR="0034111C" w:rsidRPr="009B78F5" w:rsidRDefault="0034111C">
      <w:pPr>
        <w:pStyle w:val="Header"/>
        <w:rPr>
          <w:bCs/>
          <w:noProof w:val="0"/>
          <w:sz w:val="24"/>
          <w:lang w:eastAsia="ja-JP"/>
        </w:rPr>
      </w:pPr>
    </w:p>
    <w:p w:rsidR="00F5516D" w:rsidRPr="009B78F5" w:rsidRDefault="00F5516D">
      <w:pPr>
        <w:pStyle w:val="Header"/>
        <w:rPr>
          <w:bCs/>
          <w:noProof w:val="0"/>
          <w:sz w:val="24"/>
          <w:lang w:eastAsia="ja-JP"/>
        </w:rPr>
      </w:pPr>
    </w:p>
    <w:p w:rsidR="0034111C" w:rsidRPr="009B78F5" w:rsidRDefault="0034111C">
      <w:pPr>
        <w:pStyle w:val="CRCoverPage"/>
        <w:rPr>
          <w:rFonts w:cs="Arial"/>
          <w:b/>
          <w:bCs/>
          <w:sz w:val="24"/>
          <w:lang w:val="en-US" w:eastAsia="ja-JP"/>
        </w:rPr>
      </w:pPr>
      <w:r w:rsidRPr="009B78F5">
        <w:rPr>
          <w:rFonts w:cs="Arial"/>
          <w:b/>
          <w:bCs/>
          <w:sz w:val="24"/>
          <w:lang w:val="en-US"/>
        </w:rPr>
        <w:t>Agenda item:</w:t>
      </w:r>
      <w:r w:rsidRPr="009B78F5">
        <w:rPr>
          <w:rFonts w:cs="Arial"/>
          <w:b/>
          <w:bCs/>
          <w:sz w:val="24"/>
          <w:lang w:val="en-US"/>
        </w:rPr>
        <w:tab/>
      </w:r>
      <w:r w:rsidRPr="009B78F5">
        <w:rPr>
          <w:rFonts w:cs="Arial"/>
          <w:b/>
          <w:bCs/>
          <w:sz w:val="24"/>
          <w:lang w:val="en-US"/>
        </w:rPr>
        <w:tab/>
      </w:r>
      <w:r w:rsidR="00A443A0">
        <w:rPr>
          <w:rFonts w:cs="Arial"/>
          <w:b/>
          <w:bCs/>
          <w:sz w:val="24"/>
          <w:lang w:val="en-US"/>
        </w:rPr>
        <w:t>7.1.</w:t>
      </w:r>
      <w:r w:rsidR="009255B3">
        <w:rPr>
          <w:rFonts w:cs="Arial"/>
          <w:b/>
          <w:bCs/>
          <w:sz w:val="24"/>
          <w:lang w:val="en-US"/>
        </w:rPr>
        <w:t>9</w:t>
      </w:r>
    </w:p>
    <w:p w:rsidR="0034111C" w:rsidRPr="009B78F5" w:rsidRDefault="0034111C">
      <w:pPr>
        <w:tabs>
          <w:tab w:val="left" w:pos="1985"/>
        </w:tabs>
        <w:rPr>
          <w:rFonts w:ascii="Arial" w:hAnsi="Arial" w:cs="Arial"/>
          <w:b/>
          <w:bCs/>
          <w:sz w:val="24"/>
          <w:lang w:val="en-US"/>
        </w:rPr>
      </w:pPr>
      <w:r w:rsidRPr="009B78F5">
        <w:rPr>
          <w:rFonts w:ascii="Arial" w:hAnsi="Arial" w:cs="Arial"/>
          <w:b/>
          <w:bCs/>
          <w:sz w:val="24"/>
          <w:lang w:val="en-US"/>
        </w:rPr>
        <w:t>Source:</w:t>
      </w:r>
      <w:r w:rsidRPr="009B78F5">
        <w:rPr>
          <w:rFonts w:ascii="Arial" w:hAnsi="Arial" w:cs="Arial"/>
          <w:b/>
          <w:bCs/>
          <w:sz w:val="24"/>
          <w:lang w:val="en-US"/>
        </w:rPr>
        <w:tab/>
      </w:r>
      <w:r w:rsidR="00357E50" w:rsidRPr="009B78F5">
        <w:rPr>
          <w:rFonts w:ascii="Arial" w:hAnsi="Arial" w:cs="Arial"/>
          <w:b/>
          <w:bCs/>
          <w:sz w:val="24"/>
          <w:lang w:val="en-US"/>
        </w:rPr>
        <w:t>InterDigital</w:t>
      </w:r>
    </w:p>
    <w:p w:rsidR="0034111C" w:rsidRPr="009B78F5" w:rsidRDefault="0034111C">
      <w:pPr>
        <w:ind w:left="1985" w:hanging="1985"/>
        <w:rPr>
          <w:rFonts w:ascii="Arial" w:hAnsi="Arial" w:cs="Arial"/>
          <w:b/>
          <w:bCs/>
          <w:sz w:val="24"/>
          <w:lang w:val="en-US"/>
        </w:rPr>
      </w:pPr>
      <w:r w:rsidRPr="009B78F5">
        <w:rPr>
          <w:rFonts w:ascii="Arial" w:hAnsi="Arial" w:cs="Arial"/>
          <w:b/>
          <w:bCs/>
          <w:sz w:val="24"/>
          <w:lang w:val="en-US"/>
        </w:rPr>
        <w:t>Title:</w:t>
      </w:r>
      <w:r w:rsidRPr="009B78F5">
        <w:rPr>
          <w:rFonts w:ascii="Arial" w:hAnsi="Arial" w:cs="Arial"/>
          <w:b/>
          <w:bCs/>
          <w:sz w:val="24"/>
          <w:lang w:val="en-US"/>
        </w:rPr>
        <w:tab/>
      </w:r>
      <w:r w:rsidR="009255B3">
        <w:rPr>
          <w:rFonts w:ascii="Arial" w:hAnsi="Arial" w:cs="Arial"/>
          <w:b/>
          <w:bCs/>
          <w:sz w:val="24"/>
          <w:lang w:val="en-US"/>
        </w:rPr>
        <w:t>Power Headroom Reporting for Carrier Aggregation</w:t>
      </w:r>
    </w:p>
    <w:p w:rsidR="00842869" w:rsidRDefault="007605DA" w:rsidP="005307D9">
      <w:pPr>
        <w:rPr>
          <w:rFonts w:ascii="Arial" w:hAnsi="Arial" w:cs="Arial"/>
          <w:b/>
          <w:bCs/>
          <w:sz w:val="24"/>
          <w:lang w:val="en-US"/>
        </w:rPr>
      </w:pPr>
      <w:r w:rsidRPr="009B78F5">
        <w:rPr>
          <w:rFonts w:ascii="Arial" w:hAnsi="Arial" w:cs="Arial"/>
          <w:b/>
          <w:bCs/>
          <w:sz w:val="24"/>
          <w:lang w:val="en-US"/>
        </w:rPr>
        <w:t>Document for:</w:t>
      </w:r>
      <w:r w:rsidRPr="009B78F5">
        <w:rPr>
          <w:rFonts w:ascii="Arial" w:hAnsi="Arial" w:cs="Arial"/>
          <w:b/>
          <w:bCs/>
          <w:sz w:val="24"/>
          <w:lang w:val="en-US"/>
        </w:rPr>
        <w:tab/>
      </w:r>
      <w:r w:rsidRPr="009B78F5">
        <w:rPr>
          <w:rFonts w:ascii="Arial" w:hAnsi="Arial" w:cs="Arial"/>
          <w:b/>
          <w:bCs/>
          <w:sz w:val="24"/>
          <w:lang w:val="en-US"/>
        </w:rPr>
        <w:tab/>
        <w:t>Discussion</w:t>
      </w:r>
      <w:r w:rsidR="009279C7" w:rsidRPr="009B78F5">
        <w:rPr>
          <w:rFonts w:ascii="Arial" w:hAnsi="Arial" w:cs="Arial"/>
          <w:b/>
          <w:bCs/>
          <w:sz w:val="24"/>
          <w:lang w:val="en-US"/>
        </w:rPr>
        <w:t xml:space="preserve"> and Decision</w:t>
      </w:r>
    </w:p>
    <w:p w:rsidR="00F94AFB" w:rsidRPr="004F5258" w:rsidRDefault="00F94AFB" w:rsidP="005307D9">
      <w:pPr>
        <w:rPr>
          <w:rFonts w:ascii="Arial" w:hAnsi="Arial" w:cs="Arial"/>
          <w:b/>
          <w:bCs/>
          <w:sz w:val="24"/>
          <w:lang w:val="en-US"/>
        </w:rPr>
      </w:pPr>
    </w:p>
    <w:p w:rsidR="00C4301A" w:rsidRPr="009B78F5" w:rsidRDefault="00564CD8" w:rsidP="0023483C">
      <w:pPr>
        <w:pStyle w:val="Heading1"/>
        <w:rPr>
          <w:lang w:val="en-US"/>
        </w:rPr>
      </w:pPr>
      <w:r>
        <w:rPr>
          <w:lang w:val="en-US"/>
        </w:rPr>
        <w:t>1</w:t>
      </w:r>
      <w:r w:rsidR="0088327E" w:rsidRPr="009B78F5">
        <w:rPr>
          <w:lang w:val="en-US"/>
        </w:rPr>
        <w:tab/>
      </w:r>
      <w:r w:rsidR="000823EF" w:rsidRPr="009B78F5">
        <w:rPr>
          <w:lang w:val="en-US"/>
        </w:rPr>
        <w:t>Introduction</w:t>
      </w:r>
    </w:p>
    <w:p w:rsidR="009255B3" w:rsidRDefault="002C3C2C" w:rsidP="009255B3">
      <w:pPr>
        <w:jc w:val="both"/>
        <w:rPr>
          <w:sz w:val="22"/>
          <w:lang w:val="en-US"/>
        </w:rPr>
      </w:pPr>
      <w:r w:rsidRPr="00E81D72">
        <w:rPr>
          <w:sz w:val="22"/>
          <w:lang w:val="en-US"/>
        </w:rPr>
        <w:t xml:space="preserve">This contribution discusses </w:t>
      </w:r>
      <w:bookmarkStart w:id="1" w:name="OLE_LINK3"/>
      <w:r w:rsidR="009255B3">
        <w:rPr>
          <w:sz w:val="22"/>
          <w:lang w:val="en-US"/>
        </w:rPr>
        <w:t>the reporting of power headroom when the UE is configured with multiple UL carriers. The following aspects are considered:</w:t>
      </w:r>
    </w:p>
    <w:p w:rsidR="00E42294" w:rsidRPr="009255B3" w:rsidRDefault="00E42294" w:rsidP="00E42294">
      <w:pPr>
        <w:pStyle w:val="ListParagraph"/>
        <w:numPr>
          <w:ilvl w:val="0"/>
          <w:numId w:val="47"/>
        </w:numPr>
        <w:jc w:val="both"/>
        <w:rPr>
          <w:rFonts w:ascii="Times New Roman" w:hAnsi="Times New Roman"/>
        </w:rPr>
      </w:pPr>
      <w:r w:rsidRPr="009255B3">
        <w:rPr>
          <w:rFonts w:ascii="Times New Roman" w:hAnsi="Times New Roman"/>
        </w:rPr>
        <w:t>Which carrier the report may be transmitted on;</w:t>
      </w:r>
    </w:p>
    <w:p w:rsidR="00E42294" w:rsidRPr="009255B3" w:rsidRDefault="00E42294" w:rsidP="00E42294">
      <w:pPr>
        <w:pStyle w:val="ListParagraph"/>
        <w:numPr>
          <w:ilvl w:val="0"/>
          <w:numId w:val="47"/>
        </w:numPr>
        <w:jc w:val="both"/>
        <w:rPr>
          <w:rFonts w:ascii="Times New Roman" w:hAnsi="Times New Roman"/>
        </w:rPr>
      </w:pPr>
      <w:r w:rsidRPr="009255B3">
        <w:rPr>
          <w:rFonts w:ascii="Times New Roman" w:hAnsi="Times New Roman"/>
        </w:rPr>
        <w:t xml:space="preserve">Whether </w:t>
      </w:r>
      <w:r w:rsidR="005E0D93">
        <w:rPr>
          <w:rFonts w:ascii="Times New Roman" w:hAnsi="Times New Roman"/>
        </w:rPr>
        <w:t>report triggering is</w:t>
      </w:r>
      <w:r>
        <w:rPr>
          <w:rFonts w:ascii="Times New Roman" w:hAnsi="Times New Roman"/>
        </w:rPr>
        <w:t xml:space="preserve"> per UE or per carrier</w:t>
      </w:r>
      <w:r w:rsidRPr="009255B3">
        <w:t xml:space="preserve"> </w:t>
      </w:r>
    </w:p>
    <w:p w:rsidR="009255B3" w:rsidRPr="009255B3" w:rsidRDefault="009255B3" w:rsidP="009255B3">
      <w:pPr>
        <w:pStyle w:val="ListParagraph"/>
        <w:numPr>
          <w:ilvl w:val="0"/>
          <w:numId w:val="47"/>
        </w:numPr>
        <w:jc w:val="both"/>
        <w:rPr>
          <w:rFonts w:ascii="Times New Roman" w:hAnsi="Times New Roman"/>
        </w:rPr>
      </w:pPr>
      <w:r w:rsidRPr="009255B3">
        <w:rPr>
          <w:rFonts w:ascii="Times New Roman" w:hAnsi="Times New Roman"/>
        </w:rPr>
        <w:t>Whether reporting is configurable per carrier or not;</w:t>
      </w:r>
    </w:p>
    <w:bookmarkEnd w:id="1"/>
    <w:p w:rsidR="00F94AFB" w:rsidRDefault="00564CD8" w:rsidP="00302B65">
      <w:pPr>
        <w:pStyle w:val="Heading1"/>
        <w:rPr>
          <w:lang w:val="en-US"/>
        </w:rPr>
      </w:pPr>
      <w:r>
        <w:rPr>
          <w:lang w:val="en-US"/>
        </w:rPr>
        <w:t>2</w:t>
      </w:r>
      <w:r w:rsidR="008660C1" w:rsidRPr="009B78F5">
        <w:rPr>
          <w:lang w:val="en-US"/>
        </w:rPr>
        <w:tab/>
      </w:r>
      <w:r w:rsidR="00E42294">
        <w:rPr>
          <w:lang w:val="en-US"/>
        </w:rPr>
        <w:t>Carrier used for transmission of PHR</w:t>
      </w:r>
    </w:p>
    <w:p w:rsidR="006E660B" w:rsidRDefault="00E42294" w:rsidP="00B53D3E">
      <w:pPr>
        <w:rPr>
          <w:sz w:val="22"/>
          <w:lang w:val="en-US"/>
        </w:rPr>
      </w:pPr>
      <w:r>
        <w:rPr>
          <w:sz w:val="22"/>
          <w:lang w:val="en-US"/>
        </w:rPr>
        <w:t>Two options may be envisioned for the UL carrier used for the transmission of PHR:</w:t>
      </w:r>
    </w:p>
    <w:p w:rsidR="00E42294" w:rsidRPr="00E42294" w:rsidRDefault="00E42294" w:rsidP="00E42294">
      <w:pPr>
        <w:pStyle w:val="ListParagraph"/>
        <w:numPr>
          <w:ilvl w:val="0"/>
          <w:numId w:val="48"/>
        </w:numPr>
        <w:rPr>
          <w:rFonts w:ascii="Times New Roman" w:hAnsi="Times New Roman"/>
        </w:rPr>
      </w:pPr>
      <w:r w:rsidRPr="00E42294">
        <w:rPr>
          <w:rFonts w:ascii="Times New Roman" w:hAnsi="Times New Roman"/>
        </w:rPr>
        <w:t>The PHR is always transmitted on the UL carrier to which the report applies;</w:t>
      </w:r>
    </w:p>
    <w:p w:rsidR="00E42294" w:rsidRPr="00E42294" w:rsidRDefault="00E42294" w:rsidP="00E42294">
      <w:pPr>
        <w:pStyle w:val="ListParagraph"/>
        <w:numPr>
          <w:ilvl w:val="0"/>
          <w:numId w:val="48"/>
        </w:numPr>
        <w:rPr>
          <w:rFonts w:ascii="Times New Roman" w:hAnsi="Times New Roman"/>
        </w:rPr>
      </w:pPr>
      <w:r w:rsidRPr="00E42294">
        <w:rPr>
          <w:rFonts w:ascii="Times New Roman" w:hAnsi="Times New Roman"/>
        </w:rPr>
        <w:t>The PHR is transmitted on any UL carrier and the report indicates which UL carrier it applies to.</w:t>
      </w:r>
    </w:p>
    <w:p w:rsidR="00515FF5" w:rsidRDefault="00515FF5" w:rsidP="00E42294"/>
    <w:p w:rsidR="00E42294" w:rsidRDefault="00515FF5" w:rsidP="00E42294">
      <w:r>
        <w:t>Option (a) is a simple extension of the PHR func</w:t>
      </w:r>
      <w:r w:rsidR="00524DC2">
        <w:t xml:space="preserve">tionality to multiple carriers and would allow the use of the same format as in R8/9. </w:t>
      </w:r>
      <w:r w:rsidR="00587DE2">
        <w:t>To achieve this there</w:t>
      </w:r>
      <w:r>
        <w:t xml:space="preserve"> is </w:t>
      </w:r>
      <w:r w:rsidR="00587DE2">
        <w:t>a</w:t>
      </w:r>
      <w:r>
        <w:t xml:space="preserve"> need for MAC to </w:t>
      </w:r>
      <w:r w:rsidR="00C80EAC">
        <w:t xml:space="preserve">insert </w:t>
      </w:r>
      <w:r>
        <w:t>the PHR MAC CE</w:t>
      </w:r>
      <w:r w:rsidR="00587DE2">
        <w:t xml:space="preserve"> </w:t>
      </w:r>
      <w:r>
        <w:t xml:space="preserve">into the right transport block </w:t>
      </w:r>
      <w:r w:rsidR="00587DE2">
        <w:t>during</w:t>
      </w:r>
      <w:r>
        <w:t xml:space="preserve"> logical channel multiplexing. </w:t>
      </w:r>
      <w:r w:rsidR="0076548D">
        <w:t xml:space="preserve">Since the MAC must already </w:t>
      </w:r>
      <w:r w:rsidR="00170ACB">
        <w:t>handle carrier-specific UL grants and HARQ operation,</w:t>
      </w:r>
      <w:r w:rsidR="0076548D">
        <w:t xml:space="preserve"> </w:t>
      </w:r>
      <w:r w:rsidR="00170ACB">
        <w:t xml:space="preserve">this </w:t>
      </w:r>
      <w:r w:rsidR="0076548D">
        <w:t>does not seem to bring significant additional complexity.</w:t>
      </w:r>
    </w:p>
    <w:p w:rsidR="0080782B" w:rsidRDefault="00515FF5" w:rsidP="00E42294">
      <w:r>
        <w:t>Option (b) would in addition allow the network to get power headroom information on an UL carrier which is not used in the same TTI. Such information could potentially be used by the scheduler.</w:t>
      </w:r>
      <w:r w:rsidR="0080782B">
        <w:t xml:space="preserve"> On the other hand, there would be some additional complexity for the indication of the UL carrier (i.e. use/interpretation of R bits) and for specifying the meaning of power headroom for an UL carrier where no transmission currently takes place. </w:t>
      </w:r>
      <w:r w:rsidR="00C80EAC">
        <w:t xml:space="preserve">In addition, the reporting format </w:t>
      </w:r>
      <w:r w:rsidR="00965EBE">
        <w:t>would</w:t>
      </w:r>
      <w:r w:rsidR="00C80EAC">
        <w:t xml:space="preserve"> need to be changed  upon </w:t>
      </w:r>
      <w:r w:rsidR="000A1A39">
        <w:t xml:space="preserve">transitions to and from </w:t>
      </w:r>
      <w:r w:rsidR="00C80EAC">
        <w:t>multi-carrier operation</w:t>
      </w:r>
      <w:r w:rsidR="00965EBE">
        <w:t xml:space="preserve"> or</w:t>
      </w:r>
      <w:r w:rsidR="000A1A39">
        <w:t xml:space="preserve"> </w:t>
      </w:r>
      <w:r w:rsidR="00965EBE">
        <w:t xml:space="preserve">possibly even </w:t>
      </w:r>
      <w:r w:rsidR="000A1A39">
        <w:t xml:space="preserve">when </w:t>
      </w:r>
      <w:r w:rsidR="00C80EAC">
        <w:t>carriers are added or deleted from the configuration</w:t>
      </w:r>
      <w:r w:rsidR="0076548D">
        <w:t xml:space="preserve">. </w:t>
      </w:r>
      <w:r w:rsidR="00A250BE">
        <w:t xml:space="preserve">It is not clear that </w:t>
      </w:r>
      <w:r w:rsidR="000A1A39">
        <w:t xml:space="preserve">this </w:t>
      </w:r>
      <w:r w:rsidR="00A250BE">
        <w:t xml:space="preserve">complexity </w:t>
      </w:r>
      <w:r w:rsidR="000A1A39">
        <w:t xml:space="preserve">to allow reporting on idle UL CC’s </w:t>
      </w:r>
      <w:r w:rsidR="00A250BE">
        <w:t>is justified.</w:t>
      </w:r>
    </w:p>
    <w:p w:rsidR="00515FF5" w:rsidRPr="00284EAE" w:rsidRDefault="00A250BE" w:rsidP="00E42294">
      <w:pPr>
        <w:rPr>
          <w:b/>
        </w:rPr>
      </w:pPr>
      <w:r w:rsidRPr="00284EAE">
        <w:rPr>
          <w:b/>
        </w:rPr>
        <w:t>Proposal 1:</w:t>
      </w:r>
      <w:r w:rsidR="0080782B" w:rsidRPr="00284EAE">
        <w:rPr>
          <w:b/>
        </w:rPr>
        <w:t xml:space="preserve"> </w:t>
      </w:r>
      <w:r w:rsidRPr="00284EAE">
        <w:rPr>
          <w:b/>
        </w:rPr>
        <w:t>A Power Headroom Report is transmitted in the UL carrier it applies to.</w:t>
      </w:r>
    </w:p>
    <w:p w:rsidR="00A250BE" w:rsidRPr="00284EAE" w:rsidRDefault="00A250BE" w:rsidP="00E42294">
      <w:pPr>
        <w:rPr>
          <w:b/>
        </w:rPr>
      </w:pPr>
      <w:r w:rsidRPr="00284EAE">
        <w:rPr>
          <w:b/>
        </w:rPr>
        <w:t xml:space="preserve">Proposal 2: The R8/9 MAC CE format is used for </w:t>
      </w:r>
      <w:r w:rsidR="00284EAE" w:rsidRPr="00284EAE">
        <w:rPr>
          <w:b/>
        </w:rPr>
        <w:t xml:space="preserve">the </w:t>
      </w:r>
      <w:r w:rsidRPr="00284EAE">
        <w:rPr>
          <w:b/>
        </w:rPr>
        <w:t>Power Headroom Report</w:t>
      </w:r>
      <w:r w:rsidR="00284EAE" w:rsidRPr="00284EAE">
        <w:rPr>
          <w:b/>
        </w:rPr>
        <w:t xml:space="preserve"> of a UE configured with multiple UL carriers</w:t>
      </w:r>
    </w:p>
    <w:p w:rsidR="009015C9" w:rsidRDefault="009015C9" w:rsidP="009015C9">
      <w:pPr>
        <w:pStyle w:val="Heading1"/>
        <w:rPr>
          <w:lang w:val="en-US"/>
        </w:rPr>
      </w:pPr>
      <w:r>
        <w:rPr>
          <w:lang w:val="en-US"/>
        </w:rPr>
        <w:t>3</w:t>
      </w:r>
      <w:r w:rsidRPr="009B78F5">
        <w:rPr>
          <w:lang w:val="en-US"/>
        </w:rPr>
        <w:tab/>
      </w:r>
      <w:r w:rsidR="00284EAE">
        <w:rPr>
          <w:lang w:val="en-US"/>
        </w:rPr>
        <w:t>Timers</w:t>
      </w:r>
    </w:p>
    <w:p w:rsidR="00284EAE" w:rsidRDefault="00524DC2" w:rsidP="00284EAE">
      <w:r>
        <w:rPr>
          <w:lang w:val="en-US"/>
        </w:rPr>
        <w:t xml:space="preserve">The R8/9 power headroom reporting procedure utilizes two timers, </w:t>
      </w:r>
      <w:r w:rsidRPr="0063292F">
        <w:rPr>
          <w:i/>
          <w:noProof/>
        </w:rPr>
        <w:t xml:space="preserve">periodicPHR-Timer </w:t>
      </w:r>
      <w:r w:rsidRPr="0063292F">
        <w:rPr>
          <w:noProof/>
        </w:rPr>
        <w:t>and</w:t>
      </w:r>
      <w:r w:rsidRPr="0063292F">
        <w:rPr>
          <w:i/>
          <w:noProof/>
        </w:rPr>
        <w:t xml:space="preserve"> prohibitPHR-Timer</w:t>
      </w:r>
      <w:r>
        <w:rPr>
          <w:noProof/>
        </w:rPr>
        <w:t xml:space="preserve">, along with a </w:t>
      </w:r>
      <w:r w:rsidRPr="0063292F">
        <w:rPr>
          <w:i/>
        </w:rPr>
        <w:t>dl-PathlossChange</w:t>
      </w:r>
      <w:r>
        <w:t xml:space="preserve"> parameter to set the change in measured downlink pathloss that triggers a PHR.</w:t>
      </w:r>
    </w:p>
    <w:p w:rsidR="00865ED0" w:rsidRDefault="00910741" w:rsidP="00284EAE">
      <w:r>
        <w:t xml:space="preserve">A straightforward extension of the procedure with multiple UL carriers would be to </w:t>
      </w:r>
      <w:r w:rsidR="0067266F">
        <w:t>have a</w:t>
      </w:r>
      <w:r>
        <w:t xml:space="preserve"> set of timers/parameters for each configured UL carrier. However, the possibility of using </w:t>
      </w:r>
      <w:r w:rsidR="0067266F">
        <w:t>one</w:t>
      </w:r>
      <w:r>
        <w:t xml:space="preserve"> set of </w:t>
      </w:r>
      <w:r w:rsidR="00DB445B">
        <w:t>timers/</w:t>
      </w:r>
      <w:r>
        <w:t>parameters even w</w:t>
      </w:r>
      <w:r w:rsidR="0067266F">
        <w:t>hen</w:t>
      </w:r>
      <w:r>
        <w:t xml:space="preserve"> multiple carriers </w:t>
      </w:r>
      <w:r w:rsidR="0067266F">
        <w:t xml:space="preserve">are configured </w:t>
      </w:r>
      <w:r>
        <w:t>[1] is obviously attractive for simplicity.</w:t>
      </w:r>
    </w:p>
    <w:p w:rsidR="00DB445B" w:rsidRDefault="00DB445B" w:rsidP="00284EAE">
      <w:pPr>
        <w:rPr>
          <w:lang w:val="en-US"/>
        </w:rPr>
      </w:pPr>
      <w:r>
        <w:rPr>
          <w:lang w:val="en-US"/>
        </w:rPr>
        <w:lastRenderedPageBreak/>
        <w:t xml:space="preserve">One possible drawback of using </w:t>
      </w:r>
      <w:r w:rsidR="0059357F">
        <w:rPr>
          <w:lang w:val="en-US"/>
        </w:rPr>
        <w:t>per-UE</w:t>
      </w:r>
      <w:r>
        <w:rPr>
          <w:lang w:val="en-US"/>
        </w:rPr>
        <w:t xml:space="preserve"> timers/parameters is that it does not </w:t>
      </w:r>
      <w:r w:rsidR="00416DE5">
        <w:rPr>
          <w:lang w:val="en-US"/>
        </w:rPr>
        <w:t xml:space="preserve">provide </w:t>
      </w:r>
      <w:r>
        <w:rPr>
          <w:lang w:val="en-US"/>
        </w:rPr>
        <w:t xml:space="preserve">per-carrier values for the timers and pathloss threshold. However, it is not clear why setting the timers to different values would be useful, given that the speed of the UE is the same for all carriers. One could consider that the </w:t>
      </w:r>
      <w:r w:rsidR="000D74EB" w:rsidRPr="0063292F">
        <w:rPr>
          <w:i/>
        </w:rPr>
        <w:t>dl-PathlossChange</w:t>
      </w:r>
      <w:r w:rsidR="000D74EB">
        <w:t xml:space="preserve"> </w:t>
      </w:r>
      <w:r w:rsidR="000D74EB">
        <w:rPr>
          <w:lang w:val="en-US"/>
        </w:rPr>
        <w:t>parameter could be set differently if UL carriers are in different bands, however this scenario is not considered for R10.</w:t>
      </w:r>
    </w:p>
    <w:p w:rsidR="007752C6" w:rsidRDefault="00C360CE" w:rsidP="00284EAE">
      <w:pPr>
        <w:rPr>
          <w:lang w:val="en-US"/>
        </w:rPr>
      </w:pPr>
      <w:r>
        <w:rPr>
          <w:lang w:val="en-US"/>
        </w:rPr>
        <w:t>If the proposals in section 2 are agreed, a</w:t>
      </w:r>
      <w:r w:rsidR="0059357F">
        <w:rPr>
          <w:lang w:val="en-US"/>
        </w:rPr>
        <w:t xml:space="preserve">nother consequence of using per-UE timers is that </w:t>
      </w:r>
      <w:r w:rsidR="00337322">
        <w:rPr>
          <w:lang w:val="en-US"/>
        </w:rPr>
        <w:t>after</w:t>
      </w:r>
      <w:r w:rsidR="0059357F">
        <w:rPr>
          <w:lang w:val="en-US"/>
        </w:rPr>
        <w:t xml:space="preserve"> triggering of </w:t>
      </w:r>
      <w:r w:rsidR="00337322">
        <w:rPr>
          <w:lang w:val="en-US"/>
        </w:rPr>
        <w:t xml:space="preserve">a power headroom report, the </w:t>
      </w:r>
      <w:r w:rsidR="005907B6">
        <w:rPr>
          <w:lang w:val="en-US"/>
        </w:rPr>
        <w:t xml:space="preserve">reporting would only be </w:t>
      </w:r>
      <w:r>
        <w:rPr>
          <w:lang w:val="en-US"/>
        </w:rPr>
        <w:t xml:space="preserve">provided </w:t>
      </w:r>
      <w:r w:rsidR="005907B6">
        <w:rPr>
          <w:lang w:val="en-US"/>
        </w:rPr>
        <w:t>for the UL carrier(s) that has (have) a grant in the first TTI where UL resources are allocated. However, this</w:t>
      </w:r>
      <w:r w:rsidR="001A1D6B">
        <w:rPr>
          <w:lang w:val="en-US"/>
        </w:rPr>
        <w:t xml:space="preserve"> </w:t>
      </w:r>
      <w:r w:rsidR="005907B6">
        <w:rPr>
          <w:lang w:val="en-US"/>
        </w:rPr>
        <w:t>may not be a serious drawback</w:t>
      </w:r>
      <w:r w:rsidR="00117599">
        <w:rPr>
          <w:lang w:val="en-US"/>
        </w:rPr>
        <w:t xml:space="preserve"> since in many cases there would be simultaneous grants on UL carriers. </w:t>
      </w:r>
      <w:r w:rsidR="00416DE5">
        <w:rPr>
          <w:lang w:val="en-US"/>
        </w:rPr>
        <w:t>Additionally</w:t>
      </w:r>
      <w:r w:rsidR="007752C6">
        <w:rPr>
          <w:lang w:val="en-US"/>
        </w:rPr>
        <w:t xml:space="preserve">, the network </w:t>
      </w:r>
      <w:r w:rsidR="00CD5D67">
        <w:rPr>
          <w:lang w:val="en-US"/>
        </w:rPr>
        <w:t>may be able to</w:t>
      </w:r>
      <w:r w:rsidR="007752C6">
        <w:rPr>
          <w:lang w:val="en-US"/>
        </w:rPr>
        <w:t xml:space="preserve"> infer with reasonable accuracy the power headroom of UL carriers that haven’t provided a report from the </w:t>
      </w:r>
      <w:r w:rsidR="00CD5D67">
        <w:rPr>
          <w:lang w:val="en-US"/>
        </w:rPr>
        <w:t xml:space="preserve">power </w:t>
      </w:r>
      <w:r w:rsidR="007752C6">
        <w:rPr>
          <w:lang w:val="en-US"/>
        </w:rPr>
        <w:t xml:space="preserve">headroom reported from other UL carriers </w:t>
      </w:r>
      <w:r w:rsidR="00CD5D67">
        <w:rPr>
          <w:lang w:val="en-US"/>
        </w:rPr>
        <w:t>when</w:t>
      </w:r>
      <w:r w:rsidR="007752C6">
        <w:rPr>
          <w:lang w:val="en-US"/>
        </w:rPr>
        <w:t xml:space="preserve"> they are in the same band</w:t>
      </w:r>
      <w:r w:rsidR="00416DE5">
        <w:rPr>
          <w:lang w:val="en-US"/>
        </w:rPr>
        <w:t>, which will always be the case in R10</w:t>
      </w:r>
      <w:r w:rsidR="007752C6">
        <w:rPr>
          <w:lang w:val="en-US"/>
        </w:rPr>
        <w:t>.</w:t>
      </w:r>
    </w:p>
    <w:p w:rsidR="00CD5D67" w:rsidRDefault="00CD5D67" w:rsidP="00284EAE">
      <w:pPr>
        <w:rPr>
          <w:lang w:val="en-US"/>
        </w:rPr>
      </w:pPr>
      <w:r>
        <w:rPr>
          <w:lang w:val="en-US"/>
        </w:rPr>
        <w:t xml:space="preserve">Thus it seems feasible to use per-UE </w:t>
      </w:r>
      <w:r w:rsidR="005E0D93">
        <w:rPr>
          <w:lang w:val="en-US"/>
        </w:rPr>
        <w:t xml:space="preserve">triggering and </w:t>
      </w:r>
      <w:r>
        <w:rPr>
          <w:lang w:val="en-US"/>
        </w:rPr>
        <w:t>timers, at least for R10.</w:t>
      </w:r>
    </w:p>
    <w:p w:rsidR="00CD5D67" w:rsidRPr="00284EAE" w:rsidRDefault="00CD5D67" w:rsidP="00CD5D67">
      <w:pPr>
        <w:rPr>
          <w:b/>
        </w:rPr>
      </w:pPr>
      <w:r w:rsidRPr="00284EAE">
        <w:rPr>
          <w:b/>
        </w:rPr>
        <w:t xml:space="preserve">Proposal </w:t>
      </w:r>
      <w:r>
        <w:rPr>
          <w:b/>
        </w:rPr>
        <w:t>3</w:t>
      </w:r>
      <w:r w:rsidRPr="00284EAE">
        <w:rPr>
          <w:b/>
        </w:rPr>
        <w:t xml:space="preserve">: </w:t>
      </w:r>
      <w:r>
        <w:rPr>
          <w:b/>
        </w:rPr>
        <w:t xml:space="preserve">For R10, per-UE </w:t>
      </w:r>
      <w:r w:rsidR="005E0D93">
        <w:rPr>
          <w:b/>
        </w:rPr>
        <w:t xml:space="preserve">PHR triggering and </w:t>
      </w:r>
      <w:r>
        <w:rPr>
          <w:b/>
        </w:rPr>
        <w:t>timers are used</w:t>
      </w:r>
      <w:r w:rsidRPr="00284EAE">
        <w:rPr>
          <w:b/>
        </w:rPr>
        <w:t>.</w:t>
      </w:r>
    </w:p>
    <w:p w:rsidR="00CD5D67" w:rsidRDefault="00CD5D67" w:rsidP="00CD5D67">
      <w:pPr>
        <w:pStyle w:val="Heading1"/>
        <w:rPr>
          <w:lang w:val="en-US"/>
        </w:rPr>
      </w:pPr>
      <w:r>
        <w:rPr>
          <w:lang w:val="en-US"/>
        </w:rPr>
        <w:t>4</w:t>
      </w:r>
      <w:r w:rsidRPr="009B78F5">
        <w:rPr>
          <w:lang w:val="en-US"/>
        </w:rPr>
        <w:tab/>
      </w:r>
      <w:r>
        <w:rPr>
          <w:lang w:val="en-US"/>
        </w:rPr>
        <w:t>Configurability</w:t>
      </w:r>
    </w:p>
    <w:p w:rsidR="002577BF" w:rsidRDefault="00CD5D67" w:rsidP="00A6643D">
      <w:pPr>
        <w:rPr>
          <w:sz w:val="22"/>
          <w:lang w:val="en-US"/>
        </w:rPr>
      </w:pPr>
      <w:r>
        <w:rPr>
          <w:sz w:val="22"/>
          <w:lang w:val="en-US"/>
        </w:rPr>
        <w:t>It has also been proposed [1] to have the possibility of configuring the UE such that power headroom reports are not transmitted from specific UL carriers.</w:t>
      </w:r>
      <w:r w:rsidR="00662E53">
        <w:rPr>
          <w:sz w:val="22"/>
          <w:lang w:val="en-US"/>
        </w:rPr>
        <w:t xml:space="preserve"> </w:t>
      </w:r>
    </w:p>
    <w:p w:rsidR="00CE0F93" w:rsidRDefault="00662E53" w:rsidP="00A6643D">
      <w:pPr>
        <w:rPr>
          <w:sz w:val="22"/>
          <w:lang w:val="en-US"/>
        </w:rPr>
      </w:pPr>
      <w:r>
        <w:rPr>
          <w:sz w:val="22"/>
          <w:lang w:val="en-US"/>
        </w:rPr>
        <w:t xml:space="preserve">This optimization </w:t>
      </w:r>
      <w:r w:rsidR="00CE0F93">
        <w:rPr>
          <w:sz w:val="22"/>
          <w:lang w:val="en-US"/>
        </w:rPr>
        <w:t xml:space="preserve">would allow a very small overhead reduction of maximum 1 octet every period corresponding to the periodic or prohibit timer, for each concerned UL carrier.  On the other hand, for the concerned UL carriers the benefit of knowing the exact power headroom </w:t>
      </w:r>
      <w:r w:rsidR="00AF3F88">
        <w:rPr>
          <w:sz w:val="22"/>
          <w:lang w:val="en-US"/>
        </w:rPr>
        <w:t>would be lost. Thus the overall benefit is tiny and does not even seem to justify the small addition of complexity of introducing</w:t>
      </w:r>
      <w:r w:rsidR="002577BF">
        <w:rPr>
          <w:sz w:val="22"/>
          <w:lang w:val="en-US"/>
        </w:rPr>
        <w:t xml:space="preserve"> a new flag in the RRC </w:t>
      </w:r>
      <w:r w:rsidR="00AF3F88">
        <w:rPr>
          <w:sz w:val="22"/>
          <w:lang w:val="en-US"/>
        </w:rPr>
        <w:t>configuration of each UL carrier</w:t>
      </w:r>
      <w:r w:rsidR="002577BF">
        <w:rPr>
          <w:sz w:val="22"/>
          <w:lang w:val="en-US"/>
        </w:rPr>
        <w:t xml:space="preserve">. </w:t>
      </w:r>
    </w:p>
    <w:p w:rsidR="00CD5D67" w:rsidRPr="00AF3F88" w:rsidRDefault="00AF3F88" w:rsidP="00A6643D">
      <w:pPr>
        <w:rPr>
          <w:b/>
          <w:sz w:val="22"/>
          <w:lang w:val="en-US"/>
        </w:rPr>
      </w:pPr>
      <w:r w:rsidRPr="00AF3F88">
        <w:rPr>
          <w:b/>
          <w:sz w:val="22"/>
          <w:lang w:val="en-US"/>
        </w:rPr>
        <w:t>Proposal 4: Power headroom reporting is always enabled for all configured UL carriers.</w:t>
      </w:r>
    </w:p>
    <w:p w:rsidR="00F81CFA" w:rsidRDefault="00CD5D67" w:rsidP="00F81CFA">
      <w:pPr>
        <w:pStyle w:val="Heading1"/>
        <w:rPr>
          <w:lang w:val="en-US"/>
        </w:rPr>
      </w:pPr>
      <w:r>
        <w:rPr>
          <w:lang w:val="en-US"/>
        </w:rPr>
        <w:t>5</w:t>
      </w:r>
      <w:r w:rsidR="00F81CFA" w:rsidRPr="009B78F5">
        <w:rPr>
          <w:lang w:val="en-US"/>
        </w:rPr>
        <w:tab/>
      </w:r>
      <w:r w:rsidR="00F81CFA">
        <w:rPr>
          <w:lang w:val="en-US"/>
        </w:rPr>
        <w:t>Summary</w:t>
      </w:r>
    </w:p>
    <w:p w:rsidR="0067266F" w:rsidRPr="0067266F" w:rsidRDefault="0067266F" w:rsidP="0067266F">
      <w:pPr>
        <w:rPr>
          <w:sz w:val="22"/>
          <w:szCs w:val="22"/>
        </w:rPr>
      </w:pPr>
      <w:r>
        <w:rPr>
          <w:sz w:val="22"/>
          <w:szCs w:val="22"/>
        </w:rPr>
        <w:t xml:space="preserve">When a UE is configured for CA the following PHR proposals are suggested: </w:t>
      </w:r>
    </w:p>
    <w:p w:rsidR="0067266F" w:rsidRPr="00284EAE" w:rsidRDefault="0067266F" w:rsidP="0067266F">
      <w:pPr>
        <w:rPr>
          <w:b/>
        </w:rPr>
      </w:pPr>
      <w:r w:rsidRPr="00284EAE">
        <w:rPr>
          <w:b/>
        </w:rPr>
        <w:t>Proposal 1: A Power Headroom Report is transmitted in the UL carrier it applies to.</w:t>
      </w:r>
    </w:p>
    <w:p w:rsidR="0067266F" w:rsidRDefault="0067266F" w:rsidP="0067266F">
      <w:pPr>
        <w:rPr>
          <w:b/>
        </w:rPr>
      </w:pPr>
      <w:r w:rsidRPr="00284EAE">
        <w:rPr>
          <w:b/>
        </w:rPr>
        <w:t>Proposal 2: The R8/9 MAC CE format is used for the Power Headroom Report of a UE configured with multiple UL carriers</w:t>
      </w:r>
      <w:r w:rsidRPr="0067266F">
        <w:rPr>
          <w:b/>
        </w:rPr>
        <w:t xml:space="preserve"> </w:t>
      </w:r>
    </w:p>
    <w:p w:rsidR="0067266F" w:rsidRDefault="0067266F" w:rsidP="0067266F">
      <w:pPr>
        <w:rPr>
          <w:b/>
          <w:sz w:val="22"/>
          <w:lang w:val="en-US"/>
        </w:rPr>
      </w:pPr>
      <w:r w:rsidRPr="00284EAE">
        <w:rPr>
          <w:b/>
        </w:rPr>
        <w:t xml:space="preserve">Proposal </w:t>
      </w:r>
      <w:r>
        <w:rPr>
          <w:b/>
        </w:rPr>
        <w:t>3</w:t>
      </w:r>
      <w:r w:rsidRPr="00284EAE">
        <w:rPr>
          <w:b/>
        </w:rPr>
        <w:t xml:space="preserve">: </w:t>
      </w:r>
      <w:r>
        <w:rPr>
          <w:b/>
        </w:rPr>
        <w:t xml:space="preserve">For R10, per-UE </w:t>
      </w:r>
      <w:r w:rsidR="005E0D93">
        <w:rPr>
          <w:b/>
        </w:rPr>
        <w:t xml:space="preserve">triggering and </w:t>
      </w:r>
      <w:r>
        <w:rPr>
          <w:b/>
        </w:rPr>
        <w:t>timers are used</w:t>
      </w:r>
      <w:r w:rsidRPr="00284EAE">
        <w:rPr>
          <w:b/>
        </w:rPr>
        <w:t>.</w:t>
      </w:r>
    </w:p>
    <w:p w:rsidR="0067266F" w:rsidRDefault="0067266F" w:rsidP="0067266F">
      <w:pPr>
        <w:rPr>
          <w:b/>
          <w:sz w:val="22"/>
          <w:lang w:val="en-US"/>
        </w:rPr>
      </w:pPr>
      <w:r w:rsidRPr="00AF3F88">
        <w:rPr>
          <w:b/>
          <w:sz w:val="22"/>
          <w:lang w:val="en-US"/>
        </w:rPr>
        <w:t>Proposal 4: Power headroom reporting is always enabled for all configured UL carriers.</w:t>
      </w:r>
    </w:p>
    <w:p w:rsidR="002C3C2C" w:rsidRDefault="009D5A22" w:rsidP="002C3C2C">
      <w:pPr>
        <w:pStyle w:val="Heading1"/>
        <w:rPr>
          <w:lang w:val="en-US"/>
        </w:rPr>
      </w:pPr>
      <w:r>
        <w:rPr>
          <w:lang w:val="en-US"/>
        </w:rPr>
        <w:t>7</w:t>
      </w:r>
      <w:r w:rsidR="002C3C2C" w:rsidRPr="009B78F5">
        <w:rPr>
          <w:lang w:val="en-US"/>
        </w:rPr>
        <w:tab/>
      </w:r>
      <w:r w:rsidR="002C3C2C">
        <w:rPr>
          <w:lang w:val="en-US"/>
        </w:rPr>
        <w:t>References</w:t>
      </w:r>
    </w:p>
    <w:p w:rsidR="002C3C2C" w:rsidRDefault="00DF1969" w:rsidP="002C3C2C">
      <w:pPr>
        <w:rPr>
          <w:sz w:val="22"/>
          <w:lang w:val="en-US"/>
        </w:rPr>
      </w:pPr>
      <w:r w:rsidRPr="002930AA">
        <w:rPr>
          <w:sz w:val="22"/>
          <w:lang w:val="en-US"/>
        </w:rPr>
        <w:t>[1]</w:t>
      </w:r>
      <w:r w:rsidRPr="002930AA">
        <w:rPr>
          <w:sz w:val="22"/>
          <w:lang w:val="en-US"/>
        </w:rPr>
        <w:tab/>
      </w:r>
      <w:r w:rsidR="002930AA" w:rsidRPr="002930AA">
        <w:rPr>
          <w:sz w:val="22"/>
          <w:lang w:val="en-US"/>
        </w:rPr>
        <w:t>R2-10</w:t>
      </w:r>
      <w:r w:rsidR="00515FF5">
        <w:rPr>
          <w:sz w:val="22"/>
          <w:lang w:val="en-US"/>
        </w:rPr>
        <w:t>2165</w:t>
      </w:r>
      <w:r w:rsidR="002930AA" w:rsidRPr="002930AA">
        <w:rPr>
          <w:sz w:val="22"/>
          <w:lang w:val="en-US"/>
        </w:rPr>
        <w:t>, “</w:t>
      </w:r>
      <w:r w:rsidR="00515FF5">
        <w:rPr>
          <w:sz w:val="22"/>
          <w:lang w:val="en-US"/>
        </w:rPr>
        <w:t>PHR for carrier aggregation</w:t>
      </w:r>
      <w:r w:rsidR="002930AA" w:rsidRPr="002930AA">
        <w:rPr>
          <w:sz w:val="22"/>
          <w:lang w:val="en-US"/>
        </w:rPr>
        <w:t xml:space="preserve">”, </w:t>
      </w:r>
      <w:r w:rsidR="00515FF5">
        <w:rPr>
          <w:sz w:val="22"/>
          <w:lang w:val="en-US"/>
        </w:rPr>
        <w:t>Nokia Siemens Networks, Nokia Corporation</w:t>
      </w:r>
      <w:r w:rsidR="002930AA" w:rsidRPr="002930AA">
        <w:rPr>
          <w:sz w:val="22"/>
          <w:lang w:val="en-US"/>
        </w:rPr>
        <w:t>.</w:t>
      </w:r>
    </w:p>
    <w:p w:rsidR="00DF1969" w:rsidRPr="002C3C2C" w:rsidRDefault="00DF1969" w:rsidP="002C3C2C">
      <w:pPr>
        <w:rPr>
          <w:lang w:val="en-US"/>
        </w:rPr>
      </w:pPr>
    </w:p>
    <w:sectPr w:rsidR="00DF1969" w:rsidRPr="002C3C2C" w:rsidSect="00D16115">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6255" w:rsidRDefault="001C6255">
      <w:r>
        <w:separator/>
      </w:r>
    </w:p>
  </w:endnote>
  <w:endnote w:type="continuationSeparator" w:id="0">
    <w:p w:rsidR="001C6255" w:rsidRDefault="001C62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6255" w:rsidRDefault="001C6255">
      <w:r>
        <w:separator/>
      </w:r>
    </w:p>
  </w:footnote>
  <w:footnote w:type="continuationSeparator" w:id="0">
    <w:p w:rsidR="001C6255" w:rsidRDefault="001C62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822032"/>
    <w:lvl w:ilvl="0">
      <w:numFmt w:val="decimal"/>
      <w:lvlText w:val="*"/>
      <w:lvlJc w:val="left"/>
    </w:lvl>
  </w:abstractNum>
  <w:abstractNum w:abstractNumId="1">
    <w:nsid w:val="02872738"/>
    <w:multiLevelType w:val="hybridMultilevel"/>
    <w:tmpl w:val="38604044"/>
    <w:lvl w:ilvl="0" w:tplc="5262CA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744644"/>
    <w:multiLevelType w:val="hybridMultilevel"/>
    <w:tmpl w:val="CE481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D87E0B"/>
    <w:multiLevelType w:val="singleLevel"/>
    <w:tmpl w:val="0C09000F"/>
    <w:lvl w:ilvl="0">
      <w:start w:val="1"/>
      <w:numFmt w:val="decimal"/>
      <w:lvlText w:val="%1."/>
      <w:lvlJc w:val="left"/>
      <w:pPr>
        <w:tabs>
          <w:tab w:val="num" w:pos="360"/>
        </w:tabs>
        <w:ind w:left="360" w:hanging="360"/>
      </w:pPr>
    </w:lvl>
  </w:abstractNum>
  <w:abstractNum w:abstractNumId="5">
    <w:nsid w:val="144B3BAB"/>
    <w:multiLevelType w:val="hybridMultilevel"/>
    <w:tmpl w:val="8D44EB2E"/>
    <w:lvl w:ilvl="0" w:tplc="D4FA15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AC93B95"/>
    <w:multiLevelType w:val="hybridMultilevel"/>
    <w:tmpl w:val="D85A94E2"/>
    <w:lvl w:ilvl="0" w:tplc="20BC34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nsid w:val="1DDD5517"/>
    <w:multiLevelType w:val="hybridMultilevel"/>
    <w:tmpl w:val="32D0C47E"/>
    <w:lvl w:ilvl="0" w:tplc="E05851C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E0683D"/>
    <w:multiLevelType w:val="hybridMultilevel"/>
    <w:tmpl w:val="E76006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39263A3"/>
    <w:multiLevelType w:val="hybridMultilevel"/>
    <w:tmpl w:val="E4E0ED88"/>
    <w:lvl w:ilvl="0" w:tplc="348E92B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6F47AB"/>
    <w:multiLevelType w:val="hybridMultilevel"/>
    <w:tmpl w:val="F32C86E4"/>
    <w:lvl w:ilvl="0" w:tplc="0C1866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070AFB"/>
    <w:multiLevelType w:val="singleLevel"/>
    <w:tmpl w:val="D9E0DEA2"/>
    <w:lvl w:ilvl="0">
      <w:start w:val="1"/>
      <w:numFmt w:val="decimal"/>
      <w:lvlText w:val="[%1]"/>
      <w:legacy w:legacy="1" w:legacySpace="113" w:legacyIndent="397"/>
      <w:lvlJc w:val="left"/>
      <w:pPr>
        <w:ind w:left="397" w:hanging="397"/>
      </w:pPr>
    </w:lvl>
  </w:abstractNum>
  <w:abstractNum w:abstractNumId="16">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42164A"/>
    <w:multiLevelType w:val="singleLevel"/>
    <w:tmpl w:val="96665D84"/>
    <w:lvl w:ilvl="0">
      <w:start w:val="1"/>
      <w:numFmt w:val="decimal"/>
      <w:lvlText w:val="%1)"/>
      <w:legacy w:legacy="1" w:legacySpace="0" w:legacyIndent="283"/>
      <w:lvlJc w:val="left"/>
      <w:pPr>
        <w:ind w:left="850" w:hanging="283"/>
      </w:pPr>
    </w:lvl>
  </w:abstractNum>
  <w:abstractNum w:abstractNumId="1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65925BC"/>
    <w:multiLevelType w:val="hybridMultilevel"/>
    <w:tmpl w:val="04CC8200"/>
    <w:lvl w:ilvl="0" w:tplc="5BBA623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9BF055E"/>
    <w:multiLevelType w:val="singleLevel"/>
    <w:tmpl w:val="96665D84"/>
    <w:lvl w:ilvl="0">
      <w:start w:val="1"/>
      <w:numFmt w:val="decimal"/>
      <w:lvlText w:val="%1)"/>
      <w:legacy w:legacy="1" w:legacySpace="0" w:legacyIndent="283"/>
      <w:lvlJc w:val="left"/>
      <w:pPr>
        <w:ind w:left="850" w:hanging="283"/>
      </w:pPr>
    </w:lvl>
  </w:abstractNum>
  <w:abstractNum w:abstractNumId="23">
    <w:nsid w:val="3B9A3C2A"/>
    <w:multiLevelType w:val="singleLevel"/>
    <w:tmpl w:val="96665D84"/>
    <w:lvl w:ilvl="0">
      <w:start w:val="1"/>
      <w:numFmt w:val="decimal"/>
      <w:lvlText w:val="%1)"/>
      <w:legacy w:legacy="1" w:legacySpace="0" w:legacyIndent="283"/>
      <w:lvlJc w:val="left"/>
      <w:pPr>
        <w:ind w:left="850" w:hanging="283"/>
      </w:pPr>
    </w:lvl>
  </w:abstractNum>
  <w:abstractNum w:abstractNumId="24">
    <w:nsid w:val="3BC94596"/>
    <w:multiLevelType w:val="hybridMultilevel"/>
    <w:tmpl w:val="C35082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3CAF499B"/>
    <w:multiLevelType w:val="hybridMultilevel"/>
    <w:tmpl w:val="D098E40E"/>
    <w:lvl w:ilvl="0" w:tplc="A4282BF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31C53BC"/>
    <w:multiLevelType w:val="singleLevel"/>
    <w:tmpl w:val="0C09000F"/>
    <w:lvl w:ilvl="0">
      <w:start w:val="1"/>
      <w:numFmt w:val="decimal"/>
      <w:lvlText w:val="%1."/>
      <w:lvlJc w:val="left"/>
      <w:pPr>
        <w:tabs>
          <w:tab w:val="num" w:pos="360"/>
        </w:tabs>
        <w:ind w:left="360" w:hanging="360"/>
      </w:pPr>
    </w:lvl>
  </w:abstractNum>
  <w:abstractNum w:abstractNumId="29">
    <w:nsid w:val="47072E1F"/>
    <w:multiLevelType w:val="hybridMultilevel"/>
    <w:tmpl w:val="A5A88C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7735013"/>
    <w:multiLevelType w:val="singleLevel"/>
    <w:tmpl w:val="96665D84"/>
    <w:lvl w:ilvl="0">
      <w:start w:val="1"/>
      <w:numFmt w:val="decimal"/>
      <w:lvlText w:val="%1)"/>
      <w:legacy w:legacy="1" w:legacySpace="0" w:legacyIndent="283"/>
      <w:lvlJc w:val="left"/>
      <w:pPr>
        <w:ind w:left="850" w:hanging="283"/>
      </w:pPr>
    </w:lvl>
  </w:abstractNum>
  <w:abstractNum w:abstractNumId="31">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88D1704"/>
    <w:multiLevelType w:val="hybridMultilevel"/>
    <w:tmpl w:val="FA4864F6"/>
    <w:lvl w:ilvl="0" w:tplc="432685AE">
      <w:start w:val="1"/>
      <w:numFmt w:val="decimal"/>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F201F9"/>
    <w:multiLevelType w:val="hybridMultilevel"/>
    <w:tmpl w:val="318AE8A6"/>
    <w:lvl w:ilvl="0" w:tplc="1BE81B7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BDF65F6"/>
    <w:multiLevelType w:val="hybridMultilevel"/>
    <w:tmpl w:val="23443C98"/>
    <w:lvl w:ilvl="0" w:tplc="EB769FD0">
      <w:start w:val="1"/>
      <w:numFmt w:val="decimal"/>
      <w:pStyle w:val="Reference"/>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539430E"/>
    <w:multiLevelType w:val="hybridMultilevel"/>
    <w:tmpl w:val="C6705C8C"/>
    <w:lvl w:ilvl="0" w:tplc="7FC8AF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A55355D"/>
    <w:multiLevelType w:val="hybridMultilevel"/>
    <w:tmpl w:val="F4DAF3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BC54B30"/>
    <w:multiLevelType w:val="hybridMultilevel"/>
    <w:tmpl w:val="FA4864F6"/>
    <w:lvl w:ilvl="0" w:tplc="432685AE">
      <w:start w:val="1"/>
      <w:numFmt w:val="decimal"/>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E216AA0"/>
    <w:multiLevelType w:val="hybridMultilevel"/>
    <w:tmpl w:val="A6524A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E3156D5"/>
    <w:multiLevelType w:val="hybridMultilevel"/>
    <w:tmpl w:val="D2E4FDC2"/>
    <w:lvl w:ilvl="0" w:tplc="E89C3A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2452AEE"/>
    <w:multiLevelType w:val="hybridMultilevel"/>
    <w:tmpl w:val="73560EA8"/>
    <w:lvl w:ilvl="0" w:tplc="35F8DC30">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1">
      <w:start w:val="1"/>
      <w:numFmt w:val="bullet"/>
      <w:lvlText w:val=""/>
      <w:lvlJc w:val="left"/>
      <w:pPr>
        <w:tabs>
          <w:tab w:val="num" w:pos="1364"/>
        </w:tabs>
        <w:ind w:left="1364" w:hanging="360"/>
      </w:pPr>
      <w:rPr>
        <w:rFonts w:ascii="Symbol" w:hAnsi="Symbol"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68596963"/>
    <w:multiLevelType w:val="hybridMultilevel"/>
    <w:tmpl w:val="17985F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3D469DE"/>
    <w:multiLevelType w:val="hybridMultilevel"/>
    <w:tmpl w:val="CBA8A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7"/>
  </w:num>
  <w:num w:numId="3">
    <w:abstractNumId w:val="26"/>
  </w:num>
  <w:num w:numId="4">
    <w:abstractNumId w:val="17"/>
  </w:num>
  <w:num w:numId="5">
    <w:abstractNumId w:val="34"/>
  </w:num>
  <w:num w:numId="6">
    <w:abstractNumId w:val="13"/>
  </w:num>
  <w:num w:numId="7">
    <w:abstractNumId w:val="31"/>
  </w:num>
  <w:num w:numId="8">
    <w:abstractNumId w:val="3"/>
  </w:num>
  <w:num w:numId="9">
    <w:abstractNumId w:val="47"/>
  </w:num>
  <w:num w:numId="10">
    <w:abstractNumId w:val="6"/>
  </w:num>
  <w:num w:numId="11">
    <w:abstractNumId w:val="16"/>
  </w:num>
  <w:num w:numId="12">
    <w:abstractNumId w:val="21"/>
  </w:num>
  <w:num w:numId="13">
    <w:abstractNumId w:val="23"/>
  </w:num>
  <w:num w:numId="14">
    <w:abstractNumId w:val="41"/>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22"/>
  </w:num>
  <w:num w:numId="17">
    <w:abstractNumId w:val="18"/>
  </w:num>
  <w:num w:numId="18">
    <w:abstractNumId w:val="46"/>
  </w:num>
  <w:num w:numId="19">
    <w:abstractNumId w:val="30"/>
  </w:num>
  <w:num w:numId="20">
    <w:abstractNumId w:val="28"/>
  </w:num>
  <w:num w:numId="21">
    <w:abstractNumId w:val="4"/>
  </w:num>
  <w:num w:numId="22">
    <w:abstractNumId w:val="8"/>
  </w:num>
  <w:num w:numId="23">
    <w:abstractNumId w:val="43"/>
  </w:num>
  <w:num w:numId="24">
    <w:abstractNumId w:val="11"/>
  </w:num>
  <w:num w:numId="25">
    <w:abstractNumId w:val="42"/>
  </w:num>
  <w:num w:numId="26">
    <w:abstractNumId w:val="39"/>
  </w:num>
  <w:num w:numId="27">
    <w:abstractNumId w:val="15"/>
  </w:num>
  <w:num w:numId="28">
    <w:abstractNumId w:val="9"/>
  </w:num>
  <w:num w:numId="29">
    <w:abstractNumId w:val="24"/>
  </w:num>
  <w:num w:numId="30">
    <w:abstractNumId w:val="25"/>
  </w:num>
  <w:num w:numId="31">
    <w:abstractNumId w:val="2"/>
  </w:num>
  <w:num w:numId="32">
    <w:abstractNumId w:val="5"/>
  </w:num>
  <w:num w:numId="33">
    <w:abstractNumId w:val="35"/>
  </w:num>
  <w:num w:numId="34">
    <w:abstractNumId w:val="40"/>
  </w:num>
  <w:num w:numId="35">
    <w:abstractNumId w:val="36"/>
  </w:num>
  <w:num w:numId="36">
    <w:abstractNumId w:val="44"/>
  </w:num>
  <w:num w:numId="37">
    <w:abstractNumId w:val="12"/>
  </w:num>
  <w:num w:numId="38">
    <w:abstractNumId w:val="14"/>
  </w:num>
  <w:num w:numId="39">
    <w:abstractNumId w:val="38"/>
  </w:num>
  <w:num w:numId="40">
    <w:abstractNumId w:val="1"/>
  </w:num>
  <w:num w:numId="41">
    <w:abstractNumId w:val="32"/>
  </w:num>
  <w:num w:numId="42">
    <w:abstractNumId w:val="33"/>
  </w:num>
  <w:num w:numId="43">
    <w:abstractNumId w:val="10"/>
  </w:num>
  <w:num w:numId="44">
    <w:abstractNumId w:val="37"/>
  </w:num>
  <w:num w:numId="45">
    <w:abstractNumId w:val="7"/>
  </w:num>
  <w:num w:numId="46">
    <w:abstractNumId w:val="20"/>
  </w:num>
  <w:num w:numId="47">
    <w:abstractNumId w:val="45"/>
  </w:num>
  <w:num w:numId="48">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701"/>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compat>
  <w:rsids>
    <w:rsidRoot w:val="004373D5"/>
    <w:rsid w:val="00000BC4"/>
    <w:rsid w:val="00001F79"/>
    <w:rsid w:val="000074C4"/>
    <w:rsid w:val="000126D3"/>
    <w:rsid w:val="000151ED"/>
    <w:rsid w:val="00021221"/>
    <w:rsid w:val="00022F39"/>
    <w:rsid w:val="00023F5B"/>
    <w:rsid w:val="0003029E"/>
    <w:rsid w:val="00034B54"/>
    <w:rsid w:val="000357DC"/>
    <w:rsid w:val="00035DFC"/>
    <w:rsid w:val="000379F5"/>
    <w:rsid w:val="00037E7B"/>
    <w:rsid w:val="00051745"/>
    <w:rsid w:val="00054075"/>
    <w:rsid w:val="00055781"/>
    <w:rsid w:val="000634E0"/>
    <w:rsid w:val="00066017"/>
    <w:rsid w:val="000742F6"/>
    <w:rsid w:val="00074D30"/>
    <w:rsid w:val="0007767D"/>
    <w:rsid w:val="000823EF"/>
    <w:rsid w:val="000843AD"/>
    <w:rsid w:val="00085E4C"/>
    <w:rsid w:val="000860DB"/>
    <w:rsid w:val="000942B8"/>
    <w:rsid w:val="00097654"/>
    <w:rsid w:val="000A18CA"/>
    <w:rsid w:val="000A1A39"/>
    <w:rsid w:val="000A24AF"/>
    <w:rsid w:val="000A42E9"/>
    <w:rsid w:val="000A46A7"/>
    <w:rsid w:val="000A50F2"/>
    <w:rsid w:val="000A7EBD"/>
    <w:rsid w:val="000B1880"/>
    <w:rsid w:val="000C0D0C"/>
    <w:rsid w:val="000C1E13"/>
    <w:rsid w:val="000C4717"/>
    <w:rsid w:val="000D0F50"/>
    <w:rsid w:val="000D470B"/>
    <w:rsid w:val="000D6F60"/>
    <w:rsid w:val="000D74EB"/>
    <w:rsid w:val="000D7835"/>
    <w:rsid w:val="000E1C06"/>
    <w:rsid w:val="000E24D1"/>
    <w:rsid w:val="000F1BFE"/>
    <w:rsid w:val="000F3F3A"/>
    <w:rsid w:val="000F661A"/>
    <w:rsid w:val="000F6FDF"/>
    <w:rsid w:val="00101DF7"/>
    <w:rsid w:val="001056C1"/>
    <w:rsid w:val="0011042C"/>
    <w:rsid w:val="00112998"/>
    <w:rsid w:val="001130B2"/>
    <w:rsid w:val="001131A4"/>
    <w:rsid w:val="00117599"/>
    <w:rsid w:val="001210C0"/>
    <w:rsid w:val="00121D2E"/>
    <w:rsid w:val="00123B86"/>
    <w:rsid w:val="001244FE"/>
    <w:rsid w:val="00126055"/>
    <w:rsid w:val="00126F25"/>
    <w:rsid w:val="001311C6"/>
    <w:rsid w:val="001317EC"/>
    <w:rsid w:val="00140863"/>
    <w:rsid w:val="00142CC0"/>
    <w:rsid w:val="00143EDC"/>
    <w:rsid w:val="00154C7E"/>
    <w:rsid w:val="0016289D"/>
    <w:rsid w:val="00167309"/>
    <w:rsid w:val="00170ACB"/>
    <w:rsid w:val="00172634"/>
    <w:rsid w:val="00176403"/>
    <w:rsid w:val="00176C01"/>
    <w:rsid w:val="00190F0C"/>
    <w:rsid w:val="00195872"/>
    <w:rsid w:val="001968AB"/>
    <w:rsid w:val="001A0F3E"/>
    <w:rsid w:val="001A1D6B"/>
    <w:rsid w:val="001A6C77"/>
    <w:rsid w:val="001B77DA"/>
    <w:rsid w:val="001C6255"/>
    <w:rsid w:val="001D6325"/>
    <w:rsid w:val="001E7417"/>
    <w:rsid w:val="001F11A4"/>
    <w:rsid w:val="001F5960"/>
    <w:rsid w:val="001F5D89"/>
    <w:rsid w:val="002103A5"/>
    <w:rsid w:val="0021239D"/>
    <w:rsid w:val="00216A3A"/>
    <w:rsid w:val="002270D6"/>
    <w:rsid w:val="0023451C"/>
    <w:rsid w:val="0023483C"/>
    <w:rsid w:val="00234BEC"/>
    <w:rsid w:val="002369FE"/>
    <w:rsid w:val="0023796C"/>
    <w:rsid w:val="00242B74"/>
    <w:rsid w:val="00246DA5"/>
    <w:rsid w:val="002522A6"/>
    <w:rsid w:val="00255E0B"/>
    <w:rsid w:val="002577BF"/>
    <w:rsid w:val="00260DBF"/>
    <w:rsid w:val="00265640"/>
    <w:rsid w:val="00273FDC"/>
    <w:rsid w:val="00274890"/>
    <w:rsid w:val="00275AFE"/>
    <w:rsid w:val="00276794"/>
    <w:rsid w:val="002775EA"/>
    <w:rsid w:val="002840C5"/>
    <w:rsid w:val="002843CF"/>
    <w:rsid w:val="00284EAE"/>
    <w:rsid w:val="00286CFE"/>
    <w:rsid w:val="00290F63"/>
    <w:rsid w:val="00291FFA"/>
    <w:rsid w:val="002930AA"/>
    <w:rsid w:val="0029682F"/>
    <w:rsid w:val="002B689D"/>
    <w:rsid w:val="002C3C2C"/>
    <w:rsid w:val="002C6256"/>
    <w:rsid w:val="002C711B"/>
    <w:rsid w:val="002D2E54"/>
    <w:rsid w:val="002D611C"/>
    <w:rsid w:val="002E15A5"/>
    <w:rsid w:val="002E3717"/>
    <w:rsid w:val="002E423A"/>
    <w:rsid w:val="002F0712"/>
    <w:rsid w:val="002F4D9C"/>
    <w:rsid w:val="00301CAD"/>
    <w:rsid w:val="00302B65"/>
    <w:rsid w:val="00312E88"/>
    <w:rsid w:val="00320529"/>
    <w:rsid w:val="003216FC"/>
    <w:rsid w:val="00321764"/>
    <w:rsid w:val="00324FFF"/>
    <w:rsid w:val="00327BFA"/>
    <w:rsid w:val="003301BD"/>
    <w:rsid w:val="0033168B"/>
    <w:rsid w:val="00334B6E"/>
    <w:rsid w:val="0033598D"/>
    <w:rsid w:val="00336BB0"/>
    <w:rsid w:val="00337322"/>
    <w:rsid w:val="0034111C"/>
    <w:rsid w:val="003423CA"/>
    <w:rsid w:val="003456A9"/>
    <w:rsid w:val="00346DB8"/>
    <w:rsid w:val="003474F5"/>
    <w:rsid w:val="003526EA"/>
    <w:rsid w:val="00352D21"/>
    <w:rsid w:val="003535E5"/>
    <w:rsid w:val="00357810"/>
    <w:rsid w:val="00357E50"/>
    <w:rsid w:val="00360A1C"/>
    <w:rsid w:val="00360AA4"/>
    <w:rsid w:val="00361DAB"/>
    <w:rsid w:val="00361F4C"/>
    <w:rsid w:val="0036412E"/>
    <w:rsid w:val="00366ACD"/>
    <w:rsid w:val="00371907"/>
    <w:rsid w:val="0037412B"/>
    <w:rsid w:val="003924B6"/>
    <w:rsid w:val="0039378D"/>
    <w:rsid w:val="0039748E"/>
    <w:rsid w:val="003A033D"/>
    <w:rsid w:val="003A5477"/>
    <w:rsid w:val="003B08A5"/>
    <w:rsid w:val="003B5559"/>
    <w:rsid w:val="003C6D3A"/>
    <w:rsid w:val="003D181D"/>
    <w:rsid w:val="003D2D43"/>
    <w:rsid w:val="003E082F"/>
    <w:rsid w:val="003F05ED"/>
    <w:rsid w:val="003F0D4F"/>
    <w:rsid w:val="003F1034"/>
    <w:rsid w:val="003F1A7A"/>
    <w:rsid w:val="003F70E5"/>
    <w:rsid w:val="00406A87"/>
    <w:rsid w:val="00412623"/>
    <w:rsid w:val="00415944"/>
    <w:rsid w:val="00416382"/>
    <w:rsid w:val="00416DE5"/>
    <w:rsid w:val="00417EE3"/>
    <w:rsid w:val="00420382"/>
    <w:rsid w:val="00422489"/>
    <w:rsid w:val="004249BA"/>
    <w:rsid w:val="0042520A"/>
    <w:rsid w:val="00426689"/>
    <w:rsid w:val="004304DE"/>
    <w:rsid w:val="004305D3"/>
    <w:rsid w:val="00431812"/>
    <w:rsid w:val="00432A2C"/>
    <w:rsid w:val="00435552"/>
    <w:rsid w:val="00436CC1"/>
    <w:rsid w:val="0043709E"/>
    <w:rsid w:val="004373D5"/>
    <w:rsid w:val="00441554"/>
    <w:rsid w:val="004469A4"/>
    <w:rsid w:val="00446C19"/>
    <w:rsid w:val="00450441"/>
    <w:rsid w:val="004511BA"/>
    <w:rsid w:val="00453341"/>
    <w:rsid w:val="00454EB7"/>
    <w:rsid w:val="0045528F"/>
    <w:rsid w:val="004576B8"/>
    <w:rsid w:val="00464A4B"/>
    <w:rsid w:val="0047099F"/>
    <w:rsid w:val="00474D01"/>
    <w:rsid w:val="0048029D"/>
    <w:rsid w:val="00485A4D"/>
    <w:rsid w:val="00486086"/>
    <w:rsid w:val="004860BD"/>
    <w:rsid w:val="004916AE"/>
    <w:rsid w:val="00496831"/>
    <w:rsid w:val="004A1743"/>
    <w:rsid w:val="004A2585"/>
    <w:rsid w:val="004A4BF8"/>
    <w:rsid w:val="004B0CBF"/>
    <w:rsid w:val="004B7D0D"/>
    <w:rsid w:val="004C2932"/>
    <w:rsid w:val="004C2D1A"/>
    <w:rsid w:val="004C63DE"/>
    <w:rsid w:val="004D4487"/>
    <w:rsid w:val="004D588B"/>
    <w:rsid w:val="004D76F6"/>
    <w:rsid w:val="004E4F30"/>
    <w:rsid w:val="004E72E2"/>
    <w:rsid w:val="004E7574"/>
    <w:rsid w:val="004F0DB4"/>
    <w:rsid w:val="004F47B6"/>
    <w:rsid w:val="004F5258"/>
    <w:rsid w:val="00500C1B"/>
    <w:rsid w:val="0050150F"/>
    <w:rsid w:val="00502137"/>
    <w:rsid w:val="005042DB"/>
    <w:rsid w:val="005055A2"/>
    <w:rsid w:val="0051423C"/>
    <w:rsid w:val="00515FF5"/>
    <w:rsid w:val="00524DC2"/>
    <w:rsid w:val="005307D9"/>
    <w:rsid w:val="005378B6"/>
    <w:rsid w:val="00540F5C"/>
    <w:rsid w:val="00543EBD"/>
    <w:rsid w:val="00546F3C"/>
    <w:rsid w:val="00563DE6"/>
    <w:rsid w:val="00564CD8"/>
    <w:rsid w:val="00571793"/>
    <w:rsid w:val="00571CD5"/>
    <w:rsid w:val="00572EE8"/>
    <w:rsid w:val="005758A9"/>
    <w:rsid w:val="00587DE2"/>
    <w:rsid w:val="005907B6"/>
    <w:rsid w:val="005930CF"/>
    <w:rsid w:val="0059357F"/>
    <w:rsid w:val="00594A0F"/>
    <w:rsid w:val="00594BC1"/>
    <w:rsid w:val="00596474"/>
    <w:rsid w:val="005968DE"/>
    <w:rsid w:val="005A27D8"/>
    <w:rsid w:val="005A71B6"/>
    <w:rsid w:val="005A758D"/>
    <w:rsid w:val="005B2E7E"/>
    <w:rsid w:val="005B407C"/>
    <w:rsid w:val="005B6418"/>
    <w:rsid w:val="005C797C"/>
    <w:rsid w:val="005D00DC"/>
    <w:rsid w:val="005D03A3"/>
    <w:rsid w:val="005D4FAF"/>
    <w:rsid w:val="005D59A7"/>
    <w:rsid w:val="005D5CC1"/>
    <w:rsid w:val="005E0576"/>
    <w:rsid w:val="005E0D93"/>
    <w:rsid w:val="005E2655"/>
    <w:rsid w:val="005E3DC7"/>
    <w:rsid w:val="005E6742"/>
    <w:rsid w:val="005F0A30"/>
    <w:rsid w:val="005F1921"/>
    <w:rsid w:val="005F7D87"/>
    <w:rsid w:val="0060432C"/>
    <w:rsid w:val="00605163"/>
    <w:rsid w:val="0060745F"/>
    <w:rsid w:val="00613723"/>
    <w:rsid w:val="00624CC2"/>
    <w:rsid w:val="00643115"/>
    <w:rsid w:val="00645799"/>
    <w:rsid w:val="00647BA4"/>
    <w:rsid w:val="00647E7A"/>
    <w:rsid w:val="00650485"/>
    <w:rsid w:val="0065507A"/>
    <w:rsid w:val="006553F4"/>
    <w:rsid w:val="006577FE"/>
    <w:rsid w:val="00662E53"/>
    <w:rsid w:val="00664BC0"/>
    <w:rsid w:val="00664C72"/>
    <w:rsid w:val="00664C82"/>
    <w:rsid w:val="00664D0A"/>
    <w:rsid w:val="006722AB"/>
    <w:rsid w:val="0067266F"/>
    <w:rsid w:val="006745B0"/>
    <w:rsid w:val="00683783"/>
    <w:rsid w:val="00684473"/>
    <w:rsid w:val="00697195"/>
    <w:rsid w:val="006A0839"/>
    <w:rsid w:val="006A094C"/>
    <w:rsid w:val="006B3992"/>
    <w:rsid w:val="006C24C5"/>
    <w:rsid w:val="006C385C"/>
    <w:rsid w:val="006C5BFF"/>
    <w:rsid w:val="006D4DBF"/>
    <w:rsid w:val="006D54F9"/>
    <w:rsid w:val="006D68B9"/>
    <w:rsid w:val="006E107E"/>
    <w:rsid w:val="006E660B"/>
    <w:rsid w:val="006F0741"/>
    <w:rsid w:val="006F21AC"/>
    <w:rsid w:val="006F65CF"/>
    <w:rsid w:val="007077B2"/>
    <w:rsid w:val="007115A8"/>
    <w:rsid w:val="00711E13"/>
    <w:rsid w:val="00720860"/>
    <w:rsid w:val="007222A8"/>
    <w:rsid w:val="007256FB"/>
    <w:rsid w:val="00731C4B"/>
    <w:rsid w:val="00733959"/>
    <w:rsid w:val="00734933"/>
    <w:rsid w:val="007416EF"/>
    <w:rsid w:val="00743D70"/>
    <w:rsid w:val="0074710E"/>
    <w:rsid w:val="00747725"/>
    <w:rsid w:val="00752F99"/>
    <w:rsid w:val="00753360"/>
    <w:rsid w:val="00754EEB"/>
    <w:rsid w:val="007605DA"/>
    <w:rsid w:val="00764915"/>
    <w:rsid w:val="0076548D"/>
    <w:rsid w:val="00766772"/>
    <w:rsid w:val="00770A78"/>
    <w:rsid w:val="00771814"/>
    <w:rsid w:val="0077283A"/>
    <w:rsid w:val="007752C6"/>
    <w:rsid w:val="0077548E"/>
    <w:rsid w:val="00782CF4"/>
    <w:rsid w:val="00782E1C"/>
    <w:rsid w:val="0078678B"/>
    <w:rsid w:val="00787D89"/>
    <w:rsid w:val="007931C7"/>
    <w:rsid w:val="00797B04"/>
    <w:rsid w:val="007A6207"/>
    <w:rsid w:val="007A62DA"/>
    <w:rsid w:val="007B3504"/>
    <w:rsid w:val="007B3B7C"/>
    <w:rsid w:val="007C1D9D"/>
    <w:rsid w:val="007C2391"/>
    <w:rsid w:val="007C3046"/>
    <w:rsid w:val="007C4EF1"/>
    <w:rsid w:val="007C5B68"/>
    <w:rsid w:val="007C6D32"/>
    <w:rsid w:val="007D0C44"/>
    <w:rsid w:val="007D0DD4"/>
    <w:rsid w:val="007E5121"/>
    <w:rsid w:val="007E7193"/>
    <w:rsid w:val="007F0037"/>
    <w:rsid w:val="00804C8A"/>
    <w:rsid w:val="0080782B"/>
    <w:rsid w:val="008105CA"/>
    <w:rsid w:val="0081181A"/>
    <w:rsid w:val="008137D7"/>
    <w:rsid w:val="00813BEE"/>
    <w:rsid w:val="00815E59"/>
    <w:rsid w:val="00823A83"/>
    <w:rsid w:val="008246ED"/>
    <w:rsid w:val="0082611A"/>
    <w:rsid w:val="00826DD9"/>
    <w:rsid w:val="00826F41"/>
    <w:rsid w:val="00833278"/>
    <w:rsid w:val="0083423A"/>
    <w:rsid w:val="00835130"/>
    <w:rsid w:val="008365DA"/>
    <w:rsid w:val="00842869"/>
    <w:rsid w:val="00844389"/>
    <w:rsid w:val="008521B7"/>
    <w:rsid w:val="00853211"/>
    <w:rsid w:val="00853548"/>
    <w:rsid w:val="008577EA"/>
    <w:rsid w:val="00863B9C"/>
    <w:rsid w:val="00864ED1"/>
    <w:rsid w:val="00865ED0"/>
    <w:rsid w:val="008660C1"/>
    <w:rsid w:val="0088132F"/>
    <w:rsid w:val="0088327E"/>
    <w:rsid w:val="0089767D"/>
    <w:rsid w:val="008A1F83"/>
    <w:rsid w:val="008A22C5"/>
    <w:rsid w:val="008A508F"/>
    <w:rsid w:val="008B50AD"/>
    <w:rsid w:val="008C4D61"/>
    <w:rsid w:val="008C66C9"/>
    <w:rsid w:val="008D100B"/>
    <w:rsid w:val="008D12BA"/>
    <w:rsid w:val="008D202F"/>
    <w:rsid w:val="008E1AD8"/>
    <w:rsid w:val="008E26FD"/>
    <w:rsid w:val="008E5C5B"/>
    <w:rsid w:val="008E60EB"/>
    <w:rsid w:val="008E7D2D"/>
    <w:rsid w:val="008F01D8"/>
    <w:rsid w:val="008F0EEB"/>
    <w:rsid w:val="008F2326"/>
    <w:rsid w:val="008F27F4"/>
    <w:rsid w:val="008F79F7"/>
    <w:rsid w:val="009015C9"/>
    <w:rsid w:val="009032B7"/>
    <w:rsid w:val="0090475F"/>
    <w:rsid w:val="009049D0"/>
    <w:rsid w:val="00910741"/>
    <w:rsid w:val="009255B3"/>
    <w:rsid w:val="00925A91"/>
    <w:rsid w:val="00927870"/>
    <w:rsid w:val="009279C7"/>
    <w:rsid w:val="00930577"/>
    <w:rsid w:val="00935D8E"/>
    <w:rsid w:val="00940974"/>
    <w:rsid w:val="00941773"/>
    <w:rsid w:val="00943F87"/>
    <w:rsid w:val="009444B9"/>
    <w:rsid w:val="00954191"/>
    <w:rsid w:val="00955FF4"/>
    <w:rsid w:val="00957C54"/>
    <w:rsid w:val="009645F7"/>
    <w:rsid w:val="00964675"/>
    <w:rsid w:val="00965EBE"/>
    <w:rsid w:val="0097250C"/>
    <w:rsid w:val="00981AF5"/>
    <w:rsid w:val="0098707B"/>
    <w:rsid w:val="009902F2"/>
    <w:rsid w:val="0099037C"/>
    <w:rsid w:val="00995B32"/>
    <w:rsid w:val="009A05C9"/>
    <w:rsid w:val="009A1645"/>
    <w:rsid w:val="009A2A8A"/>
    <w:rsid w:val="009B058A"/>
    <w:rsid w:val="009B55A3"/>
    <w:rsid w:val="009B5FA1"/>
    <w:rsid w:val="009B78F5"/>
    <w:rsid w:val="009C02D4"/>
    <w:rsid w:val="009C072D"/>
    <w:rsid w:val="009C3C71"/>
    <w:rsid w:val="009C4EF2"/>
    <w:rsid w:val="009C550A"/>
    <w:rsid w:val="009C59B6"/>
    <w:rsid w:val="009C658D"/>
    <w:rsid w:val="009C7B56"/>
    <w:rsid w:val="009D019E"/>
    <w:rsid w:val="009D5A22"/>
    <w:rsid w:val="009D62FE"/>
    <w:rsid w:val="009E481C"/>
    <w:rsid w:val="009E50F4"/>
    <w:rsid w:val="009E5AF5"/>
    <w:rsid w:val="009F00B5"/>
    <w:rsid w:val="009F2073"/>
    <w:rsid w:val="009F3295"/>
    <w:rsid w:val="009F5A08"/>
    <w:rsid w:val="009F64B2"/>
    <w:rsid w:val="00A044AB"/>
    <w:rsid w:val="00A062D7"/>
    <w:rsid w:val="00A06D7B"/>
    <w:rsid w:val="00A07515"/>
    <w:rsid w:val="00A11C31"/>
    <w:rsid w:val="00A12EBE"/>
    <w:rsid w:val="00A16989"/>
    <w:rsid w:val="00A210CD"/>
    <w:rsid w:val="00A250BE"/>
    <w:rsid w:val="00A26CC2"/>
    <w:rsid w:val="00A328F1"/>
    <w:rsid w:val="00A33914"/>
    <w:rsid w:val="00A40D09"/>
    <w:rsid w:val="00A443A0"/>
    <w:rsid w:val="00A6643D"/>
    <w:rsid w:val="00A66F88"/>
    <w:rsid w:val="00A7313F"/>
    <w:rsid w:val="00A84A83"/>
    <w:rsid w:val="00A852A3"/>
    <w:rsid w:val="00A8764F"/>
    <w:rsid w:val="00A91038"/>
    <w:rsid w:val="00A93EEB"/>
    <w:rsid w:val="00A9633E"/>
    <w:rsid w:val="00A9766A"/>
    <w:rsid w:val="00AA4CBF"/>
    <w:rsid w:val="00AA4D4C"/>
    <w:rsid w:val="00AA5F2D"/>
    <w:rsid w:val="00AA74A1"/>
    <w:rsid w:val="00AA7636"/>
    <w:rsid w:val="00AC778C"/>
    <w:rsid w:val="00AC7AE6"/>
    <w:rsid w:val="00AD3CAD"/>
    <w:rsid w:val="00AE2F70"/>
    <w:rsid w:val="00AE47EB"/>
    <w:rsid w:val="00AF0B9F"/>
    <w:rsid w:val="00AF113D"/>
    <w:rsid w:val="00AF20A1"/>
    <w:rsid w:val="00AF25B0"/>
    <w:rsid w:val="00AF3683"/>
    <w:rsid w:val="00AF3F88"/>
    <w:rsid w:val="00AF6F14"/>
    <w:rsid w:val="00B00BC3"/>
    <w:rsid w:val="00B04B51"/>
    <w:rsid w:val="00B04BAB"/>
    <w:rsid w:val="00B06AFC"/>
    <w:rsid w:val="00B12AD5"/>
    <w:rsid w:val="00B228E7"/>
    <w:rsid w:val="00B23550"/>
    <w:rsid w:val="00B2403E"/>
    <w:rsid w:val="00B24891"/>
    <w:rsid w:val="00B32E1B"/>
    <w:rsid w:val="00B370F4"/>
    <w:rsid w:val="00B37331"/>
    <w:rsid w:val="00B4169D"/>
    <w:rsid w:val="00B44A32"/>
    <w:rsid w:val="00B44EBB"/>
    <w:rsid w:val="00B51044"/>
    <w:rsid w:val="00B51486"/>
    <w:rsid w:val="00B51779"/>
    <w:rsid w:val="00B5283A"/>
    <w:rsid w:val="00B52EFA"/>
    <w:rsid w:val="00B5322F"/>
    <w:rsid w:val="00B53D3E"/>
    <w:rsid w:val="00B66B43"/>
    <w:rsid w:val="00B67CA4"/>
    <w:rsid w:val="00B7072F"/>
    <w:rsid w:val="00B7386E"/>
    <w:rsid w:val="00B769B4"/>
    <w:rsid w:val="00B814C5"/>
    <w:rsid w:val="00B91843"/>
    <w:rsid w:val="00B968EE"/>
    <w:rsid w:val="00B97227"/>
    <w:rsid w:val="00BA29B8"/>
    <w:rsid w:val="00BA3D80"/>
    <w:rsid w:val="00BB2612"/>
    <w:rsid w:val="00BB4441"/>
    <w:rsid w:val="00BC51BE"/>
    <w:rsid w:val="00BD30F2"/>
    <w:rsid w:val="00BD332C"/>
    <w:rsid w:val="00BD3D74"/>
    <w:rsid w:val="00BD79FE"/>
    <w:rsid w:val="00BE202B"/>
    <w:rsid w:val="00BE30A9"/>
    <w:rsid w:val="00BE64D9"/>
    <w:rsid w:val="00BF1491"/>
    <w:rsid w:val="00C00C11"/>
    <w:rsid w:val="00C02AFB"/>
    <w:rsid w:val="00C06EA4"/>
    <w:rsid w:val="00C07BA7"/>
    <w:rsid w:val="00C1096A"/>
    <w:rsid w:val="00C14796"/>
    <w:rsid w:val="00C153B1"/>
    <w:rsid w:val="00C2381E"/>
    <w:rsid w:val="00C252CF"/>
    <w:rsid w:val="00C360CE"/>
    <w:rsid w:val="00C40748"/>
    <w:rsid w:val="00C41C94"/>
    <w:rsid w:val="00C4301A"/>
    <w:rsid w:val="00C461E9"/>
    <w:rsid w:val="00C53133"/>
    <w:rsid w:val="00C70098"/>
    <w:rsid w:val="00C7049E"/>
    <w:rsid w:val="00C776AE"/>
    <w:rsid w:val="00C80EAC"/>
    <w:rsid w:val="00C81BD2"/>
    <w:rsid w:val="00C8437B"/>
    <w:rsid w:val="00C90156"/>
    <w:rsid w:val="00C9021D"/>
    <w:rsid w:val="00C91542"/>
    <w:rsid w:val="00C93A65"/>
    <w:rsid w:val="00C975B2"/>
    <w:rsid w:val="00CB1304"/>
    <w:rsid w:val="00CB2E47"/>
    <w:rsid w:val="00CB3FEA"/>
    <w:rsid w:val="00CC50B3"/>
    <w:rsid w:val="00CD2CBE"/>
    <w:rsid w:val="00CD3E2A"/>
    <w:rsid w:val="00CD4582"/>
    <w:rsid w:val="00CD5D67"/>
    <w:rsid w:val="00CD6D5C"/>
    <w:rsid w:val="00CD6DD8"/>
    <w:rsid w:val="00CE0F93"/>
    <w:rsid w:val="00CE1E4B"/>
    <w:rsid w:val="00CE2C2F"/>
    <w:rsid w:val="00CF1497"/>
    <w:rsid w:val="00D00D72"/>
    <w:rsid w:val="00D044A5"/>
    <w:rsid w:val="00D07C0E"/>
    <w:rsid w:val="00D15989"/>
    <w:rsid w:val="00D16115"/>
    <w:rsid w:val="00D179AD"/>
    <w:rsid w:val="00D248C3"/>
    <w:rsid w:val="00D340D6"/>
    <w:rsid w:val="00D346CA"/>
    <w:rsid w:val="00D363AA"/>
    <w:rsid w:val="00D428BD"/>
    <w:rsid w:val="00D45D98"/>
    <w:rsid w:val="00D46249"/>
    <w:rsid w:val="00D52CAD"/>
    <w:rsid w:val="00D54200"/>
    <w:rsid w:val="00D649E7"/>
    <w:rsid w:val="00D7489A"/>
    <w:rsid w:val="00D80C60"/>
    <w:rsid w:val="00D83633"/>
    <w:rsid w:val="00D83705"/>
    <w:rsid w:val="00D8574C"/>
    <w:rsid w:val="00D85ED7"/>
    <w:rsid w:val="00D91492"/>
    <w:rsid w:val="00D942AB"/>
    <w:rsid w:val="00D95558"/>
    <w:rsid w:val="00D957C6"/>
    <w:rsid w:val="00DA3A58"/>
    <w:rsid w:val="00DB127B"/>
    <w:rsid w:val="00DB2D67"/>
    <w:rsid w:val="00DB445B"/>
    <w:rsid w:val="00DC0148"/>
    <w:rsid w:val="00DD0DD5"/>
    <w:rsid w:val="00DE1B87"/>
    <w:rsid w:val="00DE5451"/>
    <w:rsid w:val="00DE586B"/>
    <w:rsid w:val="00DE65F2"/>
    <w:rsid w:val="00DE6B0E"/>
    <w:rsid w:val="00DF1969"/>
    <w:rsid w:val="00E001ED"/>
    <w:rsid w:val="00E003EE"/>
    <w:rsid w:val="00E04BFD"/>
    <w:rsid w:val="00E0783D"/>
    <w:rsid w:val="00E12D18"/>
    <w:rsid w:val="00E164F6"/>
    <w:rsid w:val="00E17823"/>
    <w:rsid w:val="00E247E3"/>
    <w:rsid w:val="00E25BF0"/>
    <w:rsid w:val="00E300B9"/>
    <w:rsid w:val="00E30549"/>
    <w:rsid w:val="00E3301D"/>
    <w:rsid w:val="00E4125C"/>
    <w:rsid w:val="00E41F29"/>
    <w:rsid w:val="00E42294"/>
    <w:rsid w:val="00E4336C"/>
    <w:rsid w:val="00E44E0A"/>
    <w:rsid w:val="00E50404"/>
    <w:rsid w:val="00E5274B"/>
    <w:rsid w:val="00E60898"/>
    <w:rsid w:val="00E65D17"/>
    <w:rsid w:val="00E7505F"/>
    <w:rsid w:val="00E819F3"/>
    <w:rsid w:val="00E81D72"/>
    <w:rsid w:val="00E84401"/>
    <w:rsid w:val="00E9423A"/>
    <w:rsid w:val="00E95FD9"/>
    <w:rsid w:val="00EA1F4F"/>
    <w:rsid w:val="00EA2C12"/>
    <w:rsid w:val="00EA7241"/>
    <w:rsid w:val="00EB2939"/>
    <w:rsid w:val="00EB5391"/>
    <w:rsid w:val="00ED0560"/>
    <w:rsid w:val="00EE19EC"/>
    <w:rsid w:val="00EE2906"/>
    <w:rsid w:val="00EF769D"/>
    <w:rsid w:val="00F05E6D"/>
    <w:rsid w:val="00F1342B"/>
    <w:rsid w:val="00F21D29"/>
    <w:rsid w:val="00F23BD6"/>
    <w:rsid w:val="00F23DC5"/>
    <w:rsid w:val="00F31B56"/>
    <w:rsid w:val="00F357D7"/>
    <w:rsid w:val="00F42F28"/>
    <w:rsid w:val="00F4438B"/>
    <w:rsid w:val="00F478FE"/>
    <w:rsid w:val="00F505A2"/>
    <w:rsid w:val="00F50F55"/>
    <w:rsid w:val="00F532E8"/>
    <w:rsid w:val="00F5516D"/>
    <w:rsid w:val="00F612C6"/>
    <w:rsid w:val="00F63B8D"/>
    <w:rsid w:val="00F74FD8"/>
    <w:rsid w:val="00F76262"/>
    <w:rsid w:val="00F76DE3"/>
    <w:rsid w:val="00F81CFA"/>
    <w:rsid w:val="00F84C4C"/>
    <w:rsid w:val="00F85034"/>
    <w:rsid w:val="00F90AF4"/>
    <w:rsid w:val="00F94AFB"/>
    <w:rsid w:val="00FA1E89"/>
    <w:rsid w:val="00FA727D"/>
    <w:rsid w:val="00FB056A"/>
    <w:rsid w:val="00FB530A"/>
    <w:rsid w:val="00FB6B8B"/>
    <w:rsid w:val="00FC098E"/>
    <w:rsid w:val="00FC2175"/>
    <w:rsid w:val="00FC6296"/>
    <w:rsid w:val="00FC6D1B"/>
    <w:rsid w:val="00FD3A21"/>
    <w:rsid w:val="00FE2215"/>
    <w:rsid w:val="00FE65CE"/>
    <w:rsid w:val="00FE6807"/>
    <w:rsid w:val="00FF44CB"/>
    <w:rsid w:val="00FF4CE8"/>
    <w:rsid w:val="00FF4F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6D7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A06D7B"/>
    <w:pPr>
      <w:pBdr>
        <w:top w:val="none" w:sz="0" w:space="0" w:color="auto"/>
      </w:pBdr>
      <w:spacing w:before="180"/>
      <w:outlineLvl w:val="1"/>
    </w:pPr>
    <w:rPr>
      <w:sz w:val="32"/>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06D7B"/>
    <w:rPr>
      <w:b/>
      <w:position w:val="6"/>
      <w:sz w:val="16"/>
    </w:rPr>
  </w:style>
  <w:style w:type="paragraph" w:styleId="FootnoteText">
    <w:name w:val="footnote text"/>
    <w:basedOn w:val="Normal"/>
    <w:semiHidden/>
    <w:rsid w:val="00A06D7B"/>
    <w:pPr>
      <w:keepLines/>
      <w:spacing w:after="0"/>
      <w:ind w:left="454" w:hanging="454"/>
    </w:pPr>
    <w:rPr>
      <w:sz w:val="16"/>
    </w:rPr>
  </w:style>
  <w:style w:type="paragraph" w:customStyle="1" w:styleId="TAH">
    <w:name w:val="TAH"/>
    <w:basedOn w:val="TAC"/>
    <w:rsid w:val="00A06D7B"/>
    <w:rPr>
      <w:b/>
    </w:rPr>
  </w:style>
  <w:style w:type="paragraph" w:customStyle="1" w:styleId="TAC">
    <w:name w:val="TAC"/>
    <w:basedOn w:val="TAL"/>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link w:val="B1Zchn"/>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basedOn w:val="DefaultParagraphFont"/>
    <w:semiHidden/>
    <w:rsid w:val="00A06D7B"/>
    <w:rPr>
      <w:sz w:val="16"/>
    </w:rPr>
  </w:style>
  <w:style w:type="paragraph" w:styleId="CommentText">
    <w:name w:val="annotation text"/>
    <w:basedOn w:val="Normal"/>
    <w:semiHidden/>
    <w:rsid w:val="00A06D7B"/>
    <w:pPr>
      <w:overflowPunct/>
      <w:autoSpaceDE/>
      <w:autoSpaceDN/>
      <w:adjustRightInd/>
      <w:textAlignment w:val="auto"/>
    </w:pPr>
    <w:rPr>
      <w:rFonts w:eastAsia="MS Mincho"/>
    </w:rPr>
  </w:style>
  <w:style w:type="paragraph" w:styleId="BodyText2">
    <w:name w:val="Body Text 2"/>
    <w:basedOn w:val="Normal"/>
    <w:rsid w:val="00A06D7B"/>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A06D7B"/>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A06D7B"/>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basedOn w:val="Normal"/>
    <w:next w:val="Normal"/>
    <w:uiPriority w:val="35"/>
    <w:qFormat/>
    <w:rsid w:val="00A84A83"/>
    <w:rPr>
      <w:b/>
      <w:bCs/>
    </w:rPr>
  </w:style>
  <w:style w:type="table" w:styleId="TableGrid">
    <w:name w:val="Table Grid"/>
    <w:basedOn w:val="TableNormal"/>
    <w:rsid w:val="0060516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33168B"/>
    <w:pPr>
      <w:spacing w:after="120"/>
    </w:pPr>
  </w:style>
  <w:style w:type="character" w:customStyle="1" w:styleId="BodyTextChar">
    <w:name w:val="Body Text Char"/>
    <w:basedOn w:val="DefaultParagraphFont"/>
    <w:link w:val="BodyText"/>
    <w:rsid w:val="0033168B"/>
    <w:rPr>
      <w:rFonts w:ascii="Times New Roman" w:hAnsi="Times New Roman"/>
      <w:lang w:val="en-GB"/>
    </w:rPr>
  </w:style>
  <w:style w:type="paragraph" w:styleId="DocumentMap">
    <w:name w:val="Document Map"/>
    <w:basedOn w:val="Normal"/>
    <w:link w:val="DocumentMapChar"/>
    <w:rsid w:val="009444B9"/>
    <w:rPr>
      <w:rFonts w:ascii="Tahoma" w:hAnsi="Tahoma" w:cs="Tahoma"/>
      <w:sz w:val="16"/>
      <w:szCs w:val="16"/>
    </w:rPr>
  </w:style>
  <w:style w:type="character" w:customStyle="1" w:styleId="DocumentMapChar">
    <w:name w:val="Document Map Char"/>
    <w:basedOn w:val="DefaultParagraphFont"/>
    <w:link w:val="DocumentMap"/>
    <w:rsid w:val="009444B9"/>
    <w:rPr>
      <w:rFonts w:ascii="Tahoma" w:hAnsi="Tahoma" w:cs="Tahoma"/>
      <w:sz w:val="16"/>
      <w:szCs w:val="16"/>
      <w:lang w:val="en-GB"/>
    </w:rPr>
  </w:style>
  <w:style w:type="paragraph" w:customStyle="1" w:styleId="Reference">
    <w:name w:val="Reference"/>
    <w:basedOn w:val="Normal"/>
    <w:rsid w:val="006553F4"/>
    <w:pPr>
      <w:numPr>
        <w:numId w:val="33"/>
      </w:numPr>
      <w:spacing w:after="120"/>
    </w:pPr>
    <w:rPr>
      <w:sz w:val="22"/>
      <w:lang w:eastAsia="zh-CN"/>
    </w:rPr>
  </w:style>
  <w:style w:type="paragraph" w:styleId="ListParagraph">
    <w:name w:val="List Paragraph"/>
    <w:basedOn w:val="Normal"/>
    <w:uiPriority w:val="34"/>
    <w:qFormat/>
    <w:rsid w:val="00B37331"/>
    <w:pPr>
      <w:overflowPunct/>
      <w:autoSpaceDE/>
      <w:autoSpaceDN/>
      <w:adjustRightInd/>
      <w:spacing w:after="0"/>
      <w:ind w:left="720"/>
      <w:textAlignment w:val="auto"/>
    </w:pPr>
    <w:rPr>
      <w:rFonts w:ascii="Calibri" w:hAnsi="Calibri"/>
      <w:sz w:val="22"/>
      <w:szCs w:val="22"/>
      <w:lang w:val="en-US"/>
    </w:rPr>
  </w:style>
  <w:style w:type="paragraph" w:customStyle="1" w:styleId="b10">
    <w:name w:val="b1"/>
    <w:basedOn w:val="Normal"/>
    <w:rsid w:val="00B37331"/>
    <w:pPr>
      <w:overflowPunct/>
      <w:autoSpaceDE/>
      <w:autoSpaceDN/>
      <w:adjustRightInd/>
      <w:ind w:left="568" w:hanging="284"/>
      <w:textAlignment w:val="auto"/>
    </w:pPr>
    <w:rPr>
      <w:rFonts w:ascii="Calibri" w:hAnsi="Calibri"/>
      <w:sz w:val="22"/>
      <w:szCs w:val="22"/>
      <w:lang w:val="en-US"/>
    </w:rPr>
  </w:style>
  <w:style w:type="paragraph" w:customStyle="1" w:styleId="Doc-text2">
    <w:name w:val="Doc-text2"/>
    <w:basedOn w:val="Normal"/>
    <w:link w:val="Doc-text2Char"/>
    <w:rsid w:val="005D00D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5D00DC"/>
    <w:rPr>
      <w:rFonts w:ascii="Arial" w:eastAsia="MS Mincho" w:hAnsi="Arial"/>
      <w:szCs w:val="24"/>
      <w:lang w:val="en-GB" w:eastAsia="en-GB"/>
    </w:rPr>
  </w:style>
  <w:style w:type="character" w:customStyle="1" w:styleId="B1Zchn">
    <w:name w:val="B1 Zchn"/>
    <w:basedOn w:val="DefaultParagraphFont"/>
    <w:link w:val="B1"/>
    <w:rsid w:val="00E7505F"/>
    <w:rPr>
      <w:rFonts w:ascii="Times New Roman" w:hAnsi="Times New Roman"/>
      <w:lang w:val="en-GB"/>
    </w:rPr>
  </w:style>
  <w:style w:type="character" w:customStyle="1" w:styleId="B1Char1">
    <w:name w:val="B1 Char1"/>
    <w:basedOn w:val="DefaultParagraphFont"/>
    <w:rsid w:val="00815E59"/>
    <w:rPr>
      <w:lang w:val="en-GB" w:eastAsia="ja-JP" w:bidi="ar-SA"/>
    </w:rPr>
  </w:style>
</w:styles>
</file>

<file path=word/webSettings.xml><?xml version="1.0" encoding="utf-8"?>
<w:webSettings xmlns:r="http://schemas.openxmlformats.org/officeDocument/2006/relationships" xmlns:w="http://schemas.openxmlformats.org/wordprocessingml/2006/main">
  <w:divs>
    <w:div w:id="352153159">
      <w:bodyDiv w:val="1"/>
      <w:marLeft w:val="0"/>
      <w:marRight w:val="0"/>
      <w:marTop w:val="0"/>
      <w:marBottom w:val="0"/>
      <w:divBdr>
        <w:top w:val="none" w:sz="0" w:space="0" w:color="auto"/>
        <w:left w:val="none" w:sz="0" w:space="0" w:color="auto"/>
        <w:bottom w:val="none" w:sz="0" w:space="0" w:color="auto"/>
        <w:right w:val="none" w:sz="0" w:space="0" w:color="auto"/>
      </w:divBdr>
    </w:div>
    <w:div w:id="1891305352">
      <w:bodyDiv w:val="1"/>
      <w:marLeft w:val="0"/>
      <w:marRight w:val="0"/>
      <w:marTop w:val="0"/>
      <w:marBottom w:val="0"/>
      <w:divBdr>
        <w:top w:val="none" w:sz="0" w:space="0" w:color="auto"/>
        <w:left w:val="none" w:sz="0" w:space="0" w:color="auto"/>
        <w:bottom w:val="none" w:sz="0" w:space="0" w:color="auto"/>
        <w:right w:val="none" w:sz="0" w:space="0" w:color="auto"/>
      </w:divBdr>
    </w:div>
    <w:div w:id="20427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C243F-54E4-4EEE-8A00-8F620C35E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TotalTime>
  <Pages>2</Pages>
  <Words>774</Words>
  <Characters>4413</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Contribution</vt:lpstr>
      <vt:lpstr>1	Introduction</vt:lpstr>
      <vt:lpstr>2	Carrier used for transmission of PHR</vt:lpstr>
      <vt:lpstr>3	Timers</vt:lpstr>
      <vt:lpstr>4	Configurability</vt:lpstr>
      <vt:lpstr>5	Summary</vt:lpstr>
      <vt:lpstr>7	References</vt:lpstr>
    </vt:vector>
  </TitlesOfParts>
  <Company>Nokia</Company>
  <LinksUpToDate>false</LinksUpToDate>
  <CharactersWithSpaces>5177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IDCC</dc:creator>
  <cp:keywords/>
  <dc:description/>
  <cp:lastModifiedBy>terryse</cp:lastModifiedBy>
  <cp:revision>2</cp:revision>
  <cp:lastPrinted>2009-07-27T16:18:00Z</cp:lastPrinted>
  <dcterms:created xsi:type="dcterms:W3CDTF">2010-05-03T16:44:00Z</dcterms:created>
  <dcterms:modified xsi:type="dcterms:W3CDTF">2010-05-03T16:44:00Z</dcterms:modified>
</cp:coreProperties>
</file>