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1C0BC33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772BAF4A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772BAF4A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7E2D22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772BAF4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B92F18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277B4A">
        <w:rPr>
          <w:rFonts w:ascii="Calibri" w:eastAsia="MS Mincho" w:hAnsi="Calibri" w:cs="Calibri"/>
          <w:sz w:val="24"/>
          <w:szCs w:val="24"/>
          <w:lang w:val="en-US" w:eastAsia="en-US"/>
        </w:rPr>
        <w:t>02487</w:t>
      </w:r>
    </w:p>
    <w:p w14:paraId="36508560" w14:textId="30F616C8" w:rsidR="006D2320" w:rsidRPr="00D278AD" w:rsidRDefault="00E561BD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Wuhan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Apr</w:t>
      </w:r>
      <w:r w:rsidR="00D222B0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2746E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6063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(Revision of </w:t>
      </w:r>
      <w:r w:rsidR="00606343" w:rsidRPr="772BAF4A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606343">
        <w:rPr>
          <w:rFonts w:ascii="Calibri" w:eastAsia="MS Mincho" w:hAnsi="Calibri" w:cs="Calibri"/>
          <w:sz w:val="24"/>
          <w:szCs w:val="24"/>
          <w:lang w:val="en-US" w:eastAsia="en-US"/>
        </w:rPr>
        <w:t>500742)</w:t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proofErr w:type="spellStart"/>
      <w:r w:rsidR="00EA346C">
        <w:rPr>
          <w:rFonts w:ascii="Calibri" w:eastAsia="MS Mincho" w:hAnsi="Calibri" w:cs="Calibri"/>
          <w:sz w:val="24"/>
          <w:lang w:val="en-US" w:eastAsia="en-US"/>
        </w:rPr>
        <w:t>Scell</w:t>
      </w:r>
      <w:proofErr w:type="spellEnd"/>
      <w:r w:rsidR="00EA346C">
        <w:rPr>
          <w:rFonts w:ascii="Calibri" w:eastAsia="MS Mincho" w:hAnsi="Calibri" w:cs="Calibri"/>
          <w:sz w:val="24"/>
          <w:lang w:val="en-US" w:eastAsia="en-US"/>
        </w:rPr>
        <w:t xml:space="preserve">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0BF6CAB" w14:textId="711A07D6" w:rsidR="00574EAB" w:rsidRDefault="00574EAB" w:rsidP="00405220">
      <w:pPr>
        <w:pStyle w:val="maintext"/>
        <w:ind w:firstLineChars="0" w:firstLine="0"/>
        <w:jc w:val="left"/>
      </w:pPr>
      <w:r>
        <w:t>In RAN2#</w:t>
      </w:r>
      <w:r w:rsidR="00D41B84">
        <w:t xml:space="preserve">129 </w:t>
      </w:r>
      <w:r>
        <w:t>meeting, on-demand SSB</w:t>
      </w:r>
      <w:r w:rsidR="0028730F">
        <w:t xml:space="preserve"> </w:t>
      </w:r>
      <w:proofErr w:type="spellStart"/>
      <w:r w:rsidR="0028730F">
        <w:t>Scell</w:t>
      </w:r>
      <w:proofErr w:type="spellEnd"/>
      <w:r w:rsidR="0028730F">
        <w:t xml:space="preserve"> operation was discussed</w:t>
      </w:r>
      <w:r w:rsidR="00D62A09">
        <w:t>,</w:t>
      </w:r>
      <w:r w:rsidR="0028730F">
        <w:t xml:space="preserve"> and the agreements are as follows.</w:t>
      </w:r>
    </w:p>
    <w:p w14:paraId="4C364974" w14:textId="77777777" w:rsidR="00D55C84" w:rsidRDefault="00D55C84" w:rsidP="00D55C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59ACC1CD" w14:textId="77777777" w:rsidR="00D55C84" w:rsidRPr="002336D1" w:rsidRDefault="00D55C84" w:rsidP="00D55C84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60114C">
        <w:t>RAN2 leave it to RAN4 to conclude whether always-on SSB and/or OD-SSB are measured when both are transmitted in OD-SSB case 2.</w:t>
      </w:r>
    </w:p>
    <w:p w14:paraId="16EAAEB6" w14:textId="436F391A" w:rsidR="0028730F" w:rsidRPr="0007618F" w:rsidRDefault="0007618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In this contribution, we discuss some open issues</w:t>
      </w:r>
      <w:r w:rsidR="00632D36">
        <w:rPr>
          <w:lang w:val="en-US"/>
        </w:rPr>
        <w:t xml:space="preserve"> regarding the</w:t>
      </w:r>
      <w:r w:rsidR="00C375AA">
        <w:rPr>
          <w:lang w:val="en-US"/>
        </w:rPr>
        <w:t xml:space="preserve"> </w:t>
      </w:r>
      <w:r w:rsidR="0071399A">
        <w:rPr>
          <w:lang w:val="en-US"/>
        </w:rPr>
        <w:t>OD-SSB and</w:t>
      </w:r>
      <w:r w:rsidR="00C918BF">
        <w:rPr>
          <w:lang w:val="en-US"/>
        </w:rPr>
        <w:t xml:space="preserve"> its</w:t>
      </w:r>
      <w:r w:rsidR="0071399A">
        <w:rPr>
          <w:lang w:val="en-US"/>
        </w:rPr>
        <w:t xml:space="preserve"> measurements.</w:t>
      </w:r>
      <w:r w:rsidR="00632D36">
        <w:rPr>
          <w:lang w:val="en-US"/>
        </w:rPr>
        <w:t xml:space="preserve">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D33E6BB" w14:textId="2061D68F" w:rsidR="00D16CB2" w:rsidRDefault="001F6AE2" w:rsidP="00BD6AB7">
      <w:pPr>
        <w:pStyle w:val="Caption"/>
      </w:pPr>
      <w:r>
        <w:t>2.</w:t>
      </w:r>
      <w:r w:rsidR="00B815FE">
        <w:t>1</w:t>
      </w:r>
      <w:r>
        <w:t xml:space="preserve"> Cell on/off </w:t>
      </w:r>
      <w:r w:rsidR="00B85D53">
        <w:t>indication via backhaul</w:t>
      </w:r>
    </w:p>
    <w:p w14:paraId="03B0BD8F" w14:textId="00C5AA1A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</w:t>
      </w:r>
      <w:proofErr w:type="spellStart"/>
      <w:r w:rsidR="00C360B5">
        <w:t>SCell</w:t>
      </w:r>
      <w:proofErr w:type="spellEnd"/>
      <w:r w:rsidR="00C360B5">
        <w:t xml:space="preserve"> operation triggered by </w:t>
      </w:r>
      <w:proofErr w:type="spellStart"/>
      <w:r w:rsidR="00C360B5">
        <w:t>gNB</w:t>
      </w:r>
      <w:proofErr w:type="spellEnd"/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</w:t>
      </w:r>
      <w:proofErr w:type="spellStart"/>
      <w:r w:rsidR="00937613">
        <w:t>gNB</w:t>
      </w:r>
      <w:proofErr w:type="spellEnd"/>
      <w:r w:rsidR="00937613">
        <w:t xml:space="preserve">-CU configuration update message sent from </w:t>
      </w:r>
      <w:proofErr w:type="spellStart"/>
      <w:r w:rsidR="00937613">
        <w:t>gNB</w:t>
      </w:r>
      <w:proofErr w:type="spellEnd"/>
      <w:r w:rsidR="00937613">
        <w:t xml:space="preserve">-CU to </w:t>
      </w:r>
      <w:proofErr w:type="spellStart"/>
      <w:r w:rsidR="00937613">
        <w:t>gNB</w:t>
      </w:r>
      <w:proofErr w:type="spellEnd"/>
      <w:r w:rsidR="00937613">
        <w:t xml:space="preserve">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 xml:space="preserve">which </w:t>
      </w:r>
      <w:proofErr w:type="spellStart"/>
      <w:r w:rsidR="00743774">
        <w:t>gNB</w:t>
      </w:r>
      <w:proofErr w:type="spellEnd"/>
      <w:r w:rsidR="00743774">
        <w:t xml:space="preserve">-DU shall activate/deactivate the corresponding cells </w:t>
      </w:r>
      <w:r w:rsidR="00236CF7">
        <w:t xml:space="preserve">as </w:t>
      </w:r>
      <w:r w:rsidR="00743774">
        <w:t>indicated by the cell group and physical cell identity.</w:t>
      </w:r>
      <w:r w:rsidR="00D539CF">
        <w:t xml:space="preserve"> </w:t>
      </w:r>
    </w:p>
    <w:p w14:paraId="0DA57FD6" w14:textId="16709C2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3A70B0">
        <w:t xml:space="preserve">. </w:t>
      </w:r>
      <w:r w:rsidR="00BA7A3B">
        <w:t>I</w:t>
      </w:r>
      <w:r w:rsidR="00135591">
        <w:t xml:space="preserve">t is the </w:t>
      </w:r>
      <w:proofErr w:type="spellStart"/>
      <w:r w:rsidR="00CA008E">
        <w:t>gNB</w:t>
      </w:r>
      <w:proofErr w:type="spellEnd"/>
      <w:r w:rsidR="00CA008E">
        <w:t xml:space="preserve">-DU who is aware of the </w:t>
      </w:r>
      <w:r w:rsidR="000370FD">
        <w:t xml:space="preserve">up-to-date status of the </w:t>
      </w:r>
      <w:proofErr w:type="gramStart"/>
      <w:r w:rsidR="000370FD">
        <w:t>cells</w:t>
      </w:r>
      <w:proofErr w:type="gramEnd"/>
      <w:r w:rsidR="000370FD">
        <w:t xml:space="preserve"> </w:t>
      </w:r>
      <w:r w:rsidR="00910C4F">
        <w:t>but</w:t>
      </w:r>
      <w:r w:rsidR="000370FD">
        <w:t xml:space="preserve"> the cell on/off indication </w:t>
      </w:r>
      <w:r w:rsidR="00910C4F">
        <w:t xml:space="preserve">comes from </w:t>
      </w:r>
      <w:proofErr w:type="spellStart"/>
      <w:r w:rsidR="00910C4F">
        <w:t>gNB</w:t>
      </w:r>
      <w:proofErr w:type="spellEnd"/>
      <w:r w:rsidR="00910C4F">
        <w:t>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78CC2346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tance information from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-DU to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-CU to help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>-CU making cell on/off decision.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 We think this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 xml:space="preserve">information 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is needed because </w:t>
      </w:r>
      <w:proofErr w:type="spellStart"/>
      <w:r w:rsidR="00627D0A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627D0A">
        <w:rPr>
          <w:rFonts w:ascii="Times New Roman" w:eastAsia="Times New Roman" w:hAnsi="Times New Roman"/>
          <w:noProof w:val="0"/>
          <w:sz w:val="20"/>
          <w:szCs w:val="20"/>
        </w:rPr>
        <w:t>-DU has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 xml:space="preserve"> more awareness and </w:t>
      </w:r>
      <w:proofErr w:type="spellStart"/>
      <w:r w:rsidR="00405CD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405CD1">
        <w:rPr>
          <w:rFonts w:ascii="Times New Roman" w:eastAsia="Times New Roman" w:hAnsi="Times New Roman"/>
          <w:noProof w:val="0"/>
          <w:sz w:val="20"/>
          <w:szCs w:val="20"/>
        </w:rPr>
        <w:t>-DU should be involved in cell on/off decision as explained below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87046B5" w14:textId="5C730656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proofErr w:type="spellStart"/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proofErr w:type="gramStart"/>
      <w:r w:rsidR="001D4020">
        <w:rPr>
          <w:rFonts w:ascii="Times New Roman" w:eastAsia="Times New Roman" w:hAnsi="Times New Roman"/>
          <w:noProof w:val="0"/>
          <w:sz w:val="20"/>
          <w:szCs w:val="20"/>
        </w:rPr>
        <w:t>make</w:t>
      </w:r>
      <w:proofErr w:type="gramEnd"/>
      <w:r w:rsidR="001D4020">
        <w:rPr>
          <w:rFonts w:ascii="Times New Roman" w:eastAsia="Times New Roman" w:hAnsi="Times New Roman"/>
          <w:noProof w:val="0"/>
          <w:sz w:val="20"/>
          <w:szCs w:val="20"/>
        </w:rPr>
        <w:t xml:space="preserve"> its own cell on/off decision according to the cell status.</w:t>
      </w:r>
      <w:r w:rsidR="0012497F">
        <w:rPr>
          <w:rFonts w:ascii="Times New Roman" w:eastAsia="Times New Roman" w:hAnsi="Times New Roman"/>
          <w:noProof w:val="0"/>
          <w:sz w:val="20"/>
          <w:szCs w:val="20"/>
        </w:rPr>
        <w:t xml:space="preserve"> The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proofErr w:type="spellStart"/>
      <w:r w:rsidR="00BB77F5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BB77F5">
        <w:rPr>
          <w:rFonts w:ascii="Times New Roman" w:eastAsia="Times New Roman" w:hAnsi="Times New Roman"/>
          <w:noProof w:val="0"/>
          <w:sz w:val="20"/>
          <w:szCs w:val="20"/>
        </w:rPr>
        <w:t>-DU has the up-to-date information</w:t>
      </w:r>
      <w:r w:rsidR="007C33D8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>e.g., number of active UEs,</w:t>
      </w:r>
      <w:r w:rsidR="00095739">
        <w:rPr>
          <w:rFonts w:ascii="Times New Roman" w:eastAsia="Times New Roman" w:hAnsi="Times New Roman"/>
          <w:noProof w:val="0"/>
          <w:sz w:val="20"/>
          <w:szCs w:val="20"/>
        </w:rPr>
        <w:t xml:space="preserve"> radio resource utilization ratio, traffic </w:t>
      </w:r>
      <w:r w:rsidR="00985759">
        <w:rPr>
          <w:rFonts w:ascii="Times New Roman" w:eastAsia="Times New Roman" w:hAnsi="Times New Roman"/>
          <w:noProof w:val="0"/>
          <w:sz w:val="20"/>
          <w:szCs w:val="20"/>
        </w:rPr>
        <w:t xml:space="preserve">status of the cell. Therefore, </w:t>
      </w:r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if certain level of autonomy is given to </w:t>
      </w:r>
      <w:proofErr w:type="spellStart"/>
      <w:r w:rsidR="009D1FF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-DU, it can make </w:t>
      </w:r>
      <w:r w:rsidR="00CE00C8">
        <w:rPr>
          <w:rFonts w:ascii="Times New Roman" w:eastAsia="Times New Roman" w:hAnsi="Times New Roman"/>
          <w:noProof w:val="0"/>
          <w:sz w:val="20"/>
          <w:szCs w:val="20"/>
        </w:rPr>
        <w:t xml:space="preserve">proper cell on/off decision based on the </w:t>
      </w:r>
      <w:r w:rsidR="002E2BEC">
        <w:rPr>
          <w:rFonts w:ascii="Times New Roman" w:eastAsia="Times New Roman" w:hAnsi="Times New Roman"/>
          <w:noProof w:val="0"/>
          <w:sz w:val="20"/>
          <w:szCs w:val="20"/>
        </w:rPr>
        <w:t xml:space="preserve">above cell status. But </w:t>
      </w:r>
      <w:proofErr w:type="spellStart"/>
      <w:r w:rsidR="002E2BEC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2E2BEC">
        <w:rPr>
          <w:rFonts w:ascii="Times New Roman" w:eastAsia="Times New Roman" w:hAnsi="Times New Roman"/>
          <w:noProof w:val="0"/>
          <w:sz w:val="20"/>
          <w:szCs w:val="20"/>
        </w:rPr>
        <w:t>-CU should always control this procedure and being informed</w:t>
      </w:r>
      <w:r w:rsidR="00902621">
        <w:rPr>
          <w:rFonts w:ascii="Times New Roman" w:eastAsia="Times New Roman" w:hAnsi="Times New Roman"/>
          <w:noProof w:val="0"/>
          <w:sz w:val="20"/>
          <w:szCs w:val="20"/>
        </w:rPr>
        <w:t xml:space="preserve"> of any </w:t>
      </w:r>
      <w:proofErr w:type="spellStart"/>
      <w:r w:rsidR="0090262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02621">
        <w:rPr>
          <w:rFonts w:ascii="Times New Roman" w:eastAsia="Times New Roman" w:hAnsi="Times New Roman"/>
          <w:noProof w:val="0"/>
          <w:sz w:val="20"/>
          <w:szCs w:val="20"/>
        </w:rPr>
        <w:t>-DU’s decision.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1ACBEE6A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</w:t>
      </w:r>
      <w:r w:rsidR="00556927">
        <w:rPr>
          <w:b/>
          <w:bCs/>
        </w:rPr>
        <w:t>1</w:t>
      </w:r>
      <w:r w:rsidRPr="00E055C3">
        <w:rPr>
          <w:b/>
          <w:bCs/>
        </w:rPr>
        <w:t xml:space="preserve">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8409A4">
        <w:rPr>
          <w:b/>
          <w:bCs/>
        </w:rPr>
        <w:t xml:space="preserve"> and RAN3 should be informed about it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77777777" w:rsidR="00BA3DAE" w:rsidRDefault="00BA3DAE" w:rsidP="00BA3DAE">
      <w:pPr>
        <w:pStyle w:val="Caption"/>
      </w:pPr>
    </w:p>
    <w:p w14:paraId="38CC0046" w14:textId="325EA24B" w:rsidR="001B2DB3" w:rsidRDefault="001B2DB3" w:rsidP="001B2DB3">
      <w:pPr>
        <w:pStyle w:val="Caption"/>
      </w:pPr>
      <w:r>
        <w:t>2.</w:t>
      </w:r>
      <w:r w:rsidR="00331A48">
        <w:t>2</w:t>
      </w:r>
      <w:r>
        <w:t xml:space="preserve"> OD-SSB measurement</w:t>
      </w:r>
      <w:r w:rsidR="006E386E">
        <w:t xml:space="preserve"> framework</w:t>
      </w:r>
    </w:p>
    <w:p w14:paraId="35C6F7F7" w14:textId="6FE671F0" w:rsidR="00A16D95" w:rsidRDefault="0024134F" w:rsidP="007930E3">
      <w:pPr>
        <w:rPr>
          <w:lang w:val="en-US"/>
        </w:rPr>
      </w:pPr>
      <w:r w:rsidRPr="0024134F">
        <w:rPr>
          <w:lang w:val="en-US"/>
        </w:rPr>
        <w:t>In</w:t>
      </w:r>
      <w:r>
        <w:rPr>
          <w:lang w:val="en-US"/>
        </w:rPr>
        <w:t xml:space="preserve"> RAN2#1</w:t>
      </w:r>
      <w:r w:rsidR="00667C10">
        <w:rPr>
          <w:lang w:val="en-US"/>
        </w:rPr>
        <w:t xml:space="preserve">27bis meeting, the L3 RRM framework </w:t>
      </w:r>
      <w:r w:rsidR="00B96B18">
        <w:rPr>
          <w:lang w:val="en-US"/>
        </w:rPr>
        <w:t xml:space="preserve">on </w:t>
      </w:r>
      <w:r w:rsidR="00D63CD6">
        <w:rPr>
          <w:lang w:val="en-US"/>
        </w:rPr>
        <w:t>OD-SSB measurement has been discussed and two options are listed as follows.</w:t>
      </w:r>
    </w:p>
    <w:p w14:paraId="0172F286" w14:textId="18B1889D" w:rsidR="00F37914" w:rsidRPr="00A76107" w:rsidRDefault="00F37914" w:rsidP="00A76107">
      <w:pPr>
        <w:rPr>
          <w:lang w:val="en-US"/>
        </w:rPr>
      </w:pPr>
      <w:r w:rsidRPr="00A76107">
        <w:rPr>
          <w:lang w:val="en-US"/>
        </w:rPr>
        <w:t>Option1: Based on different measurement configuration when OD-SSB is transmitted</w:t>
      </w:r>
      <w:r w:rsidR="00A76107">
        <w:rPr>
          <w:lang w:val="en-US"/>
        </w:rPr>
        <w:t>.</w:t>
      </w:r>
    </w:p>
    <w:p w14:paraId="31CEBE25" w14:textId="6DD2B9F6" w:rsidR="00F37914" w:rsidRPr="00A76107" w:rsidRDefault="00F37914" w:rsidP="00A76107">
      <w:pPr>
        <w:rPr>
          <w:lang w:val="en-US"/>
        </w:rPr>
      </w:pPr>
      <w:r w:rsidRPr="00A76107">
        <w:rPr>
          <w:lang w:val="en-US"/>
        </w:rPr>
        <w:lastRenderedPageBreak/>
        <w:t>Option2: Based on OD-SSB pattern ignoring SMTC when OD-SSB is transmitted</w:t>
      </w:r>
      <w:r w:rsidR="00A76107">
        <w:rPr>
          <w:lang w:val="en-US"/>
        </w:rPr>
        <w:t>.</w:t>
      </w:r>
    </w:p>
    <w:p w14:paraId="0285FC2C" w14:textId="77777777" w:rsidR="00BE7902" w:rsidRDefault="008A6B7A" w:rsidP="007930E3">
      <w:r>
        <w:t>Our understanding is that Option 1 is more aligned with the legacy</w:t>
      </w:r>
      <w:r w:rsidR="00D56C83">
        <w:t xml:space="preserve"> measurement </w:t>
      </w:r>
      <w:r w:rsidR="00190171">
        <w:t xml:space="preserve">framework while Option 2 may introduce more specification work. </w:t>
      </w:r>
      <w:r w:rsidR="00C65197">
        <w:t xml:space="preserve">Furthermore, </w:t>
      </w:r>
      <w:r w:rsidR="00190171">
        <w:t>th</w:t>
      </w:r>
      <w:r w:rsidR="00931090">
        <w:t>e SMTC configuration</w:t>
      </w:r>
      <w:r w:rsidR="00C65197">
        <w:t>s</w:t>
      </w:r>
      <w:r w:rsidR="00931090">
        <w:t xml:space="preserve"> in Option 1 will need more RAN1 input on the detailed OD-SSB pattern</w:t>
      </w:r>
      <w:r w:rsidR="00C65197">
        <w:t xml:space="preserve"> discussion. </w:t>
      </w:r>
      <w:r w:rsidR="00A96992">
        <w:t>On the other hand, if the OD-SSB pattern is</w:t>
      </w:r>
      <w:r w:rsidR="00333445">
        <w:t xml:space="preserve"> shared with </w:t>
      </w:r>
      <w:r w:rsidR="002F646E">
        <w:t xml:space="preserve">UE, it will be beneficial to both options, e.g., the OD-SSB pattern will be helpful for UE to </w:t>
      </w:r>
      <w:r w:rsidR="00214E2A">
        <w:t xml:space="preserve">choose from the configured multiple SMTC configurations </w:t>
      </w:r>
      <w:r w:rsidR="00BE7902">
        <w:t>in Option 1 and OD-SSB pattern sharing is essential in Option 2.</w:t>
      </w:r>
    </w:p>
    <w:p w14:paraId="7E5FEB2A" w14:textId="74ABFEA9" w:rsidR="00FB5C62" w:rsidRPr="00FB5C62" w:rsidRDefault="00BE7902" w:rsidP="00FB5C62">
      <w:pPr>
        <w:rPr>
          <w:b/>
          <w:bCs/>
        </w:rPr>
      </w:pPr>
      <w:r w:rsidRPr="00BE7902">
        <w:rPr>
          <w:b/>
          <w:bCs/>
        </w:rPr>
        <w:t xml:space="preserve">Proposal </w:t>
      </w:r>
      <w:r w:rsidR="002009C1">
        <w:rPr>
          <w:b/>
          <w:bCs/>
        </w:rPr>
        <w:t>2</w:t>
      </w:r>
      <w:r w:rsidRPr="00BE7902">
        <w:rPr>
          <w:b/>
          <w:bCs/>
        </w:rPr>
        <w:t>:</w:t>
      </w:r>
      <w:r>
        <w:rPr>
          <w:b/>
          <w:bCs/>
        </w:rPr>
        <w:t xml:space="preserve"> OD-SSB patterns are informed to UE from network.</w:t>
      </w:r>
    </w:p>
    <w:p w14:paraId="68333A3F" w14:textId="3CAD04EB" w:rsidR="00FB5C62" w:rsidRDefault="00F74D76" w:rsidP="006E386E">
      <w:r>
        <w:t xml:space="preserve">In RAN2#129 meeting, it was agreed to </w:t>
      </w:r>
      <w:r w:rsidR="006C0C01">
        <w:t>revisit the proposals regarding the OD-SSB MAC-CE design</w:t>
      </w:r>
      <w:r w:rsidR="005D2016">
        <w:t>, as listed in the following:</w:t>
      </w:r>
    </w:p>
    <w:p w14:paraId="3A2AC11F" w14:textId="3C34DBC3" w:rsidR="005D2016" w:rsidRDefault="00D113AE" w:rsidP="006E386E">
      <w:r>
        <w:t xml:space="preserve">Proposal 1: The OD-SSB MAC-CE has a fixed size and include a bitmap to indicate whether OD-SSB is activated in each </w:t>
      </w:r>
      <w:proofErr w:type="spellStart"/>
      <w:r>
        <w:t>SCell</w:t>
      </w:r>
      <w:proofErr w:type="spellEnd"/>
      <w:r>
        <w:t xml:space="preserve"> (i.e., </w:t>
      </w:r>
      <w:proofErr w:type="gramStart"/>
      <w:r>
        <w:t>similar to</w:t>
      </w:r>
      <w:proofErr w:type="gramEnd"/>
      <w:r>
        <w:t xml:space="preserve"> legacy </w:t>
      </w:r>
      <w:proofErr w:type="spellStart"/>
      <w:r>
        <w:t>SCell</w:t>
      </w:r>
      <w:proofErr w:type="spellEnd"/>
      <w:r>
        <w:t xml:space="preserve"> A/D MAC-CE).</w:t>
      </w:r>
    </w:p>
    <w:p w14:paraId="64CB483A" w14:textId="1AB69952" w:rsidR="00D113AE" w:rsidRDefault="00923916" w:rsidP="006E386E">
      <w:r>
        <w:t xml:space="preserve">Proposal 2: The OD-SSB MAC-CE supports two formats: one format indicates up to 7 </w:t>
      </w:r>
      <w:proofErr w:type="spellStart"/>
      <w:r>
        <w:t>SCells</w:t>
      </w:r>
      <w:proofErr w:type="spellEnd"/>
      <w:r>
        <w:t xml:space="preserve"> and the other</w:t>
      </w:r>
      <w:r w:rsidR="00B6285F">
        <w:t xml:space="preserve"> format indicates up to 31 </w:t>
      </w:r>
      <w:proofErr w:type="spellStart"/>
      <w:r w:rsidR="00B6285F">
        <w:t>SCells</w:t>
      </w:r>
      <w:proofErr w:type="spellEnd"/>
      <w:r w:rsidR="00B6285F">
        <w:t>.</w:t>
      </w:r>
    </w:p>
    <w:p w14:paraId="18B48C23" w14:textId="0A62DBF6" w:rsidR="00B6285F" w:rsidRDefault="00FD1091" w:rsidP="006E386E">
      <w:r>
        <w:t xml:space="preserve">Proposal 3: </w:t>
      </w:r>
      <w:r w:rsidR="00746F64">
        <w:t xml:space="preserve">Considering forward compatibility, </w:t>
      </w:r>
      <w:r w:rsidR="00D8456C">
        <w:t>configuration indices of candidate SSB periodicities in RRC (rather than actual values of SSB periodicities)</w:t>
      </w:r>
      <w:r w:rsidR="00FB6BE9">
        <w:t xml:space="preserve"> are included in the OD-SSB MAC-CE.</w:t>
      </w:r>
    </w:p>
    <w:p w14:paraId="032E5EF1" w14:textId="3BA823BC" w:rsidR="00FB6BE9" w:rsidRDefault="005C5A3D" w:rsidP="006E386E">
      <w:r>
        <w:t>It was in RAN1#120 meeting</w:t>
      </w:r>
      <w:r w:rsidR="00402849">
        <w:t xml:space="preserve">, a list of </w:t>
      </w:r>
      <w:r w:rsidR="00BC5DBA">
        <w:t xml:space="preserve">parameters </w:t>
      </w:r>
      <w:r w:rsidR="00402849">
        <w:t>of OD-SSB was agreed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2849" w14:paraId="0DA549BD" w14:textId="77777777" w:rsidTr="00402849">
        <w:tc>
          <w:tcPr>
            <w:tcW w:w="9631" w:type="dxa"/>
          </w:tcPr>
          <w:p w14:paraId="7B905CB1" w14:textId="77777777" w:rsidR="00402849" w:rsidRPr="00D731E7" w:rsidRDefault="00402849" w:rsidP="0040284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hint="eastAsia"/>
                <w:lang w:eastAsia="ko-KR"/>
              </w:rPr>
              <w:t>For</w:t>
            </w:r>
            <w:r w:rsidRPr="00D731E7">
              <w:rPr>
                <w:lang w:eastAsia="x-none"/>
              </w:rPr>
              <w:t xml:space="preserve"> a cell supporting on-demand SSB </w:t>
            </w:r>
            <w:proofErr w:type="spellStart"/>
            <w:r w:rsidRPr="00D731E7">
              <w:rPr>
                <w:lang w:eastAsia="x-none"/>
              </w:rPr>
              <w:t>SCell</w:t>
            </w:r>
            <w:proofErr w:type="spellEnd"/>
            <w:r w:rsidRPr="00D731E7">
              <w:rPr>
                <w:lang w:eastAsia="x-none"/>
              </w:rPr>
              <w:t xml:space="preserve"> operation</w:t>
            </w:r>
            <w:r w:rsidRPr="00D731E7">
              <w:rPr>
                <w:rFonts w:hint="eastAsia"/>
                <w:lang w:eastAsia="ko-KR"/>
              </w:rPr>
              <w:t>, introduce NEW higher layer parameters to configure each of the followings, for both Case #1 and Case #2.</w:t>
            </w:r>
          </w:p>
          <w:p w14:paraId="6C40FD4A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Frequency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absoluteFrequency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1441FDFD" w14:textId="77777777" w:rsidR="00402849" w:rsidRPr="00D731E7" w:rsidRDefault="00402849" w:rsidP="0040284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FFS: Whether this parameter can be absent for Case #2</w:t>
            </w:r>
          </w:p>
          <w:p w14:paraId="42B9A15C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 xml:space="preserve">SSB positions within an on-demand SSB burst by using signaling </w:t>
            </w:r>
            <w:proofErr w:type="gramStart"/>
            <w:r w:rsidRPr="00D731E7">
              <w:rPr>
                <w:rFonts w:eastAsia="Malgun Gothic"/>
                <w:lang w:val="en-US" w:eastAsia="x-none"/>
              </w:rPr>
              <w:t>similar to</w:t>
            </w:r>
            <w:proofErr w:type="gramEnd"/>
            <w:r w:rsidRPr="00D731E7">
              <w:rPr>
                <w:rFonts w:eastAsia="Malgun Gothic"/>
                <w:lang w:val="en-US" w:eastAsia="x-none"/>
              </w:rPr>
              <w:t xml:space="preserve"> 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x-none"/>
              </w:rPr>
              <w:t>ssb-PositionsInBurst</w:t>
            </w:r>
            <w:proofErr w:type="spellEnd"/>
            <w:r w:rsidRPr="00D731E7">
              <w:rPr>
                <w:rFonts w:eastAsia="Malgun Gothic" w:hint="eastAsia"/>
                <w:i/>
                <w:iCs/>
                <w:lang w:val="en-US" w:eastAsia="ko-KR"/>
              </w:rPr>
              <w:t xml:space="preserve"> 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PositionsInBurst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66702714" w14:textId="77777777" w:rsidR="00402849" w:rsidRPr="00D731E7" w:rsidRDefault="00402849" w:rsidP="0040284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FFS: Whether this parameter can be absent for Case #2</w:t>
            </w:r>
          </w:p>
          <w:p w14:paraId="7798103D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Periodicity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-Periodicity</w:t>
            </w:r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1FB3FC88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Sub-carrier spacing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ssbSubcarrierSpacing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56EBB75C" w14:textId="77777777" w:rsidR="00402849" w:rsidRPr="00D731E7" w:rsidRDefault="00402849" w:rsidP="0040284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 xml:space="preserve">For Case #2, this parameter is absent and sub-carrier </w:t>
            </w:r>
            <w:proofErr w:type="spellStart"/>
            <w:r w:rsidRPr="00D731E7">
              <w:rPr>
                <w:rFonts w:eastAsia="Malgun Gothic" w:hint="eastAsia"/>
                <w:lang w:val="en-US" w:eastAsia="ko-KR"/>
              </w:rPr>
              <w:t>spagcing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 xml:space="preserve"> of on-demand SSB is the same as that of </w:t>
            </w:r>
            <w:r w:rsidRPr="00D731E7">
              <w:rPr>
                <w:rFonts w:eastAsia="Malgun Gothic"/>
                <w:lang w:val="en-US" w:eastAsia="ko-KR"/>
              </w:rPr>
              <w:t>always</w:t>
            </w:r>
            <w:r w:rsidRPr="00D731E7">
              <w:rPr>
                <w:rFonts w:eastAsia="Malgun Gothic" w:hint="eastAsia"/>
                <w:lang w:val="en-US" w:eastAsia="ko-KR"/>
              </w:rPr>
              <w:t>-on SSB.</w:t>
            </w:r>
          </w:p>
          <w:p w14:paraId="2BE628FA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x-none"/>
              </w:rPr>
              <w:t>Physical Cell ID of the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physCellId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37BECF85" w14:textId="77777777" w:rsidR="00402849" w:rsidRPr="00D731E7" w:rsidRDefault="00402849" w:rsidP="0040284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 xml:space="preserve">For Case #2, this parameter is absent and physical cell ID of on-demand SSB is the same as that of </w:t>
            </w:r>
            <w:r w:rsidRPr="00D731E7">
              <w:rPr>
                <w:rFonts w:eastAsia="Malgun Gothic"/>
                <w:lang w:val="en-US" w:eastAsia="ko-KR"/>
              </w:rPr>
              <w:t>always</w:t>
            </w:r>
            <w:r w:rsidRPr="00D731E7">
              <w:rPr>
                <w:rFonts w:eastAsia="Malgun Gothic" w:hint="eastAsia"/>
                <w:lang w:val="en-US" w:eastAsia="ko-KR"/>
              </w:rPr>
              <w:t>-on SSB.</w:t>
            </w:r>
          </w:p>
          <w:p w14:paraId="2E2BECD8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Time location</w:t>
            </w:r>
            <w:r w:rsidRPr="00D731E7">
              <w:rPr>
                <w:rFonts w:eastAsia="Malgun Gothic"/>
                <w:lang w:val="en-US" w:eastAsia="x-none"/>
              </w:rPr>
              <w:t xml:space="preserve"> of on-demand SSB burst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sfn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-Offset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and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halfFrameIndex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6629F7E7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proofErr w:type="gramStart"/>
            <w:r w:rsidRPr="00D731E7">
              <w:rPr>
                <w:rFonts w:eastAsia="Malgun Gothic"/>
                <w:lang w:val="en-US" w:eastAsia="x-none"/>
              </w:rPr>
              <w:t>Downlink</w:t>
            </w:r>
            <w:proofErr w:type="gramEnd"/>
            <w:r w:rsidRPr="00D731E7">
              <w:rPr>
                <w:rFonts w:eastAsia="Malgun Gothic"/>
                <w:lang w:val="en-US" w:eastAsia="x-none"/>
              </w:rPr>
              <w:t xml:space="preserve"> transmit power of on-demand SSB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od-ss-PBCH-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BlockPower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73184629" w14:textId="77777777" w:rsidR="00402849" w:rsidRPr="00D731E7" w:rsidRDefault="00402849" w:rsidP="0040284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 xml:space="preserve">For Case #2, this parameter is </w:t>
            </w:r>
            <w:proofErr w:type="gramStart"/>
            <w:r w:rsidRPr="00D731E7">
              <w:rPr>
                <w:rFonts w:eastAsia="Malgun Gothic" w:hint="eastAsia"/>
                <w:lang w:val="en-US" w:eastAsia="ko-KR"/>
              </w:rPr>
              <w:t>absent</w:t>
            </w:r>
            <w:proofErr w:type="gramEnd"/>
            <w:r w:rsidRPr="00D731E7">
              <w:rPr>
                <w:rFonts w:eastAsia="Malgun Gothic" w:hint="eastAsia"/>
                <w:lang w:val="en-US" w:eastAsia="ko-KR"/>
              </w:rPr>
              <w:t xml:space="preserve"> and downlink transmit power of on-demand SSB is the same as that of </w:t>
            </w:r>
            <w:r w:rsidRPr="00D731E7">
              <w:rPr>
                <w:rFonts w:eastAsia="Malgun Gothic"/>
                <w:lang w:val="en-US" w:eastAsia="ko-KR"/>
              </w:rPr>
              <w:t>always</w:t>
            </w:r>
            <w:r w:rsidRPr="00D731E7">
              <w:rPr>
                <w:rFonts w:eastAsia="Malgun Gothic" w:hint="eastAsia"/>
                <w:lang w:val="en-US" w:eastAsia="ko-KR"/>
              </w:rPr>
              <w:t>-on SSB.</w:t>
            </w:r>
          </w:p>
          <w:p w14:paraId="05488CA8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 w:hint="eastAsia"/>
                <w:lang w:val="en-US" w:eastAsia="ko-KR"/>
              </w:rPr>
              <w:t>N</w:t>
            </w:r>
            <w:r w:rsidRPr="00D731E7">
              <w:rPr>
                <w:rFonts w:eastAsia="Malgun Gothic"/>
                <w:lang w:val="en-US" w:eastAsia="x-none"/>
              </w:rPr>
              <w:t>umber N of on-demand SSB bursts to be transmitted after on-demand SSB is indicated</w:t>
            </w:r>
            <w:r w:rsidRPr="00D731E7">
              <w:rPr>
                <w:rFonts w:eastAsia="Malgun Gothic" w:hint="eastAsia"/>
                <w:lang w:val="en-US" w:eastAsia="ko-KR"/>
              </w:rPr>
              <w:t xml:space="preserve"> (i.e., </w:t>
            </w:r>
            <w:r w:rsidRPr="00D731E7">
              <w:rPr>
                <w:rFonts w:eastAsia="Malgun Gothic"/>
                <w:i/>
                <w:iCs/>
                <w:lang w:val="en-US" w:eastAsia="ko-KR"/>
              </w:rPr>
              <w:t>od-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ssb</w:t>
            </w:r>
            <w:proofErr w:type="spellEnd"/>
            <w:r w:rsidRPr="00D731E7">
              <w:rPr>
                <w:rFonts w:eastAsia="Malgun Gothic"/>
                <w:i/>
                <w:iCs/>
                <w:lang w:val="en-US" w:eastAsia="ko-KR"/>
              </w:rPr>
              <w:t>-</w:t>
            </w:r>
            <w:proofErr w:type="spellStart"/>
            <w:r w:rsidRPr="00D731E7">
              <w:rPr>
                <w:rFonts w:eastAsia="Malgun Gothic"/>
                <w:i/>
                <w:iCs/>
                <w:lang w:val="en-US" w:eastAsia="ko-KR"/>
              </w:rPr>
              <w:t>nrofTx</w:t>
            </w:r>
            <w:proofErr w:type="spellEnd"/>
            <w:r w:rsidRPr="00D731E7">
              <w:rPr>
                <w:rFonts w:eastAsia="Malgun Gothic" w:hint="eastAsia"/>
                <w:lang w:val="en-US" w:eastAsia="ko-KR"/>
              </w:rPr>
              <w:t>)</w:t>
            </w:r>
          </w:p>
          <w:p w14:paraId="4B48C2F3" w14:textId="77777777" w:rsidR="00402849" w:rsidRPr="00D731E7" w:rsidRDefault="00402849" w:rsidP="0040284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60" w:line="256" w:lineRule="auto"/>
              <w:contextualSpacing/>
              <w:jc w:val="both"/>
              <w:textAlignment w:val="auto"/>
              <w:rPr>
                <w:rFonts w:eastAsia="Malgun Gothic"/>
                <w:lang w:val="en-US" w:eastAsia="x-none"/>
              </w:rPr>
            </w:pPr>
            <w:r w:rsidRPr="00D731E7">
              <w:rPr>
                <w:rFonts w:eastAsia="Malgun Gothic"/>
                <w:lang w:val="en-US" w:eastAsia="ko-KR"/>
              </w:rPr>
              <w:t xml:space="preserve">FFS: Which of the above parameters are a list </w:t>
            </w:r>
          </w:p>
          <w:p w14:paraId="087F1069" w14:textId="77777777" w:rsidR="00402849" w:rsidRPr="00DD081C" w:rsidRDefault="00402849" w:rsidP="006E386E">
            <w:pPr>
              <w:rPr>
                <w:lang w:val="en-US"/>
              </w:rPr>
            </w:pPr>
          </w:p>
        </w:tc>
      </w:tr>
    </w:tbl>
    <w:p w14:paraId="47A1E6E2" w14:textId="6499325A" w:rsidR="00521679" w:rsidRDefault="00521679" w:rsidP="006E386E"/>
    <w:p w14:paraId="4AE08A38" w14:textId="093A8F40" w:rsidR="00521679" w:rsidRDefault="00521679" w:rsidP="006E386E">
      <w:r>
        <w:t xml:space="preserve">Besides periodicity that RAN2 is aware, there are other parameters e.g., </w:t>
      </w:r>
      <w:r w:rsidR="00A53D6C">
        <w:t xml:space="preserve">frequency, SSB positions, </w:t>
      </w:r>
      <w:r w:rsidR="008E2A7E">
        <w:t xml:space="preserve">time location of SSB burst that may </w:t>
      </w:r>
      <w:r w:rsidR="00675D25">
        <w:t xml:space="preserve">be configured for OD-SSB </w:t>
      </w:r>
      <w:proofErr w:type="spellStart"/>
      <w:r w:rsidR="00675D25">
        <w:t>SCell</w:t>
      </w:r>
      <w:proofErr w:type="spellEnd"/>
      <w:r w:rsidR="00675D25">
        <w:t xml:space="preserve">. It is impossible to </w:t>
      </w:r>
      <w:r w:rsidR="009B22B4">
        <w:t xml:space="preserve">include all the above parameters in the MAC CE activation </w:t>
      </w:r>
      <w:r w:rsidR="005C2DB4">
        <w:t>command</w:t>
      </w:r>
      <w:r w:rsidR="00490EC2">
        <w:t xml:space="preserve">, otherwise the flexibility to support various OD-SSB configurations in one </w:t>
      </w:r>
      <w:proofErr w:type="spellStart"/>
      <w:r w:rsidR="00490EC2">
        <w:t>SCell</w:t>
      </w:r>
      <w:proofErr w:type="spellEnd"/>
      <w:r w:rsidR="00490EC2">
        <w:t xml:space="preserve"> will </w:t>
      </w:r>
      <w:r w:rsidR="00AA7AC3">
        <w:t xml:space="preserve">be greatly reduced. Considering the forward compatibility, which may need to add more parameters or support </w:t>
      </w:r>
      <w:r w:rsidR="003C4A97">
        <w:t>different combinations of parameters in the future, it is proposed that the RRC configuration + MAC-CE activation/deactivation is adopted.</w:t>
      </w:r>
    </w:p>
    <w:p w14:paraId="1BCA2438" w14:textId="18261707" w:rsidR="00816C2D" w:rsidRPr="00816C2D" w:rsidRDefault="00816C2D" w:rsidP="006E386E">
      <w:pPr>
        <w:rPr>
          <w:b/>
          <w:bCs/>
        </w:rPr>
      </w:pPr>
      <w:r w:rsidRPr="00816C2D">
        <w:rPr>
          <w:b/>
          <w:bCs/>
        </w:rPr>
        <w:t xml:space="preserve">Proposal 3: </w:t>
      </w:r>
      <w:r>
        <w:rPr>
          <w:b/>
          <w:bCs/>
        </w:rPr>
        <w:t>C</w:t>
      </w:r>
      <w:r w:rsidRPr="00816C2D">
        <w:rPr>
          <w:b/>
          <w:bCs/>
        </w:rPr>
        <w:t xml:space="preserve">onfiguration indices of candidate SSB </w:t>
      </w:r>
      <w:r>
        <w:rPr>
          <w:b/>
          <w:bCs/>
        </w:rPr>
        <w:t>configurations</w:t>
      </w:r>
      <w:r w:rsidRPr="00816C2D">
        <w:rPr>
          <w:b/>
          <w:bCs/>
        </w:rPr>
        <w:t xml:space="preserve"> in RRC (rather than actual values of SSB</w:t>
      </w:r>
      <w:r w:rsidR="001A4E69">
        <w:rPr>
          <w:b/>
          <w:bCs/>
        </w:rPr>
        <w:t xml:space="preserve"> parameters</w:t>
      </w:r>
      <w:r w:rsidRPr="00816C2D">
        <w:rPr>
          <w:b/>
          <w:bCs/>
        </w:rPr>
        <w:t>) are included in the OD-SSB MAC-CE</w:t>
      </w:r>
      <w:r w:rsidR="00780E6A">
        <w:rPr>
          <w:b/>
          <w:bCs/>
        </w:rPr>
        <w:t>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10AAEFAB" w14:textId="77777777" w:rsidR="00BE1978" w:rsidRPr="00E055C3" w:rsidRDefault="00BE1978" w:rsidP="00BE1978">
      <w:pPr>
        <w:rPr>
          <w:b/>
          <w:bCs/>
        </w:rPr>
      </w:pPr>
      <w:r w:rsidRPr="00E055C3">
        <w:rPr>
          <w:b/>
          <w:bCs/>
        </w:rPr>
        <w:t xml:space="preserve">Proposal </w:t>
      </w:r>
      <w:r>
        <w:rPr>
          <w:b/>
          <w:bCs/>
        </w:rPr>
        <w:t>1</w:t>
      </w:r>
      <w:r w:rsidRPr="00E055C3">
        <w:rPr>
          <w:b/>
          <w:bCs/>
        </w:rPr>
        <w:t>: Enhancements to support dynamic cell on/off indication via backhaul should be supported</w:t>
      </w:r>
      <w:r>
        <w:rPr>
          <w:b/>
          <w:bCs/>
        </w:rPr>
        <w:t xml:space="preserve"> and RAN3 should be informed about it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02A64FE9" w14:textId="763EF1A3" w:rsidR="00BE1978" w:rsidRDefault="00BE1978" w:rsidP="00BE1978">
      <w:pPr>
        <w:rPr>
          <w:b/>
          <w:bCs/>
        </w:rPr>
      </w:pPr>
      <w:r w:rsidRPr="00BE7902">
        <w:rPr>
          <w:b/>
          <w:bCs/>
        </w:rPr>
        <w:t xml:space="preserve">Proposal </w:t>
      </w:r>
      <w:r w:rsidR="009A62C6">
        <w:rPr>
          <w:b/>
          <w:bCs/>
        </w:rPr>
        <w:t>2</w:t>
      </w:r>
      <w:r w:rsidRPr="00BE7902">
        <w:rPr>
          <w:b/>
          <w:bCs/>
        </w:rPr>
        <w:t>:</w:t>
      </w:r>
      <w:r>
        <w:rPr>
          <w:b/>
          <w:bCs/>
        </w:rPr>
        <w:t xml:space="preserve"> OD-SSB patterns are informed to UE from network.</w:t>
      </w:r>
    </w:p>
    <w:p w14:paraId="321168D0" w14:textId="77777777" w:rsidR="009D38F0" w:rsidRPr="00816C2D" w:rsidRDefault="009D38F0" w:rsidP="009D38F0">
      <w:pPr>
        <w:rPr>
          <w:b/>
          <w:bCs/>
        </w:rPr>
      </w:pPr>
      <w:r w:rsidRPr="00816C2D">
        <w:rPr>
          <w:b/>
          <w:bCs/>
        </w:rPr>
        <w:t xml:space="preserve">Proposal 3: </w:t>
      </w:r>
      <w:r>
        <w:rPr>
          <w:b/>
          <w:bCs/>
        </w:rPr>
        <w:t>C</w:t>
      </w:r>
      <w:r w:rsidRPr="00816C2D">
        <w:rPr>
          <w:b/>
          <w:bCs/>
        </w:rPr>
        <w:t xml:space="preserve">onfiguration indices of candidate SSB </w:t>
      </w:r>
      <w:r>
        <w:rPr>
          <w:b/>
          <w:bCs/>
        </w:rPr>
        <w:t>configurations</w:t>
      </w:r>
      <w:r w:rsidRPr="00816C2D">
        <w:rPr>
          <w:b/>
          <w:bCs/>
        </w:rPr>
        <w:t xml:space="preserve"> in RRC (rather than actual values of SSB</w:t>
      </w:r>
      <w:r>
        <w:rPr>
          <w:b/>
          <w:bCs/>
        </w:rPr>
        <w:t xml:space="preserve"> parameters</w:t>
      </w:r>
      <w:r w:rsidRPr="00816C2D">
        <w:rPr>
          <w:b/>
          <w:bCs/>
        </w:rPr>
        <w:t>) are included in the OD-SSB MAC-CE</w:t>
      </w:r>
      <w:r>
        <w:rPr>
          <w:b/>
          <w:bCs/>
        </w:rPr>
        <w:t>.</w:t>
      </w:r>
    </w:p>
    <w:p w14:paraId="7340F4A0" w14:textId="77777777" w:rsidR="009A62C6" w:rsidRPr="00BE7902" w:rsidRDefault="009A62C6" w:rsidP="00BE197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9E6A2" w14:textId="77777777" w:rsidR="00F802E6" w:rsidRDefault="00F802E6">
      <w:r>
        <w:separator/>
      </w:r>
    </w:p>
  </w:endnote>
  <w:endnote w:type="continuationSeparator" w:id="0">
    <w:p w14:paraId="48ED942E" w14:textId="77777777" w:rsidR="00F802E6" w:rsidRDefault="00F802E6">
      <w:r>
        <w:continuationSeparator/>
      </w:r>
    </w:p>
  </w:endnote>
  <w:endnote w:type="continuationNotice" w:id="1">
    <w:p w14:paraId="7523E352" w14:textId="77777777" w:rsidR="00F802E6" w:rsidRDefault="00F80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D790" w14:textId="77777777" w:rsidR="00F802E6" w:rsidRDefault="00F802E6">
      <w:r>
        <w:separator/>
      </w:r>
    </w:p>
  </w:footnote>
  <w:footnote w:type="continuationSeparator" w:id="0">
    <w:p w14:paraId="30E716F9" w14:textId="77777777" w:rsidR="00F802E6" w:rsidRDefault="00F802E6">
      <w:r>
        <w:continuationSeparator/>
      </w:r>
    </w:p>
  </w:footnote>
  <w:footnote w:type="continuationNotice" w:id="1">
    <w:p w14:paraId="55C6651D" w14:textId="77777777" w:rsidR="00F802E6" w:rsidRDefault="00F802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464284"/>
    <w:multiLevelType w:val="multilevel"/>
    <w:tmpl w:val="5F4C6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9"/>
  </w:num>
  <w:num w:numId="2" w16cid:durableId="1472406630">
    <w:abstractNumId w:val="20"/>
  </w:num>
  <w:num w:numId="3" w16cid:durableId="1275019771">
    <w:abstractNumId w:val="11"/>
  </w:num>
  <w:num w:numId="4" w16cid:durableId="2023631484">
    <w:abstractNumId w:val="8"/>
  </w:num>
  <w:num w:numId="5" w16cid:durableId="97798783">
    <w:abstractNumId w:val="1"/>
  </w:num>
  <w:num w:numId="6" w16cid:durableId="1417440385">
    <w:abstractNumId w:val="17"/>
  </w:num>
  <w:num w:numId="7" w16cid:durableId="495194234">
    <w:abstractNumId w:val="15"/>
  </w:num>
  <w:num w:numId="8" w16cid:durableId="178592675">
    <w:abstractNumId w:val="21"/>
  </w:num>
  <w:num w:numId="9" w16cid:durableId="189729083">
    <w:abstractNumId w:val="0"/>
  </w:num>
  <w:num w:numId="10" w16cid:durableId="1221284069">
    <w:abstractNumId w:val="12"/>
  </w:num>
  <w:num w:numId="11" w16cid:durableId="1041634496">
    <w:abstractNumId w:val="16"/>
  </w:num>
  <w:num w:numId="12" w16cid:durableId="1875606508">
    <w:abstractNumId w:val="13"/>
  </w:num>
  <w:num w:numId="13" w16cid:durableId="1902011288">
    <w:abstractNumId w:val="19"/>
  </w:num>
  <w:num w:numId="14" w16cid:durableId="249000757">
    <w:abstractNumId w:val="14"/>
  </w:num>
  <w:num w:numId="15" w16cid:durableId="771703459">
    <w:abstractNumId w:val="10"/>
  </w:num>
  <w:num w:numId="16" w16cid:durableId="1229727738">
    <w:abstractNumId w:val="3"/>
  </w:num>
  <w:num w:numId="17" w16cid:durableId="1770849437">
    <w:abstractNumId w:val="4"/>
  </w:num>
  <w:num w:numId="18" w16cid:durableId="2116708102">
    <w:abstractNumId w:val="18"/>
  </w:num>
  <w:num w:numId="19" w16cid:durableId="1237127026">
    <w:abstractNumId w:val="5"/>
  </w:num>
  <w:num w:numId="20" w16cid:durableId="1048068999">
    <w:abstractNumId w:val="6"/>
  </w:num>
  <w:num w:numId="21" w16cid:durableId="583153200">
    <w:abstractNumId w:val="7"/>
  </w:num>
  <w:num w:numId="22" w16cid:durableId="7976306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08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BD4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1E99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B2B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4846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0B2D"/>
    <w:rsid w:val="000A1523"/>
    <w:rsid w:val="000A17F4"/>
    <w:rsid w:val="000A1BC7"/>
    <w:rsid w:val="000A1BCF"/>
    <w:rsid w:val="000A1DAC"/>
    <w:rsid w:val="000A1E84"/>
    <w:rsid w:val="000A22B5"/>
    <w:rsid w:val="000A2F39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D25"/>
    <w:rsid w:val="000C625C"/>
    <w:rsid w:val="000C665A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A13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3C5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2FBD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A6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6CF2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3E6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3FE"/>
    <w:rsid w:val="001866BB"/>
    <w:rsid w:val="00186900"/>
    <w:rsid w:val="001872B3"/>
    <w:rsid w:val="00187AF6"/>
    <w:rsid w:val="00187B17"/>
    <w:rsid w:val="00187DCB"/>
    <w:rsid w:val="00190171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6AB"/>
    <w:rsid w:val="001937D0"/>
    <w:rsid w:val="001938C0"/>
    <w:rsid w:val="0019443E"/>
    <w:rsid w:val="00194CFD"/>
    <w:rsid w:val="001952E0"/>
    <w:rsid w:val="0019590B"/>
    <w:rsid w:val="00195C03"/>
    <w:rsid w:val="00195EFC"/>
    <w:rsid w:val="00195F94"/>
    <w:rsid w:val="001964F1"/>
    <w:rsid w:val="00196634"/>
    <w:rsid w:val="00197308"/>
    <w:rsid w:val="00197594"/>
    <w:rsid w:val="0019765F"/>
    <w:rsid w:val="00197BD5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4E69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A94"/>
    <w:rsid w:val="001B2DB3"/>
    <w:rsid w:val="001B2DBF"/>
    <w:rsid w:val="001B2DC1"/>
    <w:rsid w:val="001B3303"/>
    <w:rsid w:val="001B364C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54D5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5A"/>
    <w:rsid w:val="001E2EFD"/>
    <w:rsid w:val="001E30CE"/>
    <w:rsid w:val="001E325C"/>
    <w:rsid w:val="001E387D"/>
    <w:rsid w:val="001E3DE9"/>
    <w:rsid w:val="001E410D"/>
    <w:rsid w:val="001E5548"/>
    <w:rsid w:val="001E55A0"/>
    <w:rsid w:val="001E563F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B87"/>
    <w:rsid w:val="001F254B"/>
    <w:rsid w:val="001F2CCB"/>
    <w:rsid w:val="001F2D9C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9C1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57E"/>
    <w:rsid w:val="00213787"/>
    <w:rsid w:val="00213AA1"/>
    <w:rsid w:val="00213F5F"/>
    <w:rsid w:val="00213FDC"/>
    <w:rsid w:val="00214023"/>
    <w:rsid w:val="00214E2A"/>
    <w:rsid w:val="002153DF"/>
    <w:rsid w:val="002153E8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27920"/>
    <w:rsid w:val="002303B6"/>
    <w:rsid w:val="002305DF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34F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4A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21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4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3D5A"/>
    <w:rsid w:val="002C48C8"/>
    <w:rsid w:val="002C4C4D"/>
    <w:rsid w:val="002C580A"/>
    <w:rsid w:val="002C6121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46E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1A48"/>
    <w:rsid w:val="00332316"/>
    <w:rsid w:val="003329BD"/>
    <w:rsid w:val="00332A0A"/>
    <w:rsid w:val="00332B43"/>
    <w:rsid w:val="00332CDA"/>
    <w:rsid w:val="00333445"/>
    <w:rsid w:val="00334AA2"/>
    <w:rsid w:val="00334ADA"/>
    <w:rsid w:val="00335588"/>
    <w:rsid w:val="003362BA"/>
    <w:rsid w:val="003368CF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BF8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6D2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550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8CA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0CA5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A97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849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17FEF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6EEC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0EC2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6372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2A1D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679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D12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2B2"/>
    <w:rsid w:val="005535DD"/>
    <w:rsid w:val="0055394C"/>
    <w:rsid w:val="00553B4E"/>
    <w:rsid w:val="005540B5"/>
    <w:rsid w:val="00554FD7"/>
    <w:rsid w:val="00555E05"/>
    <w:rsid w:val="0055641D"/>
    <w:rsid w:val="00556927"/>
    <w:rsid w:val="00556A88"/>
    <w:rsid w:val="00556AD1"/>
    <w:rsid w:val="00556CA1"/>
    <w:rsid w:val="00556F4C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B7B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284A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44A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53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07B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0FAF"/>
    <w:rsid w:val="005C1011"/>
    <w:rsid w:val="005C17E7"/>
    <w:rsid w:val="005C1EBA"/>
    <w:rsid w:val="005C2DB4"/>
    <w:rsid w:val="005C37C5"/>
    <w:rsid w:val="005C383A"/>
    <w:rsid w:val="005C3CC4"/>
    <w:rsid w:val="005C40B5"/>
    <w:rsid w:val="005C4417"/>
    <w:rsid w:val="005C45B0"/>
    <w:rsid w:val="005C4AE9"/>
    <w:rsid w:val="005C5A3D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01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2BF4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3C9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343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676"/>
    <w:rsid w:val="00616636"/>
    <w:rsid w:val="006168C6"/>
    <w:rsid w:val="0061726E"/>
    <w:rsid w:val="00617370"/>
    <w:rsid w:val="006178F9"/>
    <w:rsid w:val="00617CD7"/>
    <w:rsid w:val="006216BB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34C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26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70B"/>
    <w:rsid w:val="00666AC3"/>
    <w:rsid w:val="00666D55"/>
    <w:rsid w:val="00666DA0"/>
    <w:rsid w:val="0066720F"/>
    <w:rsid w:val="00667C10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D25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3E32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0C01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8CA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386E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5E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399A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2C3D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C5D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4B37"/>
    <w:rsid w:val="00745C41"/>
    <w:rsid w:val="00745E38"/>
    <w:rsid w:val="00746F64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2BF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E6A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BC9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1C0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35D1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CB8"/>
    <w:rsid w:val="007D0D51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D22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832"/>
    <w:rsid w:val="00806239"/>
    <w:rsid w:val="00806273"/>
    <w:rsid w:val="00806C91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A7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C2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A5E"/>
    <w:rsid w:val="00837B28"/>
    <w:rsid w:val="00837F73"/>
    <w:rsid w:val="008404F2"/>
    <w:rsid w:val="00840953"/>
    <w:rsid w:val="008409A4"/>
    <w:rsid w:val="00840CFD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5F92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479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3F8C"/>
    <w:rsid w:val="008A4368"/>
    <w:rsid w:val="008A4462"/>
    <w:rsid w:val="008A509D"/>
    <w:rsid w:val="008A524B"/>
    <w:rsid w:val="008A5750"/>
    <w:rsid w:val="008A5D1E"/>
    <w:rsid w:val="008A695C"/>
    <w:rsid w:val="008A697C"/>
    <w:rsid w:val="008A6B7A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2A7E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3916"/>
    <w:rsid w:val="0092420E"/>
    <w:rsid w:val="0092431E"/>
    <w:rsid w:val="00924DAA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090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5A4"/>
    <w:rsid w:val="00981ABD"/>
    <w:rsid w:val="00982BCF"/>
    <w:rsid w:val="009831FA"/>
    <w:rsid w:val="0098340B"/>
    <w:rsid w:val="00983F81"/>
    <w:rsid w:val="009840EA"/>
    <w:rsid w:val="0098444F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A0D44"/>
    <w:rsid w:val="009A0DE5"/>
    <w:rsid w:val="009A1187"/>
    <w:rsid w:val="009A1E1E"/>
    <w:rsid w:val="009A2C69"/>
    <w:rsid w:val="009A3C0F"/>
    <w:rsid w:val="009A53D6"/>
    <w:rsid w:val="009A59A2"/>
    <w:rsid w:val="009A5B36"/>
    <w:rsid w:val="009A5D10"/>
    <w:rsid w:val="009A62C6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2B4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38F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8B1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0BFF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6D95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3D6C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107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555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992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A7AC3"/>
    <w:rsid w:val="00AB01E4"/>
    <w:rsid w:val="00AB1146"/>
    <w:rsid w:val="00AB2100"/>
    <w:rsid w:val="00AB22E2"/>
    <w:rsid w:val="00AB2907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493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0C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6FC5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12F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A2B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85F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5FE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2F18"/>
    <w:rsid w:val="00B94980"/>
    <w:rsid w:val="00B94B23"/>
    <w:rsid w:val="00B94C09"/>
    <w:rsid w:val="00B9527E"/>
    <w:rsid w:val="00B954FA"/>
    <w:rsid w:val="00B957D7"/>
    <w:rsid w:val="00B9609B"/>
    <w:rsid w:val="00B9620E"/>
    <w:rsid w:val="00B9653A"/>
    <w:rsid w:val="00B967CD"/>
    <w:rsid w:val="00B96993"/>
    <w:rsid w:val="00B96B18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E6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5DBA"/>
    <w:rsid w:val="00BC7252"/>
    <w:rsid w:val="00BD012B"/>
    <w:rsid w:val="00BD0574"/>
    <w:rsid w:val="00BD1086"/>
    <w:rsid w:val="00BD1203"/>
    <w:rsid w:val="00BD191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F40"/>
    <w:rsid w:val="00BE124A"/>
    <w:rsid w:val="00BE15F4"/>
    <w:rsid w:val="00BE1701"/>
    <w:rsid w:val="00BE186C"/>
    <w:rsid w:val="00BE1978"/>
    <w:rsid w:val="00BE2DCF"/>
    <w:rsid w:val="00BE5466"/>
    <w:rsid w:val="00BE6545"/>
    <w:rsid w:val="00BE6668"/>
    <w:rsid w:val="00BE6ABA"/>
    <w:rsid w:val="00BE72F0"/>
    <w:rsid w:val="00BE7902"/>
    <w:rsid w:val="00BF03F3"/>
    <w:rsid w:val="00BF03FB"/>
    <w:rsid w:val="00BF0579"/>
    <w:rsid w:val="00BF0724"/>
    <w:rsid w:val="00BF25A5"/>
    <w:rsid w:val="00BF2767"/>
    <w:rsid w:val="00BF32CB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0CEF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8A2"/>
    <w:rsid w:val="00C23A61"/>
    <w:rsid w:val="00C23DAC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0945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5AA"/>
    <w:rsid w:val="00C37BCF"/>
    <w:rsid w:val="00C403B4"/>
    <w:rsid w:val="00C40B9A"/>
    <w:rsid w:val="00C40C28"/>
    <w:rsid w:val="00C40C4C"/>
    <w:rsid w:val="00C40DF1"/>
    <w:rsid w:val="00C410CA"/>
    <w:rsid w:val="00C41CDB"/>
    <w:rsid w:val="00C41D73"/>
    <w:rsid w:val="00C42190"/>
    <w:rsid w:val="00C422E5"/>
    <w:rsid w:val="00C42BE8"/>
    <w:rsid w:val="00C434AC"/>
    <w:rsid w:val="00C43834"/>
    <w:rsid w:val="00C45958"/>
    <w:rsid w:val="00C45A06"/>
    <w:rsid w:val="00C461DE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42A"/>
    <w:rsid w:val="00C54864"/>
    <w:rsid w:val="00C54C01"/>
    <w:rsid w:val="00C55970"/>
    <w:rsid w:val="00C55F92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9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8BF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13AE"/>
    <w:rsid w:val="00D12044"/>
    <w:rsid w:val="00D12312"/>
    <w:rsid w:val="00D12A46"/>
    <w:rsid w:val="00D12A78"/>
    <w:rsid w:val="00D13FE1"/>
    <w:rsid w:val="00D141B0"/>
    <w:rsid w:val="00D14426"/>
    <w:rsid w:val="00D14A0C"/>
    <w:rsid w:val="00D15152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2B0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6EC1"/>
    <w:rsid w:val="00D2738D"/>
    <w:rsid w:val="00D2746E"/>
    <w:rsid w:val="00D275AB"/>
    <w:rsid w:val="00D278AD"/>
    <w:rsid w:val="00D27D91"/>
    <w:rsid w:val="00D30092"/>
    <w:rsid w:val="00D302C9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B84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C84"/>
    <w:rsid w:val="00D567D1"/>
    <w:rsid w:val="00D56C83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CD6"/>
    <w:rsid w:val="00D63FC5"/>
    <w:rsid w:val="00D64766"/>
    <w:rsid w:val="00D64846"/>
    <w:rsid w:val="00D649BD"/>
    <w:rsid w:val="00D652F0"/>
    <w:rsid w:val="00D65324"/>
    <w:rsid w:val="00D65757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BA3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2EF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56C"/>
    <w:rsid w:val="00D847A6"/>
    <w:rsid w:val="00D84AE8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011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81C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0A6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1A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5A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B4"/>
    <w:rsid w:val="00E06ADD"/>
    <w:rsid w:val="00E0703A"/>
    <w:rsid w:val="00E0714A"/>
    <w:rsid w:val="00E07382"/>
    <w:rsid w:val="00E075DD"/>
    <w:rsid w:val="00E07E8A"/>
    <w:rsid w:val="00E07FDF"/>
    <w:rsid w:val="00E11038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628"/>
    <w:rsid w:val="00E55B92"/>
    <w:rsid w:val="00E55BAE"/>
    <w:rsid w:val="00E55FF1"/>
    <w:rsid w:val="00E561BD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3CA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2BD9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470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036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4D2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4F93"/>
    <w:rsid w:val="00F05446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9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4B9"/>
    <w:rsid w:val="00F16732"/>
    <w:rsid w:val="00F17679"/>
    <w:rsid w:val="00F17B89"/>
    <w:rsid w:val="00F17D88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219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91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76"/>
    <w:rsid w:val="00F74DAA"/>
    <w:rsid w:val="00F750EE"/>
    <w:rsid w:val="00F7513A"/>
    <w:rsid w:val="00F76237"/>
    <w:rsid w:val="00F76433"/>
    <w:rsid w:val="00F767F7"/>
    <w:rsid w:val="00F76B44"/>
    <w:rsid w:val="00F76D0C"/>
    <w:rsid w:val="00F76D1F"/>
    <w:rsid w:val="00F76FE4"/>
    <w:rsid w:val="00F776E1"/>
    <w:rsid w:val="00F77A61"/>
    <w:rsid w:val="00F77D4B"/>
    <w:rsid w:val="00F77D78"/>
    <w:rsid w:val="00F77F0D"/>
    <w:rsid w:val="00F802E6"/>
    <w:rsid w:val="00F803A5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007"/>
    <w:rsid w:val="00FA5422"/>
    <w:rsid w:val="00FA54C3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5C62"/>
    <w:rsid w:val="00FB61C3"/>
    <w:rsid w:val="00FB65DF"/>
    <w:rsid w:val="00FB66A8"/>
    <w:rsid w:val="00FB6767"/>
    <w:rsid w:val="00FB69D3"/>
    <w:rsid w:val="00FB6BE9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091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A29F556"/>
    <w:rsid w:val="6CF1DBE5"/>
    <w:rsid w:val="6EA19AD0"/>
    <w:rsid w:val="72A468DB"/>
    <w:rsid w:val="73587249"/>
    <w:rsid w:val="74A7CBB2"/>
    <w:rsid w:val="750DE83B"/>
    <w:rsid w:val="76E8E6FA"/>
    <w:rsid w:val="772BAF4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F0FCBC5-B7E7-4ED8-95B4-985D28A1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99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fed6b700-95b7-4bcd-9420-776afa9d3ef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1050</Words>
  <Characters>5631</Characters>
  <Application>Microsoft Office Word</Application>
  <DocSecurity>0</DocSecurity>
  <Lines>46</Lines>
  <Paragraphs>13</Paragraphs>
  <ScaleCrop>false</ScaleCrop>
  <Company>Alcatel-Lucent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13</cp:revision>
  <cp:lastPrinted>2009-09-26T08:02:00Z</cp:lastPrinted>
  <dcterms:created xsi:type="dcterms:W3CDTF">2025-03-27T15:14:00Z</dcterms:created>
  <dcterms:modified xsi:type="dcterms:W3CDTF">2025-03-27T15:16:00Z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