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5E2" w:rsidRDefault="008E65E2" w:rsidP="008E65E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b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b/>
          <w:color w:val="000000"/>
          <w:sz w:val="24"/>
          <w:szCs w:val="24"/>
        </w:rPr>
        <w:t xml:space="preserve">3GPP TSG-RAN WG2 Meeting #129                                                             </w:t>
      </w:r>
      <w:bookmarkStart w:id="1" w:name="_GoBack"/>
      <w:r>
        <w:rPr>
          <w:b/>
          <w:color w:val="000000"/>
          <w:sz w:val="24"/>
          <w:szCs w:val="24"/>
        </w:rPr>
        <w:t>R2-</w:t>
      </w:r>
      <w:r w:rsidR="002A2756" w:rsidRPr="002A2756">
        <w:rPr>
          <w:b/>
          <w:color w:val="000000"/>
          <w:sz w:val="24"/>
          <w:szCs w:val="24"/>
        </w:rPr>
        <w:t>2501178</w:t>
      </w:r>
      <w:bookmarkEnd w:id="1"/>
    </w:p>
    <w:p w:rsidR="008E65E2" w:rsidRDefault="008E65E2" w:rsidP="008E65E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Athens, Greece, Feb. 17</w:t>
      </w:r>
      <w:r>
        <w:rPr>
          <w:b/>
          <w:color w:val="000000"/>
          <w:sz w:val="24"/>
          <w:szCs w:val="24"/>
          <w:vertAlign w:val="superscript"/>
        </w:rPr>
        <w:t>th</w:t>
      </w:r>
      <w:r>
        <w:rPr>
          <w:b/>
          <w:color w:val="000000"/>
          <w:sz w:val="24"/>
          <w:szCs w:val="24"/>
        </w:rPr>
        <w:t xml:space="preserve"> – 21</w:t>
      </w:r>
      <w:r>
        <w:rPr>
          <w:b/>
          <w:color w:val="000000"/>
          <w:sz w:val="24"/>
          <w:szCs w:val="24"/>
          <w:vertAlign w:val="superscript"/>
        </w:rPr>
        <w:t>rd</w:t>
      </w:r>
      <w:r>
        <w:rPr>
          <w:b/>
          <w:color w:val="000000"/>
          <w:sz w:val="24"/>
          <w:szCs w:val="24"/>
        </w:rPr>
        <w:t>, 2025</w:t>
      </w:r>
    </w:p>
    <w:p w:rsidR="00F74256" w:rsidRDefault="00F74256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10206"/>
        </w:tabs>
        <w:spacing w:after="0" w:line="360" w:lineRule="auto"/>
        <w:rPr>
          <w:color w:val="000000"/>
          <w:sz w:val="24"/>
          <w:szCs w:val="24"/>
        </w:rPr>
      </w:pPr>
    </w:p>
    <w:p w:rsidR="00F74256" w:rsidRDefault="0036536D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Agenda Item</w:t>
      </w:r>
      <w:r>
        <w:rPr>
          <w:b/>
          <w:sz w:val="24"/>
          <w:szCs w:val="24"/>
        </w:rPr>
        <w:tab/>
        <w:t>:</w:t>
      </w:r>
      <w:r>
        <w:rPr>
          <w:b/>
          <w:sz w:val="24"/>
          <w:szCs w:val="24"/>
        </w:rPr>
        <w:tab/>
      </w:r>
      <w:r w:rsidR="00CD4148">
        <w:rPr>
          <w:b/>
          <w:sz w:val="24"/>
          <w:szCs w:val="24"/>
        </w:rPr>
        <w:t>8</w:t>
      </w:r>
      <w:r w:rsidR="000E422C">
        <w:rPr>
          <w:b/>
          <w:sz w:val="24"/>
          <w:szCs w:val="24"/>
        </w:rPr>
        <w:t>.</w:t>
      </w:r>
      <w:r w:rsidR="00CD4148">
        <w:rPr>
          <w:b/>
          <w:sz w:val="24"/>
          <w:szCs w:val="24"/>
        </w:rPr>
        <w:t>2</w:t>
      </w:r>
      <w:r w:rsidR="000E422C">
        <w:rPr>
          <w:b/>
          <w:sz w:val="24"/>
          <w:szCs w:val="24"/>
        </w:rPr>
        <w:t>.</w:t>
      </w:r>
      <w:r w:rsidR="00C96360">
        <w:rPr>
          <w:b/>
          <w:sz w:val="24"/>
          <w:szCs w:val="24"/>
        </w:rPr>
        <w:t>4</w:t>
      </w:r>
    </w:p>
    <w:p w:rsidR="00F74256" w:rsidRDefault="00C96360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Title</w:t>
      </w:r>
      <w:r>
        <w:rPr>
          <w:b/>
          <w:sz w:val="24"/>
          <w:szCs w:val="24"/>
        </w:rPr>
        <w:tab/>
        <w:t>:</w:t>
      </w:r>
      <w:r>
        <w:rPr>
          <w:b/>
          <w:sz w:val="24"/>
          <w:szCs w:val="24"/>
        </w:rPr>
        <w:tab/>
        <w:t xml:space="preserve">Discussion on AS ID for </w:t>
      </w:r>
      <w:r w:rsidR="0036536D">
        <w:rPr>
          <w:b/>
          <w:sz w:val="24"/>
          <w:szCs w:val="24"/>
        </w:rPr>
        <w:t>ambient IoT</w:t>
      </w:r>
    </w:p>
    <w:p w:rsidR="00F74256" w:rsidRDefault="000E422C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Source</w:t>
      </w:r>
      <w:r>
        <w:rPr>
          <w:b/>
          <w:sz w:val="24"/>
          <w:szCs w:val="24"/>
        </w:rPr>
        <w:tab/>
        <w:t>:</w:t>
      </w:r>
      <w:r>
        <w:rPr>
          <w:b/>
          <w:sz w:val="24"/>
          <w:szCs w:val="24"/>
        </w:rPr>
        <w:tab/>
      </w:r>
      <w:r w:rsidR="002A6627" w:rsidRPr="002A6627">
        <w:rPr>
          <w:b/>
          <w:sz w:val="24"/>
          <w:szCs w:val="24"/>
        </w:rPr>
        <w:t>Google Ireland Limited</w:t>
      </w:r>
    </w:p>
    <w:p w:rsidR="00F74256" w:rsidRDefault="000E422C">
      <w:pPr>
        <w:tabs>
          <w:tab w:val="left" w:pos="1985"/>
        </w:tabs>
        <w:spacing w:after="0" w:line="360" w:lineRule="auto"/>
        <w:ind w:left="1985" w:hanging="1985"/>
        <w:rPr>
          <w:sz w:val="24"/>
          <w:szCs w:val="24"/>
        </w:rPr>
      </w:pPr>
      <w:r>
        <w:rPr>
          <w:b/>
          <w:sz w:val="24"/>
          <w:szCs w:val="24"/>
        </w:rPr>
        <w:t>Work Item</w:t>
      </w:r>
      <w:r>
        <w:rPr>
          <w:b/>
          <w:sz w:val="24"/>
          <w:szCs w:val="24"/>
        </w:rPr>
        <w:tab/>
      </w:r>
      <w:r w:rsidR="00C96360">
        <w:rPr>
          <w:b/>
          <w:sz w:val="24"/>
          <w:szCs w:val="24"/>
        </w:rPr>
        <w:t>:</w:t>
      </w:r>
      <w:r w:rsidR="00C96360">
        <w:rPr>
          <w:b/>
          <w:sz w:val="24"/>
          <w:szCs w:val="24"/>
        </w:rPr>
        <w:tab/>
      </w:r>
      <w:r>
        <w:rPr>
          <w:b/>
          <w:sz w:val="24"/>
          <w:szCs w:val="24"/>
        </w:rPr>
        <w:t>Ambient_IoT_solutions</w:t>
      </w:r>
    </w:p>
    <w:p w:rsidR="00F74256" w:rsidRDefault="000E422C">
      <w:pPr>
        <w:tabs>
          <w:tab w:val="left" w:pos="1985"/>
        </w:tabs>
        <w:rPr>
          <w:sz w:val="24"/>
          <w:szCs w:val="24"/>
        </w:rPr>
      </w:pPr>
      <w:r>
        <w:rPr>
          <w:b/>
          <w:sz w:val="24"/>
          <w:szCs w:val="24"/>
        </w:rPr>
        <w:t>Document for</w:t>
      </w:r>
      <w:r>
        <w:rPr>
          <w:b/>
          <w:sz w:val="24"/>
          <w:szCs w:val="24"/>
        </w:rPr>
        <w:tab/>
        <w:t>:</w:t>
      </w:r>
      <w:r>
        <w:rPr>
          <w:b/>
          <w:sz w:val="24"/>
          <w:szCs w:val="24"/>
        </w:rPr>
        <w:tab/>
        <w:t>Discussion and Decision</w:t>
      </w:r>
    </w:p>
    <w:p w:rsidR="00F74256" w:rsidRDefault="000E422C">
      <w:pPr>
        <w:pStyle w:val="Heading1"/>
        <w:spacing w:befor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Introduction</w:t>
      </w:r>
    </w:p>
    <w:p w:rsidR="00F74256" w:rsidRDefault="00DF19CE">
      <w:pPr>
        <w:rPr>
          <w:color w:val="000000"/>
        </w:rPr>
      </w:pPr>
      <w:r>
        <w:rPr>
          <w:color w:val="000000"/>
        </w:rPr>
        <w:t>In this paper,</w:t>
      </w:r>
      <w:r w:rsidR="006F1D75">
        <w:rPr>
          <w:color w:val="000000"/>
        </w:rPr>
        <w:t xml:space="preserve"> </w:t>
      </w:r>
      <w:r w:rsidR="00C259AD">
        <w:rPr>
          <w:color w:val="000000"/>
        </w:rPr>
        <w:t xml:space="preserve">we discuss </w:t>
      </w:r>
      <w:r w:rsidR="006D365E">
        <w:rPr>
          <w:color w:val="000000"/>
        </w:rPr>
        <w:t xml:space="preserve">how </w:t>
      </w:r>
      <w:r w:rsidR="00C259AD">
        <w:rPr>
          <w:color w:val="000000"/>
        </w:rPr>
        <w:t>to assign an AS ID to a device and the size of device ID</w:t>
      </w:r>
      <w:r w:rsidR="0054427F">
        <w:rPr>
          <w:color w:val="000000"/>
        </w:rPr>
        <w:t>.</w:t>
      </w:r>
      <w:r w:rsidR="00FA6051">
        <w:rPr>
          <w:rFonts w:hint="eastAsia"/>
          <w:color w:val="000000"/>
        </w:rPr>
        <w:t xml:space="preserve"> </w:t>
      </w:r>
      <w:r w:rsidR="00C1725B">
        <w:rPr>
          <w:color w:val="000000"/>
        </w:rPr>
        <w:t xml:space="preserve">It is </w:t>
      </w:r>
      <w:r w:rsidR="00B41B3A">
        <w:rPr>
          <w:color w:val="000000"/>
        </w:rPr>
        <w:t>propose</w:t>
      </w:r>
      <w:r w:rsidR="00C1725B">
        <w:rPr>
          <w:color w:val="000000"/>
        </w:rPr>
        <w:t>d</w:t>
      </w:r>
      <w:r w:rsidR="00FA6051">
        <w:rPr>
          <w:color w:val="000000"/>
        </w:rPr>
        <w:t xml:space="preserve"> </w:t>
      </w:r>
      <w:r w:rsidR="00B41B3A">
        <w:rPr>
          <w:color w:val="000000"/>
        </w:rPr>
        <w:t xml:space="preserve">that </w:t>
      </w:r>
      <w:r w:rsidR="00EF4FA2">
        <w:rPr>
          <w:color w:val="000000"/>
        </w:rPr>
        <w:t xml:space="preserve">an </w:t>
      </w:r>
      <w:r w:rsidR="00FA6051">
        <w:rPr>
          <w:color w:val="000000"/>
        </w:rPr>
        <w:t xml:space="preserve">AS ID </w:t>
      </w:r>
      <w:r w:rsidR="00EF4FA2">
        <w:rPr>
          <w:color w:val="000000"/>
        </w:rPr>
        <w:t xml:space="preserve">is assigned by a reader </w:t>
      </w:r>
      <w:r w:rsidR="00B41B3A">
        <w:rPr>
          <w:color w:val="000000"/>
        </w:rPr>
        <w:t xml:space="preserve">to a device </w:t>
      </w:r>
      <w:r w:rsidR="00FA6051">
        <w:rPr>
          <w:color w:val="000000"/>
        </w:rPr>
        <w:t>via Msg2</w:t>
      </w:r>
      <w:r w:rsidR="00670AA6">
        <w:rPr>
          <w:color w:val="000000"/>
        </w:rPr>
        <w:t xml:space="preserve"> for CBRA</w:t>
      </w:r>
      <w:r w:rsidR="007C32D7">
        <w:rPr>
          <w:color w:val="000000"/>
        </w:rPr>
        <w:t xml:space="preserve"> </w:t>
      </w:r>
      <w:r w:rsidR="00A93388">
        <w:rPr>
          <w:color w:val="000000"/>
        </w:rPr>
        <w:t>and</w:t>
      </w:r>
      <w:r w:rsidR="001E6382">
        <w:rPr>
          <w:color w:val="000000"/>
        </w:rPr>
        <w:t xml:space="preserve"> </w:t>
      </w:r>
      <w:r w:rsidR="00A93388">
        <w:rPr>
          <w:color w:val="000000"/>
        </w:rPr>
        <w:t>via a</w:t>
      </w:r>
      <w:r w:rsidR="001E6382">
        <w:rPr>
          <w:color w:val="000000"/>
        </w:rPr>
        <w:t xml:space="preserve"> R2D message </w:t>
      </w:r>
      <w:r w:rsidR="00670AA6">
        <w:rPr>
          <w:color w:val="000000"/>
        </w:rPr>
        <w:t>for CFRA. T</w:t>
      </w:r>
      <w:r w:rsidR="007C32D7">
        <w:rPr>
          <w:color w:val="000000"/>
        </w:rPr>
        <w:t xml:space="preserve">he size of AS ID </w:t>
      </w:r>
      <w:r w:rsidR="00670AA6">
        <w:rPr>
          <w:color w:val="000000"/>
        </w:rPr>
        <w:t>can be</w:t>
      </w:r>
      <w:r w:rsidR="008330D7">
        <w:rPr>
          <w:color w:val="000000"/>
        </w:rPr>
        <w:t xml:space="preserve"> </w:t>
      </w:r>
      <w:r w:rsidR="007C32D7">
        <w:rPr>
          <w:color w:val="000000"/>
        </w:rPr>
        <w:t>8 bits</w:t>
      </w:r>
      <w:r w:rsidR="00FB5311">
        <w:rPr>
          <w:color w:val="000000"/>
        </w:rPr>
        <w:t xml:space="preserve"> or 12 bits</w:t>
      </w:r>
      <w:r w:rsidR="007C32D7">
        <w:rPr>
          <w:color w:val="000000"/>
        </w:rPr>
        <w:t>.</w:t>
      </w:r>
      <w:r w:rsidR="00FA6051">
        <w:rPr>
          <w:color w:val="000000"/>
        </w:rPr>
        <w:t xml:space="preserve"> </w:t>
      </w:r>
      <w:r w:rsidR="004143BE">
        <w:rPr>
          <w:color w:val="000000"/>
        </w:rPr>
        <w:t xml:space="preserve"> </w:t>
      </w:r>
      <w:r w:rsidR="000E422C">
        <w:t xml:space="preserve">  </w:t>
      </w:r>
    </w:p>
    <w:p w:rsidR="00F74256" w:rsidRDefault="000E422C">
      <w:pPr>
        <w:pStyle w:val="Heading1"/>
        <w:spacing w:before="180"/>
        <w:ind w:left="0" w:firstLine="0"/>
      </w:pPr>
      <w:r>
        <w:rPr>
          <w:rFonts w:ascii="Times New Roman" w:eastAsia="Times New Roman" w:hAnsi="Times New Roman" w:cs="Times New Roman"/>
        </w:rPr>
        <w:t>2</w:t>
      </w:r>
      <w:r>
        <w:rPr>
          <w:rFonts w:ascii="Times New Roman" w:eastAsia="Times New Roman" w:hAnsi="Times New Roman" w:cs="Times New Roman"/>
        </w:rPr>
        <w:tab/>
        <w:t xml:space="preserve">Discussion </w:t>
      </w:r>
    </w:p>
    <w:p w:rsidR="00921DCD" w:rsidRDefault="00460A79" w:rsidP="00460A79">
      <w:r>
        <w:t>In the RAN2 #</w:t>
      </w:r>
      <w:r w:rsidR="00AC61BA">
        <w:t>127 meeting, RAN2 discussed the</w:t>
      </w:r>
      <w:r>
        <w:t xml:space="preserve"> AS</w:t>
      </w:r>
      <w:r w:rsidR="00FC7BB4">
        <w:t xml:space="preserve"> ID and most companies think</w:t>
      </w:r>
      <w:r w:rsidR="00921DCD">
        <w:t xml:space="preserve"> AS ID is shorter than application layer ID. Meanwhile RAN1 also discussed the need for a device ID to receive R2D data or schedule D2R transmission. </w:t>
      </w: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8302"/>
      </w:tblGrid>
      <w:tr w:rsidR="00CB3AEC" w:rsidTr="00CB3AEC">
        <w:tc>
          <w:tcPr>
            <w:tcW w:w="8302" w:type="dxa"/>
          </w:tcPr>
          <w:p w:rsidR="00CB3AEC" w:rsidRPr="000C2DDB" w:rsidRDefault="00CB3AEC" w:rsidP="00520298">
            <w:pPr>
              <w:pStyle w:val="Doc-text2"/>
              <w:ind w:left="363"/>
              <w:rPr>
                <w:b/>
                <w:bCs/>
              </w:rPr>
            </w:pPr>
            <w:r w:rsidRPr="000C2DDB">
              <w:rPr>
                <w:b/>
                <w:bCs/>
              </w:rPr>
              <w:t>Agreements on AS ID</w:t>
            </w:r>
          </w:p>
          <w:p w:rsidR="00CB3AEC" w:rsidRPr="00382F8D" w:rsidRDefault="00CB3AEC" w:rsidP="00520298">
            <w:pPr>
              <w:pStyle w:val="Agreement"/>
              <w:overflowPunct/>
              <w:autoSpaceDE/>
              <w:autoSpaceDN/>
              <w:adjustRightInd/>
              <w:ind w:left="360"/>
              <w:textAlignment w:val="auto"/>
              <w:rPr>
                <w:b w:val="0"/>
              </w:rPr>
            </w:pPr>
            <w:r w:rsidRPr="00382F8D">
              <w:rPr>
                <w:b w:val="0"/>
              </w:rPr>
              <w:t xml:space="preserve">RAN2 assumes that if “AS ID” is defined it is used at least for purpose of D2R scheduling and R2D reception.  Up to RAN1 to decide whether a “AS ID” is defined.  </w:t>
            </w:r>
          </w:p>
          <w:p w:rsidR="00CB3AEC" w:rsidRPr="00382F8D" w:rsidRDefault="00CB3AEC" w:rsidP="00520298">
            <w:pPr>
              <w:pStyle w:val="Agreement"/>
              <w:overflowPunct/>
              <w:autoSpaceDE/>
              <w:autoSpaceDN/>
              <w:adjustRightInd/>
              <w:ind w:left="360"/>
              <w:textAlignment w:val="auto"/>
              <w:rPr>
                <w:b w:val="0"/>
              </w:rPr>
            </w:pPr>
            <w:r w:rsidRPr="00382F8D">
              <w:rPr>
                <w:b w:val="0"/>
              </w:rPr>
              <w:t xml:space="preserve">RAN2 assumes this “AS ID” should be a short AS layer ID, rather than the full upper layer device ID.  FFS on the length.   FFS if AS ID can be based on partial upper layer device ID.   </w:t>
            </w:r>
          </w:p>
          <w:p w:rsidR="00CB3AEC" w:rsidRPr="00382F8D" w:rsidRDefault="00CB3AEC" w:rsidP="00520298">
            <w:pPr>
              <w:pStyle w:val="Agreement"/>
              <w:overflowPunct/>
              <w:autoSpaceDE/>
              <w:autoSpaceDN/>
              <w:adjustRightInd/>
              <w:ind w:left="360"/>
              <w:textAlignment w:val="auto"/>
              <w:rPr>
                <w:b w:val="0"/>
              </w:rPr>
            </w:pPr>
            <w:r w:rsidRPr="00382F8D">
              <w:rPr>
                <w:b w:val="0"/>
              </w:rPr>
              <w:t>From RAN2 perspective, following options are possible for “AS ID”:</w:t>
            </w:r>
          </w:p>
          <w:p w:rsidR="00CB3AEC" w:rsidRPr="00382F8D" w:rsidRDefault="00CB3AEC" w:rsidP="00520298">
            <w:pPr>
              <w:pStyle w:val="Agreement"/>
              <w:numPr>
                <w:ilvl w:val="0"/>
                <w:numId w:val="0"/>
              </w:numPr>
              <w:ind w:left="181" w:firstLine="179"/>
              <w:rPr>
                <w:b w:val="0"/>
              </w:rPr>
            </w:pPr>
            <w:r w:rsidRPr="00382F8D">
              <w:rPr>
                <w:b w:val="0"/>
              </w:rPr>
              <w:t>Option 1: a random ID if used in Msg1 can be reused;</w:t>
            </w:r>
          </w:p>
          <w:p w:rsidR="00CB3AEC" w:rsidRPr="00382F8D" w:rsidRDefault="00CB3AEC" w:rsidP="00520298">
            <w:pPr>
              <w:pStyle w:val="Agreement"/>
              <w:numPr>
                <w:ilvl w:val="0"/>
                <w:numId w:val="0"/>
              </w:numPr>
              <w:ind w:left="360"/>
              <w:rPr>
                <w:b w:val="0"/>
              </w:rPr>
            </w:pPr>
            <w:r w:rsidRPr="00382F8D">
              <w:rPr>
                <w:b w:val="0"/>
              </w:rPr>
              <w:t>Option 2: reader assigns this “AS ID”. FFS via which R2D message.</w:t>
            </w:r>
          </w:p>
          <w:p w:rsidR="00CB3AEC" w:rsidRPr="00DE36D6" w:rsidRDefault="00CB3AEC" w:rsidP="00520298">
            <w:pPr>
              <w:pStyle w:val="Agreement"/>
              <w:overflowPunct/>
              <w:autoSpaceDE/>
              <w:autoSpaceDN/>
              <w:adjustRightInd/>
              <w:ind w:left="360"/>
              <w:textAlignment w:val="auto"/>
            </w:pPr>
            <w:r w:rsidRPr="00382F8D">
              <w:rPr>
                <w:b w:val="0"/>
              </w:rPr>
              <w:t>RAN2 will aim to define one common design for all RA procedures (if technically possible)</w:t>
            </w:r>
            <w:r>
              <w:t xml:space="preserve">   </w:t>
            </w:r>
          </w:p>
        </w:tc>
      </w:tr>
    </w:tbl>
    <w:p w:rsidR="00CB3AEC" w:rsidRDefault="00CB3AEC" w:rsidP="00CB3AEC">
      <w:pPr>
        <w:spacing w:after="0"/>
      </w:pPr>
    </w:p>
    <w:p w:rsidR="00FA31C4" w:rsidRDefault="00FE4DE8" w:rsidP="0086076B">
      <w:r>
        <w:t xml:space="preserve">In RFID, </w:t>
      </w:r>
      <w:r w:rsidR="00204A68">
        <w:t xml:space="preserve">after reader transmits a Query command, </w:t>
      </w:r>
      <w:r>
        <w:t xml:space="preserve">there is only one access occasion </w:t>
      </w:r>
      <w:r w:rsidR="00204A68">
        <w:t>following the Query command.</w:t>
      </w:r>
      <w:r>
        <w:t xml:space="preserve"> </w:t>
      </w:r>
      <w:r w:rsidR="00925356">
        <w:t>Devices contend to transmit their random ID in the access occasion. A</w:t>
      </w:r>
      <w:r w:rsidR="00684365">
        <w:t>t most one device</w:t>
      </w:r>
      <w:r w:rsidR="00204A68">
        <w:t xml:space="preserve"> will win</w:t>
      </w:r>
      <w:r>
        <w:t xml:space="preserve"> the contention.</w:t>
      </w:r>
      <w:r w:rsidR="00684365">
        <w:t xml:space="preserve"> If reader wants to transmit data</w:t>
      </w:r>
      <w:r w:rsidR="00AD4E20">
        <w:rPr>
          <w:rFonts w:hint="eastAsia"/>
        </w:rPr>
        <w:t xml:space="preserve"> o</w:t>
      </w:r>
      <w:r w:rsidR="00AD4E20">
        <w:t>r command</w:t>
      </w:r>
      <w:r w:rsidR="00684365">
        <w:t xml:space="preserve"> to the winning device</w:t>
      </w:r>
      <w:r w:rsidR="00925356">
        <w:t xml:space="preserve"> in the non-contention </w:t>
      </w:r>
      <w:r w:rsidR="00AD4E20">
        <w:t>period</w:t>
      </w:r>
      <w:r w:rsidR="00684365">
        <w:t xml:space="preserve">, there is no need to explicitly </w:t>
      </w:r>
      <w:r w:rsidR="00D05E92">
        <w:rPr>
          <w:rFonts w:hint="eastAsia"/>
        </w:rPr>
        <w:t>i</w:t>
      </w:r>
      <w:r w:rsidR="00D05E92">
        <w:t xml:space="preserve">ndicate </w:t>
      </w:r>
      <w:r w:rsidR="00684365">
        <w:t xml:space="preserve">which device to receive the </w:t>
      </w:r>
      <w:r w:rsidR="001D5109">
        <w:t xml:space="preserve">subsequent </w:t>
      </w:r>
      <w:r w:rsidR="00684365">
        <w:t xml:space="preserve">data.  </w:t>
      </w:r>
      <w:r>
        <w:t xml:space="preserve"> </w:t>
      </w:r>
    </w:p>
    <w:p w:rsidR="00925356" w:rsidRDefault="00DC4158" w:rsidP="00925356">
      <w:r>
        <w:t>In ambient IoT, since there are more than one access occasion following the paging</w:t>
      </w:r>
      <w:r w:rsidR="004D0416">
        <w:t xml:space="preserve"> message,</w:t>
      </w:r>
      <w:r>
        <w:t xml:space="preserve"> there may have more than one device winning the contention. </w:t>
      </w:r>
      <w:r w:rsidR="00D05E92">
        <w:t>I</w:t>
      </w:r>
      <w:r>
        <w:t xml:space="preserve">f reader wants to transmit a command/data to one of the winning devices, the reader should address the command/data to the AS ID of the device. </w:t>
      </w:r>
      <w:r w:rsidR="00925356">
        <w:t xml:space="preserve">Similarly, if reader wants to schedule a D2R transmission for one of winning devices, </w:t>
      </w:r>
      <w:r w:rsidR="00D05E92">
        <w:t>the reader should</w:t>
      </w:r>
      <w:r w:rsidR="00FC7BB4">
        <w:t xml:space="preserve"> </w:t>
      </w:r>
      <w:r w:rsidR="00925356">
        <w:t>address the resource allocation to the AS ID of the winning device.</w:t>
      </w:r>
    </w:p>
    <w:p w:rsidR="00B81D35" w:rsidRDefault="00AC61BA" w:rsidP="00EB68C5">
      <w:r>
        <w:t xml:space="preserve">There are </w:t>
      </w:r>
      <w:r w:rsidR="0096329D">
        <w:t>two</w:t>
      </w:r>
      <w:r>
        <w:t xml:space="preserve"> </w:t>
      </w:r>
      <w:r w:rsidR="00055DBA">
        <w:t>options</w:t>
      </w:r>
      <w:r>
        <w:t xml:space="preserve"> to obtain the AS ID. </w:t>
      </w:r>
      <w:r w:rsidR="00055DBA">
        <w:t>In the first option, t</w:t>
      </w:r>
      <w:r w:rsidR="00250069">
        <w:t xml:space="preserve">he </w:t>
      </w:r>
      <w:r w:rsidR="00FC7BB4">
        <w:t>reader</w:t>
      </w:r>
      <w:r w:rsidR="00540593">
        <w:t xml:space="preserve"> </w:t>
      </w:r>
      <w:r>
        <w:t>assign</w:t>
      </w:r>
      <w:r w:rsidR="00250069">
        <w:t>s</w:t>
      </w:r>
      <w:r>
        <w:t xml:space="preserve"> a</w:t>
      </w:r>
      <w:r w:rsidR="001309DE">
        <w:t>n</w:t>
      </w:r>
      <w:r>
        <w:t xml:space="preserve"> AS ID </w:t>
      </w:r>
      <w:r w:rsidR="00FC7BB4">
        <w:t>to a device</w:t>
      </w:r>
      <w:r w:rsidR="001309DE">
        <w:t xml:space="preserve">. </w:t>
      </w:r>
      <w:r w:rsidR="00540593">
        <w:t>In</w:t>
      </w:r>
      <w:r w:rsidR="001309DE">
        <w:t xml:space="preserve"> other option</w:t>
      </w:r>
      <w:r w:rsidR="00540593">
        <w:t xml:space="preserve">, </w:t>
      </w:r>
      <w:r w:rsidR="001F6309">
        <w:t xml:space="preserve">device </w:t>
      </w:r>
      <w:r>
        <w:t>reuse</w:t>
      </w:r>
      <w:r w:rsidR="001F6309">
        <w:t>s</w:t>
      </w:r>
      <w:r>
        <w:t xml:space="preserve"> the random ID included in Msg1</w:t>
      </w:r>
      <w:r w:rsidR="001F6309">
        <w:t xml:space="preserve"> as its AS ID</w:t>
      </w:r>
      <w:r w:rsidR="00540593">
        <w:t xml:space="preserve">. </w:t>
      </w:r>
      <w:r w:rsidR="0096329D">
        <w:t>B</w:t>
      </w:r>
      <w:r w:rsidR="00EB68C5">
        <w:t xml:space="preserve">oth options work but </w:t>
      </w:r>
      <w:r w:rsidR="00B81D35">
        <w:t xml:space="preserve">for the random ID solution, the reader </w:t>
      </w:r>
      <w:r w:rsidR="00AB1E94">
        <w:t xml:space="preserve">may </w:t>
      </w:r>
      <w:r w:rsidR="00B81D35">
        <w:t xml:space="preserve">need to handle the case that </w:t>
      </w:r>
      <w:r w:rsidR="00250069">
        <w:t>multiple</w:t>
      </w:r>
      <w:r w:rsidR="00B81D35">
        <w:t xml:space="preserve"> device</w:t>
      </w:r>
      <w:r w:rsidR="00250069">
        <w:t>s</w:t>
      </w:r>
      <w:r w:rsidR="00B81D35">
        <w:t xml:space="preserve"> select the same random ID</w:t>
      </w:r>
      <w:r w:rsidR="0096329D">
        <w:t>. In contrast</w:t>
      </w:r>
      <w:r w:rsidR="00250069">
        <w:t>,</w:t>
      </w:r>
      <w:r w:rsidR="00B81D35">
        <w:t xml:space="preserve"> if </w:t>
      </w:r>
      <w:r w:rsidR="0096329D">
        <w:t xml:space="preserve">the </w:t>
      </w:r>
      <w:r w:rsidR="00B81D35">
        <w:t>AS ID</w:t>
      </w:r>
      <w:r w:rsidR="0096329D">
        <w:t xml:space="preserve"> is assigned by the reader</w:t>
      </w:r>
      <w:r w:rsidR="00B81D35">
        <w:t xml:space="preserve">, </w:t>
      </w:r>
      <w:r w:rsidR="00055DBA">
        <w:t xml:space="preserve">the reader does not need </w:t>
      </w:r>
      <w:r w:rsidR="00AB1E94">
        <w:t>to deal with</w:t>
      </w:r>
      <w:r w:rsidR="00B81D35">
        <w:t xml:space="preserve"> </w:t>
      </w:r>
      <w:r w:rsidR="00AB1E94">
        <w:t xml:space="preserve">the </w:t>
      </w:r>
      <w:r w:rsidR="00250069">
        <w:t xml:space="preserve">collision </w:t>
      </w:r>
      <w:r w:rsidR="00F5363D">
        <w:t>problem</w:t>
      </w:r>
      <w:r w:rsidR="00B81D35">
        <w:t xml:space="preserve">. </w:t>
      </w:r>
    </w:p>
    <w:p w:rsidR="00B81D35" w:rsidRDefault="00B81D35" w:rsidP="00B81D35">
      <w:pPr>
        <w:ind w:left="1080" w:hanging="1080"/>
        <w:jc w:val="both"/>
        <w:rPr>
          <w:b/>
        </w:rPr>
      </w:pPr>
      <w:r w:rsidRPr="00BC56BB">
        <w:rPr>
          <w:b/>
        </w:rPr>
        <w:t>Proposal</w:t>
      </w:r>
      <w:r w:rsidR="0082291E">
        <w:rPr>
          <w:b/>
        </w:rPr>
        <w:t xml:space="preserve"> 1</w:t>
      </w:r>
      <w:r>
        <w:rPr>
          <w:b/>
        </w:rPr>
        <w:t xml:space="preserve">:  </w:t>
      </w:r>
      <w:r w:rsidR="00C51105">
        <w:rPr>
          <w:b/>
        </w:rPr>
        <w:t xml:space="preserve">The </w:t>
      </w:r>
      <w:r>
        <w:rPr>
          <w:b/>
        </w:rPr>
        <w:t>AS ID</w:t>
      </w:r>
      <w:r w:rsidR="00C51105">
        <w:rPr>
          <w:b/>
        </w:rPr>
        <w:t xml:space="preserve"> is assigned by </w:t>
      </w:r>
      <w:r w:rsidR="00412846">
        <w:rPr>
          <w:b/>
        </w:rPr>
        <w:t>the</w:t>
      </w:r>
      <w:r w:rsidR="00C51105">
        <w:rPr>
          <w:b/>
        </w:rPr>
        <w:t xml:space="preserve"> reader </w:t>
      </w:r>
      <w:r>
        <w:rPr>
          <w:b/>
        </w:rPr>
        <w:t xml:space="preserve">to </w:t>
      </w:r>
      <w:r w:rsidR="0086076B">
        <w:rPr>
          <w:b/>
        </w:rPr>
        <w:t xml:space="preserve">a </w:t>
      </w:r>
      <w:r>
        <w:rPr>
          <w:b/>
        </w:rPr>
        <w:t xml:space="preserve">device. </w:t>
      </w:r>
    </w:p>
    <w:p w:rsidR="00FA6051" w:rsidRDefault="00235C43" w:rsidP="00235C43">
      <w:r>
        <w:lastRenderedPageBreak/>
        <w:t xml:space="preserve">If RAN2 agreed that an AS ID is assigned by a reader to a device, </w:t>
      </w:r>
      <w:r w:rsidR="00FA6051">
        <w:t xml:space="preserve">there are two options to assign the AS ID. In the first option, </w:t>
      </w:r>
      <w:r w:rsidR="00520298">
        <w:t xml:space="preserve">the </w:t>
      </w:r>
      <w:r w:rsidR="00520298">
        <w:rPr>
          <w:rFonts w:hint="eastAsia"/>
        </w:rPr>
        <w:t>r</w:t>
      </w:r>
      <w:r w:rsidR="00520298">
        <w:t xml:space="preserve">eader </w:t>
      </w:r>
      <w:r w:rsidR="009566E8">
        <w:t>include</w:t>
      </w:r>
      <w:r w:rsidR="00D111F8">
        <w:t>s</w:t>
      </w:r>
      <w:r w:rsidR="009566E8">
        <w:t xml:space="preserve"> the</w:t>
      </w:r>
      <w:r w:rsidR="00184C6F">
        <w:t xml:space="preserve"> </w:t>
      </w:r>
      <w:r w:rsidR="00520298">
        <w:t xml:space="preserve">AS ID in </w:t>
      </w:r>
      <w:r w:rsidR="00FA6051">
        <w:t>a paging message. In the second option, the reader include</w:t>
      </w:r>
      <w:r w:rsidR="00D111F8">
        <w:t>s</w:t>
      </w:r>
      <w:r w:rsidR="00FA6051">
        <w:t xml:space="preserve"> the AS </w:t>
      </w:r>
      <w:r w:rsidR="00D111F8">
        <w:t xml:space="preserve">ID </w:t>
      </w:r>
      <w:r w:rsidR="00FA6051">
        <w:t xml:space="preserve">in </w:t>
      </w:r>
      <w:r w:rsidR="00717949">
        <w:t xml:space="preserve">a R2D message </w:t>
      </w:r>
      <w:r w:rsidR="00577CB6">
        <w:t xml:space="preserve">(e.g. </w:t>
      </w:r>
      <w:r w:rsidR="00520298">
        <w:t>Msg2</w:t>
      </w:r>
      <w:r w:rsidR="00577CB6">
        <w:t>)</w:t>
      </w:r>
      <w:r w:rsidR="00B81D35">
        <w:t>.</w:t>
      </w:r>
      <w:r w:rsidR="002A7ACD">
        <w:t xml:space="preserve"> </w:t>
      </w:r>
    </w:p>
    <w:p w:rsidR="00FA6051" w:rsidRDefault="00FA6051" w:rsidP="00235C43">
      <w:r>
        <w:t>In RAN2 #126 meeting, RAN2 agreed to study the following cases for an ambient IoT paging message.</w:t>
      </w:r>
      <w:r w:rsidR="00D3226C">
        <w:t xml:space="preserve"> For the paging message with a </w:t>
      </w:r>
      <w:r w:rsidR="00D3226C">
        <w:rPr>
          <w:rFonts w:hint="eastAsia"/>
        </w:rPr>
        <w:t>g</w:t>
      </w:r>
      <w:r w:rsidR="00D3226C">
        <w:t>roup ID or does not contain an ID, including a AS ID in the paging message may not be feasible</w:t>
      </w:r>
      <w:r w:rsidR="005F7ACB">
        <w:t xml:space="preserve">. </w:t>
      </w:r>
      <w:r w:rsidR="00D3226C">
        <w:t xml:space="preserve">  </w:t>
      </w:r>
    </w:p>
    <w:tbl>
      <w:tblPr>
        <w:tblStyle w:val="TableGrid"/>
        <w:tblW w:w="0" w:type="auto"/>
        <w:tblInd w:w="265" w:type="dxa"/>
        <w:tblLook w:val="04A0" w:firstRow="1" w:lastRow="0" w:firstColumn="1" w:lastColumn="0" w:noHBand="0" w:noVBand="1"/>
      </w:tblPr>
      <w:tblGrid>
        <w:gridCol w:w="8752"/>
      </w:tblGrid>
      <w:tr w:rsidR="00FA6051" w:rsidTr="00FA6051">
        <w:tc>
          <w:tcPr>
            <w:tcW w:w="8752" w:type="dxa"/>
          </w:tcPr>
          <w:p w:rsidR="00FA6051" w:rsidRPr="007B3A20" w:rsidRDefault="00FA6051" w:rsidP="00FA6051">
            <w:pPr>
              <w:pStyle w:val="Doc-text2"/>
              <w:tabs>
                <w:tab w:val="clear" w:pos="1622"/>
              </w:tabs>
              <w:ind w:left="520"/>
              <w:rPr>
                <w:b/>
                <w:bCs/>
                <w:i/>
                <w:iCs/>
              </w:rPr>
            </w:pPr>
            <w:r w:rsidRPr="007B3A20">
              <w:rPr>
                <w:b/>
                <w:bCs/>
                <w:i/>
                <w:iCs/>
              </w:rPr>
              <w:t>Agreements</w:t>
            </w:r>
          </w:p>
          <w:p w:rsidR="00FA6051" w:rsidRPr="00163910" w:rsidRDefault="00FA6051" w:rsidP="00FA6051">
            <w:pPr>
              <w:pStyle w:val="Doc-text2"/>
              <w:tabs>
                <w:tab w:val="clear" w:pos="1622"/>
              </w:tabs>
              <w:ind w:left="520"/>
            </w:pPr>
            <w:r w:rsidRPr="00163910">
              <w:t>1</w:t>
            </w:r>
            <w:r w:rsidRPr="00163910">
              <w:tab/>
            </w:r>
            <w:r>
              <w:t>RAN2 will study the following cases for AIoT paging message:</w:t>
            </w:r>
          </w:p>
          <w:p w:rsidR="00FA6051" w:rsidRDefault="00FA6051" w:rsidP="00FA6051">
            <w:pPr>
              <w:pStyle w:val="Doc-text2"/>
              <w:numPr>
                <w:ilvl w:val="0"/>
                <w:numId w:val="5"/>
              </w:numPr>
              <w:tabs>
                <w:tab w:val="clear" w:pos="1622"/>
              </w:tabs>
              <w:overflowPunct/>
              <w:autoSpaceDE/>
              <w:autoSpaceDN/>
              <w:adjustRightInd/>
              <w:ind w:left="880"/>
              <w:textAlignment w:val="auto"/>
            </w:pPr>
            <w:r w:rsidRPr="00FA6051">
              <w:rPr>
                <w:highlight w:val="yellow"/>
              </w:rPr>
              <w:t>a message containing an ID of a single A-IoT device</w:t>
            </w:r>
            <w:r w:rsidRPr="00163910">
              <w:t xml:space="preserve">.  </w:t>
            </w:r>
          </w:p>
          <w:p w:rsidR="00FA6051" w:rsidRPr="00387A86" w:rsidRDefault="00FA6051" w:rsidP="00FA6051">
            <w:pPr>
              <w:pStyle w:val="Doc-text2"/>
              <w:numPr>
                <w:ilvl w:val="0"/>
                <w:numId w:val="5"/>
              </w:numPr>
              <w:tabs>
                <w:tab w:val="clear" w:pos="1622"/>
              </w:tabs>
              <w:overflowPunct/>
              <w:autoSpaceDE/>
              <w:autoSpaceDN/>
              <w:adjustRightInd/>
              <w:ind w:left="880"/>
              <w:textAlignment w:val="auto"/>
            </w:pPr>
            <w:r w:rsidRPr="00FA6051">
              <w:rPr>
                <w:highlight w:val="yellow"/>
              </w:rPr>
              <w:t>a message containing a group ID that maps to multiple A-IoT devices</w:t>
            </w:r>
            <w:r w:rsidRPr="00387A86">
              <w:t xml:space="preserve">. </w:t>
            </w:r>
          </w:p>
          <w:p w:rsidR="00FA6051" w:rsidRDefault="00FA6051" w:rsidP="00FA6051">
            <w:pPr>
              <w:pStyle w:val="Doc-text2"/>
              <w:numPr>
                <w:ilvl w:val="0"/>
                <w:numId w:val="5"/>
              </w:numPr>
              <w:tabs>
                <w:tab w:val="clear" w:pos="1622"/>
              </w:tabs>
              <w:overflowPunct/>
              <w:autoSpaceDE/>
              <w:autoSpaceDN/>
              <w:adjustRightInd/>
              <w:ind w:left="880"/>
              <w:textAlignment w:val="auto"/>
            </w:pPr>
            <w:r w:rsidRPr="00FA6051">
              <w:rPr>
                <w:highlight w:val="yellow"/>
              </w:rPr>
              <w:t>a message that does not contain an ID, i.e., addressed for all devices that can receive the AIoT message</w:t>
            </w:r>
            <w:r w:rsidRPr="00387A86">
              <w:t>.</w:t>
            </w:r>
          </w:p>
          <w:p w:rsidR="00FA6051" w:rsidRPr="00387A86" w:rsidRDefault="00FA6051" w:rsidP="00FA6051">
            <w:pPr>
              <w:pStyle w:val="Doc-text2"/>
              <w:numPr>
                <w:ilvl w:val="0"/>
                <w:numId w:val="5"/>
              </w:numPr>
              <w:tabs>
                <w:tab w:val="clear" w:pos="1622"/>
              </w:tabs>
              <w:overflowPunct/>
              <w:autoSpaceDE/>
              <w:autoSpaceDN/>
              <w:adjustRightInd/>
              <w:ind w:left="880"/>
              <w:textAlignment w:val="auto"/>
            </w:pPr>
            <w:r w:rsidRPr="00FA6051">
              <w:rPr>
                <w:highlight w:val="yellow"/>
              </w:rPr>
              <w:t>a message containing multiple IDs of A-IoT devices.  Need to confirm the need for this use case based on SA2 discussion</w:t>
            </w:r>
            <w:r>
              <w:t xml:space="preserve">.   </w:t>
            </w:r>
          </w:p>
          <w:p w:rsidR="00FA6051" w:rsidRPr="00FA6051" w:rsidRDefault="00FA6051" w:rsidP="00FA6051">
            <w:pPr>
              <w:pStyle w:val="Doc-text2"/>
              <w:tabs>
                <w:tab w:val="clear" w:pos="1622"/>
              </w:tabs>
              <w:ind w:left="520"/>
            </w:pPr>
            <w:r>
              <w:tab/>
            </w:r>
            <w:r w:rsidRPr="00FA6051">
              <w:t xml:space="preserve">What device ID and group ID and scenarios is depending on SA2 discussion.  </w:t>
            </w:r>
          </w:p>
          <w:p w:rsidR="00FA6051" w:rsidRDefault="00FA6051" w:rsidP="00FA6051">
            <w:pPr>
              <w:pStyle w:val="Doc-text2"/>
              <w:tabs>
                <w:tab w:val="clear" w:pos="1622"/>
              </w:tabs>
              <w:ind w:left="520"/>
            </w:pPr>
            <w:r w:rsidRPr="00FA6051">
              <w:t>2</w:t>
            </w:r>
            <w:r w:rsidRPr="00FA6051">
              <w:tab/>
              <w:t xml:space="preserve">AIoT paging message indicate information from which the device can determine resources to be used for response (D2R message).  </w:t>
            </w:r>
            <w:r w:rsidRPr="00FA6051">
              <w:rPr>
                <w:color w:val="000000" w:themeColor="text1"/>
              </w:rPr>
              <w:t xml:space="preserve">FFS </w:t>
            </w:r>
            <w:r w:rsidRPr="00FA6051">
              <w:t>how</w:t>
            </w:r>
            <w:r>
              <w:t xml:space="preserve"> (e.g. implicit/explicit/configured/preconfigured) and what resources (dedicated and/or shared) are provided to the device taking into account RAN1 discussion.  </w:t>
            </w:r>
          </w:p>
          <w:p w:rsidR="00FA6051" w:rsidRDefault="00FA6051" w:rsidP="00FA6051">
            <w:pPr>
              <w:pStyle w:val="Doc-text2"/>
              <w:tabs>
                <w:tab w:val="clear" w:pos="1622"/>
              </w:tabs>
              <w:ind w:left="520"/>
            </w:pPr>
            <w:r>
              <w:t>3</w:t>
            </w:r>
            <w:r>
              <w:tab/>
              <w:t xml:space="preserve">From RAN2 perspective, we assume the device can receive as long as there is enough energy.  We will wait for RAN1 further progress on device monitoring details. </w:t>
            </w:r>
          </w:p>
          <w:p w:rsidR="00FA6051" w:rsidRDefault="00FA6051" w:rsidP="00235C43"/>
        </w:tc>
      </w:tr>
    </w:tbl>
    <w:p w:rsidR="001D7BA2" w:rsidRDefault="00235C43" w:rsidP="005F7ACB">
      <w:pPr>
        <w:spacing w:before="240"/>
      </w:pPr>
      <w:r>
        <w:t xml:space="preserve">In the RAN2 #127bis, RAN2 has discussed to support </w:t>
      </w:r>
      <w:r w:rsidR="0024632E">
        <w:t xml:space="preserve">that </w:t>
      </w:r>
      <w:r>
        <w:t xml:space="preserve">a paging message </w:t>
      </w:r>
      <w:r w:rsidR="004E1562">
        <w:t xml:space="preserve">can </w:t>
      </w:r>
      <w:r>
        <w:t>page multiple device ID</w:t>
      </w:r>
      <w:r w:rsidR="0024632E">
        <w:t>s</w:t>
      </w:r>
      <w:r w:rsidR="004E1562">
        <w:t xml:space="preserve">. </w:t>
      </w:r>
      <w:r w:rsidR="00C13DBC">
        <w:t>A</w:t>
      </w:r>
      <w:r>
        <w:t xml:space="preserve"> concern </w:t>
      </w:r>
      <w:r w:rsidR="004E1562">
        <w:t xml:space="preserve">was raised </w:t>
      </w:r>
      <w:r>
        <w:t>about the size of the paging message.</w:t>
      </w:r>
      <w:r w:rsidR="0024632E">
        <w:t xml:space="preserve"> </w:t>
      </w:r>
      <w:r>
        <w:t>I</w:t>
      </w:r>
      <w:r w:rsidR="002A7ACD">
        <w:t>f RAN2 agreed that a paging m</w:t>
      </w:r>
      <w:r w:rsidR="00F910F0">
        <w:t>essage can page multiple device IDs</w:t>
      </w:r>
      <w:r>
        <w:t xml:space="preserve"> and the AS ID is also included in the paging message</w:t>
      </w:r>
      <w:r w:rsidR="002A7ACD">
        <w:t xml:space="preserve">, </w:t>
      </w:r>
      <w:r w:rsidR="00C13DBC">
        <w:t xml:space="preserve">the </w:t>
      </w:r>
      <w:r w:rsidR="002A7ACD">
        <w:t xml:space="preserve">message </w:t>
      </w:r>
      <w:r w:rsidR="00FD7562">
        <w:t xml:space="preserve">size </w:t>
      </w:r>
      <w:r>
        <w:t xml:space="preserve">may </w:t>
      </w:r>
      <w:r w:rsidR="00C13DBC">
        <w:t>further increase</w:t>
      </w:r>
      <w:r w:rsidR="002A7ACD">
        <w:t xml:space="preserve">. </w:t>
      </w:r>
    </w:p>
    <w:p w:rsidR="006D6673" w:rsidRDefault="00ED4269" w:rsidP="00235C43">
      <w:r>
        <w:t>For CBRA,</w:t>
      </w:r>
      <w:r>
        <w:rPr>
          <w:rFonts w:hint="eastAsia"/>
        </w:rPr>
        <w:t xml:space="preserve"> </w:t>
      </w:r>
      <w:r w:rsidR="00FA2139">
        <w:t>the reader can include the AS ID in the Msg2</w:t>
      </w:r>
      <w:r>
        <w:t xml:space="preserve"> to prevent a large size of a paging message</w:t>
      </w:r>
      <w:r w:rsidR="00FA2139">
        <w:t xml:space="preserve">. For CFRA, </w:t>
      </w:r>
      <w:r w:rsidR="002A7ACD">
        <w:t xml:space="preserve">the reader can </w:t>
      </w:r>
      <w:r w:rsidR="009566E8">
        <w:t xml:space="preserve">include </w:t>
      </w:r>
      <w:r w:rsidR="005C4BFC">
        <w:t>the</w:t>
      </w:r>
      <w:r w:rsidR="009566E8">
        <w:t xml:space="preserve"> AS ID in the</w:t>
      </w:r>
      <w:r w:rsidR="002A7ACD">
        <w:t xml:space="preserve"> R2D message </w:t>
      </w:r>
      <w:r w:rsidR="005C4BFC">
        <w:t>that follows</w:t>
      </w:r>
      <w:r w:rsidR="009566E8">
        <w:t xml:space="preserve"> </w:t>
      </w:r>
      <w:r w:rsidR="002A7ACD">
        <w:t xml:space="preserve">the </w:t>
      </w:r>
      <w:r w:rsidR="000C05E0">
        <w:t xml:space="preserve">D2R </w:t>
      </w:r>
      <w:r w:rsidR="002A7ACD">
        <w:t>paging response.</w:t>
      </w:r>
      <w:r w:rsidR="00520298">
        <w:rPr>
          <w:rFonts w:hint="eastAsia"/>
        </w:rPr>
        <w:t xml:space="preserve"> </w:t>
      </w:r>
    </w:p>
    <w:p w:rsidR="00515BEC" w:rsidRDefault="00460A79" w:rsidP="00C04AAE">
      <w:pPr>
        <w:ind w:left="1080" w:hanging="1080"/>
        <w:jc w:val="both"/>
        <w:rPr>
          <w:b/>
        </w:rPr>
      </w:pPr>
      <w:r w:rsidRPr="00BC56BB">
        <w:rPr>
          <w:b/>
        </w:rPr>
        <w:t>Proposal</w:t>
      </w:r>
      <w:r w:rsidR="00DD67C1">
        <w:rPr>
          <w:b/>
        </w:rPr>
        <w:t xml:space="preserve"> </w:t>
      </w:r>
      <w:r w:rsidR="0082291E">
        <w:rPr>
          <w:b/>
        </w:rPr>
        <w:t>2</w:t>
      </w:r>
      <w:r>
        <w:rPr>
          <w:b/>
        </w:rPr>
        <w:t xml:space="preserve">: </w:t>
      </w:r>
      <w:r w:rsidR="00BC56BB">
        <w:rPr>
          <w:b/>
        </w:rPr>
        <w:t xml:space="preserve"> </w:t>
      </w:r>
      <w:r w:rsidR="00515BEC">
        <w:rPr>
          <w:b/>
        </w:rPr>
        <w:t xml:space="preserve">For CBRA, </w:t>
      </w:r>
      <w:r w:rsidR="00497D5E">
        <w:rPr>
          <w:b/>
        </w:rPr>
        <w:t>the</w:t>
      </w:r>
      <w:r w:rsidR="00515BEC">
        <w:rPr>
          <w:b/>
        </w:rPr>
        <w:t xml:space="preserve"> reader assigns an AS ID </w:t>
      </w:r>
      <w:r w:rsidR="008A4FA0">
        <w:rPr>
          <w:b/>
        </w:rPr>
        <w:t>via</w:t>
      </w:r>
      <w:r w:rsidR="00C436B5">
        <w:rPr>
          <w:b/>
        </w:rPr>
        <w:t xml:space="preserve"> </w:t>
      </w:r>
      <w:r w:rsidR="00520298">
        <w:rPr>
          <w:b/>
        </w:rPr>
        <w:t>Msg</w:t>
      </w:r>
      <w:r w:rsidR="002A7ACD">
        <w:rPr>
          <w:rFonts w:hint="eastAsia"/>
          <w:b/>
        </w:rPr>
        <w:t>2</w:t>
      </w:r>
      <w:r w:rsidR="00515BEC">
        <w:rPr>
          <w:b/>
        </w:rPr>
        <w:t>.</w:t>
      </w:r>
    </w:p>
    <w:p w:rsidR="0082291E" w:rsidRDefault="0082291E" w:rsidP="00C04AAE">
      <w:pPr>
        <w:ind w:left="1080" w:hanging="1080"/>
        <w:jc w:val="both"/>
        <w:rPr>
          <w:b/>
        </w:rPr>
      </w:pPr>
      <w:r>
        <w:rPr>
          <w:b/>
        </w:rPr>
        <w:t>Proposal 3:  For CFRA, the reader assigns an AS ID via a R2D message following the</w:t>
      </w:r>
      <w:r w:rsidR="00647F3E">
        <w:rPr>
          <w:b/>
        </w:rPr>
        <w:t xml:space="preserve"> D2R</w:t>
      </w:r>
      <w:r>
        <w:rPr>
          <w:b/>
        </w:rPr>
        <w:t xml:space="preserve"> paging response. </w:t>
      </w:r>
    </w:p>
    <w:p w:rsidR="00515BEC" w:rsidRDefault="00515BEC" w:rsidP="00F910F0">
      <w:r>
        <w:t xml:space="preserve">For the size of AS ID, RAN2 assumes that AS ID </w:t>
      </w:r>
      <w:r w:rsidR="00217874">
        <w:t xml:space="preserve">will be shorter </w:t>
      </w:r>
      <w:r>
        <w:t>than upper-layer device ID. But the actual size is FFS.</w:t>
      </w:r>
      <w:r w:rsidR="00217874">
        <w:rPr>
          <w:rFonts w:hint="eastAsia"/>
        </w:rPr>
        <w:t xml:space="preserve"> RAN2</w:t>
      </w:r>
      <w:r w:rsidR="00217874">
        <w:t xml:space="preserve"> considers two options to assign AS ID. In </w:t>
      </w:r>
      <w:r w:rsidR="00792375">
        <w:t xml:space="preserve">the first </w:t>
      </w:r>
      <w:r w:rsidR="00217874">
        <w:t xml:space="preserve">option, the AS ID is </w:t>
      </w:r>
      <w:r w:rsidR="00792375">
        <w:t xml:space="preserve">reused or </w:t>
      </w:r>
      <w:r w:rsidR="00217874">
        <w:t xml:space="preserve">derived from the random ID in Msg1. </w:t>
      </w:r>
      <w:r w:rsidR="00792375">
        <w:t>In t</w:t>
      </w:r>
      <w:r w:rsidR="00217874">
        <w:t xml:space="preserve">he other </w:t>
      </w:r>
      <w:r w:rsidR="00792375">
        <w:t xml:space="preserve">option, </w:t>
      </w:r>
      <w:r w:rsidR="00217874">
        <w:t>the reader assigns the AS ID</w:t>
      </w:r>
      <w:r w:rsidR="00792375">
        <w:t xml:space="preserve"> to devices</w:t>
      </w:r>
      <w:r w:rsidR="00217874">
        <w:t xml:space="preserve">. </w:t>
      </w:r>
      <w:r>
        <w:t xml:space="preserve">  </w:t>
      </w:r>
    </w:p>
    <w:p w:rsidR="00FD7562" w:rsidRDefault="00967705" w:rsidP="00F910F0">
      <w:r>
        <w:t>I</w:t>
      </w:r>
      <w:r w:rsidR="00217874">
        <w:t xml:space="preserve">n the case that </w:t>
      </w:r>
      <w:r>
        <w:t xml:space="preserve">AS ID is derived from the random ID, </w:t>
      </w:r>
      <w:r w:rsidR="00217874">
        <w:t xml:space="preserve">since RAN2 agreed that the size of random ID is 16 bits, </w:t>
      </w:r>
      <w:r>
        <w:t xml:space="preserve">the </w:t>
      </w:r>
      <w:r w:rsidR="00217874">
        <w:t xml:space="preserve">candidate </w:t>
      </w:r>
      <w:r>
        <w:t xml:space="preserve">size of </w:t>
      </w:r>
      <w:r w:rsidR="00217874">
        <w:t xml:space="preserve">the </w:t>
      </w:r>
      <w:r>
        <w:t xml:space="preserve">AS ID </w:t>
      </w:r>
      <w:r w:rsidR="00351422">
        <w:t xml:space="preserve">is equal to or smaller than </w:t>
      </w:r>
      <w:r>
        <w:t>16 bits.</w:t>
      </w:r>
      <w:r w:rsidR="00C064A9">
        <w:t xml:space="preserve"> </w:t>
      </w:r>
      <w:r w:rsidR="00F5363D">
        <w:t>However, t</w:t>
      </w:r>
      <w:r w:rsidR="00BC06DD">
        <w:t xml:space="preserve">he reader needs to </w:t>
      </w:r>
      <w:r w:rsidR="00351422">
        <w:t>handle</w:t>
      </w:r>
      <w:r w:rsidR="00BC06DD">
        <w:t xml:space="preserve"> </w:t>
      </w:r>
      <w:r w:rsidR="00351422">
        <w:t xml:space="preserve">the case that </w:t>
      </w:r>
      <w:r w:rsidR="00C064A9">
        <w:t xml:space="preserve">multiple devices </w:t>
      </w:r>
      <w:r w:rsidR="00351422">
        <w:t>select or derive</w:t>
      </w:r>
      <w:r w:rsidR="00C064A9">
        <w:t xml:space="preserve"> the same AS ID</w:t>
      </w:r>
      <w:r w:rsidR="003B12ED">
        <w:t xml:space="preserve">. </w:t>
      </w:r>
    </w:p>
    <w:p w:rsidR="00967705" w:rsidRDefault="00FD7562" w:rsidP="00F910F0">
      <w:r>
        <w:t>To handle the collision, when a reader receives a random ID from a device A but the random ID has been used by device B, the reader can ignore the random ID and not transmit a Msg2 to the device A</w:t>
      </w:r>
      <w:r w:rsidR="00C42D1C">
        <w:t xml:space="preserve">, which </w:t>
      </w:r>
      <w:r>
        <w:t>forces the device A to perform re-access and therefore re-selecting a random ID. Alternatively, there are proposals that the reader assigns an AS ID to device A</w:t>
      </w:r>
      <w:r w:rsidR="00C42D1C">
        <w:t xml:space="preserve"> when the reader receives a AS ID that has been used by other deivce</w:t>
      </w:r>
      <w:r>
        <w:t xml:space="preserve">.     </w:t>
      </w:r>
      <w:r w:rsidR="00BC06DD">
        <w:t xml:space="preserve"> </w:t>
      </w:r>
      <w:r w:rsidR="00967705">
        <w:t xml:space="preserve"> </w:t>
      </w:r>
    </w:p>
    <w:p w:rsidR="00F910F0" w:rsidRDefault="00967705" w:rsidP="00F910F0">
      <w:r>
        <w:t xml:space="preserve">The size of 16 bits </w:t>
      </w:r>
      <w:r w:rsidR="00BC06DD">
        <w:t xml:space="preserve">for a random ID </w:t>
      </w:r>
      <w:r>
        <w:t xml:space="preserve">is chosen to reduce collision probability. </w:t>
      </w:r>
      <w:r w:rsidR="00515BEC">
        <w:t xml:space="preserve">If AS ID is allocated by a reader, </w:t>
      </w:r>
      <w:r w:rsidR="00BC06DD">
        <w:t>because there is no collision issue</w:t>
      </w:r>
      <w:r w:rsidR="004A316E">
        <w:t>,</w:t>
      </w:r>
      <w:r w:rsidR="00251F4E">
        <w:t xml:space="preserve"> the size of A</w:t>
      </w:r>
      <w:r w:rsidR="00251F4E">
        <w:rPr>
          <w:rFonts w:hint="eastAsia"/>
        </w:rPr>
        <w:t>S ID</w:t>
      </w:r>
      <w:r w:rsidR="00251F4E">
        <w:t xml:space="preserve"> can be smaller than 16 bits</w:t>
      </w:r>
      <w:r>
        <w:t>. For example, the size of AS ID can be 8 bits</w:t>
      </w:r>
      <w:r w:rsidR="00497D5E">
        <w:t xml:space="preserve"> </w:t>
      </w:r>
      <w:r w:rsidR="00217874">
        <w:t>or 12 bits</w:t>
      </w:r>
      <w:r>
        <w:t>.</w:t>
      </w:r>
      <w:r w:rsidR="003B0E33">
        <w:t xml:space="preserve"> </w:t>
      </w:r>
      <w:r w:rsidR="00C42D1C">
        <w:t>The benefit of a small size of AS ID is less signalling overheads than 16-bits AS ID.</w:t>
      </w:r>
      <w:r w:rsidR="001B1E43">
        <w:t xml:space="preserve"> It is simper to have only one size of the AS ID. </w:t>
      </w:r>
      <w:r>
        <w:t xml:space="preserve"> </w:t>
      </w:r>
    </w:p>
    <w:p w:rsidR="00F910F0" w:rsidRDefault="00F910F0" w:rsidP="00F910F0">
      <w:pPr>
        <w:ind w:left="1080" w:hanging="1080"/>
        <w:jc w:val="both"/>
        <w:rPr>
          <w:b/>
        </w:rPr>
      </w:pPr>
      <w:r w:rsidRPr="00BC56BB">
        <w:rPr>
          <w:b/>
        </w:rPr>
        <w:t>Proposal</w:t>
      </w:r>
      <w:r>
        <w:rPr>
          <w:b/>
        </w:rPr>
        <w:t xml:space="preserve"> </w:t>
      </w:r>
      <w:r w:rsidR="00F76CAE">
        <w:rPr>
          <w:b/>
        </w:rPr>
        <w:t>4</w:t>
      </w:r>
      <w:r>
        <w:rPr>
          <w:b/>
        </w:rPr>
        <w:t xml:space="preserve">:  </w:t>
      </w:r>
      <w:r w:rsidR="00412846">
        <w:rPr>
          <w:b/>
        </w:rPr>
        <w:t>T</w:t>
      </w:r>
      <w:r w:rsidR="00137A48">
        <w:rPr>
          <w:b/>
        </w:rPr>
        <w:t xml:space="preserve">he size of </w:t>
      </w:r>
      <w:r w:rsidR="00E53E10">
        <w:rPr>
          <w:b/>
        </w:rPr>
        <w:t xml:space="preserve">an </w:t>
      </w:r>
      <w:r w:rsidR="00137A48">
        <w:rPr>
          <w:b/>
        </w:rPr>
        <w:t xml:space="preserve">AS </w:t>
      </w:r>
      <w:r w:rsidR="00E53E10">
        <w:rPr>
          <w:b/>
        </w:rPr>
        <w:t xml:space="preserve">ID </w:t>
      </w:r>
      <w:r w:rsidR="00FC423A">
        <w:rPr>
          <w:b/>
        </w:rPr>
        <w:t>is</w:t>
      </w:r>
      <w:r w:rsidR="00412846">
        <w:rPr>
          <w:b/>
        </w:rPr>
        <w:t xml:space="preserve"> </w:t>
      </w:r>
      <w:r w:rsidR="00137A48">
        <w:rPr>
          <w:b/>
        </w:rPr>
        <w:t>8 bits</w:t>
      </w:r>
      <w:r w:rsidR="00FB5311">
        <w:rPr>
          <w:b/>
        </w:rPr>
        <w:t xml:space="preserve"> or 12 bits</w:t>
      </w:r>
      <w:r>
        <w:rPr>
          <w:b/>
        </w:rPr>
        <w:t>.</w:t>
      </w:r>
    </w:p>
    <w:p w:rsidR="00F74256" w:rsidRDefault="000E422C">
      <w:pPr>
        <w:pStyle w:val="Heading1"/>
        <w:spacing w:before="18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</w:rPr>
        <w:tab/>
        <w:t>Conclusions</w:t>
      </w:r>
    </w:p>
    <w:p w:rsidR="00F74256" w:rsidRDefault="000E422C">
      <w:pPr>
        <w:spacing w:after="0" w:line="360" w:lineRule="auto"/>
      </w:pPr>
      <w:r>
        <w:t xml:space="preserve">In conclusion, we have the following proposals: </w:t>
      </w:r>
    </w:p>
    <w:p w:rsidR="00F74256" w:rsidRDefault="00BC56BB">
      <w:pPr>
        <w:ind w:left="1080" w:hanging="1080"/>
        <w:jc w:val="both"/>
        <w:rPr>
          <w:b/>
        </w:rPr>
      </w:pPr>
      <w:r w:rsidRPr="00BC56BB">
        <w:rPr>
          <w:b/>
        </w:rPr>
        <w:t>Proposal</w:t>
      </w:r>
      <w:r w:rsidR="00EF1DEC">
        <w:rPr>
          <w:b/>
          <w:color w:val="000000"/>
        </w:rPr>
        <w:t xml:space="preserve"> 1: </w:t>
      </w:r>
      <w:r w:rsidR="0022725F">
        <w:rPr>
          <w:b/>
        </w:rPr>
        <w:t xml:space="preserve"> </w:t>
      </w:r>
      <w:r w:rsidR="003B0E33">
        <w:rPr>
          <w:b/>
        </w:rPr>
        <w:t>The AS ID is assigned by the reader to a device</w:t>
      </w:r>
      <w:r w:rsidR="006F4197">
        <w:rPr>
          <w:b/>
        </w:rPr>
        <w:t>.</w:t>
      </w:r>
    </w:p>
    <w:p w:rsidR="00F74256" w:rsidRDefault="000E422C" w:rsidP="00101CA9">
      <w:pPr>
        <w:ind w:left="1080" w:hanging="1080"/>
        <w:jc w:val="both"/>
        <w:rPr>
          <w:b/>
        </w:rPr>
      </w:pPr>
      <w:r>
        <w:rPr>
          <w:b/>
        </w:rPr>
        <w:lastRenderedPageBreak/>
        <w:t xml:space="preserve">Proposal 2: </w:t>
      </w:r>
      <w:r w:rsidR="00BC56BB">
        <w:rPr>
          <w:b/>
        </w:rPr>
        <w:t xml:space="preserve"> </w:t>
      </w:r>
      <w:r w:rsidR="003B0E33">
        <w:rPr>
          <w:b/>
        </w:rPr>
        <w:t>For CBRA, the reader assigns an AS ID via Msg</w:t>
      </w:r>
      <w:r w:rsidR="003B0E33">
        <w:rPr>
          <w:rFonts w:hint="eastAsia"/>
          <w:b/>
        </w:rPr>
        <w:t>2</w:t>
      </w:r>
      <w:r w:rsidR="006F4197">
        <w:rPr>
          <w:b/>
        </w:rPr>
        <w:t>.</w:t>
      </w:r>
    </w:p>
    <w:p w:rsidR="003B0E33" w:rsidRDefault="003B0E33" w:rsidP="00101CA9">
      <w:pPr>
        <w:ind w:left="1080" w:hanging="1080"/>
        <w:jc w:val="both"/>
        <w:rPr>
          <w:b/>
        </w:rPr>
      </w:pPr>
      <w:r>
        <w:rPr>
          <w:b/>
        </w:rPr>
        <w:t xml:space="preserve">Proposal 3:  For CFRA, the reader assigns an AS ID via a R2D message following the </w:t>
      </w:r>
      <w:r w:rsidR="00647F3E">
        <w:rPr>
          <w:b/>
        </w:rPr>
        <w:t xml:space="preserve">D2R </w:t>
      </w:r>
      <w:r>
        <w:rPr>
          <w:b/>
        </w:rPr>
        <w:t>paging response.</w:t>
      </w:r>
    </w:p>
    <w:p w:rsidR="004E712F" w:rsidRDefault="004E712F" w:rsidP="00101CA9">
      <w:pPr>
        <w:ind w:left="1080" w:hanging="1080"/>
        <w:jc w:val="both"/>
        <w:rPr>
          <w:b/>
        </w:rPr>
      </w:pPr>
      <w:r w:rsidRPr="00BC56BB">
        <w:rPr>
          <w:b/>
        </w:rPr>
        <w:t>Proposal</w:t>
      </w:r>
      <w:r w:rsidR="004727B9">
        <w:rPr>
          <w:b/>
        </w:rPr>
        <w:t xml:space="preserve"> 4:  The size of an AS ID </w:t>
      </w:r>
      <w:r w:rsidR="00647F3E">
        <w:rPr>
          <w:b/>
        </w:rPr>
        <w:t>is</w:t>
      </w:r>
      <w:r w:rsidR="00FC423A">
        <w:rPr>
          <w:b/>
        </w:rPr>
        <w:t xml:space="preserve"> </w:t>
      </w:r>
      <w:r>
        <w:rPr>
          <w:b/>
        </w:rPr>
        <w:t>8 bits</w:t>
      </w:r>
      <w:r w:rsidR="00FB5311">
        <w:rPr>
          <w:b/>
        </w:rPr>
        <w:t xml:space="preserve"> or 12 bits</w:t>
      </w:r>
      <w:r>
        <w:rPr>
          <w:b/>
        </w:rPr>
        <w:t>.</w:t>
      </w:r>
    </w:p>
    <w:sectPr w:rsidR="004E712F">
      <w:headerReference w:type="even" r:id="rId9"/>
      <w:headerReference w:type="default" r:id="rId10"/>
      <w:footerReference w:type="default" r:id="rId11"/>
      <w:headerReference w:type="first" r:id="rId12"/>
      <w:pgSz w:w="11907" w:h="16840"/>
      <w:pgMar w:top="1440" w:right="1440" w:bottom="1440" w:left="1440" w:header="675" w:footer="56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58E" w:rsidRDefault="00AB558E">
      <w:pPr>
        <w:spacing w:after="0"/>
      </w:pPr>
      <w:r>
        <w:separator/>
      </w:r>
    </w:p>
  </w:endnote>
  <w:endnote w:type="continuationSeparator" w:id="0">
    <w:p w:rsidR="00AB558E" w:rsidRDefault="00AB55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E00" w:rsidRDefault="00C36E00">
    <w:pPr>
      <w:widowControl w:val="0"/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jc w:val="center"/>
      <w:rPr>
        <w:rFonts w:ascii="Arial" w:eastAsia="Arial" w:hAnsi="Arial" w:cs="Arial"/>
        <w:b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fldChar w:fldCharType="begin"/>
    </w:r>
    <w:r>
      <w:rPr>
        <w:rFonts w:ascii="Arial" w:eastAsia="Arial" w:hAnsi="Arial" w:cs="Arial"/>
        <w:b/>
        <w:color w:val="000000"/>
        <w:sz w:val="18"/>
        <w:szCs w:val="18"/>
      </w:rPr>
      <w:instrText>PAGE</w:instrText>
    </w:r>
    <w:r>
      <w:rPr>
        <w:rFonts w:ascii="Arial" w:eastAsia="Arial" w:hAnsi="Arial" w:cs="Arial"/>
        <w:b/>
        <w:color w:val="000000"/>
        <w:sz w:val="18"/>
        <w:szCs w:val="18"/>
      </w:rPr>
      <w:fldChar w:fldCharType="separate"/>
    </w:r>
    <w:r w:rsidR="002A2756">
      <w:rPr>
        <w:rFonts w:ascii="Arial" w:eastAsia="Arial" w:hAnsi="Arial" w:cs="Arial"/>
        <w:b/>
        <w:noProof/>
        <w:color w:val="000000"/>
        <w:sz w:val="18"/>
        <w:szCs w:val="18"/>
      </w:rPr>
      <w:t>3</w:t>
    </w:r>
    <w:r>
      <w:rPr>
        <w:rFonts w:ascii="Arial" w:eastAsia="Arial" w:hAnsi="Arial" w:cs="Arial"/>
        <w:b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58E" w:rsidRDefault="00AB558E">
      <w:pPr>
        <w:spacing w:after="0"/>
      </w:pPr>
      <w:r>
        <w:separator/>
      </w:r>
    </w:p>
  </w:footnote>
  <w:footnote w:type="continuationSeparator" w:id="0">
    <w:p w:rsidR="00AB558E" w:rsidRDefault="00AB55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E00" w:rsidRDefault="00C36E00">
    <w:r>
      <w:t xml:space="preserve">Page </w:t>
    </w:r>
    <w:r>
      <w:fldChar w:fldCharType="begin"/>
    </w:r>
    <w:r>
      <w:instrText>PAGE</w:instrText>
    </w:r>
    <w:r>
      <w:fldChar w:fldCharType="end"/>
    </w:r>
    <w:r>
      <w:br/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>
              <wp:simplePos x="0" y="0"/>
              <wp:positionH relativeFrom="column">
                <wp:posOffset>-596899</wp:posOffset>
              </wp:positionH>
              <wp:positionV relativeFrom="paragraph">
                <wp:posOffset>-3784599</wp:posOffset>
              </wp:positionV>
              <wp:extent cx="8763134" cy="8763134"/>
              <wp:effectExtent l="0" t="0" r="0" b="0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562670" y="3198023"/>
                        <a:ext cx="7566660" cy="1163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C36E00" w:rsidRDefault="00C36E00">
                          <w:pPr>
                            <w:spacing w:after="0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5" o:spid="_x0000_s1026" style="position:absolute;margin-left:-47pt;margin-top:-298pt;width:690pt;height:690pt;rotation:-45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" stroked="f">
              <v:textbox inset="2.53958mm,2.53958mm,2.53958mm,2.53958mm">
                <w:txbxContent>
                  <w:p w:rsidR="00C36E00" w:rsidRDefault="00C36E00">
                    <w:pPr>
                      <w:spacing w:after="0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E00" w:rsidRDefault="00C36E00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6E00" w:rsidRDefault="00C36E00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Arial" w:eastAsia="Arial" w:hAnsi="Arial" w:cs="Arial"/>
        <w:b/>
        <w:color w:val="000000"/>
        <w:sz w:val="18"/>
        <w:szCs w:val="18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>
              <wp:simplePos x="0" y="0"/>
              <wp:positionH relativeFrom="column">
                <wp:posOffset>-596899</wp:posOffset>
              </wp:positionH>
              <wp:positionV relativeFrom="paragraph">
                <wp:posOffset>-3784599</wp:posOffset>
              </wp:positionV>
              <wp:extent cx="8763134" cy="8763134"/>
              <wp:effectExtent l="0" t="0" r="0" b="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562670" y="3198023"/>
                        <a:ext cx="7566660" cy="1163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C36E00" w:rsidRDefault="00C36E00">
                          <w:pPr>
                            <w:spacing w:after="0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4" o:spid="_x0000_s1027" style="position:absolute;margin-left:-47pt;margin-top:-298pt;width:690pt;height:690pt;rotation:-45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" stroked="f">
              <v:textbox inset="2.53958mm,2.53958mm,2.53958mm,2.53958mm">
                <w:txbxContent>
                  <w:p w:rsidR="00C36E00" w:rsidRDefault="00C36E00">
                    <w:pPr>
                      <w:spacing w:after="0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E40FB"/>
    <w:multiLevelType w:val="hybridMultilevel"/>
    <w:tmpl w:val="DE3C24F8"/>
    <w:lvl w:ilvl="0" w:tplc="CE54E69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1D9A5566"/>
    <w:multiLevelType w:val="hybridMultilevel"/>
    <w:tmpl w:val="C964A0E4"/>
    <w:lvl w:ilvl="0" w:tplc="04090001">
      <w:start w:val="1"/>
      <w:numFmt w:val="bullet"/>
      <w:lvlText w:val=""/>
      <w:lvlJc w:val="left"/>
      <w:pPr>
        <w:ind w:left="14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2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C500AB"/>
    <w:multiLevelType w:val="hybridMultilevel"/>
    <w:tmpl w:val="C29C782E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hybridMultilevel"/>
    <w:tmpl w:val="9BC21240"/>
    <w:lvl w:ilvl="0" w:tplc="6F0EF0F2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256"/>
    <w:rsid w:val="00017855"/>
    <w:rsid w:val="00017E7C"/>
    <w:rsid w:val="00032507"/>
    <w:rsid w:val="00052EB3"/>
    <w:rsid w:val="00053845"/>
    <w:rsid w:val="00055DBA"/>
    <w:rsid w:val="0008714D"/>
    <w:rsid w:val="000C05E0"/>
    <w:rsid w:val="000E12D7"/>
    <w:rsid w:val="000E422C"/>
    <w:rsid w:val="000F3C6B"/>
    <w:rsid w:val="00101CA9"/>
    <w:rsid w:val="0010248B"/>
    <w:rsid w:val="00110C66"/>
    <w:rsid w:val="001166DF"/>
    <w:rsid w:val="00116C0F"/>
    <w:rsid w:val="001309DE"/>
    <w:rsid w:val="00137A48"/>
    <w:rsid w:val="0016599D"/>
    <w:rsid w:val="00165FAD"/>
    <w:rsid w:val="00184C6F"/>
    <w:rsid w:val="001963D2"/>
    <w:rsid w:val="001A0850"/>
    <w:rsid w:val="001B148A"/>
    <w:rsid w:val="001B1E43"/>
    <w:rsid w:val="001D5109"/>
    <w:rsid w:val="001D7BA2"/>
    <w:rsid w:val="001E1AC6"/>
    <w:rsid w:val="001E6382"/>
    <w:rsid w:val="001F6309"/>
    <w:rsid w:val="001F6600"/>
    <w:rsid w:val="00204A68"/>
    <w:rsid w:val="002129D3"/>
    <w:rsid w:val="00217874"/>
    <w:rsid w:val="0022725F"/>
    <w:rsid w:val="00235C43"/>
    <w:rsid w:val="0024632E"/>
    <w:rsid w:val="00246370"/>
    <w:rsid w:val="00250069"/>
    <w:rsid w:val="00251F4E"/>
    <w:rsid w:val="00283CC4"/>
    <w:rsid w:val="00290BF6"/>
    <w:rsid w:val="002A2756"/>
    <w:rsid w:val="002A39A1"/>
    <w:rsid w:val="002A6627"/>
    <w:rsid w:val="002A7ACD"/>
    <w:rsid w:val="002B1D8F"/>
    <w:rsid w:val="002D3555"/>
    <w:rsid w:val="002D6645"/>
    <w:rsid w:val="002E6DAE"/>
    <w:rsid w:val="002F451A"/>
    <w:rsid w:val="00312287"/>
    <w:rsid w:val="00316F48"/>
    <w:rsid w:val="00330FB4"/>
    <w:rsid w:val="00347AC6"/>
    <w:rsid w:val="00351422"/>
    <w:rsid w:val="003640FC"/>
    <w:rsid w:val="0036536D"/>
    <w:rsid w:val="00372260"/>
    <w:rsid w:val="00377990"/>
    <w:rsid w:val="00382F8D"/>
    <w:rsid w:val="00384236"/>
    <w:rsid w:val="00387048"/>
    <w:rsid w:val="003A0BF0"/>
    <w:rsid w:val="003A177B"/>
    <w:rsid w:val="003B0B85"/>
    <w:rsid w:val="003B0E33"/>
    <w:rsid w:val="003B12ED"/>
    <w:rsid w:val="003B74ED"/>
    <w:rsid w:val="003C3737"/>
    <w:rsid w:val="003D346E"/>
    <w:rsid w:val="003D6698"/>
    <w:rsid w:val="003E21E1"/>
    <w:rsid w:val="003E2417"/>
    <w:rsid w:val="004010F4"/>
    <w:rsid w:val="00402EF7"/>
    <w:rsid w:val="004062E7"/>
    <w:rsid w:val="00412846"/>
    <w:rsid w:val="004143BE"/>
    <w:rsid w:val="00417B13"/>
    <w:rsid w:val="004203CA"/>
    <w:rsid w:val="00426D06"/>
    <w:rsid w:val="00431C0B"/>
    <w:rsid w:val="00442832"/>
    <w:rsid w:val="00460A79"/>
    <w:rsid w:val="0046554B"/>
    <w:rsid w:val="004727B9"/>
    <w:rsid w:val="004750A6"/>
    <w:rsid w:val="00497D5E"/>
    <w:rsid w:val="004A316E"/>
    <w:rsid w:val="004A51EC"/>
    <w:rsid w:val="004A61C2"/>
    <w:rsid w:val="004C5C8E"/>
    <w:rsid w:val="004D0416"/>
    <w:rsid w:val="004D40EE"/>
    <w:rsid w:val="004D5D35"/>
    <w:rsid w:val="004D7DE4"/>
    <w:rsid w:val="004E1562"/>
    <w:rsid w:val="004E712F"/>
    <w:rsid w:val="00506D26"/>
    <w:rsid w:val="00507D71"/>
    <w:rsid w:val="00515BEC"/>
    <w:rsid w:val="00520298"/>
    <w:rsid w:val="00530B48"/>
    <w:rsid w:val="00532F9E"/>
    <w:rsid w:val="00540593"/>
    <w:rsid w:val="00542335"/>
    <w:rsid w:val="0054427F"/>
    <w:rsid w:val="005457DD"/>
    <w:rsid w:val="00561179"/>
    <w:rsid w:val="00565A75"/>
    <w:rsid w:val="00567511"/>
    <w:rsid w:val="00577CB6"/>
    <w:rsid w:val="005946FF"/>
    <w:rsid w:val="005A6388"/>
    <w:rsid w:val="005B16C9"/>
    <w:rsid w:val="005C4097"/>
    <w:rsid w:val="005C4BFC"/>
    <w:rsid w:val="005D765B"/>
    <w:rsid w:val="005F3C92"/>
    <w:rsid w:val="005F7ACB"/>
    <w:rsid w:val="00615172"/>
    <w:rsid w:val="00625E10"/>
    <w:rsid w:val="00626606"/>
    <w:rsid w:val="00640F7D"/>
    <w:rsid w:val="00647AEA"/>
    <w:rsid w:val="00647F3E"/>
    <w:rsid w:val="006516A4"/>
    <w:rsid w:val="0066592E"/>
    <w:rsid w:val="00670AA6"/>
    <w:rsid w:val="00684365"/>
    <w:rsid w:val="006844A8"/>
    <w:rsid w:val="00692F6B"/>
    <w:rsid w:val="00693264"/>
    <w:rsid w:val="006A7811"/>
    <w:rsid w:val="006D26BE"/>
    <w:rsid w:val="006D365E"/>
    <w:rsid w:val="006D6673"/>
    <w:rsid w:val="006E124D"/>
    <w:rsid w:val="006F1D75"/>
    <w:rsid w:val="006F4197"/>
    <w:rsid w:val="007000CE"/>
    <w:rsid w:val="00717949"/>
    <w:rsid w:val="007327C2"/>
    <w:rsid w:val="007440B7"/>
    <w:rsid w:val="007508D5"/>
    <w:rsid w:val="00761140"/>
    <w:rsid w:val="007631C3"/>
    <w:rsid w:val="0076369E"/>
    <w:rsid w:val="00763D68"/>
    <w:rsid w:val="00770183"/>
    <w:rsid w:val="00781736"/>
    <w:rsid w:val="00792375"/>
    <w:rsid w:val="007C32D7"/>
    <w:rsid w:val="007C600B"/>
    <w:rsid w:val="007E6207"/>
    <w:rsid w:val="007F545F"/>
    <w:rsid w:val="007F6F00"/>
    <w:rsid w:val="008143FD"/>
    <w:rsid w:val="0082291E"/>
    <w:rsid w:val="008330D7"/>
    <w:rsid w:val="00850BF9"/>
    <w:rsid w:val="0086076B"/>
    <w:rsid w:val="00865D72"/>
    <w:rsid w:val="00873C4C"/>
    <w:rsid w:val="00877F25"/>
    <w:rsid w:val="00897985"/>
    <w:rsid w:val="008A36D0"/>
    <w:rsid w:val="008A4FA0"/>
    <w:rsid w:val="008C43A8"/>
    <w:rsid w:val="008E65E2"/>
    <w:rsid w:val="00900B5B"/>
    <w:rsid w:val="0091691A"/>
    <w:rsid w:val="00921DCD"/>
    <w:rsid w:val="00922E61"/>
    <w:rsid w:val="00925356"/>
    <w:rsid w:val="00944DD8"/>
    <w:rsid w:val="00953793"/>
    <w:rsid w:val="009566E8"/>
    <w:rsid w:val="009601B2"/>
    <w:rsid w:val="0096329D"/>
    <w:rsid w:val="00967705"/>
    <w:rsid w:val="00994D73"/>
    <w:rsid w:val="009A0C3F"/>
    <w:rsid w:val="009B7060"/>
    <w:rsid w:val="009C2012"/>
    <w:rsid w:val="009D13FB"/>
    <w:rsid w:val="009E2DA9"/>
    <w:rsid w:val="009E433E"/>
    <w:rsid w:val="009E7478"/>
    <w:rsid w:val="00A021E1"/>
    <w:rsid w:val="00A04FD7"/>
    <w:rsid w:val="00A07046"/>
    <w:rsid w:val="00A13FBB"/>
    <w:rsid w:val="00A33A21"/>
    <w:rsid w:val="00A3687E"/>
    <w:rsid w:val="00A40AAD"/>
    <w:rsid w:val="00A417F8"/>
    <w:rsid w:val="00A74D1A"/>
    <w:rsid w:val="00A7568C"/>
    <w:rsid w:val="00A93388"/>
    <w:rsid w:val="00AA029C"/>
    <w:rsid w:val="00AA3B4B"/>
    <w:rsid w:val="00AA66E4"/>
    <w:rsid w:val="00AB1E94"/>
    <w:rsid w:val="00AB2D6D"/>
    <w:rsid w:val="00AB558E"/>
    <w:rsid w:val="00AC61BA"/>
    <w:rsid w:val="00AD4E20"/>
    <w:rsid w:val="00AE4806"/>
    <w:rsid w:val="00AF432C"/>
    <w:rsid w:val="00B1298B"/>
    <w:rsid w:val="00B241CF"/>
    <w:rsid w:val="00B31D5E"/>
    <w:rsid w:val="00B36C25"/>
    <w:rsid w:val="00B41B3A"/>
    <w:rsid w:val="00B62EA3"/>
    <w:rsid w:val="00B647F4"/>
    <w:rsid w:val="00B714D8"/>
    <w:rsid w:val="00B81D35"/>
    <w:rsid w:val="00B85E33"/>
    <w:rsid w:val="00B927D1"/>
    <w:rsid w:val="00BB0D79"/>
    <w:rsid w:val="00BC06DD"/>
    <w:rsid w:val="00BC56BB"/>
    <w:rsid w:val="00BE574B"/>
    <w:rsid w:val="00BF774A"/>
    <w:rsid w:val="00C03881"/>
    <w:rsid w:val="00C04AAE"/>
    <w:rsid w:val="00C064A9"/>
    <w:rsid w:val="00C13DBC"/>
    <w:rsid w:val="00C1725B"/>
    <w:rsid w:val="00C259AD"/>
    <w:rsid w:val="00C36E00"/>
    <w:rsid w:val="00C42D1C"/>
    <w:rsid w:val="00C436B5"/>
    <w:rsid w:val="00C4551E"/>
    <w:rsid w:val="00C51105"/>
    <w:rsid w:val="00C52C3C"/>
    <w:rsid w:val="00C558B1"/>
    <w:rsid w:val="00C617BD"/>
    <w:rsid w:val="00C6649A"/>
    <w:rsid w:val="00C8119F"/>
    <w:rsid w:val="00C817BB"/>
    <w:rsid w:val="00C86EC9"/>
    <w:rsid w:val="00C939AE"/>
    <w:rsid w:val="00C96172"/>
    <w:rsid w:val="00C96360"/>
    <w:rsid w:val="00CB3AEC"/>
    <w:rsid w:val="00CB5D87"/>
    <w:rsid w:val="00CD3858"/>
    <w:rsid w:val="00CD4148"/>
    <w:rsid w:val="00CE14F2"/>
    <w:rsid w:val="00D05E92"/>
    <w:rsid w:val="00D111F8"/>
    <w:rsid w:val="00D241B3"/>
    <w:rsid w:val="00D3226C"/>
    <w:rsid w:val="00D44ECA"/>
    <w:rsid w:val="00D51634"/>
    <w:rsid w:val="00DA029A"/>
    <w:rsid w:val="00DA20C7"/>
    <w:rsid w:val="00DA7764"/>
    <w:rsid w:val="00DB2C2E"/>
    <w:rsid w:val="00DC4158"/>
    <w:rsid w:val="00DD3D27"/>
    <w:rsid w:val="00DD67C1"/>
    <w:rsid w:val="00DE51EC"/>
    <w:rsid w:val="00DF19CE"/>
    <w:rsid w:val="00DF7BA8"/>
    <w:rsid w:val="00E047E1"/>
    <w:rsid w:val="00E25284"/>
    <w:rsid w:val="00E30C54"/>
    <w:rsid w:val="00E332D2"/>
    <w:rsid w:val="00E34E2C"/>
    <w:rsid w:val="00E35F58"/>
    <w:rsid w:val="00E528DC"/>
    <w:rsid w:val="00E53E10"/>
    <w:rsid w:val="00E55A7C"/>
    <w:rsid w:val="00E8651C"/>
    <w:rsid w:val="00E87836"/>
    <w:rsid w:val="00EB68C5"/>
    <w:rsid w:val="00EB69FB"/>
    <w:rsid w:val="00ED4269"/>
    <w:rsid w:val="00EE1BD9"/>
    <w:rsid w:val="00EE38D9"/>
    <w:rsid w:val="00EF1DEC"/>
    <w:rsid w:val="00EF4FA2"/>
    <w:rsid w:val="00F420D1"/>
    <w:rsid w:val="00F5363D"/>
    <w:rsid w:val="00F63ED2"/>
    <w:rsid w:val="00F658A8"/>
    <w:rsid w:val="00F70C46"/>
    <w:rsid w:val="00F72F58"/>
    <w:rsid w:val="00F7378A"/>
    <w:rsid w:val="00F74256"/>
    <w:rsid w:val="00F76CAE"/>
    <w:rsid w:val="00F867BB"/>
    <w:rsid w:val="00F910F0"/>
    <w:rsid w:val="00F95A53"/>
    <w:rsid w:val="00FA2139"/>
    <w:rsid w:val="00FA31C4"/>
    <w:rsid w:val="00FA470B"/>
    <w:rsid w:val="00FA54C3"/>
    <w:rsid w:val="00FA6051"/>
    <w:rsid w:val="00FB3125"/>
    <w:rsid w:val="00FB5311"/>
    <w:rsid w:val="00FC0D1A"/>
    <w:rsid w:val="00FC1D5B"/>
    <w:rsid w:val="00FC423A"/>
    <w:rsid w:val="00FC7922"/>
    <w:rsid w:val="00FC7BB4"/>
    <w:rsid w:val="00FD5D13"/>
    <w:rsid w:val="00FD7562"/>
    <w:rsid w:val="00FE1089"/>
    <w:rsid w:val="00FE4DE8"/>
    <w:rsid w:val="00FF17FF"/>
    <w:rsid w:val="00FF4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7A19E"/>
  <w15:docId w15:val="{DEBD7E00-6E5C-4E92-B4F5-E585C6562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GB" w:eastAsia="zh-TW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single" w:sz="12" w:space="3" w:color="000000"/>
        <w:left w:val="nil"/>
        <w:bottom w:val="nil"/>
        <w:right w:val="nil"/>
        <w:between w:val="nil"/>
      </w:pBdr>
      <w:spacing w:before="240"/>
      <w:ind w:left="432" w:hanging="432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80"/>
      <w:ind w:left="576" w:hanging="576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008" w:hanging="1008"/>
      <w:outlineLvl w:val="4"/>
    </w:pPr>
    <w:rPr>
      <w:rFonts w:ascii="Arial" w:eastAsia="Arial" w:hAnsi="Arial" w:cs="Arial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one" w:sz="0" w:space="0" w:color="000000"/>
        <w:left w:val="nil"/>
        <w:bottom w:val="nil"/>
        <w:right w:val="nil"/>
        <w:between w:val="nil"/>
      </w:pBdr>
      <w:spacing w:before="120"/>
      <w:ind w:left="1985" w:hanging="1985"/>
      <w:outlineLvl w:val="5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053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53A"/>
    <w:rPr>
      <w:rFonts w:ascii="Segoe UI" w:hAnsi="Segoe UI" w:cs="Segoe UI"/>
      <w:sz w:val="18"/>
      <w:szCs w:val="18"/>
    </w:rPr>
  </w:style>
  <w:style w:type="table" w:styleId="TableGrid">
    <w:name w:val="Table Grid"/>
    <w:aliases w:val="TableGrid,网格型"/>
    <w:basedOn w:val="TableNormal"/>
    <w:uiPriority w:val="39"/>
    <w:qFormat/>
    <w:rsid w:val="000241D7"/>
    <w:pPr>
      <w:spacing w:after="0"/>
    </w:pPr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241D7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0241D7"/>
    <w:rPr>
      <w:rFonts w:ascii="Arial" w:eastAsia="Times New Roman" w:hAnsi="Arial"/>
      <w:lang w:eastAsia="ja-JP"/>
    </w:rPr>
  </w:style>
  <w:style w:type="paragraph" w:customStyle="1" w:styleId="TF">
    <w:name w:val="TF"/>
    <w:basedOn w:val="TH"/>
    <w:link w:val="TFChar"/>
    <w:rsid w:val="00EB3639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EB3639"/>
    <w:pPr>
      <w:keepNext/>
      <w:keepLines/>
      <w:spacing w:before="60"/>
      <w:jc w:val="center"/>
    </w:pPr>
    <w:rPr>
      <w:rFonts w:ascii="Arial" w:eastAsia="Batang" w:hAnsi="Arial"/>
      <w:b/>
      <w:lang w:eastAsia="en-US"/>
    </w:rPr>
  </w:style>
  <w:style w:type="character" w:customStyle="1" w:styleId="THChar">
    <w:name w:val="TH Char"/>
    <w:link w:val="TH"/>
    <w:qFormat/>
    <w:rsid w:val="00EB3639"/>
    <w:rPr>
      <w:rFonts w:ascii="Arial" w:eastAsia="Batang" w:hAnsi="Arial"/>
      <w:b/>
      <w:lang w:eastAsia="en-US"/>
    </w:rPr>
  </w:style>
  <w:style w:type="character" w:customStyle="1" w:styleId="TFChar">
    <w:name w:val="TF Char"/>
    <w:link w:val="TF"/>
    <w:rsid w:val="00EB3639"/>
    <w:rPr>
      <w:rFonts w:ascii="Arial" w:eastAsia="Batang" w:hAnsi="Arial"/>
      <w:b/>
      <w:lang w:eastAsia="en-US"/>
    </w:rPr>
  </w:style>
  <w:style w:type="paragraph" w:customStyle="1" w:styleId="TAC">
    <w:name w:val="TAC"/>
    <w:basedOn w:val="Normal"/>
    <w:link w:val="TACChar"/>
    <w:qFormat/>
    <w:rsid w:val="00C32F9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CChar">
    <w:name w:val="TAC Char"/>
    <w:link w:val="TAC"/>
    <w:qFormat/>
    <w:rsid w:val="00C32F92"/>
    <w:rPr>
      <w:rFonts w:ascii="Arial" w:eastAsia="Times New Roman" w:hAnsi="Arial"/>
      <w:sz w:val="18"/>
      <w:lang w:eastAsia="ja-JP"/>
    </w:rPr>
  </w:style>
  <w:style w:type="paragraph" w:styleId="ListParagraph">
    <w:name w:val="List Paragraph"/>
    <w:aliases w:val="- Bullets,목록 단락,列出段落,?? ??,?????,????,Lista1,列出段落1,中等深浅网格 1 - 着色 21,リスト段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4C5D0D"/>
    <w:pPr>
      <w:ind w:left="720"/>
      <w:contextualSpacing/>
    </w:pPr>
  </w:style>
  <w:style w:type="character" w:customStyle="1" w:styleId="ListParagraphChar">
    <w:name w:val="List Paragraph Char"/>
    <w:aliases w:val="- Bullets Char,목록 단락 Char,列出段落 Char,?? ?? Char,????? Char,???? Char,Lista1 Char,列出段落1 Char,中等深浅网格 1 - 着色 21 Char,リスト段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B721C2"/>
  </w:style>
  <w:style w:type="paragraph" w:customStyle="1" w:styleId="Agreement">
    <w:name w:val="Agreement"/>
    <w:basedOn w:val="Normal"/>
    <w:next w:val="Doc-text2"/>
    <w:uiPriority w:val="99"/>
    <w:qFormat/>
    <w:rsid w:val="00CB3AEC"/>
    <w:pPr>
      <w:numPr>
        <w:numId w:val="4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PjrFM0qJiXjuzRUfdvjRVNpDvw==">CgMxLjAyCGguZ2pkZ3hzMgloLjMwajB6bGwyDmgucTEzdzdqOXViaHAxOAByITFKRWlsN1VKRkFxcVNKa3Q1eElhRVJMMzNfMzRZRlFCNw==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0A5710C-C152-4B9D-8B7A-5AA56BBE6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4686</TotalTime>
  <Pages>3</Pages>
  <Words>1017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6803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Shiangrung Ye</dc:creator>
  <cp:lastModifiedBy>Google</cp:lastModifiedBy>
  <cp:revision>230</cp:revision>
  <dcterms:created xsi:type="dcterms:W3CDTF">2023-02-16T07:04:00Z</dcterms:created>
  <dcterms:modified xsi:type="dcterms:W3CDTF">2025-02-07T04:24:00Z</dcterms:modified>
</cp:coreProperties>
</file>