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159792" w14:textId="28E518A5" w:rsidR="00E533AC" w:rsidRPr="007211B4" w:rsidRDefault="00E533AC" w:rsidP="007211B4">
      <w:pPr>
        <w:rPr>
          <w:rFonts w:ascii="Arial" w:hAnsi="Arial" w:cs="Arial"/>
          <w:b/>
          <w:bCs/>
          <w:sz w:val="24"/>
          <w:szCs w:val="24"/>
        </w:rPr>
      </w:pPr>
      <w:r w:rsidRPr="007211B4">
        <w:rPr>
          <w:rFonts w:ascii="Arial" w:hAnsi="Arial" w:cs="Arial"/>
          <w:b/>
          <w:bCs/>
          <w:sz w:val="24"/>
          <w:szCs w:val="24"/>
        </w:rPr>
        <w:t>3GPP TSG RAN WG2 Meeting #12</w:t>
      </w:r>
      <w:r w:rsidR="00A8070C">
        <w:rPr>
          <w:rFonts w:ascii="Arial" w:hAnsi="Arial" w:cs="Arial"/>
          <w:b/>
          <w:bCs/>
          <w:sz w:val="24"/>
          <w:szCs w:val="24"/>
        </w:rPr>
        <w:t>9</w:t>
      </w:r>
      <w:r w:rsidRPr="007211B4">
        <w:rPr>
          <w:rFonts w:ascii="Arial" w:hAnsi="Arial" w:cs="Arial"/>
          <w:b/>
          <w:bCs/>
          <w:sz w:val="24"/>
          <w:szCs w:val="24"/>
        </w:rPr>
        <w:t xml:space="preserve">                          </w:t>
      </w:r>
      <w:r w:rsidRPr="007211B4">
        <w:rPr>
          <w:rFonts w:ascii="Arial" w:hAnsi="Arial" w:cs="Arial"/>
          <w:b/>
          <w:bCs/>
          <w:sz w:val="24"/>
          <w:szCs w:val="24"/>
        </w:rPr>
        <w:tab/>
        <w:t xml:space="preserve">   </w:t>
      </w:r>
      <w:r w:rsidR="008E2B40" w:rsidRPr="008E2B40">
        <w:rPr>
          <w:rFonts w:ascii="Arial" w:hAnsi="Arial" w:cs="Arial"/>
          <w:b/>
          <w:bCs/>
          <w:sz w:val="24"/>
          <w:szCs w:val="24"/>
        </w:rPr>
        <w:t>R2-2501165</w:t>
      </w:r>
    </w:p>
    <w:p w14:paraId="3F6477E8" w14:textId="621DBBE7" w:rsidR="00E533AC" w:rsidRPr="00A8070C" w:rsidRDefault="00A8070C" w:rsidP="007211B4">
      <w:pPr>
        <w:rPr>
          <w:rFonts w:ascii="Arial" w:eastAsia="MS Mincho" w:hAnsi="Arial" w:cs="Arial"/>
          <w:b/>
          <w:bCs/>
          <w:color w:val="auto"/>
          <w:sz w:val="24"/>
          <w:szCs w:val="24"/>
          <w:lang w:eastAsia="en-US"/>
        </w:rPr>
      </w:pPr>
      <w:r w:rsidRPr="004872EB">
        <w:rPr>
          <w:rFonts w:ascii="Arial" w:eastAsia="Times New Roman" w:hAnsi="Arial" w:cs="Arial"/>
          <w:b/>
          <w:bCs/>
          <w:color w:val="auto"/>
          <w:sz w:val="24"/>
          <w:szCs w:val="24"/>
          <w:lang w:val="de-DE" w:eastAsia="en-US"/>
        </w:rPr>
        <w:t>Athens, Greece, Feb. 17th – 21st,</w:t>
      </w:r>
      <w:r w:rsidRPr="007E2810">
        <w:rPr>
          <w:rFonts w:ascii="Arial" w:eastAsia="Times New Roman" w:hAnsi="Arial" w:cs="Arial"/>
          <w:b/>
          <w:bCs/>
          <w:color w:val="auto"/>
          <w:sz w:val="24"/>
          <w:szCs w:val="24"/>
          <w:lang w:val="de-DE" w:eastAsia="en-US"/>
        </w:rPr>
        <w:t xml:space="preserve"> 202</w:t>
      </w:r>
      <w:r>
        <w:rPr>
          <w:rFonts w:ascii="Arial" w:eastAsia="Times New Roman" w:hAnsi="Arial" w:cs="Arial"/>
          <w:b/>
          <w:bCs/>
          <w:color w:val="auto"/>
          <w:sz w:val="24"/>
          <w:szCs w:val="24"/>
          <w:lang w:val="de-DE" w:eastAsia="en-US"/>
        </w:rPr>
        <w:t>5</w:t>
      </w:r>
    </w:p>
    <w:p w14:paraId="2CDAA8D5" w14:textId="77777777" w:rsidR="00780297" w:rsidRPr="00192271" w:rsidRDefault="00780297" w:rsidP="00280751">
      <w:pPr>
        <w:pStyle w:val="CRCoverPage"/>
        <w:outlineLvl w:val="0"/>
        <w:rPr>
          <w:rFonts w:cs="Arial"/>
          <w:b/>
          <w:sz w:val="24"/>
          <w:lang w:val="en-US"/>
        </w:rPr>
      </w:pPr>
    </w:p>
    <w:p w14:paraId="5B9BF21E" w14:textId="35271C89" w:rsidR="006D3016" w:rsidRPr="00692DEB" w:rsidRDefault="006D3016" w:rsidP="006D3016">
      <w:pPr>
        <w:tabs>
          <w:tab w:val="left" w:pos="1985"/>
        </w:tabs>
        <w:overflowPunct/>
        <w:autoSpaceDE/>
        <w:autoSpaceDN/>
        <w:adjustRightInd/>
        <w:spacing w:after="120"/>
        <w:rPr>
          <w:rFonts w:ascii="Arial" w:eastAsia="MS Mincho" w:hAnsi="Arial" w:cs="Arial"/>
          <w:b/>
          <w:bCs/>
          <w:color w:val="auto"/>
          <w:sz w:val="24"/>
          <w:lang w:eastAsia="en-US"/>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C8176F" w:rsidRPr="00C8176F">
        <w:rPr>
          <w:rFonts w:ascii="Arial" w:eastAsia="MS Mincho" w:hAnsi="Arial" w:cs="Arial"/>
          <w:color w:val="auto"/>
          <w:sz w:val="24"/>
          <w:lang w:eastAsia="en-US"/>
        </w:rPr>
        <w:t>8.5.</w:t>
      </w:r>
      <w:r w:rsidR="00192271">
        <w:rPr>
          <w:rFonts w:ascii="Arial" w:eastAsia="MS Mincho" w:hAnsi="Arial" w:cs="Arial"/>
          <w:color w:val="auto"/>
          <w:sz w:val="24"/>
          <w:lang w:eastAsia="en-US"/>
        </w:rPr>
        <w:t>4</w:t>
      </w:r>
      <w:r w:rsidR="009F6FF5" w:rsidRPr="009F6FF5">
        <w:rPr>
          <w:rFonts w:ascii="Arial" w:eastAsia="MS Mincho" w:hAnsi="Arial" w:cs="Arial"/>
          <w:b/>
          <w:bCs/>
          <w:color w:val="auto"/>
          <w:sz w:val="24"/>
          <w:lang w:eastAsia="en-US"/>
        </w:rPr>
        <w:t xml:space="preserve">     </w:t>
      </w:r>
    </w:p>
    <w:p w14:paraId="08A44896" w14:textId="77777777" w:rsidR="006D3016" w:rsidRPr="00C71F03" w:rsidRDefault="006D3016" w:rsidP="00C81753">
      <w:pPr>
        <w:tabs>
          <w:tab w:val="left" w:pos="1985"/>
        </w:tabs>
        <w:overflowPunct/>
        <w:autoSpaceDE/>
        <w:adjustRightInd/>
        <w:ind w:left="1985" w:hanging="1985"/>
        <w:rPr>
          <w:rFonts w:ascii="Arial" w:eastAsia="MS Mincho" w:hAnsi="Arial" w:cs="Arial"/>
          <w:color w:val="auto"/>
          <w:sz w:val="24"/>
          <w:lang w:eastAsia="en-US"/>
        </w:rPr>
      </w:pPr>
      <w:r w:rsidRPr="00284C4D">
        <w:rPr>
          <w:rFonts w:ascii="Arial" w:eastAsia="MS Mincho" w:hAnsi="Arial" w:cs="Arial"/>
          <w:b/>
          <w:bCs/>
          <w:color w:val="auto"/>
          <w:sz w:val="24"/>
          <w:lang w:eastAsia="en-US"/>
        </w:rPr>
        <w:t>Source:</w:t>
      </w:r>
      <w:r w:rsidRPr="00284C4D">
        <w:rPr>
          <w:rFonts w:ascii="Arial" w:eastAsia="MS Mincho" w:hAnsi="Arial" w:cs="Arial"/>
          <w:b/>
          <w:bCs/>
          <w:color w:val="auto"/>
          <w:sz w:val="24"/>
          <w:lang w:eastAsia="en-US"/>
        </w:rPr>
        <w:tab/>
      </w:r>
      <w:r w:rsidR="00C81753" w:rsidRPr="00C71F03">
        <w:rPr>
          <w:rFonts w:ascii="Arial" w:eastAsia="MS Mincho" w:hAnsi="Arial" w:cs="Arial"/>
          <w:color w:val="auto"/>
          <w:sz w:val="24"/>
          <w:lang w:eastAsia="en-US"/>
        </w:rPr>
        <w:t>Qualcomm Incorporated</w:t>
      </w:r>
    </w:p>
    <w:p w14:paraId="740A35EE" w14:textId="71FAC137" w:rsidR="00BC10E1" w:rsidRPr="00192271" w:rsidRDefault="006D3016" w:rsidP="00192271">
      <w:pPr>
        <w:overflowPunct/>
        <w:autoSpaceDE/>
        <w:autoSpaceDN/>
        <w:adjustRightInd/>
        <w:ind w:left="1985" w:hanging="1985"/>
        <w:rPr>
          <w:rFonts w:ascii="Arial" w:hAnsi="Arial"/>
          <w:sz w:val="24"/>
        </w:rPr>
      </w:pPr>
      <w:r w:rsidRPr="00860BBA">
        <w:rPr>
          <w:rFonts w:ascii="Arial" w:hAnsi="Arial" w:cs="Arial"/>
          <w:b/>
          <w:bCs/>
          <w:sz w:val="24"/>
          <w:szCs w:val="24"/>
          <w:lang w:eastAsia="en-US"/>
        </w:rPr>
        <w:t>Title:</w:t>
      </w:r>
      <w:r w:rsidRPr="00860BBA">
        <w:rPr>
          <w:rFonts w:ascii="Arial" w:hAnsi="Arial" w:cs="Arial"/>
          <w:b/>
          <w:bCs/>
          <w:sz w:val="24"/>
          <w:szCs w:val="24"/>
          <w:lang w:eastAsia="en-US"/>
        </w:rPr>
        <w:tab/>
      </w:r>
      <w:r w:rsidR="00192271" w:rsidRPr="00192271">
        <w:rPr>
          <w:rFonts w:ascii="Arial" w:hAnsi="Arial"/>
          <w:sz w:val="24"/>
        </w:rPr>
        <w:t xml:space="preserve">Discussion on Adaptation of Common </w:t>
      </w:r>
      <w:r w:rsidR="00192271">
        <w:rPr>
          <w:rFonts w:ascii="Arial" w:hAnsi="Arial"/>
          <w:sz w:val="24"/>
        </w:rPr>
        <w:t>S</w:t>
      </w:r>
      <w:r w:rsidR="00192271" w:rsidRPr="00192271">
        <w:rPr>
          <w:rFonts w:ascii="Arial" w:hAnsi="Arial"/>
          <w:sz w:val="24"/>
        </w:rPr>
        <w:t>ignal/</w:t>
      </w:r>
      <w:r w:rsidR="00192271">
        <w:rPr>
          <w:rFonts w:ascii="Arial" w:hAnsi="Arial"/>
          <w:sz w:val="24"/>
        </w:rPr>
        <w:t>C</w:t>
      </w:r>
      <w:r w:rsidR="00192271" w:rsidRPr="00192271">
        <w:rPr>
          <w:rFonts w:ascii="Arial" w:hAnsi="Arial"/>
          <w:sz w:val="24"/>
        </w:rPr>
        <w:t xml:space="preserve">hannel Transmissions  </w:t>
      </w:r>
    </w:p>
    <w:p w14:paraId="7989BFBD" w14:textId="1B935CD1" w:rsidR="00427358" w:rsidRPr="00C71F03" w:rsidRDefault="006D3016" w:rsidP="00427358">
      <w:pPr>
        <w:overflowPunct/>
        <w:autoSpaceDE/>
        <w:autoSpaceDN/>
        <w:adjustRightInd/>
        <w:ind w:left="1985" w:hanging="1985"/>
        <w:rPr>
          <w:rFonts w:ascii="Arial" w:hAnsi="Arial" w:cs="Arial"/>
          <w:sz w:val="24"/>
          <w:szCs w:val="24"/>
          <w:lang w:eastAsia="en-US"/>
        </w:rPr>
      </w:pPr>
      <w:r w:rsidRPr="00860BBA">
        <w:rPr>
          <w:rFonts w:ascii="Arial" w:hAnsi="Arial" w:cs="Arial"/>
          <w:b/>
          <w:bCs/>
          <w:sz w:val="24"/>
          <w:szCs w:val="24"/>
          <w:lang w:eastAsia="en-US"/>
        </w:rPr>
        <w:t>WID/SID:</w:t>
      </w:r>
      <w:r w:rsidRPr="00860BBA">
        <w:rPr>
          <w:rFonts w:ascii="Arial" w:hAnsi="Arial" w:cs="Arial"/>
          <w:b/>
          <w:bCs/>
          <w:sz w:val="24"/>
          <w:szCs w:val="24"/>
          <w:lang w:eastAsia="en-US"/>
        </w:rPr>
        <w:tab/>
      </w:r>
      <w:r w:rsidR="00C8176F" w:rsidRPr="00C8176F">
        <w:rPr>
          <w:rFonts w:ascii="Arial" w:hAnsi="Arial" w:cs="Arial"/>
          <w:sz w:val="24"/>
          <w:szCs w:val="24"/>
          <w:lang w:eastAsia="en-US"/>
        </w:rPr>
        <w:t>Netw_Energy_NR_enh-Core</w:t>
      </w:r>
      <w:r w:rsidR="00C8176F" w:rsidRPr="00C71F03">
        <w:rPr>
          <w:rFonts w:ascii="Arial" w:hAnsi="Arial" w:cs="Arial"/>
          <w:sz w:val="24"/>
          <w:szCs w:val="24"/>
          <w:lang w:eastAsia="en-US"/>
        </w:rPr>
        <w:t xml:space="preserve"> </w:t>
      </w:r>
      <w:r w:rsidR="00DB1272" w:rsidRPr="00C71F03">
        <w:rPr>
          <w:rFonts w:ascii="Arial" w:hAnsi="Arial" w:cs="Arial"/>
          <w:sz w:val="24"/>
          <w:szCs w:val="24"/>
          <w:lang w:eastAsia="en-US"/>
        </w:rPr>
        <w:t>– Release 1</w:t>
      </w:r>
      <w:r w:rsidR="00C8176F">
        <w:rPr>
          <w:rFonts w:ascii="Arial" w:hAnsi="Arial" w:cs="Arial"/>
          <w:sz w:val="24"/>
          <w:szCs w:val="24"/>
          <w:lang w:eastAsia="en-US"/>
        </w:rPr>
        <w:t>9</w:t>
      </w:r>
    </w:p>
    <w:p w14:paraId="348DA11C" w14:textId="560C227C" w:rsidR="006D3016" w:rsidRPr="00C71F03" w:rsidRDefault="006D3016" w:rsidP="00427358">
      <w:pPr>
        <w:overflowPunct/>
        <w:autoSpaceDE/>
        <w:autoSpaceDN/>
        <w:adjustRightInd/>
        <w:ind w:left="1985" w:hanging="1985"/>
        <w:rPr>
          <w:rFonts w:ascii="Arial" w:eastAsia="Times New Roman" w:hAnsi="Arial" w:cs="Arial"/>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r>
      <w:r w:rsidRPr="00C71F03">
        <w:rPr>
          <w:rFonts w:ascii="Arial" w:eastAsia="Times New Roman" w:hAnsi="Arial" w:cs="Arial"/>
          <w:color w:val="auto"/>
          <w:sz w:val="24"/>
          <w:lang w:eastAsia="en-US"/>
        </w:rPr>
        <w:t>Discussion</w:t>
      </w:r>
    </w:p>
    <w:p w14:paraId="386A74EE" w14:textId="77777777" w:rsidR="003972AD" w:rsidRPr="00692DEB" w:rsidRDefault="00CD1FF7" w:rsidP="00D02CC1">
      <w:pPr>
        <w:pStyle w:val="Heading1"/>
        <w:ind w:left="360" w:hanging="360"/>
        <w:rPr>
          <w:lang w:val="en-US"/>
        </w:rPr>
      </w:pPr>
      <w:r w:rsidRPr="00692DEB">
        <w:rPr>
          <w:lang w:val="en-US"/>
        </w:rPr>
        <w:t>Introduction</w:t>
      </w:r>
    </w:p>
    <w:p w14:paraId="3C31C3A9" w14:textId="16B78BBC" w:rsidR="009F6437" w:rsidRPr="00352BC2" w:rsidRDefault="0034666C" w:rsidP="007504D6">
      <w:pPr>
        <w:rPr>
          <w:color w:val="auto"/>
          <w:sz w:val="22"/>
          <w:szCs w:val="22"/>
        </w:rPr>
      </w:pPr>
      <w:r w:rsidRPr="0034666C">
        <w:rPr>
          <w:sz w:val="22"/>
          <w:szCs w:val="22"/>
        </w:rPr>
        <w:t xml:space="preserve">The </w:t>
      </w:r>
      <w:r w:rsidR="00F077E7">
        <w:rPr>
          <w:color w:val="auto"/>
          <w:sz w:val="22"/>
          <w:szCs w:val="22"/>
        </w:rPr>
        <w:t>objectives for adaptation of common signal and channel transmissions are outlined</w:t>
      </w:r>
      <w:r w:rsidRPr="00352BC2">
        <w:rPr>
          <w:color w:val="auto"/>
          <w:sz w:val="22"/>
          <w:szCs w:val="22"/>
        </w:rPr>
        <w:t xml:space="preserve"> with the follows </w:t>
      </w:r>
      <w:r w:rsidR="009F6437" w:rsidRPr="00352BC2">
        <w:rPr>
          <w:color w:val="auto"/>
          <w:sz w:val="22"/>
          <w:szCs w:val="22"/>
        </w:rPr>
        <w:t>[1].</w:t>
      </w:r>
    </w:p>
    <w:tbl>
      <w:tblPr>
        <w:tblW w:w="9270"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70"/>
      </w:tblGrid>
      <w:tr w:rsidR="0034666C" w:rsidRPr="00352BC2" w14:paraId="4C70884C" w14:textId="77777777" w:rsidTr="002D4C86">
        <w:trPr>
          <w:trHeight w:val="3167"/>
        </w:trPr>
        <w:tc>
          <w:tcPr>
            <w:tcW w:w="9270" w:type="dxa"/>
          </w:tcPr>
          <w:p w14:paraId="1429B7E2" w14:textId="77777777" w:rsidR="0034666C" w:rsidRPr="00352BC2" w:rsidRDefault="0034666C" w:rsidP="0034666C">
            <w:pPr>
              <w:spacing w:after="120"/>
              <w:ind w:left="75"/>
              <w:rPr>
                <w:bCs/>
                <w:i/>
                <w:iCs/>
                <w:color w:val="auto"/>
                <w:sz w:val="22"/>
                <w:szCs w:val="22"/>
              </w:rPr>
            </w:pPr>
            <w:r w:rsidRPr="00352BC2">
              <w:rPr>
                <w:bCs/>
                <w:i/>
                <w:iCs/>
                <w:color w:val="auto"/>
                <w:sz w:val="22"/>
                <w:szCs w:val="22"/>
              </w:rPr>
              <w:t>The</w:t>
            </w:r>
            <w:r w:rsidRPr="00352BC2">
              <w:rPr>
                <w:rFonts w:hint="eastAsia"/>
                <w:bCs/>
                <w:i/>
                <w:iCs/>
                <w:color w:val="auto"/>
                <w:sz w:val="22"/>
                <w:szCs w:val="22"/>
              </w:rPr>
              <w:t xml:space="preserve"> </w:t>
            </w:r>
            <w:r w:rsidRPr="00352BC2">
              <w:rPr>
                <w:bCs/>
                <w:i/>
                <w:iCs/>
                <w:color w:val="auto"/>
                <w:sz w:val="22"/>
                <w:szCs w:val="22"/>
              </w:rPr>
              <w:t>objectives of the work item are the following:</w:t>
            </w:r>
          </w:p>
          <w:p w14:paraId="40F4BE57" w14:textId="3368413D" w:rsidR="00B07C2B" w:rsidRPr="00B07C2B" w:rsidRDefault="00352BC2">
            <w:pPr>
              <w:numPr>
                <w:ilvl w:val="0"/>
                <w:numId w:val="16"/>
              </w:numPr>
              <w:spacing w:after="0"/>
              <w:textAlignment w:val="baseline"/>
              <w:rPr>
                <w:i/>
                <w:iCs/>
                <w:color w:val="auto"/>
                <w:sz w:val="22"/>
                <w:szCs w:val="22"/>
                <w:lang w:eastAsia="zh-CN"/>
              </w:rPr>
            </w:pPr>
            <w:r w:rsidRPr="00352BC2">
              <w:rPr>
                <w:i/>
                <w:iCs/>
                <w:color w:val="auto"/>
                <w:sz w:val="22"/>
                <w:szCs w:val="22"/>
                <w:lang w:eastAsia="zh-CN"/>
              </w:rPr>
              <w:t xml:space="preserve">Specify </w:t>
            </w:r>
            <w:r w:rsidR="00B07C2B" w:rsidRPr="00B07C2B">
              <w:rPr>
                <w:i/>
                <w:iCs/>
                <w:color w:val="auto"/>
                <w:sz w:val="22"/>
                <w:szCs w:val="22"/>
                <w:lang w:eastAsia="zh-CN"/>
              </w:rPr>
              <w:t>adaptation of common signal/channel transmissions. [RAN1/2/3/4]</w:t>
            </w:r>
          </w:p>
          <w:p w14:paraId="0836E2DB" w14:textId="2326BFD8" w:rsidR="00B07C2B" w:rsidRPr="00B07C2B" w:rsidRDefault="00B07C2B">
            <w:pPr>
              <w:numPr>
                <w:ilvl w:val="1"/>
                <w:numId w:val="17"/>
              </w:numPr>
              <w:spacing w:beforeLines="50" w:before="120" w:afterLines="50" w:after="120"/>
              <w:ind w:left="698"/>
              <w:jc w:val="both"/>
              <w:textAlignment w:val="baseline"/>
              <w:rPr>
                <w:i/>
                <w:iCs/>
                <w:color w:val="auto"/>
                <w:sz w:val="22"/>
                <w:szCs w:val="22"/>
                <w:lang w:eastAsia="zh-CN"/>
              </w:rPr>
            </w:pPr>
            <w:r w:rsidRPr="00B07C2B">
              <w:rPr>
                <w:i/>
                <w:iCs/>
                <w:color w:val="auto"/>
                <w:sz w:val="22"/>
                <w:szCs w:val="22"/>
                <w:lang w:eastAsia="zh-CN"/>
              </w:rPr>
              <w:t xml:space="preserve">Adaptation of SSB in time domain, </w:t>
            </w:r>
            <w:r w:rsidR="00A7099C" w:rsidRPr="00B07C2B">
              <w:rPr>
                <w:i/>
                <w:iCs/>
                <w:color w:val="auto"/>
                <w:sz w:val="22"/>
                <w:szCs w:val="22"/>
                <w:lang w:eastAsia="zh-CN"/>
              </w:rPr>
              <w:t>e.g.,</w:t>
            </w:r>
            <w:r w:rsidRPr="00B07C2B">
              <w:rPr>
                <w:i/>
                <w:iCs/>
                <w:color w:val="auto"/>
                <w:sz w:val="22"/>
                <w:szCs w:val="22"/>
                <w:lang w:eastAsia="zh-CN"/>
              </w:rPr>
              <w:t xml:space="preserve"> adapting periodicity </w:t>
            </w:r>
          </w:p>
          <w:p w14:paraId="3CA99778" w14:textId="77777777" w:rsidR="00B07C2B" w:rsidRPr="00B07C2B" w:rsidRDefault="00B07C2B">
            <w:pPr>
              <w:numPr>
                <w:ilvl w:val="1"/>
                <w:numId w:val="17"/>
              </w:numPr>
              <w:spacing w:beforeLines="50" w:before="120" w:afterLines="50" w:after="120"/>
              <w:ind w:left="698"/>
              <w:jc w:val="both"/>
              <w:textAlignment w:val="baseline"/>
              <w:rPr>
                <w:i/>
                <w:iCs/>
                <w:color w:val="auto"/>
                <w:sz w:val="22"/>
                <w:szCs w:val="22"/>
                <w:lang w:eastAsia="zh-CN"/>
              </w:rPr>
            </w:pPr>
            <w:r w:rsidRPr="00B07C2B">
              <w:rPr>
                <w:i/>
                <w:iCs/>
                <w:color w:val="auto"/>
                <w:sz w:val="22"/>
                <w:szCs w:val="22"/>
                <w:lang w:eastAsia="zh-CN"/>
              </w:rPr>
              <w:t>Adaptation of PRACH in time domain</w:t>
            </w:r>
          </w:p>
          <w:p w14:paraId="51249B01" w14:textId="77777777" w:rsidR="00B07C2B" w:rsidRPr="00B07C2B" w:rsidRDefault="00B07C2B">
            <w:pPr>
              <w:numPr>
                <w:ilvl w:val="1"/>
                <w:numId w:val="17"/>
              </w:numPr>
              <w:spacing w:beforeLines="50" w:before="120" w:afterLines="50" w:after="120"/>
              <w:ind w:left="698"/>
              <w:jc w:val="both"/>
              <w:textAlignment w:val="baseline"/>
              <w:rPr>
                <w:i/>
                <w:iCs/>
                <w:color w:val="auto"/>
                <w:sz w:val="22"/>
                <w:szCs w:val="22"/>
                <w:lang w:eastAsia="zh-CN"/>
              </w:rPr>
            </w:pPr>
            <w:r w:rsidRPr="00B07C2B">
              <w:rPr>
                <w:i/>
                <w:iCs/>
                <w:color w:val="auto"/>
                <w:sz w:val="22"/>
                <w:szCs w:val="22"/>
                <w:lang w:eastAsia="zh-CN"/>
              </w:rPr>
              <w:t>Adaptation of paging occasions including confining the paging occasions in the time domain</w:t>
            </w:r>
          </w:p>
          <w:p w14:paraId="045B48FD" w14:textId="77777777" w:rsidR="00B07C2B" w:rsidRPr="00B07C2B" w:rsidRDefault="00B07C2B">
            <w:pPr>
              <w:numPr>
                <w:ilvl w:val="2"/>
                <w:numId w:val="16"/>
              </w:numPr>
              <w:spacing w:beforeLines="50" w:before="120" w:afterLines="50" w:after="120"/>
              <w:jc w:val="both"/>
              <w:textAlignment w:val="baseline"/>
              <w:rPr>
                <w:i/>
                <w:iCs/>
                <w:color w:val="auto"/>
                <w:sz w:val="22"/>
                <w:szCs w:val="22"/>
                <w:lang w:eastAsia="zh-CN"/>
              </w:rPr>
            </w:pPr>
            <w:r w:rsidRPr="00B07C2B">
              <w:rPr>
                <w:i/>
                <w:iCs/>
                <w:color w:val="auto"/>
                <w:sz w:val="22"/>
                <w:szCs w:val="22"/>
                <w:lang w:eastAsia="zh-CN"/>
              </w:rPr>
              <w:t>Note: there shall be no paging latency increase</w:t>
            </w:r>
          </w:p>
          <w:p w14:paraId="58FF125E" w14:textId="3CB57E87" w:rsidR="0034666C" w:rsidRPr="00B07C2B" w:rsidRDefault="00B07C2B">
            <w:pPr>
              <w:numPr>
                <w:ilvl w:val="1"/>
                <w:numId w:val="16"/>
              </w:numPr>
              <w:spacing w:beforeLines="50" w:before="120" w:afterLines="50" w:after="120"/>
              <w:ind w:left="698"/>
              <w:jc w:val="both"/>
              <w:textAlignment w:val="baseline"/>
              <w:rPr>
                <w:lang w:eastAsia="zh-CN"/>
              </w:rPr>
            </w:pPr>
            <w:r w:rsidRPr="00B07C2B">
              <w:rPr>
                <w:i/>
                <w:iCs/>
                <w:color w:val="auto"/>
                <w:sz w:val="22"/>
                <w:szCs w:val="22"/>
                <w:lang w:eastAsia="zh-CN"/>
              </w:rPr>
              <w:t>Note: there</w:t>
            </w:r>
            <w:r w:rsidRPr="007563E2">
              <w:rPr>
                <w:lang w:eastAsia="zh-CN"/>
              </w:rPr>
              <w:t xml:space="preserve"> shall be </w:t>
            </w:r>
            <w:r w:rsidRPr="00A46B3A">
              <w:rPr>
                <w:u w:val="single"/>
                <w:lang w:eastAsia="zh-CN"/>
              </w:rPr>
              <w:t>no negative impact to legacy UEs</w:t>
            </w:r>
            <w:r w:rsidRPr="007563E2">
              <w:rPr>
                <w:lang w:eastAsia="zh-CN"/>
              </w:rPr>
              <w:t xml:space="preserve">, unless significant benefits are shown </w:t>
            </w:r>
          </w:p>
        </w:tc>
      </w:tr>
    </w:tbl>
    <w:p w14:paraId="3D5CBC6E" w14:textId="77777777" w:rsidR="00D02CC1" w:rsidRPr="00352BC2" w:rsidRDefault="00D02CC1" w:rsidP="0034666C">
      <w:pPr>
        <w:tabs>
          <w:tab w:val="left" w:pos="1080"/>
        </w:tabs>
        <w:snapToGrid w:val="0"/>
        <w:spacing w:after="120"/>
        <w:rPr>
          <w:color w:val="auto"/>
          <w:sz w:val="22"/>
          <w:szCs w:val="22"/>
        </w:rPr>
      </w:pPr>
    </w:p>
    <w:p w14:paraId="29B59D02" w14:textId="3A0C4784" w:rsidR="00D02CC1" w:rsidRDefault="00D02CC1" w:rsidP="00501FB7">
      <w:pPr>
        <w:spacing w:after="120"/>
        <w:rPr>
          <w:sz w:val="22"/>
          <w:szCs w:val="22"/>
        </w:rPr>
      </w:pPr>
      <w:r w:rsidRPr="0034666C">
        <w:rPr>
          <w:color w:val="auto"/>
          <w:sz w:val="22"/>
          <w:szCs w:val="22"/>
        </w:rPr>
        <w:t xml:space="preserve">In this contribution, we discuss </w:t>
      </w:r>
      <w:r w:rsidR="00283131" w:rsidRPr="0004454D">
        <w:rPr>
          <w:color w:val="auto"/>
          <w:sz w:val="22"/>
          <w:szCs w:val="22"/>
        </w:rPr>
        <w:t xml:space="preserve">scenarios or options for </w:t>
      </w:r>
      <w:r w:rsidR="00283131">
        <w:rPr>
          <w:color w:val="auto"/>
          <w:sz w:val="22"/>
          <w:szCs w:val="22"/>
        </w:rPr>
        <w:t>a</w:t>
      </w:r>
      <w:r w:rsidR="00283131" w:rsidRPr="0004454D">
        <w:rPr>
          <w:color w:val="auto"/>
          <w:sz w:val="22"/>
          <w:szCs w:val="22"/>
        </w:rPr>
        <w:t>daptation of SSB in time domain</w:t>
      </w:r>
      <w:r w:rsidR="00283131">
        <w:rPr>
          <w:color w:val="auto"/>
          <w:sz w:val="22"/>
          <w:szCs w:val="22"/>
        </w:rPr>
        <w:t>, a</w:t>
      </w:r>
      <w:r w:rsidR="00283131" w:rsidRPr="0004454D">
        <w:rPr>
          <w:color w:val="auto"/>
          <w:sz w:val="22"/>
          <w:szCs w:val="22"/>
        </w:rPr>
        <w:t>daptation of PRACH in time domain</w:t>
      </w:r>
      <w:r w:rsidR="00283131">
        <w:rPr>
          <w:color w:val="auto"/>
          <w:sz w:val="22"/>
          <w:szCs w:val="22"/>
        </w:rPr>
        <w:t xml:space="preserve"> and a</w:t>
      </w:r>
      <w:r w:rsidR="00283131" w:rsidRPr="0004454D">
        <w:rPr>
          <w:color w:val="auto"/>
          <w:sz w:val="22"/>
          <w:szCs w:val="22"/>
        </w:rPr>
        <w:t>daptation of paging occasions</w:t>
      </w:r>
      <w:r w:rsidR="00283131">
        <w:rPr>
          <w:color w:val="auto"/>
          <w:sz w:val="22"/>
          <w:szCs w:val="22"/>
        </w:rPr>
        <w:t>,</w:t>
      </w:r>
      <w:r w:rsidR="00352BC2" w:rsidRPr="00352BC2">
        <w:rPr>
          <w:sz w:val="22"/>
          <w:szCs w:val="22"/>
        </w:rPr>
        <w:t xml:space="preserve"> </w:t>
      </w:r>
      <w:r w:rsidR="0034666C" w:rsidRPr="0034666C">
        <w:rPr>
          <w:sz w:val="22"/>
          <w:szCs w:val="22"/>
        </w:rPr>
        <w:t xml:space="preserve">and </w:t>
      </w:r>
      <w:r w:rsidR="00283131">
        <w:rPr>
          <w:sz w:val="22"/>
          <w:szCs w:val="22"/>
        </w:rPr>
        <w:t xml:space="preserve">the </w:t>
      </w:r>
      <w:r w:rsidR="0034666C" w:rsidRPr="0034666C">
        <w:rPr>
          <w:sz w:val="22"/>
          <w:szCs w:val="22"/>
        </w:rPr>
        <w:t xml:space="preserve">potential impact to </w:t>
      </w:r>
      <w:r w:rsidR="00283131">
        <w:rPr>
          <w:sz w:val="22"/>
          <w:szCs w:val="22"/>
        </w:rPr>
        <w:t xml:space="preserve">RAN2’s </w:t>
      </w:r>
      <w:r w:rsidR="0034666C" w:rsidRPr="0034666C">
        <w:rPr>
          <w:sz w:val="22"/>
          <w:szCs w:val="22"/>
        </w:rPr>
        <w:t>specification work.</w:t>
      </w:r>
    </w:p>
    <w:p w14:paraId="42761418" w14:textId="77777777" w:rsidR="002E0E47" w:rsidRDefault="002E0E47" w:rsidP="00501FB7">
      <w:pPr>
        <w:spacing w:after="120"/>
        <w:rPr>
          <w:sz w:val="22"/>
          <w:szCs w:val="22"/>
        </w:rPr>
      </w:pPr>
    </w:p>
    <w:p w14:paraId="1F15DA54" w14:textId="77777777" w:rsidR="004C516F" w:rsidRPr="008E2B40" w:rsidRDefault="004456F4" w:rsidP="00D02CC1">
      <w:pPr>
        <w:pStyle w:val="Heading1"/>
        <w:ind w:left="360" w:hanging="360"/>
        <w:rPr>
          <w:lang w:val="en-US"/>
        </w:rPr>
      </w:pPr>
      <w:r w:rsidRPr="008E2B40">
        <w:rPr>
          <w:lang w:val="en-US"/>
        </w:rPr>
        <w:t>Discussion</w:t>
      </w:r>
    </w:p>
    <w:p w14:paraId="577AC138" w14:textId="469A396C" w:rsidR="004456F4" w:rsidRPr="008E2B40" w:rsidRDefault="00352BC2" w:rsidP="004C516F">
      <w:pPr>
        <w:pStyle w:val="Heading2"/>
        <w:rPr>
          <w:color w:val="000000" w:themeColor="text1"/>
        </w:rPr>
      </w:pPr>
      <w:r w:rsidRPr="008E2B40">
        <w:rPr>
          <w:color w:val="000000" w:themeColor="text1"/>
        </w:rPr>
        <w:t>Ad</w:t>
      </w:r>
      <w:bookmarkStart w:id="0" w:name="_Hlk163187680"/>
      <w:r w:rsidRPr="008E2B40">
        <w:rPr>
          <w:color w:val="000000" w:themeColor="text1"/>
        </w:rPr>
        <w:t>aptation of SSB in time domain</w:t>
      </w:r>
    </w:p>
    <w:bookmarkEnd w:id="0"/>
    <w:p w14:paraId="2FD4EB29" w14:textId="0A75E73F" w:rsidR="00E51F85" w:rsidRPr="008E2B40" w:rsidRDefault="00E51F85" w:rsidP="00E51F85">
      <w:pPr>
        <w:rPr>
          <w:sz w:val="22"/>
          <w:szCs w:val="22"/>
        </w:rPr>
      </w:pPr>
      <w:r w:rsidRPr="008E2B40">
        <w:rPr>
          <w:sz w:val="22"/>
          <w:szCs w:val="22"/>
        </w:rPr>
        <w:t xml:space="preserve">RAN4 sent </w:t>
      </w:r>
      <w:r w:rsidR="00A544F2" w:rsidRPr="008E2B40">
        <w:rPr>
          <w:sz w:val="22"/>
          <w:szCs w:val="22"/>
        </w:rPr>
        <w:t>the following</w:t>
      </w:r>
      <w:r w:rsidRPr="008E2B40">
        <w:rPr>
          <w:sz w:val="22"/>
          <w:szCs w:val="22"/>
        </w:rPr>
        <w:t xml:space="preserve"> LS (R1-2409350) related to on-demand SSB SCell operation and SSB adaptation. The last three questions are related to SSB adaptation </w:t>
      </w:r>
      <w:r w:rsidR="00A544F2" w:rsidRPr="008E2B40">
        <w:rPr>
          <w:sz w:val="22"/>
          <w:szCs w:val="22"/>
        </w:rPr>
        <w:t>in time</w:t>
      </w:r>
      <w:r w:rsidRPr="008E2B40">
        <w:rPr>
          <w:sz w:val="22"/>
          <w:szCs w:val="22"/>
        </w:rPr>
        <w:t xml:space="preserve">. </w:t>
      </w:r>
    </w:p>
    <w:tbl>
      <w:tblPr>
        <w:tblW w:w="9000"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00"/>
      </w:tblGrid>
      <w:tr w:rsidR="00E51F85" w:rsidRPr="008E2B40" w14:paraId="139D0B9B" w14:textId="77777777" w:rsidTr="00A544F2">
        <w:trPr>
          <w:trHeight w:val="2781"/>
        </w:trPr>
        <w:tc>
          <w:tcPr>
            <w:tcW w:w="9000" w:type="dxa"/>
          </w:tcPr>
          <w:p w14:paraId="2EC11CDD" w14:textId="77777777" w:rsidR="00A544F2" w:rsidRPr="008E2B40" w:rsidRDefault="00A544F2" w:rsidP="00A544F2">
            <w:pPr>
              <w:snapToGrid w:val="0"/>
              <w:spacing w:after="120"/>
              <w:rPr>
                <w:b/>
                <w:i/>
                <w:iCs/>
                <w:sz w:val="22"/>
                <w:szCs w:val="22"/>
              </w:rPr>
            </w:pPr>
            <w:r w:rsidRPr="008E2B40">
              <w:rPr>
                <w:b/>
                <w:i/>
                <w:iCs/>
                <w:sz w:val="22"/>
                <w:szCs w:val="22"/>
              </w:rPr>
              <w:lastRenderedPageBreak/>
              <w:t>1. Overall Description:</w:t>
            </w:r>
          </w:p>
          <w:p w14:paraId="417D25C6" w14:textId="77777777" w:rsidR="00A544F2" w:rsidRPr="008E2B40" w:rsidRDefault="00A544F2" w:rsidP="00A544F2">
            <w:pPr>
              <w:snapToGrid w:val="0"/>
              <w:spacing w:after="120"/>
              <w:rPr>
                <w:i/>
                <w:iCs/>
                <w:sz w:val="22"/>
                <w:szCs w:val="22"/>
              </w:rPr>
            </w:pPr>
            <w:r w:rsidRPr="008E2B40">
              <w:rPr>
                <w:i/>
                <w:iCs/>
                <w:sz w:val="22"/>
                <w:szCs w:val="22"/>
              </w:rPr>
              <w:t>In RAN4#112bis meeting, RAN4 discussed the impacts on RRM requirements for on-demand SSB in Obj. 1 and SSB adaptation in Obj. 3. During the discussion, RAN4 identified the following questions.</w:t>
            </w:r>
          </w:p>
          <w:p w14:paraId="791EEE73" w14:textId="77777777" w:rsidR="00A544F2" w:rsidRPr="008E2B40" w:rsidRDefault="00A544F2" w:rsidP="00A544F2">
            <w:pPr>
              <w:snapToGrid w:val="0"/>
              <w:spacing w:after="120"/>
              <w:rPr>
                <w:i/>
                <w:iCs/>
                <w:sz w:val="22"/>
                <w:szCs w:val="22"/>
              </w:rPr>
            </w:pPr>
          </w:p>
          <w:p w14:paraId="32AEA398" w14:textId="77777777" w:rsidR="00A544F2" w:rsidRPr="008E2B40" w:rsidRDefault="00A544F2" w:rsidP="00A544F2">
            <w:pPr>
              <w:snapToGrid w:val="0"/>
              <w:spacing w:after="120"/>
              <w:rPr>
                <w:i/>
                <w:iCs/>
                <w:sz w:val="22"/>
                <w:szCs w:val="22"/>
              </w:rPr>
            </w:pPr>
            <w:r w:rsidRPr="008E2B40">
              <w:rPr>
                <w:b/>
                <w:i/>
                <w:iCs/>
                <w:sz w:val="22"/>
                <w:szCs w:val="22"/>
              </w:rPr>
              <w:t>[RAN4 Questions]</w:t>
            </w:r>
            <w:r w:rsidRPr="008E2B40">
              <w:rPr>
                <w:i/>
                <w:iCs/>
                <w:sz w:val="22"/>
                <w:szCs w:val="22"/>
              </w:rPr>
              <w:t xml:space="preserve">: </w:t>
            </w:r>
          </w:p>
          <w:p w14:paraId="70C6D4C2" w14:textId="77777777" w:rsidR="00A544F2" w:rsidRPr="008E2B40" w:rsidRDefault="00A544F2" w:rsidP="00A544F2">
            <w:pPr>
              <w:snapToGrid w:val="0"/>
              <w:spacing w:after="120"/>
              <w:rPr>
                <w:b/>
                <w:bCs/>
                <w:i/>
                <w:iCs/>
                <w:sz w:val="22"/>
                <w:szCs w:val="22"/>
                <w:u w:val="single"/>
              </w:rPr>
            </w:pPr>
            <w:r w:rsidRPr="008E2B40">
              <w:rPr>
                <w:b/>
                <w:bCs/>
                <w:i/>
                <w:iCs/>
                <w:sz w:val="22"/>
                <w:szCs w:val="22"/>
                <w:u w:val="single"/>
              </w:rPr>
              <w:t xml:space="preserve">Obj. 1 related to on-demand SSB SCell operation_ </w:t>
            </w:r>
          </w:p>
          <w:p w14:paraId="16DD0ED0" w14:textId="77777777" w:rsidR="00A544F2" w:rsidRPr="008E2B40" w:rsidRDefault="00A544F2" w:rsidP="00A544F2">
            <w:pPr>
              <w:snapToGrid w:val="0"/>
              <w:spacing w:after="120"/>
              <w:rPr>
                <w:i/>
                <w:iCs/>
                <w:sz w:val="22"/>
                <w:szCs w:val="22"/>
              </w:rPr>
            </w:pPr>
            <w:r w:rsidRPr="008E2B40">
              <w:rPr>
                <w:i/>
                <w:iCs/>
                <w:sz w:val="22"/>
                <w:szCs w:val="22"/>
              </w:rPr>
              <w:t>Based on the discussion, RAN4 identified that the relation between always-on SSB and on-demand SSB (i.e. Case#2 as agreed in RAN1) has impacts on UE’s behavior and requirements in SCell. RAN4 would like RAN1 to clarify at least the following aspects:</w:t>
            </w:r>
          </w:p>
          <w:p w14:paraId="398E109D" w14:textId="77777777" w:rsidR="00A544F2" w:rsidRPr="008E2B40" w:rsidRDefault="00A544F2" w:rsidP="00A544F2">
            <w:pPr>
              <w:pStyle w:val="ListParagraph"/>
              <w:numPr>
                <w:ilvl w:val="0"/>
                <w:numId w:val="20"/>
              </w:numPr>
              <w:overflowPunct/>
              <w:autoSpaceDE/>
              <w:autoSpaceDN/>
              <w:adjustRightInd/>
              <w:snapToGrid w:val="0"/>
              <w:spacing w:after="120"/>
              <w:ind w:firstLineChars="0"/>
              <w:textAlignment w:val="auto"/>
              <w:rPr>
                <w:i/>
                <w:iCs/>
                <w:sz w:val="22"/>
                <w:szCs w:val="22"/>
              </w:rPr>
            </w:pPr>
            <w:r w:rsidRPr="008E2B40">
              <w:rPr>
                <w:i/>
                <w:iCs/>
                <w:sz w:val="22"/>
                <w:szCs w:val="22"/>
              </w:rPr>
              <w:t xml:space="preserve">Q1: What is the relation in terms of periodicity between always-on SSB and OD-SSB? </w:t>
            </w:r>
          </w:p>
          <w:p w14:paraId="1A2022B7" w14:textId="77777777" w:rsidR="00A544F2" w:rsidRPr="008E2B40" w:rsidRDefault="00A544F2" w:rsidP="00A544F2">
            <w:pPr>
              <w:pStyle w:val="ListParagraph"/>
              <w:numPr>
                <w:ilvl w:val="0"/>
                <w:numId w:val="20"/>
              </w:numPr>
              <w:overflowPunct/>
              <w:autoSpaceDE/>
              <w:autoSpaceDN/>
              <w:adjustRightInd/>
              <w:snapToGrid w:val="0"/>
              <w:spacing w:after="120"/>
              <w:ind w:firstLineChars="0"/>
              <w:textAlignment w:val="auto"/>
              <w:rPr>
                <w:i/>
                <w:iCs/>
                <w:sz w:val="22"/>
                <w:szCs w:val="22"/>
              </w:rPr>
            </w:pPr>
            <w:r w:rsidRPr="008E2B40">
              <w:rPr>
                <w:i/>
                <w:iCs/>
                <w:sz w:val="22"/>
                <w:szCs w:val="22"/>
              </w:rPr>
              <w:t xml:space="preserve">Q2: What is the relation in terms of time location between always-on SSB and OD-SSB? </w:t>
            </w:r>
          </w:p>
          <w:p w14:paraId="5DE08B7D" w14:textId="77777777" w:rsidR="00A544F2" w:rsidRPr="008E2B40" w:rsidRDefault="00A544F2" w:rsidP="00A544F2">
            <w:pPr>
              <w:pStyle w:val="ListParagraph"/>
              <w:numPr>
                <w:ilvl w:val="0"/>
                <w:numId w:val="20"/>
              </w:numPr>
              <w:overflowPunct/>
              <w:autoSpaceDE/>
              <w:autoSpaceDN/>
              <w:adjustRightInd/>
              <w:snapToGrid w:val="0"/>
              <w:spacing w:after="120"/>
              <w:ind w:firstLineChars="0"/>
              <w:textAlignment w:val="auto"/>
              <w:rPr>
                <w:i/>
                <w:iCs/>
                <w:sz w:val="22"/>
                <w:szCs w:val="22"/>
              </w:rPr>
            </w:pPr>
            <w:r w:rsidRPr="008E2B40">
              <w:rPr>
                <w:i/>
                <w:iCs/>
                <w:sz w:val="22"/>
                <w:szCs w:val="22"/>
              </w:rPr>
              <w:t xml:space="preserve">Q3: What is the relation in terms of frequency location between the always-on SSB and OD-SSB? </w:t>
            </w:r>
          </w:p>
          <w:p w14:paraId="0A541F6B" w14:textId="77777777" w:rsidR="00A544F2" w:rsidRPr="008E2B40" w:rsidRDefault="00A544F2" w:rsidP="00A544F2">
            <w:pPr>
              <w:pStyle w:val="ListParagraph"/>
              <w:numPr>
                <w:ilvl w:val="0"/>
                <w:numId w:val="20"/>
              </w:numPr>
              <w:overflowPunct/>
              <w:autoSpaceDE/>
              <w:autoSpaceDN/>
              <w:adjustRightInd/>
              <w:snapToGrid w:val="0"/>
              <w:spacing w:after="120"/>
              <w:ind w:firstLineChars="0"/>
              <w:textAlignment w:val="auto"/>
              <w:rPr>
                <w:i/>
                <w:iCs/>
                <w:sz w:val="22"/>
                <w:szCs w:val="22"/>
              </w:rPr>
            </w:pPr>
            <w:r w:rsidRPr="008E2B40">
              <w:rPr>
                <w:i/>
                <w:iCs/>
                <w:sz w:val="22"/>
                <w:szCs w:val="22"/>
              </w:rPr>
              <w:t>Q4: What is the spatial relation between the always-on SSB and OD-SSB?</w:t>
            </w:r>
          </w:p>
          <w:p w14:paraId="5845F9A7" w14:textId="77777777" w:rsidR="00A544F2" w:rsidRPr="008E2B40" w:rsidRDefault="00A544F2" w:rsidP="00A544F2">
            <w:pPr>
              <w:snapToGrid w:val="0"/>
              <w:spacing w:after="120"/>
              <w:rPr>
                <w:i/>
                <w:iCs/>
                <w:sz w:val="22"/>
                <w:szCs w:val="22"/>
              </w:rPr>
            </w:pPr>
          </w:p>
          <w:p w14:paraId="0F8754D6" w14:textId="77777777" w:rsidR="00A544F2" w:rsidRPr="008E2B40" w:rsidRDefault="00A544F2" w:rsidP="00A544F2">
            <w:pPr>
              <w:snapToGrid w:val="0"/>
              <w:spacing w:after="120"/>
              <w:rPr>
                <w:b/>
                <w:bCs/>
                <w:i/>
                <w:iCs/>
                <w:sz w:val="22"/>
                <w:szCs w:val="22"/>
                <w:u w:val="single"/>
              </w:rPr>
            </w:pPr>
            <w:r w:rsidRPr="008E2B40">
              <w:rPr>
                <w:b/>
                <w:bCs/>
                <w:i/>
                <w:iCs/>
                <w:sz w:val="22"/>
                <w:szCs w:val="22"/>
                <w:u w:val="single"/>
              </w:rPr>
              <w:t>Obj.3 related to SSB adaptation in time domain</w:t>
            </w:r>
          </w:p>
          <w:p w14:paraId="55CE4F10" w14:textId="77777777" w:rsidR="00A544F2" w:rsidRPr="008E2B40" w:rsidRDefault="00A544F2" w:rsidP="00A544F2">
            <w:pPr>
              <w:snapToGrid w:val="0"/>
              <w:spacing w:after="120"/>
              <w:rPr>
                <w:i/>
                <w:iCs/>
                <w:sz w:val="22"/>
                <w:szCs w:val="22"/>
              </w:rPr>
            </w:pPr>
            <w:r w:rsidRPr="008E2B40">
              <w:rPr>
                <w:i/>
                <w:iCs/>
                <w:sz w:val="22"/>
                <w:szCs w:val="22"/>
              </w:rPr>
              <w:t>For the SSB adaption in the objective of adaptation of common signal/channel transmits, RAN4 would also like RAN1 to clarify the relation for SSB adaptation at least for following aspects.</w:t>
            </w:r>
          </w:p>
          <w:p w14:paraId="66BBF0ED" w14:textId="77777777" w:rsidR="00A544F2" w:rsidRPr="008E2B40" w:rsidRDefault="00A544F2" w:rsidP="00A544F2">
            <w:pPr>
              <w:pStyle w:val="ListParagraph"/>
              <w:numPr>
                <w:ilvl w:val="0"/>
                <w:numId w:val="20"/>
              </w:numPr>
              <w:overflowPunct/>
              <w:autoSpaceDE/>
              <w:autoSpaceDN/>
              <w:adjustRightInd/>
              <w:snapToGrid w:val="0"/>
              <w:spacing w:after="120"/>
              <w:ind w:firstLineChars="0"/>
              <w:textAlignment w:val="auto"/>
              <w:rPr>
                <w:i/>
                <w:iCs/>
                <w:sz w:val="22"/>
                <w:szCs w:val="22"/>
              </w:rPr>
            </w:pPr>
            <w:r w:rsidRPr="008E2B40">
              <w:rPr>
                <w:i/>
                <w:iCs/>
                <w:sz w:val="22"/>
                <w:szCs w:val="22"/>
              </w:rPr>
              <w:t xml:space="preserve">Q1: What is the relation in terms of time location before and after SSB adaptation? </w:t>
            </w:r>
          </w:p>
          <w:p w14:paraId="5316A550" w14:textId="77777777" w:rsidR="00A544F2" w:rsidRPr="008E2B40" w:rsidRDefault="00A544F2" w:rsidP="00A544F2">
            <w:pPr>
              <w:pStyle w:val="ListParagraph"/>
              <w:numPr>
                <w:ilvl w:val="0"/>
                <w:numId w:val="20"/>
              </w:numPr>
              <w:overflowPunct/>
              <w:autoSpaceDE/>
              <w:autoSpaceDN/>
              <w:adjustRightInd/>
              <w:snapToGrid w:val="0"/>
              <w:spacing w:after="120"/>
              <w:ind w:firstLineChars="0"/>
              <w:textAlignment w:val="auto"/>
              <w:rPr>
                <w:i/>
                <w:iCs/>
                <w:sz w:val="22"/>
                <w:szCs w:val="22"/>
              </w:rPr>
            </w:pPr>
            <w:r w:rsidRPr="008E2B40">
              <w:rPr>
                <w:i/>
                <w:iCs/>
                <w:sz w:val="22"/>
                <w:szCs w:val="22"/>
              </w:rPr>
              <w:t>Q2: What is the relation in terms of frequency location before and after SSB adaptation?</w:t>
            </w:r>
          </w:p>
          <w:p w14:paraId="26D0D983" w14:textId="77777777" w:rsidR="00A544F2" w:rsidRPr="008E2B40" w:rsidRDefault="00A544F2" w:rsidP="00A544F2">
            <w:pPr>
              <w:pStyle w:val="ListParagraph"/>
              <w:numPr>
                <w:ilvl w:val="0"/>
                <w:numId w:val="20"/>
              </w:numPr>
              <w:overflowPunct/>
              <w:autoSpaceDE/>
              <w:autoSpaceDN/>
              <w:adjustRightInd/>
              <w:snapToGrid w:val="0"/>
              <w:spacing w:after="120"/>
              <w:ind w:firstLineChars="0"/>
              <w:textAlignment w:val="auto"/>
              <w:rPr>
                <w:i/>
                <w:iCs/>
                <w:sz w:val="22"/>
                <w:szCs w:val="22"/>
              </w:rPr>
            </w:pPr>
            <w:r w:rsidRPr="008E2B40">
              <w:rPr>
                <w:i/>
                <w:iCs/>
                <w:sz w:val="22"/>
                <w:szCs w:val="22"/>
              </w:rPr>
              <w:t>Q3: What is the spatial relation before and after SSB adaptation?</w:t>
            </w:r>
          </w:p>
          <w:p w14:paraId="35353C33" w14:textId="77777777" w:rsidR="00A544F2" w:rsidRPr="008E2B40" w:rsidRDefault="00A544F2" w:rsidP="00A544F2">
            <w:pPr>
              <w:snapToGrid w:val="0"/>
              <w:spacing w:after="120"/>
              <w:rPr>
                <w:i/>
                <w:iCs/>
                <w:sz w:val="22"/>
                <w:szCs w:val="22"/>
              </w:rPr>
            </w:pPr>
            <w:r w:rsidRPr="008E2B40">
              <w:rPr>
                <w:i/>
                <w:iCs/>
                <w:sz w:val="22"/>
                <w:szCs w:val="22"/>
              </w:rPr>
              <w:t xml:space="preserve"> </w:t>
            </w:r>
          </w:p>
          <w:p w14:paraId="5653408D" w14:textId="77777777" w:rsidR="00A544F2" w:rsidRPr="008E2B40" w:rsidRDefault="00A544F2" w:rsidP="00A544F2">
            <w:pPr>
              <w:snapToGrid w:val="0"/>
              <w:spacing w:after="120"/>
              <w:rPr>
                <w:b/>
                <w:i/>
                <w:iCs/>
                <w:sz w:val="22"/>
                <w:szCs w:val="22"/>
              </w:rPr>
            </w:pPr>
            <w:r w:rsidRPr="008E2B40">
              <w:rPr>
                <w:b/>
                <w:i/>
                <w:iCs/>
                <w:sz w:val="22"/>
                <w:szCs w:val="22"/>
              </w:rPr>
              <w:t>2. Actions:</w:t>
            </w:r>
          </w:p>
          <w:p w14:paraId="52E03AC3" w14:textId="77777777" w:rsidR="00A544F2" w:rsidRPr="008E2B40" w:rsidRDefault="00A544F2" w:rsidP="00A544F2">
            <w:pPr>
              <w:snapToGrid w:val="0"/>
              <w:spacing w:after="120"/>
              <w:rPr>
                <w:b/>
                <w:i/>
                <w:iCs/>
                <w:sz w:val="22"/>
                <w:szCs w:val="22"/>
              </w:rPr>
            </w:pPr>
            <w:r w:rsidRPr="008E2B40">
              <w:rPr>
                <w:b/>
                <w:i/>
                <w:iCs/>
                <w:sz w:val="22"/>
                <w:szCs w:val="22"/>
              </w:rPr>
              <w:t>To RAN1:</w:t>
            </w:r>
          </w:p>
          <w:p w14:paraId="53558A07" w14:textId="569AB90A" w:rsidR="00E51F85" w:rsidRPr="008E2B40" w:rsidRDefault="00A544F2" w:rsidP="00A544F2">
            <w:pPr>
              <w:snapToGrid w:val="0"/>
              <w:spacing w:after="120"/>
              <w:rPr>
                <w:bCs/>
                <w:i/>
                <w:iCs/>
                <w:sz w:val="22"/>
                <w:szCs w:val="22"/>
              </w:rPr>
            </w:pPr>
            <w:r w:rsidRPr="008E2B40">
              <w:rPr>
                <w:i/>
                <w:iCs/>
                <w:sz w:val="22"/>
                <w:szCs w:val="22"/>
              </w:rPr>
              <w:t>RAN4 respectfully asks RAN1 to answer the questions above.</w:t>
            </w:r>
            <w:r w:rsidRPr="008E2B40">
              <w:rPr>
                <w:bCs/>
                <w:i/>
                <w:iCs/>
                <w:sz w:val="22"/>
                <w:szCs w:val="22"/>
              </w:rPr>
              <w:t xml:space="preserve"> </w:t>
            </w:r>
          </w:p>
        </w:tc>
      </w:tr>
    </w:tbl>
    <w:p w14:paraId="3A331E55" w14:textId="0EDB6938" w:rsidR="00A544F2" w:rsidRPr="008E2B40" w:rsidRDefault="00A544F2" w:rsidP="00A544F2">
      <w:pPr>
        <w:overflowPunct/>
        <w:autoSpaceDE/>
        <w:autoSpaceDN/>
        <w:adjustRightInd/>
        <w:snapToGrid w:val="0"/>
        <w:spacing w:before="240" w:after="120"/>
        <w:ind w:left="120"/>
        <w:jc w:val="both"/>
        <w:rPr>
          <w:color w:val="000000" w:themeColor="text1"/>
          <w:sz w:val="22"/>
          <w:szCs w:val="22"/>
          <w:lang w:eastAsia="en-US"/>
        </w:rPr>
      </w:pPr>
      <w:r w:rsidRPr="008E2B40">
        <w:rPr>
          <w:color w:val="000000" w:themeColor="text1"/>
          <w:sz w:val="22"/>
          <w:szCs w:val="22"/>
          <w:lang w:eastAsia="en-US"/>
        </w:rPr>
        <w:t>At RAN1 #119, the following agreements were made for responding RAN4’s questions on SSB adaptation in time [2].</w:t>
      </w:r>
    </w:p>
    <w:tbl>
      <w:tblPr>
        <w:tblW w:w="9000"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00"/>
      </w:tblGrid>
      <w:tr w:rsidR="00A544F2" w:rsidRPr="008E2B40" w14:paraId="334C8079" w14:textId="77777777" w:rsidTr="00A544F2">
        <w:trPr>
          <w:trHeight w:val="1770"/>
        </w:trPr>
        <w:tc>
          <w:tcPr>
            <w:tcW w:w="9000" w:type="dxa"/>
          </w:tcPr>
          <w:p w14:paraId="18E96159" w14:textId="77777777" w:rsidR="00A544F2" w:rsidRPr="008E2B40" w:rsidRDefault="00A544F2" w:rsidP="00A544F2">
            <w:pPr>
              <w:spacing w:after="120"/>
              <w:rPr>
                <w:b/>
                <w:bCs/>
                <w:i/>
                <w:iCs/>
                <w:sz w:val="22"/>
                <w:szCs w:val="22"/>
                <w:lang w:eastAsia="x-none"/>
              </w:rPr>
            </w:pPr>
            <w:r w:rsidRPr="008E2B40">
              <w:rPr>
                <w:b/>
                <w:bCs/>
                <w:i/>
                <w:iCs/>
                <w:sz w:val="22"/>
                <w:szCs w:val="22"/>
                <w:lang w:eastAsia="x-none"/>
              </w:rPr>
              <w:t>Agreement</w:t>
            </w:r>
          </w:p>
          <w:p w14:paraId="4C48606F" w14:textId="77777777" w:rsidR="00A544F2" w:rsidRPr="008E2B40" w:rsidRDefault="00A544F2" w:rsidP="00A544F2">
            <w:pPr>
              <w:spacing w:after="120"/>
              <w:ind w:left="120"/>
              <w:rPr>
                <w:b/>
                <w:bCs/>
                <w:i/>
                <w:iCs/>
                <w:sz w:val="22"/>
                <w:szCs w:val="22"/>
                <w:lang w:eastAsia="x-none"/>
              </w:rPr>
            </w:pPr>
            <w:r w:rsidRPr="008E2B40">
              <w:rPr>
                <w:b/>
                <w:bCs/>
                <w:i/>
                <w:iCs/>
                <w:sz w:val="22"/>
                <w:szCs w:val="22"/>
                <w:lang w:eastAsia="x-none"/>
              </w:rPr>
              <w:t>Reply to Q1(What is the relation in terms of time location before and after SSB adaptation?):</w:t>
            </w:r>
          </w:p>
          <w:p w14:paraId="0FA858A5" w14:textId="77777777" w:rsidR="00A544F2" w:rsidRPr="008E2B40" w:rsidRDefault="00A544F2" w:rsidP="00A544F2">
            <w:pPr>
              <w:pStyle w:val="ListParagraph"/>
              <w:numPr>
                <w:ilvl w:val="0"/>
                <w:numId w:val="9"/>
              </w:numPr>
              <w:overflowPunct/>
              <w:autoSpaceDE/>
              <w:autoSpaceDN/>
              <w:adjustRightInd/>
              <w:spacing w:after="120"/>
              <w:ind w:left="840" w:firstLineChars="0"/>
              <w:textAlignment w:val="auto"/>
              <w:rPr>
                <w:i/>
                <w:iCs/>
                <w:sz w:val="22"/>
                <w:szCs w:val="22"/>
              </w:rPr>
            </w:pPr>
            <w:r w:rsidRPr="008E2B40">
              <w:rPr>
                <w:i/>
                <w:iCs/>
                <w:sz w:val="22"/>
                <w:szCs w:val="22"/>
              </w:rPr>
              <w:t xml:space="preserve">RAN1 agreed that at least </w:t>
            </w:r>
            <w:r w:rsidRPr="008E2B40">
              <w:rPr>
                <w:b/>
                <w:bCs/>
                <w:i/>
                <w:iCs/>
                <w:sz w:val="22"/>
                <w:szCs w:val="22"/>
              </w:rPr>
              <w:t>SSB burst periodicity is adapted</w:t>
            </w:r>
            <w:r w:rsidRPr="008E2B40">
              <w:rPr>
                <w:i/>
                <w:iCs/>
                <w:sz w:val="22"/>
                <w:szCs w:val="22"/>
              </w:rPr>
              <w:t xml:space="preserve">. </w:t>
            </w:r>
          </w:p>
          <w:p w14:paraId="1E2CAF44" w14:textId="43787AFD" w:rsidR="00A544F2" w:rsidRPr="008E2B40" w:rsidRDefault="00A544F2" w:rsidP="00A544F2">
            <w:pPr>
              <w:spacing w:after="120"/>
              <w:ind w:left="120"/>
              <w:rPr>
                <w:b/>
                <w:bCs/>
                <w:sz w:val="22"/>
                <w:szCs w:val="22"/>
                <w:lang w:eastAsia="x-none"/>
              </w:rPr>
            </w:pPr>
            <w:r w:rsidRPr="008E2B40">
              <w:rPr>
                <w:i/>
                <w:iCs/>
                <w:sz w:val="22"/>
                <w:szCs w:val="22"/>
              </w:rPr>
              <w:t>There are no RAN1 agreements to adapt the time location of the SSB burst other than the periodicity but RAN1 is still discussing other options.</w:t>
            </w:r>
          </w:p>
        </w:tc>
      </w:tr>
    </w:tbl>
    <w:p w14:paraId="755748D5" w14:textId="77777777" w:rsidR="00A544F2" w:rsidRPr="008E2B40" w:rsidRDefault="00A544F2" w:rsidP="00A544F2">
      <w:pPr>
        <w:ind w:left="120"/>
        <w:rPr>
          <w:b/>
          <w:bCs/>
          <w:sz w:val="22"/>
          <w:szCs w:val="22"/>
          <w:lang w:eastAsia="x-none"/>
        </w:rPr>
      </w:pPr>
    </w:p>
    <w:tbl>
      <w:tblPr>
        <w:tblW w:w="9000"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00"/>
      </w:tblGrid>
      <w:tr w:rsidR="00A544F2" w:rsidRPr="008E2B40" w14:paraId="3924FC59" w14:textId="77777777" w:rsidTr="00A544F2">
        <w:trPr>
          <w:trHeight w:val="1410"/>
        </w:trPr>
        <w:tc>
          <w:tcPr>
            <w:tcW w:w="9000" w:type="dxa"/>
          </w:tcPr>
          <w:p w14:paraId="05FDBEF9" w14:textId="77777777" w:rsidR="00A544F2" w:rsidRPr="008E2B40" w:rsidRDefault="00A544F2" w:rsidP="00A544F2">
            <w:pPr>
              <w:spacing w:after="120"/>
              <w:rPr>
                <w:b/>
                <w:bCs/>
                <w:i/>
                <w:iCs/>
                <w:sz w:val="22"/>
                <w:szCs w:val="22"/>
                <w:lang w:eastAsia="x-none"/>
              </w:rPr>
            </w:pPr>
            <w:r w:rsidRPr="008E2B40">
              <w:rPr>
                <w:b/>
                <w:bCs/>
                <w:i/>
                <w:iCs/>
                <w:sz w:val="22"/>
                <w:szCs w:val="22"/>
                <w:lang w:eastAsia="x-none"/>
              </w:rPr>
              <w:t>Agreement</w:t>
            </w:r>
          </w:p>
          <w:p w14:paraId="2B581D6D" w14:textId="77777777" w:rsidR="00A544F2" w:rsidRPr="008E2B40" w:rsidRDefault="00A544F2" w:rsidP="00A544F2">
            <w:pPr>
              <w:spacing w:after="120"/>
              <w:ind w:left="165"/>
              <w:rPr>
                <w:b/>
                <w:bCs/>
                <w:i/>
                <w:iCs/>
                <w:sz w:val="22"/>
                <w:szCs w:val="22"/>
                <w:lang w:eastAsia="x-none"/>
              </w:rPr>
            </w:pPr>
            <w:r w:rsidRPr="008E2B40">
              <w:rPr>
                <w:b/>
                <w:bCs/>
                <w:i/>
                <w:iCs/>
                <w:sz w:val="22"/>
                <w:szCs w:val="22"/>
                <w:lang w:eastAsia="x-none"/>
              </w:rPr>
              <w:t>Reply to Q2(What is the relation in terms of frequency location before and after SSB adaptation?):</w:t>
            </w:r>
          </w:p>
          <w:p w14:paraId="6BE13116" w14:textId="6BEBC762" w:rsidR="00A544F2" w:rsidRPr="008E2B40" w:rsidRDefault="00A544F2" w:rsidP="00A544F2">
            <w:pPr>
              <w:pStyle w:val="ListParagraph"/>
              <w:numPr>
                <w:ilvl w:val="0"/>
                <w:numId w:val="9"/>
              </w:numPr>
              <w:overflowPunct/>
              <w:autoSpaceDE/>
              <w:autoSpaceDN/>
              <w:adjustRightInd/>
              <w:spacing w:after="120"/>
              <w:ind w:left="840" w:firstLineChars="0"/>
              <w:textAlignment w:val="auto"/>
              <w:rPr>
                <w:sz w:val="22"/>
                <w:szCs w:val="22"/>
              </w:rPr>
            </w:pPr>
            <w:r w:rsidRPr="008E2B40">
              <w:rPr>
                <w:i/>
                <w:iCs/>
                <w:sz w:val="22"/>
                <w:szCs w:val="22"/>
              </w:rPr>
              <w:t xml:space="preserve">The </w:t>
            </w:r>
            <w:r w:rsidRPr="008E2B40">
              <w:rPr>
                <w:b/>
                <w:bCs/>
                <w:i/>
                <w:iCs/>
                <w:sz w:val="22"/>
                <w:szCs w:val="22"/>
              </w:rPr>
              <w:t>frequency location is same</w:t>
            </w:r>
            <w:r w:rsidRPr="008E2B40">
              <w:rPr>
                <w:i/>
                <w:iCs/>
                <w:sz w:val="22"/>
                <w:szCs w:val="22"/>
              </w:rPr>
              <w:t xml:space="preserve"> before and after SSB adaptation.</w:t>
            </w:r>
          </w:p>
        </w:tc>
      </w:tr>
    </w:tbl>
    <w:p w14:paraId="131FA381" w14:textId="68E0B221" w:rsidR="00A544F2" w:rsidRPr="008E2B40" w:rsidRDefault="00A544F2" w:rsidP="00610C6E">
      <w:pPr>
        <w:overflowPunct/>
        <w:autoSpaceDE/>
        <w:autoSpaceDN/>
        <w:adjustRightInd/>
        <w:snapToGrid w:val="0"/>
        <w:spacing w:before="240" w:after="120"/>
        <w:jc w:val="both"/>
        <w:rPr>
          <w:color w:val="000000" w:themeColor="text1"/>
          <w:sz w:val="22"/>
          <w:szCs w:val="22"/>
          <w:lang w:eastAsia="en-US"/>
        </w:rPr>
      </w:pPr>
    </w:p>
    <w:tbl>
      <w:tblPr>
        <w:tblW w:w="0" w:type="auto"/>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00"/>
      </w:tblGrid>
      <w:tr w:rsidR="00A544F2" w:rsidRPr="008E2B40" w14:paraId="7A00DF05" w14:textId="77777777" w:rsidTr="00A544F2">
        <w:trPr>
          <w:trHeight w:val="2051"/>
        </w:trPr>
        <w:tc>
          <w:tcPr>
            <w:tcW w:w="9000" w:type="dxa"/>
          </w:tcPr>
          <w:p w14:paraId="18E8BBA2" w14:textId="77777777" w:rsidR="00A544F2" w:rsidRPr="008E2B40" w:rsidRDefault="00A544F2" w:rsidP="00A544F2">
            <w:pPr>
              <w:spacing w:after="120"/>
              <w:rPr>
                <w:b/>
                <w:bCs/>
                <w:i/>
                <w:iCs/>
                <w:sz w:val="22"/>
                <w:szCs w:val="22"/>
                <w:lang w:eastAsia="x-none"/>
              </w:rPr>
            </w:pPr>
            <w:r w:rsidRPr="008E2B40">
              <w:rPr>
                <w:b/>
                <w:bCs/>
                <w:i/>
                <w:iCs/>
                <w:sz w:val="22"/>
                <w:szCs w:val="22"/>
                <w:lang w:eastAsia="x-none"/>
              </w:rPr>
              <w:lastRenderedPageBreak/>
              <w:t>Agreement</w:t>
            </w:r>
          </w:p>
          <w:p w14:paraId="337306A0" w14:textId="77777777" w:rsidR="00A544F2" w:rsidRPr="008E2B40" w:rsidRDefault="00A544F2" w:rsidP="00A544F2">
            <w:pPr>
              <w:spacing w:after="120"/>
              <w:rPr>
                <w:b/>
                <w:bCs/>
                <w:i/>
                <w:iCs/>
                <w:sz w:val="22"/>
                <w:szCs w:val="22"/>
              </w:rPr>
            </w:pPr>
            <w:r w:rsidRPr="008E2B40">
              <w:rPr>
                <w:b/>
                <w:bCs/>
                <w:i/>
                <w:iCs/>
                <w:sz w:val="22"/>
                <w:szCs w:val="22"/>
              </w:rPr>
              <w:t>Reply to Q3(What is the spatial relation before and after SSB adaptation?):</w:t>
            </w:r>
          </w:p>
          <w:p w14:paraId="5ED1FA9F" w14:textId="77777777" w:rsidR="00A544F2" w:rsidRPr="008E2B40" w:rsidRDefault="00A544F2" w:rsidP="00A544F2">
            <w:pPr>
              <w:pStyle w:val="ListParagraph"/>
              <w:numPr>
                <w:ilvl w:val="0"/>
                <w:numId w:val="9"/>
              </w:numPr>
              <w:overflowPunct/>
              <w:autoSpaceDE/>
              <w:autoSpaceDN/>
              <w:adjustRightInd/>
              <w:spacing w:after="120"/>
              <w:ind w:firstLineChars="0"/>
              <w:textAlignment w:val="auto"/>
              <w:rPr>
                <w:i/>
                <w:iCs/>
                <w:sz w:val="22"/>
                <w:szCs w:val="22"/>
              </w:rPr>
            </w:pPr>
            <w:r w:rsidRPr="008E2B40">
              <w:rPr>
                <w:i/>
                <w:iCs/>
                <w:sz w:val="22"/>
                <w:szCs w:val="22"/>
              </w:rPr>
              <w:t xml:space="preserve">There is </w:t>
            </w:r>
            <w:r w:rsidRPr="008E2B40">
              <w:rPr>
                <w:b/>
                <w:bCs/>
                <w:i/>
                <w:iCs/>
                <w:sz w:val="22"/>
                <w:szCs w:val="22"/>
              </w:rPr>
              <w:t>no change to spatial relation</w:t>
            </w:r>
            <w:r w:rsidRPr="008E2B40">
              <w:rPr>
                <w:i/>
                <w:iCs/>
                <w:sz w:val="22"/>
                <w:szCs w:val="22"/>
              </w:rPr>
              <w:t xml:space="preserve"> (in terms of QCL assumption) for the same SSB index before and after SSB adaptation. </w:t>
            </w:r>
          </w:p>
          <w:p w14:paraId="38887F14" w14:textId="77777777" w:rsidR="00A544F2" w:rsidRPr="008E2B40" w:rsidRDefault="00A544F2" w:rsidP="00A544F2">
            <w:pPr>
              <w:pStyle w:val="ListParagraph"/>
              <w:numPr>
                <w:ilvl w:val="0"/>
                <w:numId w:val="9"/>
              </w:numPr>
              <w:overflowPunct/>
              <w:autoSpaceDE/>
              <w:autoSpaceDN/>
              <w:adjustRightInd/>
              <w:spacing w:after="120"/>
              <w:ind w:firstLineChars="0"/>
              <w:textAlignment w:val="auto"/>
              <w:rPr>
                <w:i/>
                <w:iCs/>
                <w:sz w:val="22"/>
                <w:szCs w:val="22"/>
              </w:rPr>
            </w:pPr>
            <w:r w:rsidRPr="008E2B40">
              <w:rPr>
                <w:i/>
                <w:iCs/>
                <w:sz w:val="22"/>
                <w:szCs w:val="22"/>
              </w:rPr>
              <w:t>At least the case where there is no change to actually transmitted SSBs within a burst before and after SSB adaptation is supported.</w:t>
            </w:r>
          </w:p>
          <w:p w14:paraId="3705F125" w14:textId="0E28FDEB" w:rsidR="00A544F2" w:rsidRPr="008E2B40" w:rsidRDefault="00A544F2" w:rsidP="00A544F2">
            <w:pPr>
              <w:spacing w:after="120"/>
              <w:contextualSpacing/>
              <w:jc w:val="both"/>
              <w:rPr>
                <w:rFonts w:eastAsia="Malgun Gothic"/>
                <w:sz w:val="22"/>
                <w:szCs w:val="22"/>
                <w:lang w:eastAsia="zh-CN"/>
              </w:rPr>
            </w:pPr>
            <w:r w:rsidRPr="008E2B40">
              <w:rPr>
                <w:rFonts w:eastAsia="Malgun Gothic"/>
                <w:i/>
                <w:iCs/>
                <w:sz w:val="22"/>
                <w:szCs w:val="22"/>
                <w:lang w:eastAsia="zh-CN"/>
              </w:rPr>
              <w:t>Further update to be made based on RAN1#119 progress if any.</w:t>
            </w:r>
          </w:p>
        </w:tc>
      </w:tr>
    </w:tbl>
    <w:p w14:paraId="730095B6" w14:textId="0E884EB5" w:rsidR="00CA6EFE" w:rsidRPr="008E2B40" w:rsidRDefault="00EA778A" w:rsidP="00610C6E">
      <w:pPr>
        <w:overflowPunct/>
        <w:autoSpaceDE/>
        <w:autoSpaceDN/>
        <w:adjustRightInd/>
        <w:snapToGrid w:val="0"/>
        <w:spacing w:before="240" w:after="120"/>
        <w:jc w:val="both"/>
        <w:rPr>
          <w:color w:val="000000" w:themeColor="text1"/>
          <w:sz w:val="22"/>
          <w:szCs w:val="22"/>
          <w:lang w:eastAsia="en-US"/>
        </w:rPr>
      </w:pPr>
      <w:r w:rsidRPr="008E2B40">
        <w:rPr>
          <w:color w:val="000000" w:themeColor="text1"/>
          <w:sz w:val="22"/>
          <w:szCs w:val="22"/>
          <w:lang w:eastAsia="en-US"/>
        </w:rPr>
        <w:t>Based on RAN1’s responses to RAN4’s questions regarding SSB adaptation in time, t</w:t>
      </w:r>
      <w:r w:rsidR="00610C6E" w:rsidRPr="008E2B40">
        <w:rPr>
          <w:color w:val="000000" w:themeColor="text1"/>
          <w:sz w:val="22"/>
          <w:szCs w:val="22"/>
          <w:lang w:eastAsia="en-US"/>
        </w:rPr>
        <w:t xml:space="preserve">he SSB adaptation in time with periodicity is similar to the on-demand SSB </w:t>
      </w:r>
      <w:r w:rsidR="00CA6EFE" w:rsidRPr="008E2B40">
        <w:rPr>
          <w:color w:val="000000" w:themeColor="text1"/>
          <w:sz w:val="22"/>
          <w:szCs w:val="22"/>
          <w:lang w:eastAsia="en-US"/>
        </w:rPr>
        <w:t>transmission</w:t>
      </w:r>
      <w:r w:rsidR="00A94B24" w:rsidRPr="008E2B40">
        <w:rPr>
          <w:color w:val="000000" w:themeColor="text1"/>
          <w:sz w:val="22"/>
          <w:szCs w:val="22"/>
          <w:lang w:eastAsia="en-US"/>
        </w:rPr>
        <w:t xml:space="preserve"> cases</w:t>
      </w:r>
      <w:r w:rsidRPr="008E2B40">
        <w:rPr>
          <w:color w:val="000000" w:themeColor="text1"/>
          <w:sz w:val="22"/>
          <w:szCs w:val="22"/>
          <w:lang w:eastAsia="en-US"/>
        </w:rPr>
        <w:t xml:space="preserve"> (e.g., the </w:t>
      </w:r>
      <w:r w:rsidRPr="008E2B40">
        <w:rPr>
          <w:sz w:val="22"/>
          <w:szCs w:val="22"/>
          <w:u w:val="single"/>
        </w:rPr>
        <w:t>Combination 2,</w:t>
      </w:r>
      <w:r w:rsidRPr="008E2B40">
        <w:rPr>
          <w:sz w:val="22"/>
          <w:szCs w:val="22"/>
        </w:rPr>
        <w:t xml:space="preserve"> where both always-on SSB and OD-SSB are NCD-SSB and off sync and are allocated at the same frequency, refer to our contribution </w:t>
      </w:r>
      <w:r w:rsidRPr="008E2B40">
        <w:rPr>
          <w:b/>
          <w:bCs/>
          <w:sz w:val="22"/>
          <w:szCs w:val="22"/>
        </w:rPr>
        <w:t>R2-2410xxx</w:t>
      </w:r>
      <w:r w:rsidRPr="008E2B40">
        <w:rPr>
          <w:sz w:val="22"/>
          <w:szCs w:val="22"/>
        </w:rPr>
        <w:t xml:space="preserve"> for details)</w:t>
      </w:r>
      <w:r w:rsidR="00A94B24" w:rsidRPr="008E2B40">
        <w:rPr>
          <w:color w:val="000000" w:themeColor="text1"/>
          <w:sz w:val="22"/>
          <w:szCs w:val="22"/>
          <w:lang w:eastAsia="en-US"/>
        </w:rPr>
        <w:t>.</w:t>
      </w:r>
    </w:p>
    <w:p w14:paraId="7DD68841" w14:textId="790543E0" w:rsidR="003C0689" w:rsidRPr="008E2B40" w:rsidRDefault="003C0689" w:rsidP="003C0689">
      <w:pPr>
        <w:rPr>
          <w:b/>
          <w:bCs/>
          <w:i/>
          <w:iCs/>
          <w:sz w:val="22"/>
          <w:szCs w:val="22"/>
        </w:rPr>
      </w:pPr>
      <w:r w:rsidRPr="008E2B40">
        <w:rPr>
          <w:b/>
          <w:bCs/>
          <w:i/>
          <w:iCs/>
          <w:sz w:val="22"/>
          <w:szCs w:val="22"/>
        </w:rPr>
        <w:t>Observation 1. The SSB adaptation in time (periodicity) may follow the same framework of on-demand SSB Case 2, where the frequency locations of always-on SSB an adapted SSB are the same. </w:t>
      </w:r>
    </w:p>
    <w:p w14:paraId="787C50FD" w14:textId="303687D6" w:rsidR="00CA6EFE" w:rsidRPr="008E2B40" w:rsidRDefault="00CA6EFE" w:rsidP="00CA6EFE">
      <w:pPr>
        <w:overflowPunct/>
        <w:autoSpaceDE/>
        <w:autoSpaceDN/>
        <w:adjustRightInd/>
        <w:snapToGrid w:val="0"/>
        <w:spacing w:before="120" w:after="120"/>
        <w:jc w:val="both"/>
        <w:rPr>
          <w:color w:val="000000" w:themeColor="text1"/>
          <w:sz w:val="22"/>
          <w:szCs w:val="22"/>
          <w:lang w:eastAsia="en-US"/>
        </w:rPr>
      </w:pPr>
      <w:r w:rsidRPr="008E2B40">
        <w:rPr>
          <w:color w:val="000000" w:themeColor="text1"/>
          <w:sz w:val="22"/>
          <w:szCs w:val="22"/>
          <w:lang w:eastAsia="en-US"/>
        </w:rPr>
        <w:t>Given the common</w:t>
      </w:r>
      <w:r w:rsidR="00A94B24" w:rsidRPr="008E2B40">
        <w:rPr>
          <w:color w:val="000000" w:themeColor="text1"/>
          <w:sz w:val="22"/>
          <w:szCs w:val="22"/>
          <w:lang w:eastAsia="en-US"/>
        </w:rPr>
        <w:t xml:space="preserve">ality </w:t>
      </w:r>
      <w:r w:rsidRPr="008E2B40">
        <w:rPr>
          <w:color w:val="000000" w:themeColor="text1"/>
          <w:sz w:val="22"/>
          <w:szCs w:val="22"/>
          <w:lang w:eastAsia="en-US"/>
        </w:rPr>
        <w:t xml:space="preserve">between on-demand SSB </w:t>
      </w:r>
      <w:r w:rsidR="00A94B24" w:rsidRPr="008E2B40">
        <w:rPr>
          <w:color w:val="000000" w:themeColor="text1"/>
          <w:sz w:val="22"/>
          <w:szCs w:val="22"/>
          <w:lang w:eastAsia="en-US"/>
        </w:rPr>
        <w:t xml:space="preserve">transmission </w:t>
      </w:r>
      <w:r w:rsidRPr="008E2B40">
        <w:rPr>
          <w:color w:val="000000" w:themeColor="text1"/>
          <w:sz w:val="22"/>
          <w:szCs w:val="22"/>
          <w:lang w:eastAsia="en-US"/>
        </w:rPr>
        <w:t xml:space="preserve">and SSB </w:t>
      </w:r>
      <w:r w:rsidR="00E5795E" w:rsidRPr="008E2B40">
        <w:rPr>
          <w:color w:val="000000" w:themeColor="text1"/>
          <w:sz w:val="22"/>
          <w:szCs w:val="22"/>
          <w:lang w:eastAsia="en-US"/>
        </w:rPr>
        <w:t xml:space="preserve">transmission with </w:t>
      </w:r>
      <w:r w:rsidRPr="008E2B40">
        <w:rPr>
          <w:color w:val="000000" w:themeColor="text1"/>
          <w:sz w:val="22"/>
          <w:szCs w:val="22"/>
          <w:lang w:eastAsia="en-US"/>
        </w:rPr>
        <w:t>periodicity</w:t>
      </w:r>
      <w:r w:rsidR="00E5795E" w:rsidRPr="008E2B40">
        <w:rPr>
          <w:color w:val="000000" w:themeColor="text1"/>
          <w:sz w:val="22"/>
          <w:szCs w:val="22"/>
          <w:lang w:eastAsia="en-US"/>
        </w:rPr>
        <w:t xml:space="preserve"> adaptation</w:t>
      </w:r>
      <w:r w:rsidRPr="008E2B40">
        <w:rPr>
          <w:color w:val="000000" w:themeColor="text1"/>
          <w:sz w:val="22"/>
          <w:szCs w:val="22"/>
          <w:lang w:eastAsia="en-US"/>
        </w:rPr>
        <w:t xml:space="preserve">, </w:t>
      </w:r>
      <w:r w:rsidR="00E5795E" w:rsidRPr="008E2B40">
        <w:rPr>
          <w:color w:val="000000" w:themeColor="text1"/>
          <w:sz w:val="22"/>
          <w:szCs w:val="22"/>
          <w:lang w:eastAsia="en-US"/>
        </w:rPr>
        <w:t>a unified</w:t>
      </w:r>
      <w:r w:rsidRPr="008E2B40">
        <w:rPr>
          <w:color w:val="000000" w:themeColor="text1"/>
          <w:sz w:val="22"/>
          <w:szCs w:val="22"/>
          <w:lang w:eastAsia="en-US"/>
        </w:rPr>
        <w:t xml:space="preserve"> MAC CE </w:t>
      </w:r>
      <w:r w:rsidR="00E5795E" w:rsidRPr="008E2B40">
        <w:rPr>
          <w:color w:val="000000" w:themeColor="text1"/>
          <w:sz w:val="22"/>
          <w:szCs w:val="22"/>
          <w:lang w:eastAsia="en-US"/>
        </w:rPr>
        <w:t>may be used to indicate both</w:t>
      </w:r>
      <w:r w:rsidRPr="008E2B40">
        <w:rPr>
          <w:color w:val="000000" w:themeColor="text1"/>
          <w:sz w:val="22"/>
          <w:szCs w:val="22"/>
          <w:lang w:eastAsia="en-US"/>
        </w:rPr>
        <w:t xml:space="preserve"> on-demand SSB </w:t>
      </w:r>
      <w:r w:rsidR="00E5795E" w:rsidRPr="008E2B40">
        <w:rPr>
          <w:color w:val="000000" w:themeColor="text1"/>
          <w:sz w:val="22"/>
          <w:szCs w:val="22"/>
          <w:lang w:eastAsia="en-US"/>
        </w:rPr>
        <w:t xml:space="preserve">transmission </w:t>
      </w:r>
      <w:r w:rsidRPr="008E2B40">
        <w:rPr>
          <w:color w:val="000000" w:themeColor="text1"/>
          <w:sz w:val="22"/>
          <w:szCs w:val="22"/>
          <w:lang w:eastAsia="en-US"/>
        </w:rPr>
        <w:t xml:space="preserve">and </w:t>
      </w:r>
      <w:r w:rsidR="00E5795E" w:rsidRPr="008E2B40">
        <w:rPr>
          <w:color w:val="000000" w:themeColor="text1"/>
          <w:sz w:val="22"/>
          <w:szCs w:val="22"/>
          <w:lang w:eastAsia="en-US"/>
        </w:rPr>
        <w:t>SSB transmission with periodicity adaptation</w:t>
      </w:r>
      <w:r w:rsidRPr="008E2B40">
        <w:rPr>
          <w:color w:val="000000" w:themeColor="text1"/>
          <w:sz w:val="22"/>
          <w:szCs w:val="22"/>
          <w:lang w:eastAsia="en-US"/>
        </w:rPr>
        <w:t>. </w:t>
      </w:r>
    </w:p>
    <w:p w14:paraId="116A0C6C" w14:textId="77777777" w:rsidR="00EA778A" w:rsidRPr="008E2B40" w:rsidRDefault="00EA778A" w:rsidP="00EA778A">
      <w:pPr>
        <w:rPr>
          <w:b/>
          <w:bCs/>
          <w:i/>
          <w:iCs/>
          <w:sz w:val="22"/>
          <w:szCs w:val="22"/>
        </w:rPr>
      </w:pPr>
      <w:r w:rsidRPr="008E2B40">
        <w:rPr>
          <w:b/>
          <w:bCs/>
          <w:i/>
          <w:iCs/>
          <w:sz w:val="22"/>
          <w:szCs w:val="22"/>
        </w:rPr>
        <w:t>Observation 2.  With the SSB adaptation in the same way as the OD-SSB, the same design (such as MAC CE indication, L3 measurement) may be adopted for SSB adaptation in time. </w:t>
      </w:r>
    </w:p>
    <w:p w14:paraId="2C6B4CF3" w14:textId="47232290" w:rsidR="00EA778A" w:rsidRPr="008E2B40" w:rsidRDefault="00EA778A" w:rsidP="003C0689">
      <w:pPr>
        <w:spacing w:before="120" w:after="120"/>
        <w:rPr>
          <w:b/>
          <w:bCs/>
          <w:i/>
          <w:iCs/>
          <w:sz w:val="22"/>
          <w:szCs w:val="22"/>
        </w:rPr>
      </w:pPr>
      <w:r w:rsidRPr="008E2B40">
        <w:rPr>
          <w:b/>
          <w:bCs/>
          <w:i/>
          <w:iCs/>
          <w:sz w:val="22"/>
          <w:szCs w:val="22"/>
        </w:rPr>
        <w:t xml:space="preserve">Proposal 1. For SSB adaptation in time, RAN2 discuss a common </w:t>
      </w:r>
      <w:r w:rsidR="003C0689" w:rsidRPr="008E2B40">
        <w:rPr>
          <w:b/>
          <w:bCs/>
          <w:i/>
          <w:iCs/>
          <w:sz w:val="22"/>
          <w:szCs w:val="22"/>
        </w:rPr>
        <w:t>framework</w:t>
      </w:r>
      <w:r w:rsidRPr="008E2B40">
        <w:rPr>
          <w:b/>
          <w:bCs/>
          <w:i/>
          <w:iCs/>
          <w:sz w:val="22"/>
          <w:szCs w:val="22"/>
        </w:rPr>
        <w:t xml:space="preserve"> of the following design subjects for both OD-SIB1 and SSB adaptation </w:t>
      </w:r>
    </w:p>
    <w:p w14:paraId="2B73C538" w14:textId="30FE4EAC" w:rsidR="00EA778A" w:rsidRPr="008E2B40" w:rsidRDefault="00EA778A" w:rsidP="003C0689">
      <w:pPr>
        <w:pStyle w:val="ListParagraph"/>
        <w:numPr>
          <w:ilvl w:val="0"/>
          <w:numId w:val="21"/>
        </w:numPr>
        <w:spacing w:after="120"/>
        <w:ind w:firstLineChars="0"/>
        <w:rPr>
          <w:b/>
          <w:bCs/>
          <w:i/>
          <w:iCs/>
          <w:sz w:val="22"/>
          <w:szCs w:val="22"/>
        </w:rPr>
      </w:pPr>
      <w:r w:rsidRPr="008E2B40">
        <w:rPr>
          <w:b/>
          <w:bCs/>
          <w:i/>
          <w:iCs/>
          <w:sz w:val="22"/>
          <w:szCs w:val="22"/>
        </w:rPr>
        <w:t>MAC CE indication </w:t>
      </w:r>
    </w:p>
    <w:p w14:paraId="1361BF00" w14:textId="01AEFBCB" w:rsidR="00EA778A" w:rsidRPr="008E2B40" w:rsidRDefault="00EA778A" w:rsidP="003C0689">
      <w:pPr>
        <w:pStyle w:val="ListParagraph"/>
        <w:numPr>
          <w:ilvl w:val="0"/>
          <w:numId w:val="21"/>
        </w:numPr>
        <w:spacing w:after="120"/>
        <w:ind w:firstLineChars="0"/>
        <w:rPr>
          <w:b/>
          <w:bCs/>
          <w:i/>
          <w:iCs/>
          <w:sz w:val="22"/>
          <w:szCs w:val="22"/>
        </w:rPr>
      </w:pPr>
      <w:r w:rsidRPr="008E2B40">
        <w:rPr>
          <w:b/>
          <w:bCs/>
          <w:i/>
          <w:iCs/>
          <w:sz w:val="22"/>
          <w:szCs w:val="22"/>
        </w:rPr>
        <w:t>L3 measurement </w:t>
      </w:r>
    </w:p>
    <w:p w14:paraId="58C7ED89" w14:textId="76A89EC4" w:rsidR="00936ECE" w:rsidRPr="00787BF5" w:rsidRDefault="00936ECE" w:rsidP="006B2FC8">
      <w:pPr>
        <w:pStyle w:val="ListParagraph"/>
        <w:overflowPunct/>
        <w:autoSpaceDE/>
        <w:autoSpaceDN/>
        <w:adjustRightInd/>
        <w:snapToGrid w:val="0"/>
        <w:spacing w:before="120" w:after="0"/>
        <w:ind w:left="720" w:firstLineChars="0" w:firstLine="0"/>
        <w:jc w:val="both"/>
        <w:rPr>
          <w:b/>
          <w:bCs/>
          <w:i/>
          <w:iCs/>
          <w:sz w:val="22"/>
          <w:szCs w:val="22"/>
        </w:rPr>
      </w:pPr>
    </w:p>
    <w:p w14:paraId="4E472429" w14:textId="4272E4B8" w:rsidR="00352BC2" w:rsidRPr="00787BF5" w:rsidRDefault="00352BC2" w:rsidP="006B2FC8">
      <w:pPr>
        <w:pStyle w:val="Heading2"/>
        <w:rPr>
          <w:color w:val="000000" w:themeColor="text1"/>
        </w:rPr>
      </w:pPr>
      <w:r w:rsidRPr="00787BF5">
        <w:rPr>
          <w:color w:val="000000" w:themeColor="text1"/>
        </w:rPr>
        <w:t>Adaptation of PRACH in time domain</w:t>
      </w:r>
    </w:p>
    <w:p w14:paraId="046026C2" w14:textId="160C042D" w:rsidR="006D0DA1" w:rsidRPr="00787BF5" w:rsidRDefault="006D0DA1" w:rsidP="00CE0366">
      <w:pPr>
        <w:pStyle w:val="paragraph"/>
        <w:spacing w:before="120" w:beforeAutospacing="0" w:after="120" w:afterAutospacing="0"/>
        <w:textAlignment w:val="baseline"/>
        <w:rPr>
          <w:rFonts w:eastAsia="Batang"/>
          <w:noProof/>
          <w:color w:val="000000" w:themeColor="text1"/>
          <w:sz w:val="22"/>
          <w:szCs w:val="22"/>
          <w:lang w:val="en-GB"/>
        </w:rPr>
      </w:pPr>
      <w:r w:rsidRPr="00787BF5">
        <w:rPr>
          <w:rFonts w:eastAsia="Batang"/>
          <w:noProof/>
          <w:color w:val="000000" w:themeColor="text1"/>
          <w:sz w:val="22"/>
          <w:szCs w:val="22"/>
          <w:lang w:val="en-GB"/>
        </w:rPr>
        <w:t>For adaptation of PRACH in time domain, the following agreement w</w:t>
      </w:r>
      <w:r w:rsidR="00BD19C4" w:rsidRPr="00787BF5">
        <w:rPr>
          <w:rFonts w:eastAsia="Batang"/>
          <w:noProof/>
          <w:color w:val="000000" w:themeColor="text1"/>
          <w:sz w:val="22"/>
          <w:szCs w:val="22"/>
          <w:lang w:val="en-GB"/>
        </w:rPr>
        <w:t>was</w:t>
      </w:r>
      <w:r w:rsidRPr="00787BF5">
        <w:rPr>
          <w:rFonts w:eastAsia="Batang"/>
          <w:noProof/>
          <w:color w:val="000000" w:themeColor="text1"/>
          <w:sz w:val="22"/>
          <w:szCs w:val="22"/>
          <w:lang w:val="en-GB"/>
        </w:rPr>
        <w:t xml:space="preserve"> made at RAN1 #116 for further study [</w:t>
      </w:r>
      <w:r w:rsidR="003C0689">
        <w:rPr>
          <w:rFonts w:eastAsia="Batang"/>
          <w:noProof/>
          <w:color w:val="000000" w:themeColor="text1"/>
          <w:sz w:val="22"/>
          <w:szCs w:val="22"/>
          <w:lang w:val="en-GB"/>
        </w:rPr>
        <w:t>3</w:t>
      </w:r>
      <w:r w:rsidRPr="00787BF5">
        <w:rPr>
          <w:rFonts w:eastAsia="Batang"/>
          <w:noProof/>
          <w:color w:val="000000" w:themeColor="text1"/>
          <w:sz w:val="22"/>
          <w:szCs w:val="22"/>
          <w:lang w:val="en-GB"/>
        </w:rPr>
        <w:t>].</w:t>
      </w:r>
    </w:p>
    <w:tbl>
      <w:tblPr>
        <w:tblW w:w="0" w:type="auto"/>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00"/>
      </w:tblGrid>
      <w:tr w:rsidR="00787BF5" w:rsidRPr="00787BF5" w14:paraId="196B962E" w14:textId="77777777" w:rsidTr="003C0689">
        <w:trPr>
          <w:trHeight w:val="791"/>
        </w:trPr>
        <w:tc>
          <w:tcPr>
            <w:tcW w:w="9000" w:type="dxa"/>
          </w:tcPr>
          <w:p w14:paraId="4F6D21E0" w14:textId="77777777" w:rsidR="00A23C76" w:rsidRPr="00787BF5" w:rsidRDefault="00A23C76" w:rsidP="00CE0366">
            <w:pPr>
              <w:snapToGrid w:val="0"/>
              <w:spacing w:before="120" w:after="120"/>
              <w:rPr>
                <w:b/>
                <w:bCs/>
                <w:i/>
                <w:iCs/>
                <w:color w:val="000000" w:themeColor="text1"/>
                <w:sz w:val="22"/>
                <w:szCs w:val="22"/>
                <w:lang w:eastAsia="x-none"/>
              </w:rPr>
            </w:pPr>
            <w:r w:rsidRPr="00787BF5">
              <w:rPr>
                <w:b/>
                <w:bCs/>
                <w:i/>
                <w:iCs/>
                <w:color w:val="000000" w:themeColor="text1"/>
                <w:sz w:val="22"/>
                <w:szCs w:val="22"/>
                <w:highlight w:val="green"/>
                <w:lang w:eastAsia="x-none"/>
              </w:rPr>
              <w:t>Agreement</w:t>
            </w:r>
          </w:p>
          <w:p w14:paraId="28B96CF0" w14:textId="36781FEA" w:rsidR="00A23C76" w:rsidRPr="00787BF5" w:rsidRDefault="00A23C76" w:rsidP="00CE0366">
            <w:pPr>
              <w:pStyle w:val="BodyText"/>
              <w:suppressAutoHyphens/>
              <w:snapToGrid w:val="0"/>
              <w:spacing w:before="120"/>
              <w:rPr>
                <w:i/>
                <w:iCs/>
                <w:color w:val="000000" w:themeColor="text1"/>
                <w:sz w:val="22"/>
                <w:szCs w:val="22"/>
              </w:rPr>
            </w:pPr>
            <w:r w:rsidRPr="00787BF5">
              <w:rPr>
                <w:i/>
                <w:iCs/>
                <w:color w:val="000000" w:themeColor="text1"/>
                <w:sz w:val="22"/>
                <w:szCs w:val="22"/>
              </w:rPr>
              <w:t xml:space="preserve">For adaptation of PRACH in time-domain, consider the following adaptation mechanisms for further </w:t>
            </w:r>
            <w:r w:rsidR="009A1CEB" w:rsidRPr="00787BF5">
              <w:rPr>
                <w:i/>
                <w:iCs/>
                <w:color w:val="000000" w:themeColor="text1"/>
                <w:sz w:val="22"/>
                <w:szCs w:val="22"/>
              </w:rPr>
              <w:t>study.</w:t>
            </w:r>
          </w:p>
          <w:p w14:paraId="6C94EF81" w14:textId="77777777" w:rsidR="00A23C76" w:rsidRPr="00787BF5" w:rsidRDefault="00A23C76">
            <w:pPr>
              <w:pStyle w:val="BodyText"/>
              <w:numPr>
                <w:ilvl w:val="0"/>
                <w:numId w:val="10"/>
              </w:numPr>
              <w:suppressAutoHyphens/>
              <w:overflowPunct/>
              <w:autoSpaceDE/>
              <w:autoSpaceDN/>
              <w:adjustRightInd/>
              <w:snapToGrid w:val="0"/>
              <w:spacing w:before="120"/>
              <w:ind w:left="809"/>
              <w:rPr>
                <w:i/>
                <w:iCs/>
                <w:color w:val="000000" w:themeColor="text1"/>
                <w:sz w:val="22"/>
                <w:szCs w:val="22"/>
              </w:rPr>
            </w:pPr>
            <w:r w:rsidRPr="00787BF5">
              <w:rPr>
                <w:i/>
                <w:iCs/>
                <w:color w:val="000000" w:themeColor="text1"/>
                <w:sz w:val="22"/>
                <w:szCs w:val="22"/>
              </w:rPr>
              <w:t>Adaptation based on configuration of additional[/different] PRACH resources for NES-capable UEs in addition to PRACH resources for legacy UEs (if any)</w:t>
            </w:r>
          </w:p>
          <w:p w14:paraId="28B50A2C" w14:textId="77777777" w:rsidR="00A23C76" w:rsidRPr="00787BF5" w:rsidRDefault="00A23C76">
            <w:pPr>
              <w:pStyle w:val="BodyText"/>
              <w:numPr>
                <w:ilvl w:val="1"/>
                <w:numId w:val="10"/>
              </w:numPr>
              <w:suppressAutoHyphens/>
              <w:overflowPunct/>
              <w:autoSpaceDE/>
              <w:autoSpaceDN/>
              <w:adjustRightInd/>
              <w:snapToGrid w:val="0"/>
              <w:spacing w:before="120"/>
              <w:ind w:left="1529"/>
              <w:rPr>
                <w:i/>
                <w:iCs/>
                <w:color w:val="000000" w:themeColor="text1"/>
                <w:sz w:val="22"/>
                <w:szCs w:val="22"/>
              </w:rPr>
            </w:pPr>
            <w:r w:rsidRPr="00787BF5">
              <w:rPr>
                <w:i/>
                <w:iCs/>
                <w:color w:val="000000" w:themeColor="text1"/>
                <w:sz w:val="22"/>
                <w:szCs w:val="22"/>
              </w:rPr>
              <w:t>Note: NES-capable UEs can use both additional PRACH resources and PRACH resources for legacy UEs</w:t>
            </w:r>
          </w:p>
          <w:p w14:paraId="4453F973" w14:textId="77777777" w:rsidR="00A23C76" w:rsidRPr="00787BF5" w:rsidRDefault="00A23C76">
            <w:pPr>
              <w:pStyle w:val="BodyText"/>
              <w:numPr>
                <w:ilvl w:val="0"/>
                <w:numId w:val="10"/>
              </w:numPr>
              <w:suppressAutoHyphens/>
              <w:overflowPunct/>
              <w:autoSpaceDE/>
              <w:autoSpaceDN/>
              <w:adjustRightInd/>
              <w:snapToGrid w:val="0"/>
              <w:spacing w:before="120"/>
              <w:ind w:left="809"/>
              <w:rPr>
                <w:i/>
                <w:iCs/>
                <w:color w:val="000000" w:themeColor="text1"/>
                <w:sz w:val="22"/>
                <w:szCs w:val="22"/>
              </w:rPr>
            </w:pPr>
            <w:r w:rsidRPr="00787BF5">
              <w:rPr>
                <w:i/>
                <w:iCs/>
                <w:color w:val="000000" w:themeColor="text1"/>
                <w:sz w:val="22"/>
                <w:szCs w:val="22"/>
              </w:rPr>
              <w:t>For the additional PRACH resources,</w:t>
            </w:r>
          </w:p>
          <w:p w14:paraId="649584D8" w14:textId="77777777" w:rsidR="00A23C76" w:rsidRPr="00787BF5" w:rsidRDefault="00A23C76">
            <w:pPr>
              <w:pStyle w:val="BodyText"/>
              <w:numPr>
                <w:ilvl w:val="1"/>
                <w:numId w:val="10"/>
              </w:numPr>
              <w:suppressAutoHyphens/>
              <w:overflowPunct/>
              <w:autoSpaceDE/>
              <w:autoSpaceDN/>
              <w:adjustRightInd/>
              <w:snapToGrid w:val="0"/>
              <w:spacing w:before="120"/>
              <w:ind w:left="1529"/>
              <w:rPr>
                <w:i/>
                <w:iCs/>
                <w:color w:val="000000" w:themeColor="text1"/>
                <w:sz w:val="22"/>
                <w:szCs w:val="22"/>
              </w:rPr>
            </w:pPr>
            <w:r w:rsidRPr="00787BF5">
              <w:rPr>
                <w:i/>
                <w:iCs/>
                <w:color w:val="000000" w:themeColor="text1"/>
                <w:sz w:val="22"/>
                <w:szCs w:val="22"/>
              </w:rPr>
              <w:t xml:space="preserve">Adaptation of PRACH resource periodicity/PRACH occasion </w:t>
            </w:r>
          </w:p>
          <w:p w14:paraId="57164B07" w14:textId="77777777" w:rsidR="00A23C76" w:rsidRPr="00787BF5" w:rsidRDefault="00A23C76">
            <w:pPr>
              <w:pStyle w:val="BodyText"/>
              <w:numPr>
                <w:ilvl w:val="1"/>
                <w:numId w:val="10"/>
              </w:numPr>
              <w:suppressAutoHyphens/>
              <w:overflowPunct/>
              <w:autoSpaceDE/>
              <w:autoSpaceDN/>
              <w:adjustRightInd/>
              <w:snapToGrid w:val="0"/>
              <w:spacing w:before="120"/>
              <w:ind w:left="1529"/>
              <w:rPr>
                <w:i/>
                <w:iCs/>
                <w:color w:val="000000" w:themeColor="text1"/>
                <w:sz w:val="22"/>
                <w:szCs w:val="22"/>
              </w:rPr>
            </w:pPr>
            <w:r w:rsidRPr="00787BF5">
              <w:rPr>
                <w:i/>
                <w:iCs/>
                <w:color w:val="000000" w:themeColor="text1"/>
                <w:sz w:val="22"/>
                <w:szCs w:val="22"/>
              </w:rPr>
              <w:t>Adaptation at PRACH configuration/association period/association pattern period level and SSB to RO mapping cycle</w:t>
            </w:r>
          </w:p>
          <w:p w14:paraId="0D492F5A" w14:textId="425937F8" w:rsidR="00A23C76" w:rsidRPr="00787BF5" w:rsidRDefault="00A23C76">
            <w:pPr>
              <w:pStyle w:val="BodyText"/>
              <w:numPr>
                <w:ilvl w:val="1"/>
                <w:numId w:val="10"/>
              </w:numPr>
              <w:suppressAutoHyphens/>
              <w:overflowPunct/>
              <w:autoSpaceDE/>
              <w:autoSpaceDN/>
              <w:adjustRightInd/>
              <w:snapToGrid w:val="0"/>
              <w:spacing w:before="120"/>
              <w:ind w:left="1529"/>
              <w:rPr>
                <w:i/>
                <w:iCs/>
                <w:color w:val="000000" w:themeColor="text1"/>
                <w:sz w:val="22"/>
                <w:szCs w:val="22"/>
              </w:rPr>
            </w:pPr>
            <w:r w:rsidRPr="00787BF5">
              <w:rPr>
                <w:i/>
                <w:iCs/>
                <w:color w:val="000000" w:themeColor="text1"/>
                <w:sz w:val="22"/>
                <w:szCs w:val="22"/>
              </w:rPr>
              <w:t xml:space="preserve">Adaptation based on extending cell DRX operation for </w:t>
            </w:r>
            <w:r w:rsidR="009A1CEB" w:rsidRPr="00787BF5">
              <w:rPr>
                <w:i/>
                <w:iCs/>
                <w:color w:val="000000" w:themeColor="text1"/>
                <w:sz w:val="22"/>
                <w:szCs w:val="22"/>
              </w:rPr>
              <w:t>PRACH.</w:t>
            </w:r>
          </w:p>
          <w:p w14:paraId="4BAA4113" w14:textId="77777777" w:rsidR="00A23C76" w:rsidRPr="00787BF5" w:rsidRDefault="00A23C76">
            <w:pPr>
              <w:pStyle w:val="BodyText"/>
              <w:numPr>
                <w:ilvl w:val="1"/>
                <w:numId w:val="10"/>
              </w:numPr>
              <w:suppressAutoHyphens/>
              <w:overflowPunct/>
              <w:autoSpaceDE/>
              <w:autoSpaceDN/>
              <w:adjustRightInd/>
              <w:snapToGrid w:val="0"/>
              <w:spacing w:before="120"/>
              <w:ind w:left="1529"/>
              <w:rPr>
                <w:i/>
                <w:iCs/>
                <w:color w:val="000000" w:themeColor="text1"/>
                <w:sz w:val="22"/>
                <w:szCs w:val="22"/>
              </w:rPr>
            </w:pPr>
            <w:r w:rsidRPr="00787BF5">
              <w:rPr>
                <w:i/>
                <w:iCs/>
                <w:color w:val="000000" w:themeColor="text1"/>
                <w:sz w:val="22"/>
                <w:szCs w:val="22"/>
              </w:rPr>
              <w:lastRenderedPageBreak/>
              <w:t>Concentrating ROs in time domain</w:t>
            </w:r>
          </w:p>
          <w:p w14:paraId="0940E3B0" w14:textId="5C3B317B" w:rsidR="00A23C76" w:rsidRPr="00787BF5" w:rsidRDefault="00A23C76">
            <w:pPr>
              <w:pStyle w:val="ListParagraph"/>
              <w:keepLines/>
              <w:widowControl w:val="0"/>
              <w:numPr>
                <w:ilvl w:val="0"/>
                <w:numId w:val="10"/>
              </w:numPr>
              <w:tabs>
                <w:tab w:val="right" w:leader="dot" w:pos="9639"/>
              </w:tabs>
              <w:snapToGrid w:val="0"/>
              <w:spacing w:before="120" w:after="120"/>
              <w:ind w:firstLineChars="0"/>
              <w:rPr>
                <w:b/>
                <w:bCs/>
                <w:color w:val="000000" w:themeColor="text1"/>
                <w:sz w:val="22"/>
                <w:szCs w:val="22"/>
                <w:lang w:eastAsia="x-none"/>
              </w:rPr>
            </w:pPr>
            <w:r w:rsidRPr="00787BF5">
              <w:rPr>
                <w:i/>
                <w:iCs/>
                <w:color w:val="000000" w:themeColor="text1"/>
                <w:sz w:val="22"/>
                <w:szCs w:val="22"/>
              </w:rPr>
              <w:t>Other options are not precluded</w:t>
            </w:r>
          </w:p>
        </w:tc>
      </w:tr>
    </w:tbl>
    <w:p w14:paraId="4EB829CE" w14:textId="7E79C06A" w:rsidR="00C973E1" w:rsidRPr="00787BF5" w:rsidRDefault="00787BF5" w:rsidP="006B2FC8">
      <w:pPr>
        <w:snapToGrid w:val="0"/>
        <w:spacing w:before="240" w:after="120"/>
        <w:rPr>
          <w:color w:val="000000" w:themeColor="text1"/>
          <w:sz w:val="22"/>
          <w:szCs w:val="22"/>
          <w:lang w:eastAsia="en-US"/>
        </w:rPr>
      </w:pPr>
      <w:r>
        <w:rPr>
          <w:color w:val="000000" w:themeColor="text1"/>
          <w:sz w:val="22"/>
          <w:szCs w:val="22"/>
          <w:lang w:eastAsia="en-US"/>
        </w:rPr>
        <w:lastRenderedPageBreak/>
        <w:t>Additionally</w:t>
      </w:r>
      <w:r w:rsidR="00C973E1" w:rsidRPr="00787BF5">
        <w:rPr>
          <w:color w:val="000000" w:themeColor="text1"/>
          <w:sz w:val="22"/>
          <w:szCs w:val="22"/>
          <w:lang w:eastAsia="en-US"/>
        </w:rPr>
        <w:t>, the following agreements were made at RAN1 #116bis [</w:t>
      </w:r>
      <w:r w:rsidR="003C0689">
        <w:rPr>
          <w:color w:val="000000" w:themeColor="text1"/>
          <w:sz w:val="22"/>
          <w:szCs w:val="22"/>
          <w:lang w:eastAsia="en-US"/>
        </w:rPr>
        <w:t>4</w:t>
      </w:r>
      <w:r w:rsidR="00C973E1" w:rsidRPr="00787BF5">
        <w:rPr>
          <w:color w:val="000000" w:themeColor="text1"/>
          <w:sz w:val="22"/>
          <w:szCs w:val="22"/>
          <w:lang w:eastAsia="en-US"/>
        </w:rPr>
        <w:t>].</w:t>
      </w:r>
    </w:p>
    <w:tbl>
      <w:tblPr>
        <w:tblW w:w="0" w:type="auto"/>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26"/>
      </w:tblGrid>
      <w:tr w:rsidR="00787BF5" w:rsidRPr="00787BF5" w14:paraId="1C89635A" w14:textId="77777777" w:rsidTr="006B2FC8">
        <w:trPr>
          <w:trHeight w:val="1421"/>
        </w:trPr>
        <w:tc>
          <w:tcPr>
            <w:tcW w:w="9126" w:type="dxa"/>
          </w:tcPr>
          <w:p w14:paraId="707DD062" w14:textId="524CF1FE" w:rsidR="00C973E1" w:rsidRPr="00787BF5" w:rsidRDefault="00C973E1" w:rsidP="00787BF5">
            <w:pPr>
              <w:spacing w:before="120" w:after="0"/>
              <w:rPr>
                <w:b/>
                <w:bCs/>
                <w:i/>
                <w:iCs/>
                <w:color w:val="000000" w:themeColor="text1"/>
                <w:sz w:val="22"/>
                <w:szCs w:val="22"/>
                <w:highlight w:val="green"/>
                <w:lang w:eastAsia="x-none"/>
              </w:rPr>
            </w:pPr>
            <w:r w:rsidRPr="00787BF5">
              <w:rPr>
                <w:b/>
                <w:bCs/>
                <w:i/>
                <w:iCs/>
                <w:color w:val="000000" w:themeColor="text1"/>
                <w:sz w:val="22"/>
                <w:szCs w:val="22"/>
                <w:highlight w:val="green"/>
                <w:lang w:eastAsia="x-none"/>
              </w:rPr>
              <w:t>Agreement</w:t>
            </w:r>
          </w:p>
          <w:p w14:paraId="25B03B76" w14:textId="77777777" w:rsidR="00C973E1" w:rsidRPr="00787BF5" w:rsidRDefault="00C973E1" w:rsidP="00787BF5">
            <w:pPr>
              <w:pStyle w:val="BodyText"/>
              <w:spacing w:before="120" w:after="0"/>
              <w:rPr>
                <w:i/>
                <w:iCs/>
                <w:color w:val="000000" w:themeColor="text1"/>
                <w:sz w:val="22"/>
                <w:szCs w:val="22"/>
              </w:rPr>
            </w:pPr>
            <w:r w:rsidRPr="00787BF5">
              <w:rPr>
                <w:i/>
                <w:iCs/>
                <w:color w:val="000000" w:themeColor="text1"/>
                <w:sz w:val="22"/>
                <w:szCs w:val="22"/>
              </w:rPr>
              <w:t xml:space="preserve">For adaptation of PRACH in time-domain, support at least the following: </w:t>
            </w:r>
          </w:p>
          <w:p w14:paraId="74E5DB15" w14:textId="77777777" w:rsidR="00C973E1" w:rsidRPr="00787BF5" w:rsidRDefault="00C973E1">
            <w:pPr>
              <w:pStyle w:val="BodyText"/>
              <w:numPr>
                <w:ilvl w:val="0"/>
                <w:numId w:val="9"/>
              </w:numPr>
              <w:overflowPunct/>
              <w:autoSpaceDE/>
              <w:autoSpaceDN/>
              <w:adjustRightInd/>
              <w:spacing w:before="120" w:after="0"/>
              <w:rPr>
                <w:i/>
                <w:iCs/>
                <w:color w:val="000000" w:themeColor="text1"/>
                <w:sz w:val="22"/>
                <w:szCs w:val="22"/>
              </w:rPr>
            </w:pPr>
            <w:r w:rsidRPr="00787BF5">
              <w:rPr>
                <w:i/>
                <w:iCs/>
                <w:color w:val="000000" w:themeColor="text1"/>
                <w:sz w:val="22"/>
                <w:szCs w:val="22"/>
              </w:rPr>
              <w:t>Adaptation based on additional PRACH resources for NES-capable UEs in addition to PRACH resources for legacy UEs (if any)</w:t>
            </w:r>
          </w:p>
          <w:p w14:paraId="31129DD4" w14:textId="77777777" w:rsidR="00C973E1" w:rsidRPr="00787BF5" w:rsidRDefault="00C973E1">
            <w:pPr>
              <w:pStyle w:val="BodyText"/>
              <w:numPr>
                <w:ilvl w:val="1"/>
                <w:numId w:val="11"/>
              </w:numPr>
              <w:overflowPunct/>
              <w:autoSpaceDE/>
              <w:autoSpaceDN/>
              <w:adjustRightInd/>
              <w:spacing w:before="120" w:after="0"/>
              <w:ind w:left="1080"/>
              <w:rPr>
                <w:i/>
                <w:iCs/>
                <w:color w:val="000000" w:themeColor="text1"/>
                <w:sz w:val="22"/>
                <w:szCs w:val="22"/>
              </w:rPr>
            </w:pPr>
            <w:r w:rsidRPr="00787BF5">
              <w:rPr>
                <w:i/>
                <w:iCs/>
                <w:color w:val="000000" w:themeColor="text1"/>
                <w:sz w:val="22"/>
                <w:szCs w:val="22"/>
              </w:rPr>
              <w:t xml:space="preserve">Note: NES-capable UEs can use both </w:t>
            </w:r>
            <w:r w:rsidRPr="00787BF5">
              <w:rPr>
                <w:i/>
                <w:iCs/>
                <w:color w:val="000000" w:themeColor="text1"/>
                <w:sz w:val="22"/>
                <w:szCs w:val="22"/>
                <w:u w:val="single"/>
              </w:rPr>
              <w:t>additional PRACH resources</w:t>
            </w:r>
            <w:r w:rsidRPr="00787BF5">
              <w:rPr>
                <w:i/>
                <w:iCs/>
                <w:color w:val="000000" w:themeColor="text1"/>
                <w:sz w:val="22"/>
                <w:szCs w:val="22"/>
              </w:rPr>
              <w:t xml:space="preserve"> and </w:t>
            </w:r>
            <w:r w:rsidRPr="00787BF5">
              <w:rPr>
                <w:i/>
                <w:iCs/>
                <w:color w:val="000000" w:themeColor="text1"/>
                <w:sz w:val="22"/>
                <w:szCs w:val="22"/>
                <w:u w:val="single"/>
              </w:rPr>
              <w:t>PRACH resources for legacy UEs</w:t>
            </w:r>
          </w:p>
          <w:p w14:paraId="323DA8C1" w14:textId="77777777" w:rsidR="00C973E1" w:rsidRPr="00787BF5" w:rsidRDefault="00C973E1">
            <w:pPr>
              <w:pStyle w:val="BodyText"/>
              <w:numPr>
                <w:ilvl w:val="1"/>
                <w:numId w:val="11"/>
              </w:numPr>
              <w:overflowPunct/>
              <w:autoSpaceDE/>
              <w:autoSpaceDN/>
              <w:adjustRightInd/>
              <w:spacing w:before="120" w:after="0"/>
              <w:ind w:left="1080"/>
              <w:rPr>
                <w:i/>
                <w:iCs/>
                <w:color w:val="000000" w:themeColor="text1"/>
                <w:sz w:val="22"/>
                <w:szCs w:val="22"/>
              </w:rPr>
            </w:pPr>
            <w:r w:rsidRPr="00787BF5">
              <w:rPr>
                <w:i/>
                <w:iCs/>
                <w:color w:val="000000" w:themeColor="text1"/>
                <w:sz w:val="22"/>
                <w:szCs w:val="22"/>
              </w:rPr>
              <w:t>Configuration of additional PRACH resources is provided by semi-static signalling</w:t>
            </w:r>
          </w:p>
          <w:p w14:paraId="027FCCAF" w14:textId="77777777" w:rsidR="00C973E1" w:rsidRPr="00787BF5" w:rsidRDefault="00C973E1">
            <w:pPr>
              <w:pStyle w:val="BodyText"/>
              <w:numPr>
                <w:ilvl w:val="2"/>
                <w:numId w:val="11"/>
              </w:numPr>
              <w:overflowPunct/>
              <w:autoSpaceDE/>
              <w:autoSpaceDN/>
              <w:adjustRightInd/>
              <w:spacing w:before="120" w:after="0"/>
              <w:ind w:left="1800"/>
              <w:rPr>
                <w:i/>
                <w:iCs/>
                <w:color w:val="000000" w:themeColor="text1"/>
                <w:sz w:val="22"/>
                <w:szCs w:val="22"/>
              </w:rPr>
            </w:pPr>
            <w:r w:rsidRPr="00787BF5">
              <w:rPr>
                <w:i/>
                <w:iCs/>
                <w:color w:val="000000" w:themeColor="text1"/>
                <w:sz w:val="22"/>
                <w:szCs w:val="22"/>
              </w:rPr>
              <w:t>FFS: details including whether there is overlap of additional PRACH resources and PRACH resources for legacy UEs</w:t>
            </w:r>
          </w:p>
          <w:p w14:paraId="7BDBFD82" w14:textId="77777777" w:rsidR="00C973E1" w:rsidRPr="00787BF5" w:rsidRDefault="00C973E1">
            <w:pPr>
              <w:pStyle w:val="BodyText"/>
              <w:numPr>
                <w:ilvl w:val="1"/>
                <w:numId w:val="11"/>
              </w:numPr>
              <w:overflowPunct/>
              <w:autoSpaceDE/>
              <w:autoSpaceDN/>
              <w:adjustRightInd/>
              <w:spacing w:before="120" w:after="0"/>
              <w:ind w:left="1080"/>
              <w:rPr>
                <w:i/>
                <w:iCs/>
                <w:color w:val="000000" w:themeColor="text1"/>
                <w:sz w:val="22"/>
                <w:szCs w:val="22"/>
              </w:rPr>
            </w:pPr>
            <w:r w:rsidRPr="00787BF5">
              <w:rPr>
                <w:i/>
                <w:iCs/>
                <w:color w:val="000000" w:themeColor="text1"/>
                <w:sz w:val="22"/>
                <w:szCs w:val="22"/>
              </w:rPr>
              <w:t>FFS: adaptation mechanism for additional PRACH resources</w:t>
            </w:r>
          </w:p>
          <w:p w14:paraId="41995D50" w14:textId="77777777" w:rsidR="00C973E1" w:rsidRPr="00787BF5" w:rsidRDefault="00C973E1">
            <w:pPr>
              <w:pStyle w:val="BodyText"/>
              <w:numPr>
                <w:ilvl w:val="1"/>
                <w:numId w:val="11"/>
              </w:numPr>
              <w:overflowPunct/>
              <w:autoSpaceDE/>
              <w:autoSpaceDN/>
              <w:adjustRightInd/>
              <w:spacing w:before="120" w:after="0"/>
              <w:ind w:left="1080"/>
              <w:rPr>
                <w:i/>
                <w:iCs/>
                <w:color w:val="000000" w:themeColor="text1"/>
                <w:sz w:val="22"/>
                <w:szCs w:val="22"/>
              </w:rPr>
            </w:pPr>
            <w:r w:rsidRPr="00787BF5">
              <w:rPr>
                <w:i/>
                <w:iCs/>
                <w:color w:val="000000" w:themeColor="text1"/>
                <w:sz w:val="22"/>
                <w:szCs w:val="22"/>
              </w:rPr>
              <w:t>Note: No change to the existing PRACH configuration tables in 38.211</w:t>
            </w:r>
          </w:p>
          <w:p w14:paraId="339DA4FF" w14:textId="77777777" w:rsidR="00C973E1" w:rsidRPr="00787BF5" w:rsidRDefault="00C973E1" w:rsidP="00787BF5">
            <w:pPr>
              <w:spacing w:before="120" w:after="0"/>
              <w:rPr>
                <w:i/>
                <w:iCs/>
                <w:color w:val="000000" w:themeColor="text1"/>
                <w:sz w:val="22"/>
                <w:szCs w:val="22"/>
                <w:lang w:eastAsia="x-none"/>
              </w:rPr>
            </w:pPr>
          </w:p>
          <w:p w14:paraId="41CFA9CC" w14:textId="77777777" w:rsidR="00C973E1" w:rsidRPr="00787BF5" w:rsidRDefault="00C973E1" w:rsidP="00787BF5">
            <w:pPr>
              <w:spacing w:before="120" w:after="0"/>
              <w:rPr>
                <w:b/>
                <w:bCs/>
                <w:i/>
                <w:iCs/>
                <w:color w:val="000000" w:themeColor="text1"/>
                <w:sz w:val="22"/>
                <w:szCs w:val="22"/>
                <w:highlight w:val="green"/>
                <w:lang w:eastAsia="x-none"/>
              </w:rPr>
            </w:pPr>
            <w:r w:rsidRPr="00787BF5">
              <w:rPr>
                <w:b/>
                <w:bCs/>
                <w:i/>
                <w:iCs/>
                <w:color w:val="000000" w:themeColor="text1"/>
                <w:sz w:val="22"/>
                <w:szCs w:val="22"/>
                <w:highlight w:val="green"/>
                <w:lang w:eastAsia="x-none"/>
              </w:rPr>
              <w:t>Agreement</w:t>
            </w:r>
          </w:p>
          <w:p w14:paraId="56B1C4CF" w14:textId="77777777" w:rsidR="00C973E1" w:rsidRPr="00787BF5" w:rsidRDefault="00C973E1" w:rsidP="00787BF5">
            <w:pPr>
              <w:pStyle w:val="BodyText"/>
              <w:spacing w:before="120" w:after="0"/>
              <w:rPr>
                <w:i/>
                <w:iCs/>
                <w:color w:val="000000" w:themeColor="text1"/>
                <w:sz w:val="22"/>
                <w:szCs w:val="22"/>
              </w:rPr>
            </w:pPr>
            <w:r w:rsidRPr="00787BF5">
              <w:rPr>
                <w:i/>
                <w:iCs/>
                <w:color w:val="000000" w:themeColor="text1"/>
                <w:sz w:val="22"/>
                <w:szCs w:val="22"/>
              </w:rPr>
              <w:t xml:space="preserve">For adaptation of PRACH in time-domain, support the following: </w:t>
            </w:r>
          </w:p>
          <w:p w14:paraId="7CD820E6" w14:textId="77777777" w:rsidR="00C973E1" w:rsidRPr="00787BF5" w:rsidRDefault="00C973E1">
            <w:pPr>
              <w:pStyle w:val="BodyText"/>
              <w:numPr>
                <w:ilvl w:val="0"/>
                <w:numId w:val="9"/>
              </w:numPr>
              <w:overflowPunct/>
              <w:autoSpaceDE/>
              <w:autoSpaceDN/>
              <w:adjustRightInd/>
              <w:spacing w:before="120" w:after="0"/>
              <w:rPr>
                <w:i/>
                <w:iCs/>
                <w:color w:val="000000" w:themeColor="text1"/>
                <w:sz w:val="22"/>
                <w:szCs w:val="22"/>
                <w:u w:val="single"/>
              </w:rPr>
            </w:pPr>
            <w:r w:rsidRPr="00787BF5">
              <w:rPr>
                <w:i/>
                <w:iCs/>
                <w:color w:val="000000" w:themeColor="text1"/>
                <w:sz w:val="22"/>
                <w:szCs w:val="22"/>
              </w:rPr>
              <w:t xml:space="preserve">SSB-RO mapping for the </w:t>
            </w:r>
            <w:r w:rsidRPr="00787BF5">
              <w:rPr>
                <w:i/>
                <w:iCs/>
                <w:color w:val="000000" w:themeColor="text1"/>
                <w:sz w:val="22"/>
                <w:szCs w:val="22"/>
                <w:u w:val="single"/>
              </w:rPr>
              <w:t>additional PRACH resources</w:t>
            </w:r>
            <w:r w:rsidRPr="00787BF5">
              <w:rPr>
                <w:i/>
                <w:iCs/>
                <w:color w:val="000000" w:themeColor="text1"/>
                <w:sz w:val="22"/>
                <w:szCs w:val="22"/>
              </w:rPr>
              <w:t xml:space="preserve"> is separate from the </w:t>
            </w:r>
            <w:r w:rsidRPr="00787BF5">
              <w:rPr>
                <w:i/>
                <w:iCs/>
                <w:color w:val="000000" w:themeColor="text1"/>
                <w:sz w:val="22"/>
                <w:szCs w:val="22"/>
                <w:u w:val="single"/>
              </w:rPr>
              <w:t>SSB-RO mapping of the PRACH resources for legacy UEs (if any)</w:t>
            </w:r>
          </w:p>
          <w:p w14:paraId="0A730062" w14:textId="77777777" w:rsidR="00C973E1" w:rsidRPr="00787BF5" w:rsidRDefault="00C973E1">
            <w:pPr>
              <w:pStyle w:val="BodyText"/>
              <w:numPr>
                <w:ilvl w:val="1"/>
                <w:numId w:val="11"/>
              </w:numPr>
              <w:overflowPunct/>
              <w:autoSpaceDE/>
              <w:autoSpaceDN/>
              <w:adjustRightInd/>
              <w:spacing w:before="120" w:after="0"/>
              <w:ind w:left="1080"/>
              <w:rPr>
                <w:i/>
                <w:iCs/>
                <w:color w:val="000000" w:themeColor="text1"/>
                <w:sz w:val="22"/>
                <w:szCs w:val="22"/>
              </w:rPr>
            </w:pPr>
            <w:r w:rsidRPr="00787BF5">
              <w:rPr>
                <w:i/>
                <w:iCs/>
                <w:color w:val="000000" w:themeColor="text1"/>
                <w:sz w:val="22"/>
                <w:szCs w:val="22"/>
              </w:rPr>
              <w:t>FFS: whether/how to handle SSB-RO mapping if the additional PRACH resources overlap in both time and frequency with the PRACH resources for legacy UEs</w:t>
            </w:r>
          </w:p>
          <w:p w14:paraId="78E26792" w14:textId="77777777" w:rsidR="00C973E1" w:rsidRPr="00787BF5" w:rsidRDefault="00C973E1">
            <w:pPr>
              <w:pStyle w:val="BodyText"/>
              <w:numPr>
                <w:ilvl w:val="1"/>
                <w:numId w:val="11"/>
              </w:numPr>
              <w:overflowPunct/>
              <w:autoSpaceDE/>
              <w:autoSpaceDN/>
              <w:adjustRightInd/>
              <w:spacing w:before="120" w:after="0"/>
              <w:ind w:left="1080"/>
              <w:rPr>
                <w:i/>
                <w:iCs/>
                <w:color w:val="000000" w:themeColor="text1"/>
                <w:sz w:val="22"/>
                <w:szCs w:val="22"/>
              </w:rPr>
            </w:pPr>
            <w:r w:rsidRPr="00787BF5">
              <w:rPr>
                <w:i/>
                <w:iCs/>
                <w:color w:val="000000" w:themeColor="text1"/>
                <w:sz w:val="22"/>
                <w:szCs w:val="22"/>
              </w:rPr>
              <w:t>Note: SSB-RO mapping of the PRACH resources for legacy UEs is not impacted if Rel-19 UE uses these PRACH resources</w:t>
            </w:r>
          </w:p>
          <w:p w14:paraId="20AC402E" w14:textId="77777777" w:rsidR="00C973E1" w:rsidRPr="00787BF5" w:rsidRDefault="00C973E1">
            <w:pPr>
              <w:pStyle w:val="BodyText"/>
              <w:numPr>
                <w:ilvl w:val="1"/>
                <w:numId w:val="11"/>
              </w:numPr>
              <w:overflowPunct/>
              <w:autoSpaceDE/>
              <w:autoSpaceDN/>
              <w:adjustRightInd/>
              <w:spacing w:before="120" w:after="0"/>
              <w:ind w:left="1080"/>
              <w:rPr>
                <w:i/>
                <w:iCs/>
                <w:color w:val="000000" w:themeColor="text1"/>
                <w:sz w:val="22"/>
                <w:szCs w:val="22"/>
              </w:rPr>
            </w:pPr>
            <w:r w:rsidRPr="00787BF5">
              <w:rPr>
                <w:i/>
                <w:iCs/>
                <w:color w:val="000000" w:themeColor="text1"/>
                <w:sz w:val="22"/>
                <w:szCs w:val="22"/>
              </w:rPr>
              <w:t xml:space="preserve">FFS: SSB-RO mapping for the additional PRACH resources </w:t>
            </w:r>
          </w:p>
          <w:p w14:paraId="659A5BBC" w14:textId="77777777" w:rsidR="006B2FC8" w:rsidRPr="00787BF5" w:rsidRDefault="006B2FC8" w:rsidP="00787BF5">
            <w:pPr>
              <w:spacing w:before="120" w:after="0"/>
              <w:rPr>
                <w:i/>
                <w:iCs/>
                <w:color w:val="000000" w:themeColor="text1"/>
                <w:sz w:val="22"/>
                <w:szCs w:val="22"/>
                <w:lang w:eastAsia="x-none"/>
              </w:rPr>
            </w:pPr>
          </w:p>
          <w:p w14:paraId="6F6556E5" w14:textId="77777777" w:rsidR="00C973E1" w:rsidRPr="00787BF5" w:rsidRDefault="00C973E1" w:rsidP="00787BF5">
            <w:pPr>
              <w:spacing w:before="120" w:after="0"/>
              <w:rPr>
                <w:b/>
                <w:bCs/>
                <w:i/>
                <w:iCs/>
                <w:color w:val="000000" w:themeColor="text1"/>
                <w:sz w:val="22"/>
                <w:szCs w:val="22"/>
                <w:highlight w:val="green"/>
                <w:lang w:eastAsia="x-none"/>
              </w:rPr>
            </w:pPr>
            <w:r w:rsidRPr="00787BF5">
              <w:rPr>
                <w:b/>
                <w:bCs/>
                <w:i/>
                <w:iCs/>
                <w:color w:val="000000" w:themeColor="text1"/>
                <w:sz w:val="22"/>
                <w:szCs w:val="22"/>
                <w:highlight w:val="green"/>
                <w:lang w:eastAsia="x-none"/>
              </w:rPr>
              <w:t>Agreement</w:t>
            </w:r>
          </w:p>
          <w:p w14:paraId="1DC38BF3" w14:textId="77777777" w:rsidR="00C973E1" w:rsidRPr="00787BF5" w:rsidRDefault="00C973E1" w:rsidP="00787BF5">
            <w:pPr>
              <w:pStyle w:val="BodyText"/>
              <w:spacing w:before="120" w:after="0"/>
              <w:rPr>
                <w:i/>
                <w:iCs/>
                <w:color w:val="000000" w:themeColor="text1"/>
                <w:sz w:val="22"/>
                <w:szCs w:val="22"/>
              </w:rPr>
            </w:pPr>
            <w:r w:rsidRPr="00787BF5">
              <w:rPr>
                <w:i/>
                <w:iCs/>
                <w:color w:val="000000" w:themeColor="text1"/>
                <w:sz w:val="22"/>
                <w:szCs w:val="22"/>
              </w:rPr>
              <w:t xml:space="preserve">Support adaptation mechanisms of PRACH in time-domain for following:   </w:t>
            </w:r>
          </w:p>
          <w:p w14:paraId="71DCAD62" w14:textId="77777777" w:rsidR="00C973E1" w:rsidRPr="00787BF5" w:rsidRDefault="00C973E1">
            <w:pPr>
              <w:pStyle w:val="BodyText"/>
              <w:numPr>
                <w:ilvl w:val="0"/>
                <w:numId w:val="11"/>
              </w:numPr>
              <w:overflowPunct/>
              <w:autoSpaceDE/>
              <w:autoSpaceDN/>
              <w:adjustRightInd/>
              <w:spacing w:before="120" w:after="0"/>
              <w:rPr>
                <w:i/>
                <w:iCs/>
                <w:color w:val="000000" w:themeColor="text1"/>
                <w:sz w:val="22"/>
                <w:szCs w:val="22"/>
              </w:rPr>
            </w:pPr>
            <w:r w:rsidRPr="00787BF5">
              <w:rPr>
                <w:i/>
                <w:iCs/>
                <w:color w:val="000000" w:themeColor="text1"/>
                <w:sz w:val="22"/>
                <w:szCs w:val="22"/>
              </w:rPr>
              <w:t>UE in idle/inactive mode</w:t>
            </w:r>
          </w:p>
          <w:p w14:paraId="34AAEE6C" w14:textId="39F627A9" w:rsidR="00C973E1" w:rsidRPr="00787BF5" w:rsidRDefault="00C973E1">
            <w:pPr>
              <w:pStyle w:val="BodyText"/>
              <w:numPr>
                <w:ilvl w:val="0"/>
                <w:numId w:val="11"/>
              </w:numPr>
              <w:overflowPunct/>
              <w:autoSpaceDE/>
              <w:autoSpaceDN/>
              <w:adjustRightInd/>
              <w:spacing w:before="120" w:after="0"/>
              <w:rPr>
                <w:b/>
                <w:bCs/>
                <w:color w:val="000000" w:themeColor="text1"/>
              </w:rPr>
            </w:pPr>
            <w:r w:rsidRPr="00787BF5">
              <w:rPr>
                <w:i/>
                <w:iCs/>
                <w:color w:val="000000" w:themeColor="text1"/>
                <w:sz w:val="22"/>
                <w:szCs w:val="22"/>
              </w:rPr>
              <w:t>UE in connected mode</w:t>
            </w:r>
          </w:p>
        </w:tc>
      </w:tr>
    </w:tbl>
    <w:p w14:paraId="2A4CCB31" w14:textId="77777777" w:rsidR="00787BF5" w:rsidRDefault="00787BF5" w:rsidP="00BD19C4">
      <w:pPr>
        <w:pStyle w:val="paragraph"/>
        <w:snapToGrid w:val="0"/>
        <w:spacing w:before="120" w:beforeAutospacing="0" w:after="120" w:afterAutospacing="0"/>
        <w:textAlignment w:val="baseline"/>
        <w:rPr>
          <w:rFonts w:eastAsia="SimSun"/>
          <w:b/>
          <w:bCs/>
          <w:i/>
          <w:iCs/>
          <w:color w:val="000000" w:themeColor="text1"/>
          <w:sz w:val="22"/>
          <w:szCs w:val="22"/>
          <w:u w:val="single"/>
          <w:lang w:eastAsia="ja-JP"/>
        </w:rPr>
      </w:pPr>
    </w:p>
    <w:p w14:paraId="0769917A" w14:textId="2FE5C224" w:rsidR="006B2FC8" w:rsidRDefault="00787BF5" w:rsidP="006B2FC8">
      <w:pPr>
        <w:pStyle w:val="paragraph"/>
        <w:spacing w:before="0" w:beforeAutospacing="0" w:after="0" w:afterAutospacing="0"/>
        <w:textAlignment w:val="baseline"/>
        <w:rPr>
          <w:rFonts w:eastAsia="Batang"/>
          <w:noProof/>
          <w:sz w:val="22"/>
          <w:szCs w:val="22"/>
          <w:lang w:val="en-GB"/>
        </w:rPr>
      </w:pPr>
      <w:r w:rsidRPr="00787BF5">
        <w:rPr>
          <w:rFonts w:eastAsia="Batang"/>
          <w:noProof/>
          <w:sz w:val="22"/>
          <w:szCs w:val="22"/>
          <w:lang w:val="en-GB"/>
        </w:rPr>
        <w:t>Furthermore,</w:t>
      </w:r>
      <w:r w:rsidR="006B2FC8" w:rsidRPr="006B2FC8">
        <w:rPr>
          <w:rFonts w:eastAsia="Batang"/>
          <w:noProof/>
          <w:sz w:val="22"/>
          <w:szCs w:val="22"/>
          <w:lang w:val="en-GB"/>
        </w:rPr>
        <w:t xml:space="preserve"> following agreements </w:t>
      </w:r>
      <w:r w:rsidR="006B2FC8">
        <w:rPr>
          <w:rFonts w:eastAsia="Batang"/>
          <w:noProof/>
          <w:sz w:val="22"/>
          <w:szCs w:val="22"/>
          <w:lang w:val="en-GB"/>
        </w:rPr>
        <w:t xml:space="preserve">were made at RAN1 #117 for </w:t>
      </w:r>
      <w:r w:rsidR="006B2FC8" w:rsidRPr="006B2FC8">
        <w:rPr>
          <w:rFonts w:eastAsia="Batang"/>
          <w:noProof/>
          <w:sz w:val="22"/>
          <w:szCs w:val="22"/>
          <w:lang w:val="en-GB"/>
        </w:rPr>
        <w:t>the configuration of additional PRACH resources</w:t>
      </w:r>
      <w:r w:rsidR="00FA050E">
        <w:rPr>
          <w:rFonts w:eastAsia="Batang"/>
          <w:noProof/>
          <w:sz w:val="22"/>
          <w:szCs w:val="22"/>
          <w:lang w:val="en-GB"/>
        </w:rPr>
        <w:t xml:space="preserve"> [</w:t>
      </w:r>
      <w:r w:rsidR="003C0689">
        <w:rPr>
          <w:rFonts w:eastAsia="Batang"/>
          <w:noProof/>
          <w:sz w:val="22"/>
          <w:szCs w:val="22"/>
          <w:lang w:val="en-GB"/>
        </w:rPr>
        <w:t>5</w:t>
      </w:r>
      <w:r w:rsidR="00FA050E">
        <w:rPr>
          <w:rFonts w:eastAsia="Batang"/>
          <w:noProof/>
          <w:sz w:val="22"/>
          <w:szCs w:val="22"/>
          <w:lang w:val="en-GB"/>
        </w:rPr>
        <w:t>]</w:t>
      </w:r>
      <w:r w:rsidR="006B2FC8" w:rsidRPr="006B2FC8">
        <w:rPr>
          <w:rFonts w:eastAsia="Batang"/>
          <w:noProof/>
          <w:sz w:val="22"/>
          <w:szCs w:val="22"/>
          <w:lang w:val="en-GB"/>
        </w:rPr>
        <w:t>: </w:t>
      </w:r>
    </w:p>
    <w:p w14:paraId="44A81522" w14:textId="77777777" w:rsidR="006B2FC8" w:rsidRPr="006B2FC8" w:rsidRDefault="006B2FC8" w:rsidP="006B2FC8">
      <w:pPr>
        <w:pStyle w:val="paragraph"/>
        <w:spacing w:before="0" w:beforeAutospacing="0" w:after="0" w:afterAutospacing="0"/>
        <w:textAlignment w:val="baseline"/>
        <w:rPr>
          <w:rFonts w:eastAsia="Batang"/>
          <w:noProof/>
          <w:sz w:val="22"/>
          <w:szCs w:val="22"/>
          <w:lang w:val="en-GB"/>
        </w:rPr>
      </w:pPr>
    </w:p>
    <w:tbl>
      <w:tblPr>
        <w:tblW w:w="9180"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80"/>
      </w:tblGrid>
      <w:tr w:rsidR="006B2FC8" w14:paraId="0FB5B6D1" w14:textId="77777777" w:rsidTr="00FA050E">
        <w:trPr>
          <w:trHeight w:val="791"/>
        </w:trPr>
        <w:tc>
          <w:tcPr>
            <w:tcW w:w="9180" w:type="dxa"/>
          </w:tcPr>
          <w:p w14:paraId="49333BD4" w14:textId="77777777" w:rsidR="006B2FC8" w:rsidRPr="006B2FC8" w:rsidRDefault="006B2FC8" w:rsidP="006B2FC8">
            <w:pPr>
              <w:pStyle w:val="paragraph"/>
              <w:spacing w:before="120" w:beforeAutospacing="0" w:after="0" w:afterAutospacing="0"/>
              <w:ind w:left="90"/>
              <w:jc w:val="both"/>
              <w:textAlignment w:val="baseline"/>
              <w:rPr>
                <w:rFonts w:eastAsia="SimSun"/>
                <w:b/>
                <w:bCs/>
                <w:i/>
                <w:iCs/>
                <w:color w:val="000000" w:themeColor="text1"/>
                <w:sz w:val="22"/>
                <w:szCs w:val="22"/>
                <w:highlight w:val="green"/>
                <w:lang w:eastAsia="x-none"/>
              </w:rPr>
            </w:pPr>
            <w:r w:rsidRPr="006B2FC8">
              <w:rPr>
                <w:rFonts w:eastAsia="SimSun"/>
                <w:b/>
                <w:bCs/>
                <w:i/>
                <w:iCs/>
                <w:color w:val="000000" w:themeColor="text1"/>
                <w:sz w:val="22"/>
                <w:szCs w:val="22"/>
                <w:highlight w:val="green"/>
                <w:lang w:eastAsia="x-none"/>
              </w:rPr>
              <w:t>Agreement </w:t>
            </w:r>
          </w:p>
          <w:p w14:paraId="4D8B0DEE" w14:textId="77777777" w:rsidR="006B2FC8" w:rsidRPr="006B2FC8" w:rsidRDefault="006B2FC8" w:rsidP="006B2FC8">
            <w:pPr>
              <w:pStyle w:val="paragraph"/>
              <w:spacing w:before="120" w:beforeAutospacing="0" w:after="0" w:afterAutospacing="0"/>
              <w:ind w:left="90"/>
              <w:jc w:val="both"/>
              <w:textAlignment w:val="baseline"/>
              <w:rPr>
                <w:rFonts w:eastAsia="Batang"/>
                <w:i/>
                <w:iCs/>
                <w:noProof/>
                <w:sz w:val="22"/>
                <w:szCs w:val="22"/>
                <w:lang w:val="en-GB"/>
              </w:rPr>
            </w:pPr>
            <w:r w:rsidRPr="006B2FC8">
              <w:rPr>
                <w:rFonts w:eastAsia="Batang"/>
                <w:i/>
                <w:iCs/>
                <w:noProof/>
                <w:sz w:val="22"/>
                <w:szCs w:val="22"/>
              </w:rPr>
              <w:t>For adaptation of PRACH in time-domain, support at least the following case(s) </w:t>
            </w:r>
            <w:r w:rsidRPr="006B2FC8">
              <w:rPr>
                <w:rFonts w:eastAsia="Batang"/>
                <w:i/>
                <w:iCs/>
                <w:noProof/>
                <w:sz w:val="22"/>
                <w:szCs w:val="22"/>
                <w:lang w:val="en-GB"/>
              </w:rPr>
              <w:t> </w:t>
            </w:r>
          </w:p>
          <w:p w14:paraId="6AA23C19" w14:textId="77777777" w:rsidR="006B2FC8" w:rsidRPr="006B2FC8" w:rsidRDefault="006B2FC8">
            <w:pPr>
              <w:pStyle w:val="paragraph"/>
              <w:numPr>
                <w:ilvl w:val="0"/>
                <w:numId w:val="13"/>
              </w:numPr>
              <w:spacing w:before="120" w:beforeAutospacing="0" w:after="0" w:afterAutospacing="0"/>
              <w:ind w:left="810"/>
              <w:jc w:val="both"/>
              <w:textAlignment w:val="baseline"/>
              <w:rPr>
                <w:rFonts w:eastAsia="Batang"/>
                <w:i/>
                <w:iCs/>
                <w:noProof/>
                <w:sz w:val="22"/>
                <w:szCs w:val="22"/>
                <w:lang w:val="en-GB"/>
              </w:rPr>
            </w:pPr>
            <w:r w:rsidRPr="006B2FC8">
              <w:rPr>
                <w:rFonts w:eastAsia="Batang"/>
                <w:i/>
                <w:iCs/>
                <w:noProof/>
                <w:sz w:val="22"/>
                <w:szCs w:val="22"/>
              </w:rPr>
              <w:t>Case 1: no time-domain overlap between the additional PRACH resources for NES-capable UEs and the PRACH resources for legacy UEs</w:t>
            </w:r>
            <w:r w:rsidRPr="006B2FC8">
              <w:rPr>
                <w:rFonts w:eastAsia="Batang"/>
                <w:i/>
                <w:iCs/>
                <w:noProof/>
                <w:sz w:val="22"/>
                <w:szCs w:val="22"/>
                <w:lang w:val="en-GB"/>
              </w:rPr>
              <w:t> </w:t>
            </w:r>
          </w:p>
          <w:p w14:paraId="6CE886B6" w14:textId="77777777" w:rsidR="006B2FC8" w:rsidRPr="006B2FC8" w:rsidRDefault="006B2FC8">
            <w:pPr>
              <w:pStyle w:val="paragraph"/>
              <w:numPr>
                <w:ilvl w:val="0"/>
                <w:numId w:val="13"/>
              </w:numPr>
              <w:spacing w:before="120" w:beforeAutospacing="0" w:after="0" w:afterAutospacing="0"/>
              <w:ind w:left="810"/>
              <w:jc w:val="both"/>
              <w:textAlignment w:val="baseline"/>
              <w:rPr>
                <w:rFonts w:eastAsia="Batang"/>
                <w:i/>
                <w:iCs/>
                <w:noProof/>
                <w:sz w:val="22"/>
                <w:szCs w:val="22"/>
                <w:lang w:val="en-GB"/>
              </w:rPr>
            </w:pPr>
            <w:r w:rsidRPr="006B2FC8">
              <w:rPr>
                <w:rFonts w:eastAsia="Batang"/>
                <w:i/>
                <w:iCs/>
                <w:noProof/>
                <w:sz w:val="22"/>
                <w:szCs w:val="22"/>
              </w:rPr>
              <w:t>Case 2: time-domain overlap but no overlap in frequency domain between the additional PRACH resources for NES-capable UEs and the PRACH resources for legacy UEs</w:t>
            </w:r>
            <w:r w:rsidRPr="006B2FC8">
              <w:rPr>
                <w:rFonts w:eastAsia="Batang"/>
                <w:i/>
                <w:iCs/>
                <w:noProof/>
                <w:sz w:val="22"/>
                <w:szCs w:val="22"/>
                <w:lang w:val="en-GB"/>
              </w:rPr>
              <w:t> </w:t>
            </w:r>
          </w:p>
          <w:p w14:paraId="2F84E915" w14:textId="77777777" w:rsidR="006B2FC8" w:rsidRPr="006B2FC8" w:rsidRDefault="006B2FC8">
            <w:pPr>
              <w:pStyle w:val="paragraph"/>
              <w:numPr>
                <w:ilvl w:val="0"/>
                <w:numId w:val="13"/>
              </w:numPr>
              <w:spacing w:before="120" w:beforeAutospacing="0" w:after="0" w:afterAutospacing="0"/>
              <w:ind w:left="810"/>
              <w:jc w:val="both"/>
              <w:textAlignment w:val="baseline"/>
              <w:rPr>
                <w:rFonts w:eastAsia="Batang"/>
                <w:i/>
                <w:iCs/>
                <w:noProof/>
                <w:sz w:val="22"/>
                <w:szCs w:val="22"/>
                <w:lang w:val="en-GB"/>
              </w:rPr>
            </w:pPr>
            <w:r w:rsidRPr="006B2FC8">
              <w:rPr>
                <w:rFonts w:eastAsia="Batang"/>
                <w:i/>
                <w:iCs/>
                <w:noProof/>
                <w:sz w:val="22"/>
                <w:szCs w:val="22"/>
              </w:rPr>
              <w:lastRenderedPageBreak/>
              <w:t>Case 3: additional PRACH resources for NES-capable UEs and legacy PRACH resources overlap neither in time nor frequency domains</w:t>
            </w:r>
            <w:r w:rsidRPr="006B2FC8">
              <w:rPr>
                <w:rFonts w:eastAsia="Batang"/>
                <w:i/>
                <w:iCs/>
                <w:noProof/>
                <w:sz w:val="22"/>
                <w:szCs w:val="22"/>
                <w:lang w:val="en-GB"/>
              </w:rPr>
              <w:t> </w:t>
            </w:r>
          </w:p>
          <w:p w14:paraId="18EE92F0" w14:textId="77777777" w:rsidR="006B2FC8" w:rsidRPr="006B2FC8" w:rsidRDefault="006B2FC8">
            <w:pPr>
              <w:pStyle w:val="paragraph"/>
              <w:numPr>
                <w:ilvl w:val="0"/>
                <w:numId w:val="13"/>
              </w:numPr>
              <w:spacing w:before="120" w:beforeAutospacing="0" w:after="0" w:afterAutospacing="0"/>
              <w:ind w:left="810"/>
              <w:jc w:val="both"/>
              <w:textAlignment w:val="baseline"/>
              <w:rPr>
                <w:rFonts w:eastAsia="Batang"/>
                <w:i/>
                <w:iCs/>
                <w:noProof/>
                <w:sz w:val="22"/>
                <w:szCs w:val="22"/>
                <w:lang w:val="en-GB"/>
              </w:rPr>
            </w:pPr>
            <w:r w:rsidRPr="006B2FC8">
              <w:rPr>
                <w:rFonts w:eastAsia="Batang"/>
                <w:i/>
                <w:iCs/>
                <w:noProof/>
                <w:sz w:val="22"/>
                <w:szCs w:val="22"/>
              </w:rPr>
              <w:t>FFS: whether additional conditions are needed to support the above cases</w:t>
            </w:r>
            <w:r w:rsidRPr="006B2FC8">
              <w:rPr>
                <w:rFonts w:eastAsia="Batang"/>
                <w:i/>
                <w:iCs/>
                <w:noProof/>
                <w:sz w:val="22"/>
                <w:szCs w:val="22"/>
                <w:lang w:val="en-GB"/>
              </w:rPr>
              <w:t> </w:t>
            </w:r>
          </w:p>
          <w:p w14:paraId="1387BF88" w14:textId="77777777" w:rsidR="006B2FC8" w:rsidRPr="006B2FC8" w:rsidRDefault="006B2FC8">
            <w:pPr>
              <w:pStyle w:val="paragraph"/>
              <w:numPr>
                <w:ilvl w:val="0"/>
                <w:numId w:val="13"/>
              </w:numPr>
              <w:spacing w:before="120" w:beforeAutospacing="0" w:after="0" w:afterAutospacing="0"/>
              <w:ind w:left="810"/>
              <w:jc w:val="both"/>
              <w:textAlignment w:val="baseline"/>
              <w:rPr>
                <w:rFonts w:eastAsia="Batang"/>
                <w:i/>
                <w:iCs/>
                <w:noProof/>
                <w:sz w:val="22"/>
                <w:szCs w:val="22"/>
                <w:lang w:val="en-GB"/>
              </w:rPr>
            </w:pPr>
            <w:r w:rsidRPr="006B2FC8">
              <w:rPr>
                <w:rFonts w:eastAsia="Batang"/>
                <w:i/>
                <w:iCs/>
                <w:noProof/>
                <w:sz w:val="22"/>
                <w:szCs w:val="22"/>
              </w:rPr>
              <w:t>FFS: Additional case whether full/partial overlap in both time and frequency is allowed</w:t>
            </w:r>
            <w:r w:rsidRPr="006B2FC8">
              <w:rPr>
                <w:rFonts w:eastAsia="Batang"/>
                <w:i/>
                <w:iCs/>
                <w:noProof/>
                <w:sz w:val="22"/>
                <w:szCs w:val="22"/>
                <w:lang w:val="en-GB"/>
              </w:rPr>
              <w:t> </w:t>
            </w:r>
          </w:p>
          <w:p w14:paraId="59CB7CAD" w14:textId="77777777" w:rsidR="006B2FC8" w:rsidRPr="006B2FC8" w:rsidRDefault="006B2FC8">
            <w:pPr>
              <w:pStyle w:val="paragraph"/>
              <w:numPr>
                <w:ilvl w:val="0"/>
                <w:numId w:val="13"/>
              </w:numPr>
              <w:spacing w:before="120" w:beforeAutospacing="0" w:after="0" w:afterAutospacing="0"/>
              <w:ind w:left="810"/>
              <w:jc w:val="both"/>
              <w:textAlignment w:val="baseline"/>
              <w:rPr>
                <w:rFonts w:eastAsia="Batang"/>
                <w:i/>
                <w:iCs/>
                <w:noProof/>
                <w:sz w:val="22"/>
                <w:szCs w:val="22"/>
                <w:lang w:val="en-GB"/>
              </w:rPr>
            </w:pPr>
            <w:r w:rsidRPr="006B2FC8">
              <w:rPr>
                <w:rFonts w:eastAsia="Batang"/>
                <w:i/>
                <w:iCs/>
                <w:noProof/>
                <w:sz w:val="22"/>
                <w:szCs w:val="22"/>
              </w:rPr>
              <w:t>Above does not preclude discussion for the case where the configuration for additional PRACH resources contains legacy PRACH resources</w:t>
            </w:r>
            <w:r w:rsidRPr="006B2FC8">
              <w:rPr>
                <w:rFonts w:eastAsia="Batang"/>
                <w:i/>
                <w:iCs/>
                <w:noProof/>
                <w:sz w:val="22"/>
                <w:szCs w:val="22"/>
                <w:lang w:val="en-GB"/>
              </w:rPr>
              <w:t> </w:t>
            </w:r>
          </w:p>
          <w:p w14:paraId="6E7AE27E" w14:textId="77777777" w:rsidR="006B2FC8" w:rsidRPr="006B2FC8" w:rsidRDefault="006B2FC8" w:rsidP="006B2FC8">
            <w:pPr>
              <w:pStyle w:val="paragraph"/>
              <w:spacing w:before="120" w:beforeAutospacing="0" w:after="0" w:afterAutospacing="0"/>
              <w:ind w:left="90"/>
              <w:jc w:val="both"/>
              <w:textAlignment w:val="baseline"/>
              <w:rPr>
                <w:rFonts w:eastAsia="Batang"/>
                <w:i/>
                <w:iCs/>
                <w:noProof/>
                <w:sz w:val="22"/>
                <w:szCs w:val="22"/>
                <w:lang w:val="en-GB"/>
              </w:rPr>
            </w:pPr>
            <w:r w:rsidRPr="006B2FC8">
              <w:rPr>
                <w:rFonts w:eastAsia="Batang"/>
                <w:i/>
                <w:iCs/>
                <w:noProof/>
                <w:sz w:val="22"/>
                <w:szCs w:val="22"/>
                <w:lang w:val="en-GB"/>
              </w:rPr>
              <w:t> </w:t>
            </w:r>
          </w:p>
          <w:p w14:paraId="7B500051" w14:textId="77777777" w:rsidR="006B2FC8" w:rsidRPr="006B2FC8" w:rsidRDefault="006B2FC8" w:rsidP="006B2FC8">
            <w:pPr>
              <w:pStyle w:val="paragraph"/>
              <w:spacing w:before="120" w:beforeAutospacing="0" w:after="0" w:afterAutospacing="0"/>
              <w:ind w:left="90"/>
              <w:jc w:val="both"/>
              <w:textAlignment w:val="baseline"/>
              <w:rPr>
                <w:rFonts w:eastAsia="SimSun"/>
                <w:b/>
                <w:bCs/>
                <w:i/>
                <w:iCs/>
                <w:color w:val="000000" w:themeColor="text1"/>
                <w:sz w:val="22"/>
                <w:szCs w:val="22"/>
                <w:highlight w:val="green"/>
                <w:lang w:eastAsia="x-none"/>
              </w:rPr>
            </w:pPr>
            <w:r w:rsidRPr="006B2FC8">
              <w:rPr>
                <w:rFonts w:eastAsia="SimSun"/>
                <w:b/>
                <w:bCs/>
                <w:i/>
                <w:iCs/>
                <w:color w:val="000000" w:themeColor="text1"/>
                <w:sz w:val="22"/>
                <w:szCs w:val="22"/>
                <w:highlight w:val="green"/>
                <w:lang w:eastAsia="x-none"/>
              </w:rPr>
              <w:t>Agreement </w:t>
            </w:r>
          </w:p>
          <w:p w14:paraId="47293011" w14:textId="77777777" w:rsidR="006B2FC8" w:rsidRPr="006B2FC8" w:rsidRDefault="006B2FC8" w:rsidP="006B2FC8">
            <w:pPr>
              <w:pStyle w:val="paragraph"/>
              <w:spacing w:before="120" w:beforeAutospacing="0" w:after="0" w:afterAutospacing="0"/>
              <w:ind w:left="90"/>
              <w:jc w:val="both"/>
              <w:textAlignment w:val="baseline"/>
              <w:rPr>
                <w:rFonts w:eastAsia="Batang"/>
                <w:i/>
                <w:iCs/>
                <w:noProof/>
                <w:sz w:val="22"/>
                <w:szCs w:val="22"/>
                <w:lang w:val="en-GB"/>
              </w:rPr>
            </w:pPr>
            <w:r w:rsidRPr="006B2FC8">
              <w:rPr>
                <w:rFonts w:eastAsia="Batang"/>
                <w:i/>
                <w:iCs/>
                <w:noProof/>
                <w:sz w:val="22"/>
                <w:szCs w:val="22"/>
              </w:rPr>
              <w:t>For adaptation of PRACH in time-domain, the additional PRACH resources are configured based on at least: </w:t>
            </w:r>
            <w:r w:rsidRPr="006B2FC8">
              <w:rPr>
                <w:rFonts w:eastAsia="Batang"/>
                <w:i/>
                <w:iCs/>
                <w:noProof/>
                <w:sz w:val="22"/>
                <w:szCs w:val="22"/>
                <w:lang w:val="en-GB"/>
              </w:rPr>
              <w:t> </w:t>
            </w:r>
          </w:p>
          <w:p w14:paraId="1225D3C5" w14:textId="77777777" w:rsidR="006B2FC8" w:rsidRPr="006B2FC8" w:rsidRDefault="006B2FC8">
            <w:pPr>
              <w:pStyle w:val="paragraph"/>
              <w:numPr>
                <w:ilvl w:val="0"/>
                <w:numId w:val="14"/>
              </w:numPr>
              <w:spacing w:before="120" w:beforeAutospacing="0" w:after="0" w:afterAutospacing="0"/>
              <w:ind w:left="810"/>
              <w:jc w:val="both"/>
              <w:textAlignment w:val="baseline"/>
              <w:rPr>
                <w:rFonts w:eastAsia="Batang"/>
                <w:i/>
                <w:iCs/>
                <w:noProof/>
                <w:sz w:val="22"/>
                <w:szCs w:val="22"/>
                <w:lang w:val="en-GB"/>
              </w:rPr>
            </w:pPr>
            <w:r w:rsidRPr="006B2FC8">
              <w:rPr>
                <w:rFonts w:eastAsia="Batang"/>
                <w:i/>
                <w:iCs/>
                <w:noProof/>
                <w:sz w:val="22"/>
                <w:szCs w:val="22"/>
              </w:rPr>
              <w:t>a PRACH configuration index </w:t>
            </w:r>
            <w:r w:rsidRPr="006B2FC8">
              <w:rPr>
                <w:rFonts w:eastAsia="Batang"/>
                <w:i/>
                <w:iCs/>
                <w:noProof/>
                <w:sz w:val="22"/>
                <w:szCs w:val="22"/>
                <w:lang w:val="en-GB"/>
              </w:rPr>
              <w:t> </w:t>
            </w:r>
          </w:p>
          <w:p w14:paraId="5039ED01" w14:textId="77777777" w:rsidR="006B2FC8" w:rsidRPr="006B2FC8" w:rsidRDefault="006B2FC8">
            <w:pPr>
              <w:pStyle w:val="paragraph"/>
              <w:numPr>
                <w:ilvl w:val="0"/>
                <w:numId w:val="14"/>
              </w:numPr>
              <w:spacing w:before="120" w:beforeAutospacing="0" w:after="0" w:afterAutospacing="0"/>
              <w:ind w:left="810"/>
              <w:jc w:val="both"/>
              <w:textAlignment w:val="baseline"/>
              <w:rPr>
                <w:rFonts w:eastAsia="Batang"/>
                <w:i/>
                <w:iCs/>
                <w:noProof/>
                <w:sz w:val="22"/>
                <w:szCs w:val="22"/>
                <w:lang w:val="en-GB"/>
              </w:rPr>
            </w:pPr>
            <w:r w:rsidRPr="006B2FC8">
              <w:rPr>
                <w:rFonts w:eastAsia="Batang"/>
                <w:i/>
                <w:iCs/>
                <w:noProof/>
                <w:sz w:val="22"/>
                <w:szCs w:val="22"/>
              </w:rPr>
              <w:t>FFS: whether the PRACH configuration index is same and/or different from the PRACH configuration index for the legacy PRACH resources </w:t>
            </w:r>
            <w:r w:rsidRPr="006B2FC8">
              <w:rPr>
                <w:rFonts w:eastAsia="Batang"/>
                <w:i/>
                <w:iCs/>
                <w:noProof/>
                <w:sz w:val="22"/>
                <w:szCs w:val="22"/>
                <w:lang w:val="en-GB"/>
              </w:rPr>
              <w:t> </w:t>
            </w:r>
          </w:p>
          <w:p w14:paraId="5946214B" w14:textId="77777777" w:rsidR="006B2FC8" w:rsidRPr="006B2FC8" w:rsidRDefault="006B2FC8" w:rsidP="006B2FC8">
            <w:pPr>
              <w:pStyle w:val="paragraph"/>
              <w:spacing w:before="120" w:beforeAutospacing="0" w:after="0" w:afterAutospacing="0"/>
              <w:ind w:left="90"/>
              <w:jc w:val="both"/>
              <w:textAlignment w:val="baseline"/>
              <w:rPr>
                <w:rFonts w:eastAsia="Batang"/>
                <w:i/>
                <w:iCs/>
                <w:noProof/>
                <w:sz w:val="22"/>
                <w:szCs w:val="22"/>
                <w:lang w:val="en-GB"/>
              </w:rPr>
            </w:pPr>
            <w:r w:rsidRPr="006B2FC8">
              <w:rPr>
                <w:rFonts w:eastAsia="Batang"/>
                <w:i/>
                <w:iCs/>
                <w:noProof/>
                <w:sz w:val="22"/>
                <w:szCs w:val="22"/>
              </w:rPr>
              <w:t>Study further the following</w:t>
            </w:r>
            <w:r w:rsidRPr="006B2FC8">
              <w:rPr>
                <w:rFonts w:eastAsia="Batang"/>
                <w:i/>
                <w:iCs/>
                <w:noProof/>
                <w:sz w:val="22"/>
                <w:szCs w:val="22"/>
                <w:lang w:val="en-GB"/>
              </w:rPr>
              <w:t> </w:t>
            </w:r>
          </w:p>
          <w:p w14:paraId="72782398" w14:textId="77777777" w:rsidR="006B2FC8" w:rsidRPr="006B2FC8" w:rsidRDefault="006B2FC8">
            <w:pPr>
              <w:pStyle w:val="paragraph"/>
              <w:numPr>
                <w:ilvl w:val="0"/>
                <w:numId w:val="12"/>
              </w:numPr>
              <w:spacing w:before="120" w:beforeAutospacing="0" w:after="0" w:afterAutospacing="0"/>
              <w:ind w:left="810"/>
              <w:jc w:val="both"/>
              <w:textAlignment w:val="baseline"/>
              <w:rPr>
                <w:rFonts w:eastAsia="Batang"/>
                <w:i/>
                <w:iCs/>
                <w:noProof/>
                <w:sz w:val="22"/>
                <w:szCs w:val="22"/>
                <w:lang w:val="en-GB"/>
              </w:rPr>
            </w:pPr>
            <w:r w:rsidRPr="006B2FC8">
              <w:rPr>
                <w:rFonts w:eastAsia="Batang"/>
                <w:i/>
                <w:iCs/>
                <w:noProof/>
                <w:sz w:val="22"/>
                <w:szCs w:val="22"/>
              </w:rPr>
              <w:t>When the PRACH configuration index for the additional PRACH resources is same as the PRACH configuration index for the legacy resource, </w:t>
            </w:r>
            <w:r w:rsidRPr="006B2FC8">
              <w:rPr>
                <w:rFonts w:eastAsia="Batang"/>
                <w:i/>
                <w:iCs/>
                <w:noProof/>
                <w:sz w:val="22"/>
                <w:szCs w:val="22"/>
                <w:lang w:val="en-GB"/>
              </w:rPr>
              <w:t> </w:t>
            </w:r>
          </w:p>
          <w:p w14:paraId="05FA66E6" w14:textId="77777777" w:rsidR="006B2FC8" w:rsidRPr="006B2FC8" w:rsidRDefault="006B2FC8">
            <w:pPr>
              <w:pStyle w:val="paragraph"/>
              <w:numPr>
                <w:ilvl w:val="1"/>
                <w:numId w:val="12"/>
              </w:numPr>
              <w:spacing w:before="120" w:beforeAutospacing="0" w:after="0" w:afterAutospacing="0"/>
              <w:ind w:left="1530"/>
              <w:jc w:val="both"/>
              <w:textAlignment w:val="baseline"/>
              <w:rPr>
                <w:rFonts w:eastAsia="Batang"/>
                <w:i/>
                <w:iCs/>
                <w:noProof/>
                <w:sz w:val="22"/>
                <w:szCs w:val="22"/>
                <w:lang w:val="en-GB"/>
              </w:rPr>
            </w:pPr>
            <w:r w:rsidRPr="006B2FC8">
              <w:rPr>
                <w:rFonts w:eastAsia="Batang"/>
                <w:i/>
                <w:iCs/>
                <w:noProof/>
                <w:sz w:val="22"/>
                <w:szCs w:val="22"/>
              </w:rPr>
              <w:t>Additional parameter(s) for determining the additional PRACH resources e.g.</w:t>
            </w:r>
            <w:r w:rsidRPr="006B2FC8">
              <w:rPr>
                <w:rFonts w:eastAsia="Batang"/>
                <w:i/>
                <w:iCs/>
                <w:noProof/>
                <w:sz w:val="22"/>
                <w:szCs w:val="22"/>
                <w:lang w:val="en-GB"/>
              </w:rPr>
              <w:t> </w:t>
            </w:r>
          </w:p>
          <w:p w14:paraId="724A2F96" w14:textId="77777777" w:rsidR="006B2FC8" w:rsidRPr="006B2FC8" w:rsidRDefault="006B2FC8">
            <w:pPr>
              <w:pStyle w:val="paragraph"/>
              <w:numPr>
                <w:ilvl w:val="2"/>
                <w:numId w:val="12"/>
              </w:numPr>
              <w:spacing w:before="120" w:beforeAutospacing="0" w:after="0" w:afterAutospacing="0"/>
              <w:ind w:left="2250"/>
              <w:jc w:val="both"/>
              <w:textAlignment w:val="baseline"/>
              <w:rPr>
                <w:rFonts w:eastAsia="Batang"/>
                <w:i/>
                <w:iCs/>
                <w:noProof/>
                <w:sz w:val="22"/>
                <w:szCs w:val="22"/>
                <w:lang w:val="en-GB"/>
              </w:rPr>
            </w:pPr>
            <w:r w:rsidRPr="006B2FC8">
              <w:rPr>
                <w:rFonts w:eastAsia="Batang"/>
                <w:i/>
                <w:iCs/>
                <w:noProof/>
                <w:sz w:val="22"/>
                <w:szCs w:val="22"/>
              </w:rPr>
              <w:t>Scaled/adjusted PRACH configuration period </w:t>
            </w:r>
            <w:r w:rsidRPr="006B2FC8">
              <w:rPr>
                <w:rFonts w:eastAsia="Batang"/>
                <w:i/>
                <w:iCs/>
                <w:noProof/>
                <w:sz w:val="22"/>
                <w:szCs w:val="22"/>
                <w:lang w:val="en-GB"/>
              </w:rPr>
              <w:t> </w:t>
            </w:r>
          </w:p>
          <w:p w14:paraId="231089E0" w14:textId="77777777" w:rsidR="006B2FC8" w:rsidRPr="006B2FC8" w:rsidRDefault="006B2FC8">
            <w:pPr>
              <w:pStyle w:val="paragraph"/>
              <w:numPr>
                <w:ilvl w:val="2"/>
                <w:numId w:val="12"/>
              </w:numPr>
              <w:spacing w:before="120" w:beforeAutospacing="0" w:after="0" w:afterAutospacing="0"/>
              <w:ind w:left="2250"/>
              <w:jc w:val="both"/>
              <w:textAlignment w:val="baseline"/>
              <w:rPr>
                <w:rFonts w:eastAsia="Batang"/>
                <w:i/>
                <w:iCs/>
                <w:noProof/>
                <w:sz w:val="22"/>
                <w:szCs w:val="22"/>
                <w:lang w:val="en-GB"/>
              </w:rPr>
            </w:pPr>
            <w:r w:rsidRPr="006B2FC8">
              <w:rPr>
                <w:rFonts w:eastAsia="Batang"/>
                <w:i/>
                <w:iCs/>
                <w:noProof/>
                <w:sz w:val="22"/>
                <w:szCs w:val="22"/>
              </w:rPr>
              <w:t>Additional timing offset</w:t>
            </w:r>
            <w:r w:rsidRPr="006B2FC8">
              <w:rPr>
                <w:rFonts w:eastAsia="Batang"/>
                <w:i/>
                <w:iCs/>
                <w:noProof/>
                <w:sz w:val="22"/>
                <w:szCs w:val="22"/>
                <w:lang w:val="en-GB"/>
              </w:rPr>
              <w:t> </w:t>
            </w:r>
          </w:p>
          <w:p w14:paraId="4C861DEE" w14:textId="77777777" w:rsidR="006B2FC8" w:rsidRPr="006B2FC8" w:rsidRDefault="006B2FC8">
            <w:pPr>
              <w:pStyle w:val="paragraph"/>
              <w:numPr>
                <w:ilvl w:val="2"/>
                <w:numId w:val="12"/>
              </w:numPr>
              <w:spacing w:before="120" w:beforeAutospacing="0" w:after="0" w:afterAutospacing="0"/>
              <w:ind w:left="2250"/>
              <w:jc w:val="both"/>
              <w:textAlignment w:val="baseline"/>
              <w:rPr>
                <w:rFonts w:eastAsia="Batang"/>
                <w:i/>
                <w:iCs/>
                <w:noProof/>
                <w:sz w:val="22"/>
                <w:szCs w:val="22"/>
                <w:lang w:val="en-GB"/>
              </w:rPr>
            </w:pPr>
            <w:r w:rsidRPr="006B2FC8">
              <w:rPr>
                <w:rFonts w:eastAsia="Batang"/>
                <w:i/>
                <w:iCs/>
                <w:noProof/>
                <w:sz w:val="22"/>
                <w:szCs w:val="22"/>
              </w:rPr>
              <w:t>Adjusting the parameters (e.g., (x, y) value and slot number) of the PRACH configuration </w:t>
            </w:r>
            <w:r w:rsidRPr="006B2FC8">
              <w:rPr>
                <w:rFonts w:eastAsia="Batang"/>
                <w:i/>
                <w:iCs/>
                <w:noProof/>
                <w:sz w:val="22"/>
                <w:szCs w:val="22"/>
                <w:lang w:val="en-GB"/>
              </w:rPr>
              <w:t> </w:t>
            </w:r>
          </w:p>
          <w:p w14:paraId="50371F35" w14:textId="77777777" w:rsidR="006B2FC8" w:rsidRPr="006B2FC8" w:rsidRDefault="006B2FC8">
            <w:pPr>
              <w:pStyle w:val="paragraph"/>
              <w:numPr>
                <w:ilvl w:val="2"/>
                <w:numId w:val="12"/>
              </w:numPr>
              <w:spacing w:before="120" w:beforeAutospacing="0" w:after="0" w:afterAutospacing="0"/>
              <w:ind w:left="2250"/>
              <w:jc w:val="both"/>
              <w:textAlignment w:val="baseline"/>
              <w:rPr>
                <w:rFonts w:eastAsia="Batang"/>
                <w:i/>
                <w:iCs/>
                <w:noProof/>
                <w:sz w:val="22"/>
                <w:szCs w:val="22"/>
                <w:lang w:val="en-GB"/>
              </w:rPr>
            </w:pPr>
            <w:r w:rsidRPr="006B2FC8">
              <w:rPr>
                <w:rFonts w:eastAsia="Batang"/>
                <w:i/>
                <w:iCs/>
                <w:noProof/>
                <w:sz w:val="22"/>
                <w:szCs w:val="22"/>
              </w:rPr>
              <w:t>Muting/masking ROs</w:t>
            </w:r>
            <w:r w:rsidRPr="006B2FC8">
              <w:rPr>
                <w:rFonts w:eastAsia="Batang"/>
                <w:i/>
                <w:iCs/>
                <w:noProof/>
                <w:sz w:val="22"/>
                <w:szCs w:val="22"/>
                <w:lang w:val="en-GB"/>
              </w:rPr>
              <w:t> </w:t>
            </w:r>
          </w:p>
          <w:p w14:paraId="6DB515BC" w14:textId="77777777" w:rsidR="006B2FC8" w:rsidRPr="006B2FC8" w:rsidRDefault="006B2FC8">
            <w:pPr>
              <w:pStyle w:val="paragraph"/>
              <w:numPr>
                <w:ilvl w:val="0"/>
                <w:numId w:val="12"/>
              </w:numPr>
              <w:spacing w:before="120" w:beforeAutospacing="0" w:after="0" w:afterAutospacing="0"/>
              <w:ind w:left="810"/>
              <w:jc w:val="both"/>
              <w:textAlignment w:val="baseline"/>
              <w:rPr>
                <w:rFonts w:eastAsia="Batang"/>
                <w:i/>
                <w:iCs/>
                <w:noProof/>
                <w:sz w:val="22"/>
                <w:szCs w:val="22"/>
                <w:lang w:val="en-GB"/>
              </w:rPr>
            </w:pPr>
            <w:r w:rsidRPr="006B2FC8">
              <w:rPr>
                <w:rFonts w:eastAsia="Batang"/>
                <w:i/>
                <w:iCs/>
                <w:noProof/>
                <w:sz w:val="22"/>
                <w:szCs w:val="22"/>
              </w:rPr>
              <w:t>When the PRACH configuration index for the additional PRACH resources is different from the PRACH configuration index for the legacy resource</w:t>
            </w:r>
            <w:r w:rsidRPr="006B2FC8">
              <w:rPr>
                <w:rFonts w:eastAsia="Batang"/>
                <w:i/>
                <w:iCs/>
                <w:noProof/>
                <w:sz w:val="22"/>
                <w:szCs w:val="22"/>
                <w:lang w:val="en-GB"/>
              </w:rPr>
              <w:t> </w:t>
            </w:r>
          </w:p>
          <w:p w14:paraId="570FB333" w14:textId="77777777" w:rsidR="006B2FC8" w:rsidRPr="006B2FC8" w:rsidRDefault="006B2FC8">
            <w:pPr>
              <w:pStyle w:val="paragraph"/>
              <w:numPr>
                <w:ilvl w:val="1"/>
                <w:numId w:val="12"/>
              </w:numPr>
              <w:spacing w:before="120" w:beforeAutospacing="0" w:after="0" w:afterAutospacing="0"/>
              <w:ind w:left="1530"/>
              <w:jc w:val="both"/>
              <w:textAlignment w:val="baseline"/>
              <w:rPr>
                <w:rFonts w:eastAsia="Batang"/>
                <w:noProof/>
                <w:sz w:val="22"/>
                <w:szCs w:val="22"/>
                <w:lang w:val="en-GB"/>
              </w:rPr>
            </w:pPr>
            <w:r w:rsidRPr="006B2FC8">
              <w:rPr>
                <w:rFonts w:eastAsia="Batang"/>
                <w:noProof/>
                <w:sz w:val="22"/>
                <w:szCs w:val="22"/>
              </w:rPr>
              <w:t>Additional mechanisms (if any) for determining the additional PRACH resources e.g. </w:t>
            </w:r>
            <w:r w:rsidRPr="006B2FC8">
              <w:rPr>
                <w:rFonts w:eastAsia="Batang"/>
                <w:noProof/>
                <w:sz w:val="22"/>
                <w:szCs w:val="22"/>
                <w:lang w:val="en-GB"/>
              </w:rPr>
              <w:t> </w:t>
            </w:r>
          </w:p>
          <w:p w14:paraId="105A8692" w14:textId="77777777" w:rsidR="006B2FC8" w:rsidRPr="006B2FC8" w:rsidRDefault="006B2FC8">
            <w:pPr>
              <w:pStyle w:val="paragraph"/>
              <w:numPr>
                <w:ilvl w:val="2"/>
                <w:numId w:val="12"/>
              </w:numPr>
              <w:spacing w:before="120" w:beforeAutospacing="0" w:after="0" w:afterAutospacing="0"/>
              <w:ind w:left="2250"/>
              <w:jc w:val="both"/>
              <w:textAlignment w:val="baseline"/>
              <w:rPr>
                <w:rFonts w:eastAsia="Batang"/>
                <w:noProof/>
                <w:sz w:val="22"/>
                <w:szCs w:val="22"/>
                <w:lang w:val="en-GB"/>
              </w:rPr>
            </w:pPr>
            <w:r w:rsidRPr="006B2FC8">
              <w:rPr>
                <w:rFonts w:eastAsia="Batang"/>
                <w:noProof/>
                <w:sz w:val="22"/>
                <w:szCs w:val="22"/>
              </w:rPr>
              <w:t>Muting/masking ROs (e.g. for the case when the PRACH configuration index for the additional PRACH resources contains legacy resources)</w:t>
            </w:r>
            <w:r w:rsidRPr="006B2FC8">
              <w:rPr>
                <w:rFonts w:eastAsia="Batang"/>
                <w:noProof/>
                <w:sz w:val="22"/>
                <w:szCs w:val="22"/>
                <w:lang w:val="en-GB"/>
              </w:rPr>
              <w:t> </w:t>
            </w:r>
          </w:p>
          <w:p w14:paraId="7BE936BF" w14:textId="77777777" w:rsidR="006B2FC8" w:rsidRPr="006B2FC8" w:rsidRDefault="006B2FC8">
            <w:pPr>
              <w:pStyle w:val="paragraph"/>
              <w:numPr>
                <w:ilvl w:val="0"/>
                <w:numId w:val="12"/>
              </w:numPr>
              <w:spacing w:before="120" w:beforeAutospacing="0" w:after="0" w:afterAutospacing="0"/>
              <w:ind w:left="810"/>
              <w:jc w:val="both"/>
              <w:textAlignment w:val="baseline"/>
              <w:rPr>
                <w:rFonts w:eastAsia="Batang"/>
                <w:noProof/>
                <w:sz w:val="22"/>
                <w:szCs w:val="22"/>
                <w:lang w:val="en-GB"/>
              </w:rPr>
            </w:pPr>
            <w:r w:rsidRPr="006B2FC8">
              <w:rPr>
                <w:rFonts w:eastAsia="Batang"/>
                <w:noProof/>
                <w:sz w:val="22"/>
                <w:szCs w:val="22"/>
              </w:rPr>
              <w:t>Additional parameters to facilitate condensed/cluster RACH resources in time-domain (including whether needed)</w:t>
            </w:r>
            <w:r w:rsidRPr="006B2FC8">
              <w:rPr>
                <w:rFonts w:eastAsia="Batang"/>
                <w:noProof/>
                <w:sz w:val="22"/>
                <w:szCs w:val="22"/>
                <w:lang w:val="en-GB"/>
              </w:rPr>
              <w:t> </w:t>
            </w:r>
          </w:p>
          <w:p w14:paraId="1E7BD561" w14:textId="696249C1" w:rsidR="006B2FC8" w:rsidRDefault="006B2FC8" w:rsidP="006B2FC8">
            <w:pPr>
              <w:pStyle w:val="paragraph"/>
              <w:spacing w:before="0" w:after="0"/>
              <w:ind w:left="90"/>
              <w:jc w:val="both"/>
              <w:textAlignment w:val="baseline"/>
              <w:rPr>
                <w:rFonts w:eastAsia="SimSun"/>
                <w:b/>
                <w:bCs/>
                <w:i/>
                <w:iCs/>
                <w:color w:val="000000" w:themeColor="text1"/>
                <w:sz w:val="22"/>
                <w:szCs w:val="22"/>
                <w:highlight w:val="green"/>
                <w:lang w:eastAsia="x-none"/>
              </w:rPr>
            </w:pPr>
            <w:r>
              <w:rPr>
                <w:rStyle w:val="eop"/>
                <w:color w:val="D13438"/>
                <w:sz w:val="20"/>
                <w:szCs w:val="20"/>
              </w:rPr>
              <w:t> </w:t>
            </w:r>
          </w:p>
        </w:tc>
      </w:tr>
    </w:tbl>
    <w:p w14:paraId="09F6DA2A" w14:textId="1F9581B1" w:rsidR="00FA050E" w:rsidRPr="008E2B40" w:rsidRDefault="00FA050E" w:rsidP="00FA050E">
      <w:pPr>
        <w:spacing w:before="120" w:after="120"/>
        <w:rPr>
          <w:sz w:val="22"/>
          <w:szCs w:val="22"/>
          <w:lang w:eastAsia="en-US"/>
        </w:rPr>
      </w:pPr>
      <w:bookmarkStart w:id="1" w:name="_Hlk174053996"/>
      <w:r w:rsidRPr="008E2B40">
        <w:rPr>
          <w:sz w:val="22"/>
          <w:szCs w:val="22"/>
          <w:lang w:eastAsia="en-US"/>
        </w:rPr>
        <w:lastRenderedPageBreak/>
        <w:t>For configuration of additional PRACH resources, the following agreement was made in RAN1#118 [</w:t>
      </w:r>
      <w:r w:rsidR="003C0689" w:rsidRPr="008E2B40">
        <w:rPr>
          <w:sz w:val="22"/>
          <w:szCs w:val="22"/>
          <w:lang w:eastAsia="en-US"/>
        </w:rPr>
        <w:t>6</w:t>
      </w:r>
      <w:r w:rsidRPr="008E2B40">
        <w:rPr>
          <w:sz w:val="22"/>
          <w:szCs w:val="22"/>
          <w:lang w:eastAsia="en-US"/>
        </w:rPr>
        <w:t>].</w:t>
      </w:r>
    </w:p>
    <w:tbl>
      <w:tblPr>
        <w:tblStyle w:val="TableGrid"/>
        <w:tblW w:w="9175" w:type="dxa"/>
        <w:jc w:val="right"/>
        <w:tblLook w:val="04A0" w:firstRow="1" w:lastRow="0" w:firstColumn="1" w:lastColumn="0" w:noHBand="0" w:noVBand="1"/>
      </w:tblPr>
      <w:tblGrid>
        <w:gridCol w:w="9175"/>
      </w:tblGrid>
      <w:tr w:rsidR="00FA050E" w:rsidRPr="009D0B43" w14:paraId="3AC9227B" w14:textId="77777777" w:rsidTr="00FA050E">
        <w:trPr>
          <w:jc w:val="right"/>
        </w:trPr>
        <w:tc>
          <w:tcPr>
            <w:tcW w:w="9175" w:type="dxa"/>
          </w:tcPr>
          <w:p w14:paraId="5E1C2FAF" w14:textId="77777777" w:rsidR="00FA050E" w:rsidRPr="00FA050E" w:rsidRDefault="00FA050E" w:rsidP="00FA050E">
            <w:pPr>
              <w:spacing w:after="120" w:line="240" w:lineRule="auto"/>
              <w:rPr>
                <w:rFonts w:eastAsia="Batang"/>
                <w:b/>
                <w:bCs/>
                <w:i/>
                <w:iCs/>
                <w:sz w:val="22"/>
                <w:szCs w:val="22"/>
                <w:highlight w:val="green"/>
                <w:lang w:eastAsia="x-none"/>
              </w:rPr>
            </w:pPr>
            <w:r w:rsidRPr="00FA050E">
              <w:rPr>
                <w:rFonts w:eastAsia="Batang"/>
                <w:b/>
                <w:bCs/>
                <w:i/>
                <w:iCs/>
                <w:sz w:val="22"/>
                <w:szCs w:val="22"/>
                <w:highlight w:val="green"/>
                <w:lang w:eastAsia="x-none"/>
              </w:rPr>
              <w:t>Agreement</w:t>
            </w:r>
          </w:p>
          <w:p w14:paraId="7A5E2FC7" w14:textId="77777777" w:rsidR="00FA050E" w:rsidRPr="00FA050E" w:rsidRDefault="00FA050E" w:rsidP="00FA050E">
            <w:pPr>
              <w:pStyle w:val="BodyText"/>
              <w:spacing w:line="240" w:lineRule="auto"/>
              <w:rPr>
                <w:i/>
                <w:iCs/>
                <w:sz w:val="22"/>
                <w:szCs w:val="22"/>
                <w:lang w:eastAsia="en-US"/>
              </w:rPr>
            </w:pPr>
            <w:r w:rsidRPr="00FA050E">
              <w:rPr>
                <w:i/>
                <w:iCs/>
                <w:sz w:val="22"/>
                <w:szCs w:val="22"/>
                <w:lang w:eastAsia="en-US"/>
              </w:rPr>
              <w:t>For adaptation of PRACH in time-domain, select at least one from the following alternatives for configuration of the additional PRACH resources</w:t>
            </w:r>
          </w:p>
          <w:p w14:paraId="0A5BD204" w14:textId="77777777" w:rsidR="00FA050E" w:rsidRPr="00FA050E" w:rsidRDefault="00FA050E">
            <w:pPr>
              <w:numPr>
                <w:ilvl w:val="0"/>
                <w:numId w:val="19"/>
              </w:numPr>
              <w:overflowPunct/>
              <w:autoSpaceDE/>
              <w:autoSpaceDN/>
              <w:adjustRightInd/>
              <w:spacing w:after="120" w:line="240" w:lineRule="auto"/>
              <w:contextualSpacing/>
              <w:rPr>
                <w:rFonts w:eastAsia="Batang"/>
                <w:i/>
                <w:iCs/>
                <w:sz w:val="22"/>
                <w:szCs w:val="22"/>
                <w:lang w:val="en-GB" w:eastAsia="en-US"/>
              </w:rPr>
            </w:pPr>
            <w:r w:rsidRPr="00FA050E">
              <w:rPr>
                <w:rFonts w:eastAsia="Batang"/>
                <w:i/>
                <w:iCs/>
                <w:sz w:val="22"/>
                <w:szCs w:val="22"/>
                <w:lang w:val="en-GB" w:eastAsia="en-US"/>
              </w:rPr>
              <w:t xml:space="preserve">Alt 1: The PRACH configuration index for the additional PRACH resources is same as the PRACH configuration index for the legacy resources and </w:t>
            </w:r>
          </w:p>
          <w:p w14:paraId="7F94AC81" w14:textId="77777777" w:rsidR="00FA050E" w:rsidRPr="00FA050E" w:rsidRDefault="00FA050E">
            <w:pPr>
              <w:numPr>
                <w:ilvl w:val="1"/>
                <w:numId w:val="19"/>
              </w:numPr>
              <w:overflowPunct/>
              <w:autoSpaceDE/>
              <w:autoSpaceDN/>
              <w:adjustRightInd/>
              <w:spacing w:after="120" w:line="240" w:lineRule="auto"/>
              <w:contextualSpacing/>
              <w:rPr>
                <w:rFonts w:eastAsia="Batang"/>
                <w:i/>
                <w:iCs/>
                <w:sz w:val="22"/>
                <w:szCs w:val="22"/>
                <w:lang w:val="en-GB" w:eastAsia="en-US"/>
              </w:rPr>
            </w:pPr>
            <w:r w:rsidRPr="00FA050E">
              <w:rPr>
                <w:rFonts w:eastAsia="Batang"/>
                <w:i/>
                <w:iCs/>
                <w:sz w:val="22"/>
                <w:szCs w:val="22"/>
                <w:lang w:val="en-GB" w:eastAsia="en-US"/>
              </w:rPr>
              <w:t>Discuss further additional mechanism(s) for determining the additional PRACH resources, e.g.</w:t>
            </w:r>
          </w:p>
          <w:p w14:paraId="05AAD4E4" w14:textId="77777777" w:rsidR="00FA050E" w:rsidRPr="00FA050E" w:rsidRDefault="00FA050E">
            <w:pPr>
              <w:numPr>
                <w:ilvl w:val="2"/>
                <w:numId w:val="19"/>
              </w:numPr>
              <w:overflowPunct/>
              <w:autoSpaceDE/>
              <w:autoSpaceDN/>
              <w:adjustRightInd/>
              <w:spacing w:after="120" w:line="240" w:lineRule="auto"/>
              <w:contextualSpacing/>
              <w:rPr>
                <w:rFonts w:eastAsia="Batang"/>
                <w:i/>
                <w:iCs/>
                <w:sz w:val="22"/>
                <w:szCs w:val="22"/>
                <w:lang w:val="en-GB" w:eastAsia="en-US"/>
              </w:rPr>
            </w:pPr>
            <w:r w:rsidRPr="00FA050E">
              <w:rPr>
                <w:rFonts w:eastAsia="Batang"/>
                <w:i/>
                <w:iCs/>
                <w:sz w:val="22"/>
                <w:szCs w:val="22"/>
                <w:lang w:val="en-GB" w:eastAsia="en-US"/>
              </w:rPr>
              <w:t xml:space="preserve">Opt 1-1: Scaled/adjusted PRACH configuration period </w:t>
            </w:r>
          </w:p>
          <w:p w14:paraId="05B5E468" w14:textId="77777777" w:rsidR="00FA050E" w:rsidRPr="00FA050E" w:rsidRDefault="00FA050E">
            <w:pPr>
              <w:numPr>
                <w:ilvl w:val="2"/>
                <w:numId w:val="19"/>
              </w:numPr>
              <w:overflowPunct/>
              <w:autoSpaceDE/>
              <w:autoSpaceDN/>
              <w:adjustRightInd/>
              <w:spacing w:after="120" w:line="240" w:lineRule="auto"/>
              <w:contextualSpacing/>
              <w:rPr>
                <w:rFonts w:eastAsia="Batang"/>
                <w:i/>
                <w:iCs/>
                <w:sz w:val="22"/>
                <w:szCs w:val="22"/>
                <w:lang w:val="en-GB" w:eastAsia="en-US"/>
              </w:rPr>
            </w:pPr>
            <w:r w:rsidRPr="00FA050E">
              <w:rPr>
                <w:rFonts w:eastAsia="Batang"/>
                <w:i/>
                <w:iCs/>
                <w:sz w:val="22"/>
                <w:szCs w:val="22"/>
                <w:lang w:val="en-GB" w:eastAsia="en-US"/>
              </w:rPr>
              <w:t>Opt 1-2: Adjusting the parameters (e.g., (x, y) value and slot number) of the PRACH configuration</w:t>
            </w:r>
          </w:p>
          <w:p w14:paraId="2E081863" w14:textId="77777777" w:rsidR="00FA050E" w:rsidRPr="00FA050E" w:rsidRDefault="00FA050E">
            <w:pPr>
              <w:numPr>
                <w:ilvl w:val="2"/>
                <w:numId w:val="19"/>
              </w:numPr>
              <w:overflowPunct/>
              <w:autoSpaceDE/>
              <w:autoSpaceDN/>
              <w:adjustRightInd/>
              <w:spacing w:after="120" w:line="240" w:lineRule="auto"/>
              <w:contextualSpacing/>
              <w:rPr>
                <w:rFonts w:eastAsia="Batang"/>
                <w:i/>
                <w:iCs/>
                <w:sz w:val="22"/>
                <w:szCs w:val="22"/>
                <w:lang w:val="en-GB" w:eastAsia="en-US"/>
              </w:rPr>
            </w:pPr>
            <w:r w:rsidRPr="00FA050E">
              <w:rPr>
                <w:rFonts w:eastAsia="Batang"/>
                <w:i/>
                <w:iCs/>
                <w:sz w:val="22"/>
                <w:szCs w:val="22"/>
                <w:lang w:val="en-GB" w:eastAsia="en-US"/>
              </w:rPr>
              <w:t>Opt 1-3: Muting/masking ROs</w:t>
            </w:r>
          </w:p>
          <w:p w14:paraId="079C670F" w14:textId="77777777" w:rsidR="00FA050E" w:rsidRPr="00FA050E" w:rsidRDefault="00FA050E">
            <w:pPr>
              <w:numPr>
                <w:ilvl w:val="2"/>
                <w:numId w:val="19"/>
              </w:numPr>
              <w:overflowPunct/>
              <w:autoSpaceDE/>
              <w:autoSpaceDN/>
              <w:adjustRightInd/>
              <w:spacing w:after="120" w:line="240" w:lineRule="auto"/>
              <w:contextualSpacing/>
              <w:rPr>
                <w:rFonts w:eastAsia="Batang"/>
                <w:i/>
                <w:iCs/>
                <w:sz w:val="22"/>
                <w:szCs w:val="22"/>
                <w:lang w:val="en-GB" w:eastAsia="en-US"/>
              </w:rPr>
            </w:pPr>
            <w:r w:rsidRPr="00FA050E">
              <w:rPr>
                <w:rFonts w:eastAsia="Batang"/>
                <w:i/>
                <w:iCs/>
                <w:sz w:val="22"/>
                <w:szCs w:val="22"/>
                <w:lang w:val="en-GB" w:eastAsia="en-US"/>
              </w:rPr>
              <w:t>Opt 1-4: additional timing offset(s)</w:t>
            </w:r>
          </w:p>
          <w:p w14:paraId="162A5CCE" w14:textId="77777777" w:rsidR="00FA050E" w:rsidRPr="00FA050E" w:rsidRDefault="00FA050E">
            <w:pPr>
              <w:numPr>
                <w:ilvl w:val="0"/>
                <w:numId w:val="19"/>
              </w:numPr>
              <w:overflowPunct/>
              <w:autoSpaceDE/>
              <w:autoSpaceDN/>
              <w:adjustRightInd/>
              <w:spacing w:after="120" w:line="240" w:lineRule="auto"/>
              <w:contextualSpacing/>
              <w:rPr>
                <w:rFonts w:eastAsia="Batang"/>
                <w:i/>
                <w:iCs/>
                <w:sz w:val="22"/>
                <w:szCs w:val="22"/>
                <w:lang w:val="en-GB" w:eastAsia="en-US"/>
              </w:rPr>
            </w:pPr>
            <w:r w:rsidRPr="00FA050E">
              <w:rPr>
                <w:rFonts w:eastAsia="Batang"/>
                <w:i/>
                <w:iCs/>
                <w:sz w:val="22"/>
                <w:szCs w:val="22"/>
                <w:lang w:val="en-GB" w:eastAsia="en-US"/>
              </w:rPr>
              <w:t xml:space="preserve">Alt 2: The PRACH configuration index for the additional PRACH resources is different from the PRACH configuration index for the legacy resources, </w:t>
            </w:r>
          </w:p>
          <w:p w14:paraId="723700B5" w14:textId="77777777" w:rsidR="00FA050E" w:rsidRPr="00FA050E" w:rsidRDefault="00FA050E">
            <w:pPr>
              <w:numPr>
                <w:ilvl w:val="1"/>
                <w:numId w:val="19"/>
              </w:numPr>
              <w:overflowPunct/>
              <w:autoSpaceDE/>
              <w:autoSpaceDN/>
              <w:adjustRightInd/>
              <w:spacing w:after="120" w:line="240" w:lineRule="auto"/>
              <w:contextualSpacing/>
              <w:rPr>
                <w:rFonts w:eastAsia="Batang"/>
                <w:i/>
                <w:iCs/>
                <w:sz w:val="22"/>
                <w:szCs w:val="22"/>
                <w:lang w:val="en-GB" w:eastAsia="en-US"/>
              </w:rPr>
            </w:pPr>
            <w:r w:rsidRPr="00FA050E">
              <w:rPr>
                <w:rFonts w:eastAsia="Batang"/>
                <w:i/>
                <w:iCs/>
                <w:sz w:val="22"/>
                <w:szCs w:val="22"/>
                <w:lang w:val="en-GB" w:eastAsia="en-US"/>
              </w:rPr>
              <w:lastRenderedPageBreak/>
              <w:t>Discuss further additional mechanism(s) for determining the additional PRACH resources, e.g.</w:t>
            </w:r>
          </w:p>
          <w:p w14:paraId="43231099" w14:textId="77777777" w:rsidR="00FA050E" w:rsidRPr="00FA050E" w:rsidRDefault="00FA050E">
            <w:pPr>
              <w:numPr>
                <w:ilvl w:val="2"/>
                <w:numId w:val="19"/>
              </w:numPr>
              <w:overflowPunct/>
              <w:autoSpaceDE/>
              <w:autoSpaceDN/>
              <w:adjustRightInd/>
              <w:spacing w:after="120" w:line="240" w:lineRule="auto"/>
              <w:contextualSpacing/>
              <w:rPr>
                <w:rFonts w:eastAsia="Batang"/>
                <w:i/>
                <w:iCs/>
                <w:sz w:val="22"/>
                <w:szCs w:val="22"/>
                <w:lang w:val="en-GB" w:eastAsia="en-US"/>
              </w:rPr>
            </w:pPr>
            <w:r w:rsidRPr="00FA050E">
              <w:rPr>
                <w:rFonts w:eastAsia="Batang"/>
                <w:i/>
                <w:iCs/>
                <w:sz w:val="22"/>
                <w:szCs w:val="22"/>
                <w:lang w:val="en-GB" w:eastAsia="en-US"/>
              </w:rPr>
              <w:t>Opt 2-1: Muting/masking ROs (e.g. for the case when the PRACH configuration index for the additional PRACH resources contains legacy resources)</w:t>
            </w:r>
          </w:p>
          <w:p w14:paraId="33408657" w14:textId="77777777" w:rsidR="00FA050E" w:rsidRPr="00FA050E" w:rsidRDefault="00FA050E">
            <w:pPr>
              <w:numPr>
                <w:ilvl w:val="2"/>
                <w:numId w:val="19"/>
              </w:numPr>
              <w:overflowPunct/>
              <w:autoSpaceDE/>
              <w:autoSpaceDN/>
              <w:adjustRightInd/>
              <w:spacing w:after="120" w:line="240" w:lineRule="auto"/>
              <w:contextualSpacing/>
              <w:rPr>
                <w:rFonts w:eastAsia="Batang"/>
                <w:i/>
                <w:iCs/>
                <w:sz w:val="22"/>
                <w:szCs w:val="22"/>
                <w:lang w:val="en-GB" w:eastAsia="en-US"/>
              </w:rPr>
            </w:pPr>
            <w:r w:rsidRPr="00FA050E">
              <w:rPr>
                <w:rFonts w:eastAsia="Batang"/>
                <w:i/>
                <w:iCs/>
                <w:sz w:val="22"/>
                <w:szCs w:val="22"/>
                <w:lang w:val="en-GB" w:eastAsia="en-US"/>
              </w:rPr>
              <w:t>Opt 2-2: Additional timing offset(s)</w:t>
            </w:r>
          </w:p>
          <w:p w14:paraId="4D6E7964" w14:textId="77777777" w:rsidR="00FA050E" w:rsidRPr="00FA050E" w:rsidRDefault="00FA050E">
            <w:pPr>
              <w:numPr>
                <w:ilvl w:val="0"/>
                <w:numId w:val="19"/>
              </w:numPr>
              <w:overflowPunct/>
              <w:autoSpaceDE/>
              <w:autoSpaceDN/>
              <w:adjustRightInd/>
              <w:spacing w:after="120" w:line="240" w:lineRule="auto"/>
              <w:contextualSpacing/>
              <w:rPr>
                <w:rFonts w:eastAsia="Batang"/>
                <w:i/>
                <w:iCs/>
                <w:sz w:val="22"/>
                <w:szCs w:val="22"/>
                <w:lang w:val="en-GB" w:eastAsia="en-US"/>
              </w:rPr>
            </w:pPr>
            <w:r w:rsidRPr="00FA050E">
              <w:rPr>
                <w:rFonts w:eastAsia="Batang"/>
                <w:i/>
                <w:iCs/>
                <w:sz w:val="22"/>
                <w:szCs w:val="22"/>
                <w:lang w:val="en-GB" w:eastAsia="en-US"/>
              </w:rPr>
              <w:t>FFS: Additional parameters to facilitate condensed/cluster RACH resources in time-domain (including whether needed)</w:t>
            </w:r>
          </w:p>
          <w:p w14:paraId="2233DD9A" w14:textId="77777777" w:rsidR="00FA050E" w:rsidRPr="00652415" w:rsidRDefault="00FA050E">
            <w:pPr>
              <w:numPr>
                <w:ilvl w:val="0"/>
                <w:numId w:val="19"/>
              </w:numPr>
              <w:overflowPunct/>
              <w:autoSpaceDE/>
              <w:autoSpaceDN/>
              <w:adjustRightInd/>
              <w:spacing w:after="120" w:line="240" w:lineRule="auto"/>
              <w:contextualSpacing/>
              <w:rPr>
                <w:rFonts w:eastAsia="Batang"/>
                <w:lang w:val="en-GB" w:eastAsia="en-US"/>
              </w:rPr>
            </w:pPr>
            <w:r w:rsidRPr="00FA050E">
              <w:rPr>
                <w:rFonts w:eastAsia="Batang"/>
                <w:i/>
                <w:iCs/>
                <w:sz w:val="22"/>
                <w:szCs w:val="22"/>
                <w:lang w:val="en-GB" w:eastAsia="en-US"/>
              </w:rPr>
              <w:t>FFS: Additional frequency domain parameter(s) (e.g., freq. starting offset)</w:t>
            </w:r>
          </w:p>
        </w:tc>
      </w:tr>
    </w:tbl>
    <w:p w14:paraId="1C18B500" w14:textId="3984DF2D" w:rsidR="00BF2634" w:rsidRPr="00BF2634" w:rsidRDefault="00BF2634" w:rsidP="00BF2634">
      <w:pPr>
        <w:overflowPunct/>
        <w:autoSpaceDE/>
        <w:autoSpaceDN/>
        <w:adjustRightInd/>
        <w:snapToGrid w:val="0"/>
        <w:spacing w:before="240" w:after="120"/>
        <w:jc w:val="both"/>
        <w:rPr>
          <w:sz w:val="22"/>
          <w:szCs w:val="22"/>
          <w:lang w:val="en-GB" w:eastAsia="x-none"/>
        </w:rPr>
      </w:pPr>
      <w:r w:rsidRPr="00BF2634">
        <w:rPr>
          <w:color w:val="000000" w:themeColor="text1"/>
          <w:sz w:val="22"/>
          <w:szCs w:val="22"/>
          <w:lang w:eastAsia="en-US"/>
        </w:rPr>
        <w:lastRenderedPageBreak/>
        <w:t xml:space="preserve">At RAN1 #118bis, </w:t>
      </w:r>
      <w:r>
        <w:rPr>
          <w:color w:val="000000" w:themeColor="text1"/>
          <w:sz w:val="22"/>
          <w:szCs w:val="22"/>
          <w:lang w:eastAsia="en-US"/>
        </w:rPr>
        <w:t>more</w:t>
      </w:r>
      <w:r w:rsidRPr="00BF2634">
        <w:rPr>
          <w:color w:val="000000" w:themeColor="text1"/>
          <w:sz w:val="22"/>
          <w:szCs w:val="22"/>
          <w:lang w:eastAsia="en-US"/>
        </w:rPr>
        <w:t xml:space="preserve"> agreement</w:t>
      </w:r>
      <w:r>
        <w:rPr>
          <w:color w:val="000000" w:themeColor="text1"/>
          <w:sz w:val="22"/>
          <w:szCs w:val="22"/>
          <w:lang w:eastAsia="en-US"/>
        </w:rPr>
        <w:t>s</w:t>
      </w:r>
      <w:r w:rsidRPr="00BF2634">
        <w:rPr>
          <w:color w:val="000000" w:themeColor="text1"/>
          <w:sz w:val="22"/>
          <w:szCs w:val="22"/>
          <w:lang w:eastAsia="en-US"/>
        </w:rPr>
        <w:t xml:space="preserve"> w</w:t>
      </w:r>
      <w:r>
        <w:rPr>
          <w:color w:val="000000" w:themeColor="text1"/>
          <w:sz w:val="22"/>
          <w:szCs w:val="22"/>
          <w:lang w:eastAsia="en-US"/>
        </w:rPr>
        <w:t>ere</w:t>
      </w:r>
      <w:r w:rsidRPr="00BF2634">
        <w:rPr>
          <w:color w:val="000000" w:themeColor="text1"/>
          <w:sz w:val="22"/>
          <w:szCs w:val="22"/>
          <w:lang w:eastAsia="en-US"/>
        </w:rPr>
        <w:t xml:space="preserve"> made for supporting </w:t>
      </w:r>
      <w:r w:rsidRPr="00BF2634">
        <w:rPr>
          <w:sz w:val="22"/>
          <w:szCs w:val="22"/>
          <w:lang w:val="en-GB" w:eastAsia="x-none"/>
        </w:rPr>
        <w:t xml:space="preserve">adaptation of </w:t>
      </w:r>
      <w:r>
        <w:rPr>
          <w:sz w:val="22"/>
          <w:szCs w:val="22"/>
          <w:lang w:val="en-GB" w:eastAsia="x-none"/>
        </w:rPr>
        <w:t xml:space="preserve">PRACH in time-domain </w:t>
      </w:r>
      <w:r w:rsidRPr="00BF2634">
        <w:rPr>
          <w:sz w:val="22"/>
          <w:szCs w:val="22"/>
          <w:lang w:val="en-GB" w:eastAsia="x-none"/>
        </w:rPr>
        <w:t>[</w:t>
      </w:r>
      <w:r w:rsidR="003C0689">
        <w:rPr>
          <w:sz w:val="22"/>
          <w:szCs w:val="22"/>
          <w:lang w:val="en-GB" w:eastAsia="x-none"/>
        </w:rPr>
        <w:t>7</w:t>
      </w:r>
      <w:r w:rsidRPr="00BF2634">
        <w:rPr>
          <w:sz w:val="22"/>
          <w:szCs w:val="22"/>
          <w:lang w:val="en-GB" w:eastAsia="x-none"/>
        </w:rPr>
        <w:t>].</w:t>
      </w:r>
    </w:p>
    <w:tbl>
      <w:tblPr>
        <w:tblW w:w="9090"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90"/>
      </w:tblGrid>
      <w:tr w:rsidR="00BF2634" w:rsidRPr="004F74BB" w14:paraId="74D11CAB" w14:textId="77777777" w:rsidTr="00A7099C">
        <w:trPr>
          <w:trHeight w:val="1439"/>
        </w:trPr>
        <w:tc>
          <w:tcPr>
            <w:tcW w:w="9090" w:type="dxa"/>
          </w:tcPr>
          <w:p w14:paraId="1545C3DC" w14:textId="77777777" w:rsidR="00BF2634" w:rsidRPr="004F74BB" w:rsidRDefault="00BF2634" w:rsidP="004F74BB">
            <w:pPr>
              <w:snapToGrid w:val="0"/>
              <w:spacing w:after="120"/>
              <w:ind w:left="70"/>
              <w:rPr>
                <w:b/>
                <w:bCs/>
                <w:i/>
                <w:iCs/>
                <w:sz w:val="22"/>
                <w:szCs w:val="22"/>
                <w:lang w:eastAsia="x-none"/>
              </w:rPr>
            </w:pPr>
            <w:r w:rsidRPr="004F74BB">
              <w:rPr>
                <w:b/>
                <w:bCs/>
                <w:i/>
                <w:iCs/>
                <w:sz w:val="22"/>
                <w:szCs w:val="22"/>
                <w:highlight w:val="green"/>
                <w:lang w:eastAsia="x-none"/>
              </w:rPr>
              <w:t>Agreement</w:t>
            </w:r>
          </w:p>
          <w:p w14:paraId="75594323" w14:textId="11AAC13A" w:rsidR="00BF2634" w:rsidRPr="004F74BB" w:rsidRDefault="00BF2634" w:rsidP="004F74BB">
            <w:pPr>
              <w:pStyle w:val="BodyText"/>
              <w:snapToGrid w:val="0"/>
              <w:ind w:left="70"/>
              <w:rPr>
                <w:i/>
                <w:iCs/>
                <w:sz w:val="22"/>
                <w:szCs w:val="22"/>
                <w:lang w:eastAsia="en-US"/>
              </w:rPr>
            </w:pPr>
            <w:r w:rsidRPr="004F74BB">
              <w:rPr>
                <w:i/>
                <w:iCs/>
                <w:sz w:val="22"/>
                <w:szCs w:val="22"/>
                <w:lang w:eastAsia="en-US"/>
              </w:rPr>
              <w:t>For adaptation of PRACH in time-domain, the same PRACH preamble format is used for the additional RACH resources and legacy PRACH resources.</w:t>
            </w:r>
          </w:p>
          <w:p w14:paraId="7C717E16" w14:textId="77777777" w:rsidR="00BF2634" w:rsidRPr="004F74BB" w:rsidRDefault="00BF2634" w:rsidP="004F74BB">
            <w:pPr>
              <w:pStyle w:val="BodyText"/>
              <w:snapToGrid w:val="0"/>
              <w:ind w:left="70"/>
              <w:rPr>
                <w:b/>
                <w:bCs/>
                <w:i/>
                <w:iCs/>
                <w:sz w:val="22"/>
                <w:szCs w:val="22"/>
                <w:lang w:eastAsia="en-US"/>
              </w:rPr>
            </w:pPr>
            <w:r w:rsidRPr="004F74BB">
              <w:rPr>
                <w:b/>
                <w:bCs/>
                <w:i/>
                <w:iCs/>
                <w:sz w:val="22"/>
                <w:szCs w:val="22"/>
                <w:highlight w:val="green"/>
                <w:lang w:eastAsia="en-US"/>
              </w:rPr>
              <w:t>Agreement</w:t>
            </w:r>
          </w:p>
          <w:p w14:paraId="28FF133F" w14:textId="77777777" w:rsidR="00BF2634" w:rsidRPr="004F74BB" w:rsidRDefault="00BF2634" w:rsidP="004F74BB">
            <w:pPr>
              <w:snapToGrid w:val="0"/>
              <w:spacing w:after="120"/>
              <w:ind w:left="70"/>
              <w:rPr>
                <w:i/>
                <w:iCs/>
                <w:sz w:val="22"/>
                <w:szCs w:val="22"/>
              </w:rPr>
            </w:pPr>
            <w:r w:rsidRPr="004F74BB">
              <w:rPr>
                <w:i/>
                <w:iCs/>
                <w:sz w:val="22"/>
                <w:szCs w:val="22"/>
              </w:rPr>
              <w:t xml:space="preserve">For adaptation of PRACH in time-domain, support both of the following </w:t>
            </w:r>
          </w:p>
          <w:p w14:paraId="5C921819" w14:textId="77777777" w:rsidR="00BF2634" w:rsidRPr="004F74BB" w:rsidRDefault="00BF2634">
            <w:pPr>
              <w:pStyle w:val="ListParagraph"/>
              <w:numPr>
                <w:ilvl w:val="0"/>
                <w:numId w:val="9"/>
              </w:numPr>
              <w:overflowPunct/>
              <w:autoSpaceDE/>
              <w:autoSpaceDN/>
              <w:adjustRightInd/>
              <w:snapToGrid w:val="0"/>
              <w:spacing w:after="120"/>
              <w:ind w:firstLineChars="0"/>
              <w:textAlignment w:val="auto"/>
              <w:rPr>
                <w:i/>
                <w:iCs/>
                <w:sz w:val="22"/>
                <w:szCs w:val="22"/>
              </w:rPr>
            </w:pPr>
            <w:r w:rsidRPr="004F74BB">
              <w:rPr>
                <w:i/>
                <w:iCs/>
                <w:sz w:val="22"/>
                <w:szCs w:val="22"/>
              </w:rPr>
              <w:t xml:space="preserve">Alt 1: The PRACH configuration index for the additional PRACH resources is same as the PRACH configuration index for the legacy resources </w:t>
            </w:r>
          </w:p>
          <w:p w14:paraId="6BB36A78" w14:textId="77777777" w:rsidR="00BF2634" w:rsidRPr="004F74BB" w:rsidRDefault="00BF2634">
            <w:pPr>
              <w:numPr>
                <w:ilvl w:val="0"/>
                <w:numId w:val="9"/>
              </w:numPr>
              <w:overflowPunct/>
              <w:autoSpaceDE/>
              <w:autoSpaceDN/>
              <w:adjustRightInd/>
              <w:snapToGrid w:val="0"/>
              <w:spacing w:after="120"/>
              <w:rPr>
                <w:i/>
                <w:iCs/>
                <w:sz w:val="22"/>
                <w:szCs w:val="22"/>
              </w:rPr>
            </w:pPr>
            <w:r w:rsidRPr="004F74BB">
              <w:rPr>
                <w:i/>
                <w:iCs/>
                <w:sz w:val="22"/>
                <w:szCs w:val="22"/>
              </w:rPr>
              <w:t>Alt 2: The PRACH configuration index for the additional PRACH resources is different from the PRACH configuration index for the legacy resources</w:t>
            </w:r>
          </w:p>
          <w:p w14:paraId="283C5EF7" w14:textId="2E2662D8" w:rsidR="00BF2634" w:rsidRPr="004F74BB" w:rsidRDefault="00BF2634">
            <w:pPr>
              <w:numPr>
                <w:ilvl w:val="0"/>
                <w:numId w:val="9"/>
              </w:numPr>
              <w:overflowPunct/>
              <w:autoSpaceDE/>
              <w:autoSpaceDN/>
              <w:adjustRightInd/>
              <w:snapToGrid w:val="0"/>
              <w:spacing w:after="120"/>
              <w:rPr>
                <w:i/>
                <w:iCs/>
                <w:sz w:val="22"/>
                <w:szCs w:val="22"/>
              </w:rPr>
            </w:pPr>
            <w:r w:rsidRPr="004F74BB">
              <w:rPr>
                <w:i/>
                <w:iCs/>
                <w:sz w:val="22"/>
                <w:szCs w:val="22"/>
              </w:rPr>
              <w:t xml:space="preserve">FFS: Additional details </w:t>
            </w:r>
          </w:p>
          <w:p w14:paraId="2F13E53A" w14:textId="77777777" w:rsidR="00BF2634" w:rsidRPr="004F74BB" w:rsidRDefault="00BF2634" w:rsidP="004F74BB">
            <w:pPr>
              <w:snapToGrid w:val="0"/>
              <w:spacing w:after="120"/>
              <w:ind w:left="70"/>
              <w:rPr>
                <w:b/>
                <w:bCs/>
                <w:i/>
                <w:iCs/>
                <w:sz w:val="22"/>
                <w:szCs w:val="22"/>
                <w:lang w:eastAsia="x-none"/>
              </w:rPr>
            </w:pPr>
            <w:r w:rsidRPr="004F74BB">
              <w:rPr>
                <w:b/>
                <w:bCs/>
                <w:i/>
                <w:iCs/>
                <w:sz w:val="22"/>
                <w:szCs w:val="22"/>
                <w:highlight w:val="darkYellow"/>
                <w:lang w:eastAsia="x-none"/>
              </w:rPr>
              <w:t>Working Assumption</w:t>
            </w:r>
          </w:p>
          <w:p w14:paraId="4056994E" w14:textId="77777777" w:rsidR="00BF2634" w:rsidRPr="004F74BB" w:rsidRDefault="00BF2634" w:rsidP="004F74BB">
            <w:pPr>
              <w:snapToGrid w:val="0"/>
              <w:spacing w:after="120"/>
              <w:ind w:left="70"/>
              <w:rPr>
                <w:i/>
                <w:iCs/>
                <w:sz w:val="22"/>
                <w:szCs w:val="22"/>
              </w:rPr>
            </w:pPr>
            <w:r w:rsidRPr="004F74BB">
              <w:rPr>
                <w:i/>
                <w:iCs/>
                <w:sz w:val="22"/>
                <w:szCs w:val="22"/>
              </w:rPr>
              <w:t>For DCI-based adaptation for additional PRACH resources, at least DCI format 1_0 can carry the adaptation indication for UEs in idle/inactive and connected mode.</w:t>
            </w:r>
          </w:p>
          <w:p w14:paraId="2DC4357F" w14:textId="77777777" w:rsidR="00BF2634" w:rsidRDefault="00BF2634">
            <w:pPr>
              <w:pStyle w:val="ListParagraph"/>
              <w:numPr>
                <w:ilvl w:val="0"/>
                <w:numId w:val="9"/>
              </w:numPr>
              <w:snapToGrid w:val="0"/>
              <w:spacing w:after="120"/>
              <w:ind w:firstLineChars="0"/>
              <w:rPr>
                <w:i/>
                <w:iCs/>
                <w:sz w:val="22"/>
                <w:szCs w:val="22"/>
              </w:rPr>
            </w:pPr>
            <w:r w:rsidRPr="004F74BB">
              <w:rPr>
                <w:i/>
                <w:iCs/>
                <w:sz w:val="22"/>
                <w:szCs w:val="22"/>
              </w:rPr>
              <w:t>P-RNTI is used</w:t>
            </w:r>
          </w:p>
          <w:p w14:paraId="5B4517CF" w14:textId="77777777" w:rsidR="00A7099C" w:rsidRPr="004F74BB" w:rsidRDefault="00A7099C" w:rsidP="00A7099C">
            <w:pPr>
              <w:snapToGrid w:val="0"/>
              <w:spacing w:before="120" w:after="120"/>
              <w:rPr>
                <w:b/>
                <w:bCs/>
                <w:i/>
                <w:iCs/>
                <w:sz w:val="22"/>
                <w:szCs w:val="22"/>
                <w:lang w:eastAsia="x-none"/>
              </w:rPr>
            </w:pPr>
            <w:r w:rsidRPr="004F74BB">
              <w:rPr>
                <w:b/>
                <w:bCs/>
                <w:i/>
                <w:iCs/>
                <w:sz w:val="22"/>
                <w:szCs w:val="22"/>
                <w:highlight w:val="green"/>
                <w:lang w:eastAsia="x-none"/>
              </w:rPr>
              <w:t>Agreement</w:t>
            </w:r>
          </w:p>
          <w:p w14:paraId="04AF55C4" w14:textId="77777777" w:rsidR="00A7099C" w:rsidRPr="004F74BB" w:rsidRDefault="00A7099C" w:rsidP="00A7099C">
            <w:pPr>
              <w:pStyle w:val="BodyText"/>
              <w:snapToGrid w:val="0"/>
              <w:spacing w:after="60"/>
              <w:ind w:left="70"/>
              <w:rPr>
                <w:i/>
                <w:iCs/>
                <w:sz w:val="22"/>
                <w:szCs w:val="22"/>
                <w:lang w:eastAsia="en-US"/>
              </w:rPr>
            </w:pPr>
            <w:r w:rsidRPr="004F74BB">
              <w:rPr>
                <w:i/>
                <w:iCs/>
                <w:sz w:val="22"/>
                <w:szCs w:val="22"/>
                <w:lang w:eastAsia="en-US"/>
              </w:rPr>
              <w:t xml:space="preserve">For adaptation of PRACH in time-domain, the frequency domain resources for the additional PRACH resources and legacy PRACH resources can be same or different </w:t>
            </w:r>
          </w:p>
          <w:p w14:paraId="5579F374" w14:textId="77777777" w:rsidR="00A7099C" w:rsidRPr="004F74BB" w:rsidRDefault="00A7099C">
            <w:pPr>
              <w:pStyle w:val="BodyText"/>
              <w:numPr>
                <w:ilvl w:val="0"/>
                <w:numId w:val="9"/>
              </w:numPr>
              <w:snapToGrid w:val="0"/>
              <w:spacing w:after="60"/>
              <w:textAlignment w:val="baseline"/>
              <w:rPr>
                <w:i/>
                <w:iCs/>
                <w:sz w:val="22"/>
                <w:szCs w:val="22"/>
                <w:lang w:eastAsia="en-US"/>
              </w:rPr>
            </w:pPr>
            <w:r w:rsidRPr="004F74BB">
              <w:rPr>
                <w:i/>
                <w:iCs/>
                <w:sz w:val="22"/>
                <w:szCs w:val="22"/>
                <w:lang w:eastAsia="en-US"/>
              </w:rPr>
              <w:t>FFS: applicable case(s) (i.e., case(s) from the RAN1#117 agreement).</w:t>
            </w:r>
          </w:p>
          <w:p w14:paraId="427D8C45" w14:textId="77777777" w:rsidR="00A7099C" w:rsidRPr="004F74BB" w:rsidRDefault="00A7099C">
            <w:pPr>
              <w:pStyle w:val="BodyText"/>
              <w:numPr>
                <w:ilvl w:val="0"/>
                <w:numId w:val="9"/>
              </w:numPr>
              <w:snapToGrid w:val="0"/>
              <w:spacing w:after="60"/>
              <w:textAlignment w:val="baseline"/>
              <w:rPr>
                <w:i/>
                <w:iCs/>
                <w:sz w:val="22"/>
                <w:szCs w:val="22"/>
                <w:lang w:eastAsia="en-US"/>
              </w:rPr>
            </w:pPr>
            <w:r w:rsidRPr="004F74BB">
              <w:rPr>
                <w:i/>
                <w:iCs/>
                <w:sz w:val="22"/>
                <w:szCs w:val="22"/>
                <w:lang w:eastAsia="en-US"/>
              </w:rPr>
              <w:t xml:space="preserve">Discuss further following options for signaling </w:t>
            </w:r>
          </w:p>
          <w:p w14:paraId="657B18D1" w14:textId="77777777" w:rsidR="00A7099C" w:rsidRPr="004F74BB" w:rsidRDefault="00A7099C">
            <w:pPr>
              <w:pStyle w:val="BodyText"/>
              <w:numPr>
                <w:ilvl w:val="0"/>
                <w:numId w:val="9"/>
              </w:numPr>
              <w:snapToGrid w:val="0"/>
              <w:spacing w:after="60"/>
              <w:textAlignment w:val="baseline"/>
              <w:rPr>
                <w:i/>
                <w:iCs/>
                <w:sz w:val="22"/>
                <w:szCs w:val="22"/>
                <w:lang w:eastAsia="en-US"/>
              </w:rPr>
            </w:pPr>
            <w:r w:rsidRPr="004F74BB">
              <w:rPr>
                <w:i/>
                <w:iCs/>
                <w:sz w:val="22"/>
                <w:szCs w:val="22"/>
                <w:lang w:eastAsia="en-US"/>
              </w:rPr>
              <w:t>Option 1: at least the following parameter(s) can be configured separately for the additional PRACH resources.</w:t>
            </w:r>
          </w:p>
          <w:p w14:paraId="3E73FD64" w14:textId="77777777" w:rsidR="00A7099C" w:rsidRPr="004F74BB" w:rsidRDefault="00A7099C">
            <w:pPr>
              <w:pStyle w:val="BodyText"/>
              <w:numPr>
                <w:ilvl w:val="1"/>
                <w:numId w:val="9"/>
              </w:numPr>
              <w:snapToGrid w:val="0"/>
              <w:spacing w:after="60"/>
              <w:textAlignment w:val="baseline"/>
              <w:rPr>
                <w:i/>
                <w:iCs/>
                <w:sz w:val="22"/>
                <w:szCs w:val="22"/>
                <w:lang w:eastAsia="en-US"/>
              </w:rPr>
            </w:pPr>
            <w:r w:rsidRPr="004F74BB">
              <w:rPr>
                <w:i/>
                <w:iCs/>
                <w:sz w:val="22"/>
                <w:szCs w:val="22"/>
                <w:lang w:eastAsia="en-US"/>
              </w:rPr>
              <w:t xml:space="preserve">msg1-FrequencyStart at least for 4-step RACH </w:t>
            </w:r>
          </w:p>
          <w:p w14:paraId="02CCBBA6" w14:textId="77777777" w:rsidR="00A7099C" w:rsidRPr="004F74BB" w:rsidRDefault="00A7099C">
            <w:pPr>
              <w:pStyle w:val="BodyText"/>
              <w:numPr>
                <w:ilvl w:val="1"/>
                <w:numId w:val="9"/>
              </w:numPr>
              <w:snapToGrid w:val="0"/>
              <w:spacing w:after="60"/>
              <w:textAlignment w:val="baseline"/>
              <w:rPr>
                <w:i/>
                <w:iCs/>
                <w:sz w:val="22"/>
                <w:szCs w:val="22"/>
                <w:lang w:eastAsia="en-US"/>
              </w:rPr>
            </w:pPr>
            <w:r w:rsidRPr="004F74BB">
              <w:rPr>
                <w:i/>
                <w:iCs/>
                <w:sz w:val="22"/>
                <w:szCs w:val="22"/>
              </w:rPr>
              <w:t>FFS: other applicable legacy frequency domain parameter(s)</w:t>
            </w:r>
          </w:p>
          <w:p w14:paraId="03478C60" w14:textId="77777777" w:rsidR="00A7099C" w:rsidRPr="004F74BB" w:rsidRDefault="00A7099C">
            <w:pPr>
              <w:pStyle w:val="BodyText"/>
              <w:numPr>
                <w:ilvl w:val="0"/>
                <w:numId w:val="9"/>
              </w:numPr>
              <w:snapToGrid w:val="0"/>
              <w:spacing w:after="60"/>
              <w:textAlignment w:val="baseline"/>
              <w:rPr>
                <w:i/>
                <w:iCs/>
                <w:sz w:val="22"/>
                <w:szCs w:val="22"/>
              </w:rPr>
            </w:pPr>
            <w:r w:rsidRPr="004F74BB">
              <w:rPr>
                <w:i/>
                <w:iCs/>
                <w:sz w:val="22"/>
                <w:szCs w:val="22"/>
                <w:lang w:eastAsia="en-US"/>
              </w:rPr>
              <w:t xml:space="preserve">Option 2: </w:t>
            </w:r>
            <w:r w:rsidRPr="004F74BB">
              <w:rPr>
                <w:i/>
                <w:iCs/>
                <w:sz w:val="22"/>
                <w:szCs w:val="22"/>
              </w:rPr>
              <w:t>Offset to legacy frequency domain parameter(s) are configured for the additional PRACH resources</w:t>
            </w:r>
          </w:p>
          <w:p w14:paraId="6AE0F3C6" w14:textId="77777777" w:rsidR="00A7099C" w:rsidRPr="004F74BB" w:rsidRDefault="00A7099C">
            <w:pPr>
              <w:pStyle w:val="BodyText"/>
              <w:numPr>
                <w:ilvl w:val="1"/>
                <w:numId w:val="9"/>
              </w:numPr>
              <w:snapToGrid w:val="0"/>
              <w:spacing w:after="60"/>
              <w:textAlignment w:val="baseline"/>
              <w:rPr>
                <w:i/>
                <w:iCs/>
                <w:sz w:val="22"/>
                <w:szCs w:val="22"/>
              </w:rPr>
            </w:pPr>
            <w:r w:rsidRPr="004F74BB">
              <w:rPr>
                <w:i/>
                <w:iCs/>
                <w:sz w:val="22"/>
                <w:szCs w:val="22"/>
              </w:rPr>
              <w:t>Note: Offset to legacy frequency domain parameter(s) is a new parameter</w:t>
            </w:r>
          </w:p>
          <w:p w14:paraId="256DC511" w14:textId="77777777" w:rsidR="00A7099C" w:rsidRDefault="00A7099C">
            <w:pPr>
              <w:pStyle w:val="ListParagraph"/>
              <w:numPr>
                <w:ilvl w:val="0"/>
                <w:numId w:val="9"/>
              </w:numPr>
              <w:snapToGrid w:val="0"/>
              <w:spacing w:after="120"/>
              <w:ind w:firstLineChars="0"/>
              <w:rPr>
                <w:i/>
                <w:iCs/>
                <w:sz w:val="22"/>
                <w:szCs w:val="22"/>
              </w:rPr>
            </w:pPr>
            <w:r w:rsidRPr="004F74BB">
              <w:rPr>
                <w:i/>
                <w:iCs/>
                <w:sz w:val="22"/>
                <w:szCs w:val="22"/>
              </w:rPr>
              <w:t>FFS: applicable legacy frequency domain parameter(s)</w:t>
            </w:r>
          </w:p>
          <w:p w14:paraId="7F2DD1EC" w14:textId="77777777" w:rsidR="00A7099C" w:rsidRPr="004F74BB" w:rsidRDefault="00A7099C" w:rsidP="00A7099C">
            <w:pPr>
              <w:snapToGrid w:val="0"/>
              <w:spacing w:before="120" w:after="120"/>
              <w:rPr>
                <w:b/>
                <w:bCs/>
                <w:i/>
                <w:iCs/>
                <w:sz w:val="22"/>
                <w:szCs w:val="22"/>
              </w:rPr>
            </w:pPr>
            <w:r w:rsidRPr="004F74BB">
              <w:rPr>
                <w:b/>
                <w:bCs/>
                <w:i/>
                <w:iCs/>
                <w:sz w:val="22"/>
                <w:szCs w:val="22"/>
                <w:highlight w:val="green"/>
              </w:rPr>
              <w:t>Agreement</w:t>
            </w:r>
          </w:p>
          <w:p w14:paraId="1BDB4625" w14:textId="77777777" w:rsidR="00A7099C" w:rsidRPr="004F74BB" w:rsidRDefault="00A7099C" w:rsidP="00A7099C">
            <w:pPr>
              <w:overflowPunct/>
              <w:autoSpaceDE/>
              <w:autoSpaceDN/>
              <w:adjustRightInd/>
              <w:snapToGrid w:val="0"/>
              <w:spacing w:after="60"/>
              <w:rPr>
                <w:i/>
                <w:iCs/>
                <w:sz w:val="22"/>
                <w:szCs w:val="22"/>
              </w:rPr>
            </w:pPr>
            <w:r w:rsidRPr="004F74BB">
              <w:rPr>
                <w:i/>
                <w:iCs/>
                <w:sz w:val="22"/>
                <w:szCs w:val="22"/>
              </w:rPr>
              <w:t>For adaptation of PRACH in time-domain, for determining the additional PRACH resources in time-domain,</w:t>
            </w:r>
          </w:p>
          <w:p w14:paraId="461EB336" w14:textId="77777777" w:rsidR="00A7099C" w:rsidRPr="004F74BB" w:rsidRDefault="00A7099C">
            <w:pPr>
              <w:pStyle w:val="ListParagraph"/>
              <w:numPr>
                <w:ilvl w:val="0"/>
                <w:numId w:val="9"/>
              </w:numPr>
              <w:overflowPunct/>
              <w:autoSpaceDE/>
              <w:autoSpaceDN/>
              <w:adjustRightInd/>
              <w:snapToGrid w:val="0"/>
              <w:spacing w:after="60"/>
              <w:ind w:firstLineChars="0"/>
              <w:textAlignment w:val="auto"/>
              <w:rPr>
                <w:i/>
                <w:iCs/>
                <w:sz w:val="22"/>
                <w:szCs w:val="22"/>
              </w:rPr>
            </w:pPr>
            <w:r w:rsidRPr="004F74BB">
              <w:rPr>
                <w:i/>
                <w:iCs/>
                <w:sz w:val="22"/>
                <w:szCs w:val="22"/>
              </w:rPr>
              <w:t>For Alt 1 (same PRACH configuration index for additional and legacy PRACH resources), select one or more of the following additional mechanism(s),</w:t>
            </w:r>
          </w:p>
          <w:p w14:paraId="22CDFA2F" w14:textId="77777777" w:rsidR="00A7099C" w:rsidRPr="004F74BB" w:rsidRDefault="00A7099C">
            <w:pPr>
              <w:numPr>
                <w:ilvl w:val="1"/>
                <w:numId w:val="9"/>
              </w:numPr>
              <w:overflowPunct/>
              <w:autoSpaceDE/>
              <w:autoSpaceDN/>
              <w:adjustRightInd/>
              <w:snapToGrid w:val="0"/>
              <w:spacing w:after="60"/>
              <w:rPr>
                <w:i/>
                <w:iCs/>
                <w:sz w:val="22"/>
                <w:szCs w:val="22"/>
              </w:rPr>
            </w:pPr>
            <w:r w:rsidRPr="004F74BB">
              <w:rPr>
                <w:i/>
                <w:iCs/>
                <w:sz w:val="22"/>
                <w:szCs w:val="22"/>
              </w:rPr>
              <w:t xml:space="preserve">Opt 1-2a: up to N1 additional value(s) of (x, y) </w:t>
            </w:r>
          </w:p>
          <w:p w14:paraId="53038F33" w14:textId="77777777" w:rsidR="00A7099C" w:rsidRPr="004F74BB" w:rsidRDefault="00A7099C">
            <w:pPr>
              <w:numPr>
                <w:ilvl w:val="2"/>
                <w:numId w:val="9"/>
              </w:numPr>
              <w:overflowPunct/>
              <w:autoSpaceDE/>
              <w:autoSpaceDN/>
              <w:adjustRightInd/>
              <w:snapToGrid w:val="0"/>
              <w:spacing w:after="60"/>
              <w:rPr>
                <w:i/>
                <w:iCs/>
                <w:sz w:val="22"/>
                <w:szCs w:val="22"/>
              </w:rPr>
            </w:pPr>
            <w:r w:rsidRPr="004F74BB">
              <w:rPr>
                <w:i/>
                <w:iCs/>
                <w:sz w:val="22"/>
                <w:szCs w:val="22"/>
              </w:rPr>
              <w:t>FFS: value of N1(&gt;=1)</w:t>
            </w:r>
          </w:p>
          <w:p w14:paraId="4A998539" w14:textId="77777777" w:rsidR="00A7099C" w:rsidRPr="004F74BB" w:rsidRDefault="00A7099C">
            <w:pPr>
              <w:numPr>
                <w:ilvl w:val="1"/>
                <w:numId w:val="9"/>
              </w:numPr>
              <w:overflowPunct/>
              <w:autoSpaceDE/>
              <w:autoSpaceDN/>
              <w:adjustRightInd/>
              <w:snapToGrid w:val="0"/>
              <w:spacing w:after="60"/>
              <w:rPr>
                <w:i/>
                <w:iCs/>
                <w:sz w:val="22"/>
                <w:szCs w:val="22"/>
              </w:rPr>
            </w:pPr>
            <w:r w:rsidRPr="004F74BB">
              <w:rPr>
                <w:i/>
                <w:iCs/>
                <w:sz w:val="22"/>
                <w:szCs w:val="22"/>
              </w:rPr>
              <w:t xml:space="preserve">Opt 1-2b: up to N2 additional value(s) of y </w:t>
            </w:r>
          </w:p>
          <w:p w14:paraId="7E98B28C" w14:textId="77777777" w:rsidR="00A7099C" w:rsidRPr="004F74BB" w:rsidRDefault="00A7099C">
            <w:pPr>
              <w:numPr>
                <w:ilvl w:val="2"/>
                <w:numId w:val="9"/>
              </w:numPr>
              <w:overflowPunct/>
              <w:autoSpaceDE/>
              <w:autoSpaceDN/>
              <w:adjustRightInd/>
              <w:snapToGrid w:val="0"/>
              <w:spacing w:after="60"/>
              <w:rPr>
                <w:i/>
                <w:iCs/>
                <w:sz w:val="22"/>
                <w:szCs w:val="22"/>
              </w:rPr>
            </w:pPr>
            <w:r w:rsidRPr="004F74BB">
              <w:rPr>
                <w:i/>
                <w:iCs/>
                <w:sz w:val="22"/>
                <w:szCs w:val="22"/>
              </w:rPr>
              <w:lastRenderedPageBreak/>
              <w:t>FFS: value of N2 (&gt;=1)</w:t>
            </w:r>
          </w:p>
          <w:p w14:paraId="430692B4" w14:textId="77777777" w:rsidR="00A7099C" w:rsidRPr="004F74BB" w:rsidRDefault="00A7099C">
            <w:pPr>
              <w:numPr>
                <w:ilvl w:val="1"/>
                <w:numId w:val="9"/>
              </w:numPr>
              <w:overflowPunct/>
              <w:autoSpaceDE/>
              <w:autoSpaceDN/>
              <w:adjustRightInd/>
              <w:snapToGrid w:val="0"/>
              <w:spacing w:after="60"/>
              <w:rPr>
                <w:i/>
                <w:iCs/>
                <w:sz w:val="22"/>
                <w:szCs w:val="22"/>
              </w:rPr>
            </w:pPr>
            <w:r w:rsidRPr="004F74BB">
              <w:rPr>
                <w:i/>
                <w:iCs/>
                <w:sz w:val="22"/>
                <w:szCs w:val="22"/>
              </w:rPr>
              <w:t>Opt 1-3: Muting/masking ROs</w:t>
            </w:r>
          </w:p>
          <w:p w14:paraId="6E36E851" w14:textId="77777777" w:rsidR="00A7099C" w:rsidRPr="004F74BB" w:rsidRDefault="00A7099C">
            <w:pPr>
              <w:numPr>
                <w:ilvl w:val="1"/>
                <w:numId w:val="9"/>
              </w:numPr>
              <w:overflowPunct/>
              <w:autoSpaceDE/>
              <w:autoSpaceDN/>
              <w:adjustRightInd/>
              <w:snapToGrid w:val="0"/>
              <w:spacing w:after="60"/>
              <w:rPr>
                <w:i/>
                <w:iCs/>
                <w:sz w:val="22"/>
                <w:szCs w:val="22"/>
              </w:rPr>
            </w:pPr>
            <w:r w:rsidRPr="004F74BB">
              <w:rPr>
                <w:i/>
                <w:iCs/>
                <w:sz w:val="22"/>
                <w:szCs w:val="22"/>
              </w:rPr>
              <w:t xml:space="preserve">Opt 1-4: </w:t>
            </w:r>
          </w:p>
          <w:p w14:paraId="4B7B5EF7" w14:textId="77777777" w:rsidR="00A7099C" w:rsidRPr="004F74BB" w:rsidRDefault="00A7099C">
            <w:pPr>
              <w:numPr>
                <w:ilvl w:val="2"/>
                <w:numId w:val="9"/>
              </w:numPr>
              <w:overflowPunct/>
              <w:autoSpaceDE/>
              <w:autoSpaceDN/>
              <w:adjustRightInd/>
              <w:snapToGrid w:val="0"/>
              <w:spacing w:after="60"/>
              <w:rPr>
                <w:i/>
                <w:iCs/>
                <w:sz w:val="22"/>
                <w:szCs w:val="22"/>
              </w:rPr>
            </w:pPr>
            <w:r w:rsidRPr="004F74BB">
              <w:rPr>
                <w:i/>
                <w:iCs/>
                <w:sz w:val="22"/>
                <w:szCs w:val="22"/>
              </w:rPr>
              <w:t>up to N4_1 additional timing offset(s) at frame-level</w:t>
            </w:r>
          </w:p>
          <w:p w14:paraId="56F7072A" w14:textId="77777777" w:rsidR="00A7099C" w:rsidRPr="004F74BB" w:rsidRDefault="00A7099C">
            <w:pPr>
              <w:numPr>
                <w:ilvl w:val="2"/>
                <w:numId w:val="9"/>
              </w:numPr>
              <w:overflowPunct/>
              <w:autoSpaceDE/>
              <w:autoSpaceDN/>
              <w:adjustRightInd/>
              <w:snapToGrid w:val="0"/>
              <w:spacing w:after="60"/>
              <w:rPr>
                <w:i/>
                <w:iCs/>
                <w:sz w:val="22"/>
                <w:szCs w:val="22"/>
              </w:rPr>
            </w:pPr>
            <w:r w:rsidRPr="004F74BB">
              <w:rPr>
                <w:i/>
                <w:iCs/>
                <w:sz w:val="22"/>
                <w:szCs w:val="22"/>
              </w:rPr>
              <w:t>up to N4_2 additional timing offset(s) at slot-level</w:t>
            </w:r>
          </w:p>
          <w:p w14:paraId="5DDAC380" w14:textId="77777777" w:rsidR="00A7099C" w:rsidRPr="004F74BB" w:rsidRDefault="00A7099C">
            <w:pPr>
              <w:numPr>
                <w:ilvl w:val="2"/>
                <w:numId w:val="9"/>
              </w:numPr>
              <w:overflowPunct/>
              <w:autoSpaceDE/>
              <w:autoSpaceDN/>
              <w:adjustRightInd/>
              <w:snapToGrid w:val="0"/>
              <w:spacing w:after="60"/>
              <w:rPr>
                <w:i/>
                <w:iCs/>
                <w:sz w:val="22"/>
                <w:szCs w:val="22"/>
              </w:rPr>
            </w:pPr>
            <w:r w:rsidRPr="004F74BB">
              <w:rPr>
                <w:i/>
                <w:iCs/>
                <w:sz w:val="22"/>
                <w:szCs w:val="22"/>
              </w:rPr>
              <w:t>FFS: values of N4_1(&gt;=1) and N4_2(&gt;=1)</w:t>
            </w:r>
          </w:p>
          <w:p w14:paraId="2C8AFF43" w14:textId="77777777" w:rsidR="00A7099C" w:rsidRPr="004F74BB" w:rsidRDefault="00A7099C">
            <w:pPr>
              <w:numPr>
                <w:ilvl w:val="1"/>
                <w:numId w:val="9"/>
              </w:numPr>
              <w:overflowPunct/>
              <w:autoSpaceDE/>
              <w:autoSpaceDN/>
              <w:adjustRightInd/>
              <w:snapToGrid w:val="0"/>
              <w:spacing w:after="60"/>
              <w:rPr>
                <w:i/>
                <w:iCs/>
                <w:sz w:val="22"/>
                <w:szCs w:val="22"/>
              </w:rPr>
            </w:pPr>
            <w:r w:rsidRPr="004F74BB">
              <w:rPr>
                <w:i/>
                <w:iCs/>
                <w:sz w:val="22"/>
                <w:szCs w:val="22"/>
              </w:rPr>
              <w:t>Opt 1-5: No additional mechanism is selected.</w:t>
            </w:r>
          </w:p>
          <w:p w14:paraId="6B6F672F" w14:textId="77777777" w:rsidR="00A7099C" w:rsidRPr="004F74BB" w:rsidRDefault="00A7099C">
            <w:pPr>
              <w:numPr>
                <w:ilvl w:val="1"/>
                <w:numId w:val="9"/>
              </w:numPr>
              <w:overflowPunct/>
              <w:autoSpaceDE/>
              <w:autoSpaceDN/>
              <w:adjustRightInd/>
              <w:snapToGrid w:val="0"/>
              <w:spacing w:after="60"/>
              <w:rPr>
                <w:i/>
                <w:iCs/>
                <w:sz w:val="22"/>
                <w:szCs w:val="22"/>
              </w:rPr>
            </w:pPr>
            <w:r w:rsidRPr="004F74BB">
              <w:rPr>
                <w:i/>
                <w:iCs/>
                <w:sz w:val="22"/>
                <w:szCs w:val="22"/>
              </w:rPr>
              <w:t>Note: x and y refer to the parameters from the random-access configuration tables (from 38.211)</w:t>
            </w:r>
          </w:p>
          <w:p w14:paraId="2BD6589B" w14:textId="77777777" w:rsidR="00A7099C" w:rsidRPr="004F74BB" w:rsidRDefault="00A7099C">
            <w:pPr>
              <w:pStyle w:val="ListParagraph"/>
              <w:numPr>
                <w:ilvl w:val="0"/>
                <w:numId w:val="9"/>
              </w:numPr>
              <w:overflowPunct/>
              <w:autoSpaceDE/>
              <w:autoSpaceDN/>
              <w:adjustRightInd/>
              <w:snapToGrid w:val="0"/>
              <w:spacing w:after="60"/>
              <w:ind w:firstLineChars="0"/>
              <w:textAlignment w:val="auto"/>
              <w:rPr>
                <w:i/>
                <w:iCs/>
                <w:sz w:val="22"/>
                <w:szCs w:val="22"/>
              </w:rPr>
            </w:pPr>
            <w:r w:rsidRPr="004F74BB">
              <w:rPr>
                <w:i/>
                <w:iCs/>
                <w:sz w:val="22"/>
                <w:szCs w:val="22"/>
              </w:rPr>
              <w:t>For Alt 2 (different PRACH configuration index for additional and legacy PRACH resources), select one or more of the following additional mechanism(s),</w:t>
            </w:r>
          </w:p>
          <w:p w14:paraId="591206C0" w14:textId="77777777" w:rsidR="00A7099C" w:rsidRPr="004F74BB" w:rsidRDefault="00A7099C">
            <w:pPr>
              <w:numPr>
                <w:ilvl w:val="1"/>
                <w:numId w:val="9"/>
              </w:numPr>
              <w:overflowPunct/>
              <w:autoSpaceDE/>
              <w:autoSpaceDN/>
              <w:adjustRightInd/>
              <w:snapToGrid w:val="0"/>
              <w:spacing w:after="60"/>
              <w:rPr>
                <w:i/>
                <w:iCs/>
                <w:sz w:val="22"/>
                <w:szCs w:val="22"/>
              </w:rPr>
            </w:pPr>
            <w:r w:rsidRPr="004F74BB">
              <w:rPr>
                <w:i/>
                <w:iCs/>
                <w:sz w:val="22"/>
                <w:szCs w:val="22"/>
              </w:rPr>
              <w:t xml:space="preserve">Opt 1-2a: up to N1 additional value(s) of (x, y) </w:t>
            </w:r>
          </w:p>
          <w:p w14:paraId="2399E8CA" w14:textId="77777777" w:rsidR="00A7099C" w:rsidRPr="004F74BB" w:rsidRDefault="00A7099C">
            <w:pPr>
              <w:numPr>
                <w:ilvl w:val="2"/>
                <w:numId w:val="9"/>
              </w:numPr>
              <w:overflowPunct/>
              <w:autoSpaceDE/>
              <w:autoSpaceDN/>
              <w:adjustRightInd/>
              <w:snapToGrid w:val="0"/>
              <w:spacing w:after="60"/>
              <w:rPr>
                <w:i/>
                <w:iCs/>
                <w:sz w:val="22"/>
                <w:szCs w:val="22"/>
              </w:rPr>
            </w:pPr>
            <w:r w:rsidRPr="004F74BB">
              <w:rPr>
                <w:i/>
                <w:iCs/>
                <w:sz w:val="22"/>
                <w:szCs w:val="22"/>
              </w:rPr>
              <w:t>FFS: value of N1(&gt;=1)</w:t>
            </w:r>
          </w:p>
          <w:p w14:paraId="62845C95" w14:textId="77777777" w:rsidR="00A7099C" w:rsidRPr="004F74BB" w:rsidRDefault="00A7099C">
            <w:pPr>
              <w:numPr>
                <w:ilvl w:val="1"/>
                <w:numId w:val="9"/>
              </w:numPr>
              <w:overflowPunct/>
              <w:autoSpaceDE/>
              <w:autoSpaceDN/>
              <w:adjustRightInd/>
              <w:snapToGrid w:val="0"/>
              <w:spacing w:after="60"/>
              <w:rPr>
                <w:i/>
                <w:iCs/>
                <w:sz w:val="22"/>
                <w:szCs w:val="22"/>
              </w:rPr>
            </w:pPr>
            <w:r w:rsidRPr="004F74BB">
              <w:rPr>
                <w:i/>
                <w:iCs/>
                <w:sz w:val="22"/>
                <w:szCs w:val="22"/>
              </w:rPr>
              <w:t xml:space="preserve">Opt 1-2b: up to N2 additional value(s) of y </w:t>
            </w:r>
          </w:p>
          <w:p w14:paraId="0AE099BF" w14:textId="77777777" w:rsidR="00A7099C" w:rsidRPr="004F74BB" w:rsidRDefault="00A7099C">
            <w:pPr>
              <w:numPr>
                <w:ilvl w:val="2"/>
                <w:numId w:val="9"/>
              </w:numPr>
              <w:overflowPunct/>
              <w:autoSpaceDE/>
              <w:autoSpaceDN/>
              <w:adjustRightInd/>
              <w:snapToGrid w:val="0"/>
              <w:spacing w:after="60"/>
              <w:rPr>
                <w:i/>
                <w:iCs/>
                <w:sz w:val="22"/>
                <w:szCs w:val="22"/>
              </w:rPr>
            </w:pPr>
            <w:r w:rsidRPr="004F74BB">
              <w:rPr>
                <w:i/>
                <w:iCs/>
                <w:sz w:val="22"/>
                <w:szCs w:val="22"/>
              </w:rPr>
              <w:t>FFS: value of N2 (&gt;=1)</w:t>
            </w:r>
          </w:p>
          <w:p w14:paraId="6576F127" w14:textId="77777777" w:rsidR="00A7099C" w:rsidRPr="004F74BB" w:rsidRDefault="00A7099C">
            <w:pPr>
              <w:numPr>
                <w:ilvl w:val="1"/>
                <w:numId w:val="9"/>
              </w:numPr>
              <w:overflowPunct/>
              <w:autoSpaceDE/>
              <w:autoSpaceDN/>
              <w:adjustRightInd/>
              <w:snapToGrid w:val="0"/>
              <w:spacing w:after="60"/>
              <w:rPr>
                <w:i/>
                <w:iCs/>
                <w:sz w:val="22"/>
                <w:szCs w:val="22"/>
              </w:rPr>
            </w:pPr>
            <w:r w:rsidRPr="004F74BB">
              <w:rPr>
                <w:i/>
                <w:iCs/>
                <w:sz w:val="22"/>
                <w:szCs w:val="22"/>
              </w:rPr>
              <w:t>Opt 1-3: Muting/masking ROs</w:t>
            </w:r>
          </w:p>
          <w:p w14:paraId="1F0E4AEC" w14:textId="77777777" w:rsidR="00A7099C" w:rsidRPr="004F74BB" w:rsidRDefault="00A7099C">
            <w:pPr>
              <w:numPr>
                <w:ilvl w:val="1"/>
                <w:numId w:val="9"/>
              </w:numPr>
              <w:overflowPunct/>
              <w:autoSpaceDE/>
              <w:autoSpaceDN/>
              <w:adjustRightInd/>
              <w:snapToGrid w:val="0"/>
              <w:spacing w:after="60"/>
              <w:rPr>
                <w:i/>
                <w:iCs/>
                <w:sz w:val="22"/>
                <w:szCs w:val="22"/>
              </w:rPr>
            </w:pPr>
            <w:r w:rsidRPr="004F74BB">
              <w:rPr>
                <w:i/>
                <w:iCs/>
                <w:sz w:val="22"/>
                <w:szCs w:val="22"/>
              </w:rPr>
              <w:t xml:space="preserve">Opt 1-4: </w:t>
            </w:r>
          </w:p>
          <w:p w14:paraId="025D0CD7" w14:textId="77777777" w:rsidR="00A7099C" w:rsidRPr="004F74BB" w:rsidRDefault="00A7099C">
            <w:pPr>
              <w:numPr>
                <w:ilvl w:val="2"/>
                <w:numId w:val="9"/>
              </w:numPr>
              <w:overflowPunct/>
              <w:autoSpaceDE/>
              <w:autoSpaceDN/>
              <w:adjustRightInd/>
              <w:snapToGrid w:val="0"/>
              <w:spacing w:after="60"/>
              <w:rPr>
                <w:i/>
                <w:iCs/>
                <w:sz w:val="22"/>
                <w:szCs w:val="22"/>
              </w:rPr>
            </w:pPr>
            <w:r w:rsidRPr="004F74BB">
              <w:rPr>
                <w:i/>
                <w:iCs/>
                <w:sz w:val="22"/>
                <w:szCs w:val="22"/>
              </w:rPr>
              <w:t>up to N4_1 additional timing offset(s) at frame-level</w:t>
            </w:r>
          </w:p>
          <w:p w14:paraId="46C2440F" w14:textId="77777777" w:rsidR="00A7099C" w:rsidRPr="004F74BB" w:rsidRDefault="00A7099C">
            <w:pPr>
              <w:numPr>
                <w:ilvl w:val="2"/>
                <w:numId w:val="9"/>
              </w:numPr>
              <w:overflowPunct/>
              <w:autoSpaceDE/>
              <w:autoSpaceDN/>
              <w:adjustRightInd/>
              <w:snapToGrid w:val="0"/>
              <w:spacing w:after="60"/>
              <w:rPr>
                <w:i/>
                <w:iCs/>
                <w:sz w:val="22"/>
                <w:szCs w:val="22"/>
              </w:rPr>
            </w:pPr>
            <w:r w:rsidRPr="004F74BB">
              <w:rPr>
                <w:i/>
                <w:iCs/>
                <w:sz w:val="22"/>
                <w:szCs w:val="22"/>
              </w:rPr>
              <w:t>up to N4_2 additional timing offset(s) at slot-level</w:t>
            </w:r>
          </w:p>
          <w:p w14:paraId="25B9D6E2" w14:textId="77777777" w:rsidR="00A7099C" w:rsidRPr="004F74BB" w:rsidRDefault="00A7099C">
            <w:pPr>
              <w:numPr>
                <w:ilvl w:val="2"/>
                <w:numId w:val="9"/>
              </w:numPr>
              <w:overflowPunct/>
              <w:autoSpaceDE/>
              <w:autoSpaceDN/>
              <w:adjustRightInd/>
              <w:snapToGrid w:val="0"/>
              <w:spacing w:after="60"/>
              <w:rPr>
                <w:i/>
                <w:iCs/>
                <w:sz w:val="22"/>
                <w:szCs w:val="22"/>
              </w:rPr>
            </w:pPr>
            <w:r w:rsidRPr="004F74BB">
              <w:rPr>
                <w:i/>
                <w:iCs/>
                <w:sz w:val="22"/>
                <w:szCs w:val="22"/>
              </w:rPr>
              <w:t>FFS: values of N4_1(&gt;=1) and N4_2(&gt;=1)</w:t>
            </w:r>
          </w:p>
          <w:p w14:paraId="65756801" w14:textId="77777777" w:rsidR="00A7099C" w:rsidRPr="004F74BB" w:rsidRDefault="00A7099C">
            <w:pPr>
              <w:numPr>
                <w:ilvl w:val="1"/>
                <w:numId w:val="9"/>
              </w:numPr>
              <w:overflowPunct/>
              <w:autoSpaceDE/>
              <w:autoSpaceDN/>
              <w:adjustRightInd/>
              <w:snapToGrid w:val="0"/>
              <w:spacing w:after="60"/>
              <w:rPr>
                <w:i/>
                <w:iCs/>
                <w:sz w:val="22"/>
                <w:szCs w:val="22"/>
              </w:rPr>
            </w:pPr>
            <w:r w:rsidRPr="004F74BB">
              <w:rPr>
                <w:i/>
                <w:iCs/>
                <w:sz w:val="22"/>
                <w:szCs w:val="22"/>
              </w:rPr>
              <w:t>Opt 1-5: No additional mechanism is selected.</w:t>
            </w:r>
          </w:p>
          <w:p w14:paraId="1613131E" w14:textId="6423C846" w:rsidR="00A7099C" w:rsidRPr="004F74BB" w:rsidRDefault="00A7099C">
            <w:pPr>
              <w:pStyle w:val="ListParagraph"/>
              <w:numPr>
                <w:ilvl w:val="0"/>
                <w:numId w:val="9"/>
              </w:numPr>
              <w:snapToGrid w:val="0"/>
              <w:spacing w:after="120"/>
              <w:ind w:firstLineChars="0"/>
              <w:rPr>
                <w:i/>
                <w:iCs/>
                <w:sz w:val="22"/>
                <w:szCs w:val="22"/>
              </w:rPr>
            </w:pPr>
            <w:r>
              <w:rPr>
                <w:i/>
                <w:iCs/>
                <w:sz w:val="22"/>
                <w:szCs w:val="22"/>
              </w:rPr>
              <w:t xml:space="preserve">    </w:t>
            </w:r>
            <w:r w:rsidRPr="004F74BB">
              <w:rPr>
                <w:i/>
                <w:iCs/>
                <w:sz w:val="22"/>
                <w:szCs w:val="22"/>
              </w:rPr>
              <w:t>Note: x and y refer to the parameters from the random-access configuration tables (from 38.211)</w:t>
            </w:r>
          </w:p>
        </w:tc>
      </w:tr>
    </w:tbl>
    <w:p w14:paraId="32066DBC" w14:textId="4EA03CD6" w:rsidR="00AE0268" w:rsidRPr="00AE0268" w:rsidRDefault="00AE0268" w:rsidP="00AE0268">
      <w:pPr>
        <w:overflowPunct/>
        <w:autoSpaceDE/>
        <w:autoSpaceDN/>
        <w:adjustRightInd/>
        <w:snapToGrid w:val="0"/>
        <w:spacing w:before="240" w:after="120"/>
        <w:ind w:left="105"/>
        <w:jc w:val="both"/>
        <w:rPr>
          <w:sz w:val="22"/>
          <w:szCs w:val="22"/>
          <w:lang w:val="en-GB" w:eastAsia="x-none"/>
        </w:rPr>
      </w:pPr>
      <w:r w:rsidRPr="00BF2634">
        <w:rPr>
          <w:color w:val="000000" w:themeColor="text1"/>
          <w:sz w:val="22"/>
          <w:szCs w:val="22"/>
          <w:lang w:eastAsia="en-US"/>
        </w:rPr>
        <w:lastRenderedPageBreak/>
        <w:t>At RAN1 #11</w:t>
      </w:r>
      <w:r>
        <w:rPr>
          <w:color w:val="000000" w:themeColor="text1"/>
          <w:sz w:val="22"/>
          <w:szCs w:val="22"/>
          <w:lang w:eastAsia="en-US"/>
        </w:rPr>
        <w:t>9</w:t>
      </w:r>
      <w:r w:rsidRPr="00BF2634">
        <w:rPr>
          <w:color w:val="000000" w:themeColor="text1"/>
          <w:sz w:val="22"/>
          <w:szCs w:val="22"/>
          <w:lang w:eastAsia="en-US"/>
        </w:rPr>
        <w:t xml:space="preserve">, </w:t>
      </w:r>
      <w:r>
        <w:rPr>
          <w:color w:val="000000" w:themeColor="text1"/>
          <w:sz w:val="22"/>
          <w:szCs w:val="22"/>
          <w:lang w:eastAsia="en-US"/>
        </w:rPr>
        <w:t>more</w:t>
      </w:r>
      <w:r w:rsidRPr="00BF2634">
        <w:rPr>
          <w:color w:val="000000" w:themeColor="text1"/>
          <w:sz w:val="22"/>
          <w:szCs w:val="22"/>
          <w:lang w:eastAsia="en-US"/>
        </w:rPr>
        <w:t xml:space="preserve"> agreement</w:t>
      </w:r>
      <w:r>
        <w:rPr>
          <w:color w:val="000000" w:themeColor="text1"/>
          <w:sz w:val="22"/>
          <w:szCs w:val="22"/>
          <w:lang w:eastAsia="en-US"/>
        </w:rPr>
        <w:t>s</w:t>
      </w:r>
      <w:r w:rsidRPr="00BF2634">
        <w:rPr>
          <w:color w:val="000000" w:themeColor="text1"/>
          <w:sz w:val="22"/>
          <w:szCs w:val="22"/>
          <w:lang w:eastAsia="en-US"/>
        </w:rPr>
        <w:t xml:space="preserve"> w</w:t>
      </w:r>
      <w:r>
        <w:rPr>
          <w:color w:val="000000" w:themeColor="text1"/>
          <w:sz w:val="22"/>
          <w:szCs w:val="22"/>
          <w:lang w:eastAsia="en-US"/>
        </w:rPr>
        <w:t>ere</w:t>
      </w:r>
      <w:r w:rsidRPr="00BF2634">
        <w:rPr>
          <w:color w:val="000000" w:themeColor="text1"/>
          <w:sz w:val="22"/>
          <w:szCs w:val="22"/>
          <w:lang w:eastAsia="en-US"/>
        </w:rPr>
        <w:t xml:space="preserve"> made for supporting </w:t>
      </w:r>
      <w:r w:rsidRPr="00BF2634">
        <w:rPr>
          <w:sz w:val="22"/>
          <w:szCs w:val="22"/>
          <w:lang w:val="en-GB" w:eastAsia="x-none"/>
        </w:rPr>
        <w:t xml:space="preserve">adaptation of </w:t>
      </w:r>
      <w:r>
        <w:rPr>
          <w:sz w:val="22"/>
          <w:szCs w:val="22"/>
          <w:lang w:val="en-GB" w:eastAsia="x-none"/>
        </w:rPr>
        <w:t xml:space="preserve">PRACH in time-domain </w:t>
      </w:r>
      <w:r w:rsidRPr="00BF2634">
        <w:rPr>
          <w:sz w:val="22"/>
          <w:szCs w:val="22"/>
          <w:lang w:val="en-GB" w:eastAsia="x-none"/>
        </w:rPr>
        <w:t>[</w:t>
      </w:r>
      <w:r>
        <w:rPr>
          <w:sz w:val="22"/>
          <w:szCs w:val="22"/>
          <w:lang w:val="en-GB" w:eastAsia="x-none"/>
        </w:rPr>
        <w:t>2</w:t>
      </w:r>
      <w:r w:rsidRPr="00BF2634">
        <w:rPr>
          <w:sz w:val="22"/>
          <w:szCs w:val="22"/>
          <w:lang w:val="en-GB" w:eastAsia="x-none"/>
        </w:rPr>
        <w:t>].</w:t>
      </w:r>
    </w:p>
    <w:tbl>
      <w:tblPr>
        <w:tblW w:w="9090"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90"/>
      </w:tblGrid>
      <w:tr w:rsidR="00AE0268" w14:paraId="47745669" w14:textId="77777777" w:rsidTr="00AE0268">
        <w:trPr>
          <w:trHeight w:val="3705"/>
        </w:trPr>
        <w:tc>
          <w:tcPr>
            <w:tcW w:w="9090" w:type="dxa"/>
          </w:tcPr>
          <w:p w14:paraId="0C54E0B0" w14:textId="77777777" w:rsidR="00AE0268" w:rsidRPr="00AE0268" w:rsidRDefault="00AE0268" w:rsidP="00AE0268">
            <w:pPr>
              <w:snapToGrid w:val="0"/>
              <w:spacing w:after="120"/>
              <w:ind w:left="105"/>
              <w:rPr>
                <w:b/>
                <w:bCs/>
                <w:i/>
                <w:iCs/>
                <w:sz w:val="22"/>
                <w:szCs w:val="22"/>
                <w:lang w:eastAsia="x-none"/>
              </w:rPr>
            </w:pPr>
            <w:r w:rsidRPr="00AE0268">
              <w:rPr>
                <w:b/>
                <w:bCs/>
                <w:i/>
                <w:iCs/>
                <w:sz w:val="22"/>
                <w:szCs w:val="22"/>
                <w:highlight w:val="green"/>
                <w:lang w:eastAsia="x-none"/>
              </w:rPr>
              <w:t>Agreement</w:t>
            </w:r>
          </w:p>
          <w:p w14:paraId="2F3C6D32" w14:textId="77777777" w:rsidR="00AE0268" w:rsidRPr="00AE0268" w:rsidRDefault="00AE0268" w:rsidP="00AE0268">
            <w:pPr>
              <w:snapToGrid w:val="0"/>
              <w:spacing w:after="120"/>
              <w:ind w:left="105"/>
              <w:jc w:val="both"/>
              <w:rPr>
                <w:rFonts w:eastAsia="Malgun Gothic"/>
                <w:i/>
                <w:iCs/>
                <w:sz w:val="22"/>
                <w:szCs w:val="22"/>
                <w:lang w:eastAsia="zh-CN"/>
              </w:rPr>
            </w:pPr>
            <w:r w:rsidRPr="00AE0268">
              <w:rPr>
                <w:rFonts w:eastAsia="Malgun Gothic"/>
                <w:i/>
                <w:iCs/>
                <w:sz w:val="22"/>
                <w:szCs w:val="22"/>
                <w:lang w:eastAsia="zh-CN"/>
              </w:rPr>
              <w:t xml:space="preserve">At least </w:t>
            </w:r>
            <w:r w:rsidRPr="00AE0268">
              <w:rPr>
                <w:rFonts w:eastAsia="Malgun Gothic"/>
                <w:b/>
                <w:bCs/>
                <w:i/>
                <w:iCs/>
                <w:sz w:val="22"/>
                <w:szCs w:val="22"/>
                <w:lang w:eastAsia="zh-CN"/>
              </w:rPr>
              <w:t>msg1-FrequencyStart</w:t>
            </w:r>
            <w:r w:rsidRPr="00AE0268">
              <w:rPr>
                <w:rFonts w:eastAsia="Malgun Gothic"/>
                <w:i/>
                <w:iCs/>
                <w:sz w:val="22"/>
                <w:szCs w:val="22"/>
                <w:lang w:eastAsia="zh-CN"/>
              </w:rPr>
              <w:t xml:space="preserve"> can be configured separately for the additional PRACH resources at least for </w:t>
            </w:r>
            <w:r w:rsidRPr="00AE0268">
              <w:rPr>
                <w:rFonts w:eastAsia="Malgun Gothic"/>
                <w:b/>
                <w:bCs/>
                <w:i/>
                <w:iCs/>
                <w:sz w:val="22"/>
                <w:szCs w:val="22"/>
                <w:lang w:eastAsia="zh-CN"/>
              </w:rPr>
              <w:t>4-step RACH</w:t>
            </w:r>
            <w:r w:rsidRPr="00AE0268">
              <w:rPr>
                <w:rFonts w:eastAsia="Malgun Gothic"/>
                <w:i/>
                <w:iCs/>
                <w:sz w:val="22"/>
                <w:szCs w:val="22"/>
                <w:lang w:eastAsia="zh-CN"/>
              </w:rPr>
              <w:t>.</w:t>
            </w:r>
          </w:p>
          <w:p w14:paraId="3C35E5EA" w14:textId="77777777" w:rsidR="00AE0268" w:rsidRPr="00AE0268" w:rsidRDefault="00AE0268" w:rsidP="00AE0268">
            <w:pPr>
              <w:snapToGrid w:val="0"/>
              <w:spacing w:after="120"/>
              <w:ind w:left="105"/>
              <w:rPr>
                <w:b/>
                <w:bCs/>
                <w:i/>
                <w:iCs/>
                <w:sz w:val="22"/>
                <w:szCs w:val="22"/>
                <w:lang w:eastAsia="x-none"/>
              </w:rPr>
            </w:pPr>
            <w:r w:rsidRPr="00AE0268">
              <w:rPr>
                <w:b/>
                <w:bCs/>
                <w:i/>
                <w:iCs/>
                <w:sz w:val="22"/>
                <w:szCs w:val="22"/>
                <w:highlight w:val="green"/>
                <w:lang w:eastAsia="x-none"/>
              </w:rPr>
              <w:t>Agreement</w:t>
            </w:r>
          </w:p>
          <w:p w14:paraId="7AC2182C" w14:textId="77777777" w:rsidR="00AE0268" w:rsidRPr="00AE0268" w:rsidRDefault="00AE0268" w:rsidP="00AE0268">
            <w:pPr>
              <w:snapToGrid w:val="0"/>
              <w:spacing w:after="120"/>
              <w:ind w:left="105"/>
              <w:rPr>
                <w:i/>
                <w:iCs/>
                <w:sz w:val="22"/>
                <w:szCs w:val="22"/>
              </w:rPr>
            </w:pPr>
            <w:r w:rsidRPr="00AE0268">
              <w:rPr>
                <w:i/>
                <w:iCs/>
                <w:sz w:val="22"/>
                <w:szCs w:val="22"/>
              </w:rPr>
              <w:t xml:space="preserve">For </w:t>
            </w:r>
            <w:r w:rsidRPr="00AE0268">
              <w:rPr>
                <w:b/>
                <w:bCs/>
                <w:i/>
                <w:iCs/>
                <w:sz w:val="22"/>
                <w:szCs w:val="22"/>
              </w:rPr>
              <w:t>DCI-based adaptation for additional PRACH resources</w:t>
            </w:r>
            <w:r w:rsidRPr="00AE0268">
              <w:rPr>
                <w:i/>
                <w:iCs/>
                <w:sz w:val="22"/>
                <w:szCs w:val="22"/>
              </w:rPr>
              <w:t>, select only from the following alternatives:</w:t>
            </w:r>
          </w:p>
          <w:p w14:paraId="03264BD8" w14:textId="77777777" w:rsidR="00AE0268" w:rsidRPr="00AE0268" w:rsidRDefault="00AE0268" w:rsidP="00AE0268">
            <w:pPr>
              <w:numPr>
                <w:ilvl w:val="0"/>
                <w:numId w:val="22"/>
              </w:numPr>
              <w:overflowPunct/>
              <w:autoSpaceDE/>
              <w:autoSpaceDN/>
              <w:adjustRightInd/>
              <w:snapToGrid w:val="0"/>
              <w:spacing w:after="120"/>
              <w:rPr>
                <w:i/>
                <w:iCs/>
                <w:sz w:val="22"/>
                <w:szCs w:val="22"/>
              </w:rPr>
            </w:pPr>
            <w:r w:rsidRPr="00AE0268">
              <w:rPr>
                <w:b/>
                <w:bCs/>
                <w:i/>
                <w:iCs/>
                <w:sz w:val="22"/>
                <w:szCs w:val="22"/>
              </w:rPr>
              <w:t>Alt 1</w:t>
            </w:r>
            <w:r w:rsidRPr="00AE0268">
              <w:rPr>
                <w:i/>
                <w:iCs/>
                <w:sz w:val="22"/>
                <w:szCs w:val="22"/>
              </w:rPr>
              <w:t xml:space="preserve">: DCI-based adaptation to indicate whether the additional PRACH resources provided by semi-static signalling are available or not </w:t>
            </w:r>
          </w:p>
          <w:p w14:paraId="2E8097F7" w14:textId="77777777" w:rsidR="00AE0268" w:rsidRPr="00AE0268" w:rsidRDefault="00AE0268" w:rsidP="00AE0268">
            <w:pPr>
              <w:numPr>
                <w:ilvl w:val="1"/>
                <w:numId w:val="22"/>
              </w:numPr>
              <w:overflowPunct/>
              <w:autoSpaceDE/>
              <w:autoSpaceDN/>
              <w:adjustRightInd/>
              <w:snapToGrid w:val="0"/>
              <w:spacing w:after="120"/>
              <w:rPr>
                <w:i/>
                <w:iCs/>
                <w:sz w:val="22"/>
                <w:szCs w:val="22"/>
              </w:rPr>
            </w:pPr>
            <w:r w:rsidRPr="00AE0268">
              <w:rPr>
                <w:i/>
                <w:iCs/>
                <w:sz w:val="22"/>
                <w:szCs w:val="22"/>
              </w:rPr>
              <w:t>[DCI payload size = 1 bit]</w:t>
            </w:r>
          </w:p>
          <w:p w14:paraId="7EF56568" w14:textId="77777777" w:rsidR="00AE0268" w:rsidRPr="00AE0268" w:rsidRDefault="00AE0268" w:rsidP="00AE0268">
            <w:pPr>
              <w:numPr>
                <w:ilvl w:val="1"/>
                <w:numId w:val="22"/>
              </w:numPr>
              <w:overflowPunct/>
              <w:autoSpaceDE/>
              <w:autoSpaceDN/>
              <w:adjustRightInd/>
              <w:snapToGrid w:val="0"/>
              <w:spacing w:after="120"/>
              <w:rPr>
                <w:i/>
                <w:iCs/>
                <w:sz w:val="22"/>
                <w:szCs w:val="22"/>
              </w:rPr>
            </w:pPr>
            <w:r w:rsidRPr="00AE0268">
              <w:rPr>
                <w:i/>
                <w:iCs/>
                <w:sz w:val="22"/>
                <w:szCs w:val="22"/>
              </w:rPr>
              <w:t>FFS: A single PRACH mask provided by semi-static signalling is used to identify the subset of the additional PRACH resources</w:t>
            </w:r>
          </w:p>
          <w:p w14:paraId="789DBA92" w14:textId="77777777" w:rsidR="00AE0268" w:rsidRPr="00AE0268" w:rsidRDefault="00AE0268" w:rsidP="00AE0268">
            <w:pPr>
              <w:numPr>
                <w:ilvl w:val="1"/>
                <w:numId w:val="22"/>
              </w:numPr>
              <w:overflowPunct/>
              <w:autoSpaceDE/>
              <w:autoSpaceDN/>
              <w:adjustRightInd/>
              <w:snapToGrid w:val="0"/>
              <w:spacing w:after="120"/>
            </w:pPr>
            <w:r w:rsidRPr="00AE0268">
              <w:rPr>
                <w:i/>
                <w:iCs/>
                <w:sz w:val="22"/>
                <w:szCs w:val="22"/>
              </w:rPr>
              <w:t>FFS: details</w:t>
            </w:r>
          </w:p>
          <w:p w14:paraId="7B372DD3" w14:textId="77777777" w:rsidR="00AE0268" w:rsidRPr="00AE0268" w:rsidRDefault="00AE0268" w:rsidP="00AE0268">
            <w:pPr>
              <w:spacing w:after="120"/>
              <w:rPr>
                <w:b/>
                <w:bCs/>
                <w:i/>
                <w:iCs/>
                <w:sz w:val="22"/>
                <w:szCs w:val="22"/>
              </w:rPr>
            </w:pPr>
            <w:r w:rsidRPr="00AE0268">
              <w:rPr>
                <w:b/>
                <w:bCs/>
                <w:i/>
                <w:iCs/>
                <w:sz w:val="22"/>
                <w:szCs w:val="22"/>
                <w:highlight w:val="green"/>
              </w:rPr>
              <w:t>Agreement</w:t>
            </w:r>
          </w:p>
          <w:p w14:paraId="0EE5F501" w14:textId="77777777" w:rsidR="00AE0268" w:rsidRPr="00AE0268" w:rsidRDefault="00AE0268" w:rsidP="00AE0268">
            <w:pPr>
              <w:pStyle w:val="BodyText"/>
              <w:rPr>
                <w:i/>
                <w:iCs/>
                <w:sz w:val="22"/>
                <w:szCs w:val="22"/>
              </w:rPr>
            </w:pPr>
            <w:r w:rsidRPr="00AE0268">
              <w:rPr>
                <w:i/>
                <w:iCs/>
                <w:sz w:val="22"/>
                <w:szCs w:val="22"/>
              </w:rPr>
              <w:t xml:space="preserve">Confirm the following working assumption from RAN1#118bis. </w:t>
            </w:r>
          </w:p>
          <w:p w14:paraId="26F4E9AD" w14:textId="77777777" w:rsidR="00AE0268" w:rsidRPr="00AE0268" w:rsidRDefault="00AE0268" w:rsidP="00AE0268">
            <w:pPr>
              <w:spacing w:after="120"/>
              <w:rPr>
                <w:b/>
                <w:bCs/>
                <w:i/>
                <w:iCs/>
                <w:sz w:val="22"/>
                <w:szCs w:val="22"/>
              </w:rPr>
            </w:pPr>
            <w:r w:rsidRPr="00AE0268">
              <w:rPr>
                <w:b/>
                <w:bCs/>
                <w:i/>
                <w:iCs/>
                <w:sz w:val="22"/>
                <w:szCs w:val="22"/>
                <w:highlight w:val="darkYellow"/>
              </w:rPr>
              <w:t>Working Assumption</w:t>
            </w:r>
          </w:p>
          <w:p w14:paraId="1CB5622C" w14:textId="77777777" w:rsidR="00AE0268" w:rsidRPr="00AE0268" w:rsidRDefault="00AE0268" w:rsidP="00AE0268">
            <w:pPr>
              <w:spacing w:after="120"/>
              <w:rPr>
                <w:i/>
                <w:iCs/>
                <w:sz w:val="22"/>
                <w:szCs w:val="22"/>
              </w:rPr>
            </w:pPr>
            <w:bookmarkStart w:id="2" w:name="_Hlk182811792"/>
            <w:r w:rsidRPr="00AE0268">
              <w:rPr>
                <w:i/>
                <w:iCs/>
                <w:sz w:val="22"/>
                <w:szCs w:val="22"/>
              </w:rPr>
              <w:t xml:space="preserve">For DCI-based adaptation for additional PRACH resources, </w:t>
            </w:r>
            <w:bookmarkEnd w:id="2"/>
            <w:r w:rsidRPr="00AE0268">
              <w:rPr>
                <w:i/>
                <w:iCs/>
                <w:sz w:val="22"/>
                <w:szCs w:val="22"/>
              </w:rPr>
              <w:t>at least DCI format 1_0 can carry the adaptation indication for UEs in idle/inactive and connected mode.</w:t>
            </w:r>
          </w:p>
          <w:p w14:paraId="65E96FD6" w14:textId="6A1978D3" w:rsidR="00AE0268" w:rsidRPr="00AE0268" w:rsidRDefault="00AE0268" w:rsidP="00AE0268">
            <w:pPr>
              <w:pStyle w:val="ListParagraph"/>
              <w:numPr>
                <w:ilvl w:val="0"/>
                <w:numId w:val="22"/>
              </w:numPr>
              <w:overflowPunct/>
              <w:autoSpaceDE/>
              <w:autoSpaceDN/>
              <w:adjustRightInd/>
              <w:spacing w:after="120"/>
              <w:ind w:firstLineChars="0"/>
              <w:textAlignment w:val="auto"/>
            </w:pPr>
            <w:r w:rsidRPr="00AE0268">
              <w:rPr>
                <w:i/>
                <w:iCs/>
                <w:sz w:val="22"/>
                <w:szCs w:val="22"/>
              </w:rPr>
              <w:t>P-RNTI is used</w:t>
            </w:r>
          </w:p>
        </w:tc>
      </w:tr>
    </w:tbl>
    <w:p w14:paraId="7AD95708" w14:textId="77777777" w:rsidR="00AE0268" w:rsidRPr="00AE0268" w:rsidRDefault="00AE0268" w:rsidP="00AE0268">
      <w:pPr>
        <w:overflowPunct/>
        <w:autoSpaceDE/>
        <w:autoSpaceDN/>
        <w:adjustRightInd/>
        <w:snapToGrid w:val="0"/>
        <w:spacing w:before="240" w:after="120"/>
        <w:jc w:val="both"/>
        <w:rPr>
          <w:sz w:val="22"/>
          <w:szCs w:val="22"/>
          <w:lang w:eastAsia="x-none"/>
        </w:rPr>
      </w:pPr>
    </w:p>
    <w:p w14:paraId="33DE90CF" w14:textId="77777777" w:rsidR="00AE0268" w:rsidRPr="00AE0268" w:rsidRDefault="00AE0268" w:rsidP="006B2FC8">
      <w:pPr>
        <w:pStyle w:val="paragraph"/>
        <w:snapToGrid w:val="0"/>
        <w:spacing w:before="240" w:beforeAutospacing="0" w:after="120" w:afterAutospacing="0"/>
        <w:textAlignment w:val="baseline"/>
        <w:rPr>
          <w:b/>
          <w:bCs/>
          <w:i/>
          <w:iCs/>
          <w:color w:val="000000" w:themeColor="text1"/>
          <w:sz w:val="22"/>
          <w:szCs w:val="22"/>
          <w:lang w:val="en-GB"/>
        </w:rPr>
      </w:pPr>
    </w:p>
    <w:p w14:paraId="394605E9" w14:textId="08D6FF93" w:rsidR="00B74129" w:rsidRDefault="00B74129" w:rsidP="006B2FC8">
      <w:pPr>
        <w:pStyle w:val="paragraph"/>
        <w:snapToGrid w:val="0"/>
        <w:spacing w:before="240" w:beforeAutospacing="0" w:after="120" w:afterAutospacing="0"/>
        <w:textAlignment w:val="baseline"/>
        <w:rPr>
          <w:b/>
          <w:bCs/>
          <w:i/>
          <w:iCs/>
          <w:color w:val="000000" w:themeColor="text1"/>
          <w:sz w:val="22"/>
          <w:szCs w:val="22"/>
        </w:rPr>
      </w:pPr>
      <w:r w:rsidRPr="00936ECE">
        <w:rPr>
          <w:b/>
          <w:bCs/>
          <w:i/>
          <w:iCs/>
          <w:color w:val="000000" w:themeColor="text1"/>
          <w:sz w:val="22"/>
          <w:szCs w:val="22"/>
        </w:rPr>
        <w:t xml:space="preserve">Proposal </w:t>
      </w:r>
      <w:r w:rsidR="00AE0268">
        <w:rPr>
          <w:b/>
          <w:bCs/>
          <w:i/>
          <w:iCs/>
          <w:color w:val="000000" w:themeColor="text1"/>
          <w:sz w:val="22"/>
          <w:szCs w:val="22"/>
        </w:rPr>
        <w:t>2</w:t>
      </w:r>
      <w:r w:rsidR="0006213A">
        <w:rPr>
          <w:b/>
          <w:bCs/>
          <w:i/>
          <w:iCs/>
          <w:color w:val="000000" w:themeColor="text1"/>
          <w:sz w:val="22"/>
          <w:szCs w:val="22"/>
        </w:rPr>
        <w:t>.</w:t>
      </w:r>
      <w:r w:rsidRPr="00936ECE">
        <w:rPr>
          <w:b/>
          <w:bCs/>
          <w:i/>
          <w:iCs/>
          <w:color w:val="000000" w:themeColor="text1"/>
          <w:sz w:val="22"/>
          <w:szCs w:val="22"/>
        </w:rPr>
        <w:t xml:space="preserve"> </w:t>
      </w:r>
      <w:r>
        <w:rPr>
          <w:b/>
          <w:bCs/>
          <w:i/>
          <w:iCs/>
          <w:color w:val="000000" w:themeColor="text1"/>
          <w:sz w:val="22"/>
          <w:szCs w:val="22"/>
        </w:rPr>
        <w:t xml:space="preserve">For PRACH adaptation </w:t>
      </w:r>
      <w:r w:rsidR="00FE09DC">
        <w:rPr>
          <w:b/>
          <w:bCs/>
          <w:i/>
          <w:iCs/>
          <w:color w:val="000000" w:themeColor="text1"/>
          <w:sz w:val="22"/>
          <w:szCs w:val="22"/>
        </w:rPr>
        <w:t>in time domain</w:t>
      </w:r>
      <w:r>
        <w:rPr>
          <w:b/>
          <w:bCs/>
          <w:i/>
          <w:iCs/>
          <w:color w:val="000000" w:themeColor="text1"/>
          <w:sz w:val="22"/>
          <w:szCs w:val="22"/>
        </w:rPr>
        <w:t xml:space="preserve">, RAN2 waits for RAN1’s </w:t>
      </w:r>
      <w:r w:rsidR="006B2FC8">
        <w:rPr>
          <w:b/>
          <w:bCs/>
          <w:i/>
          <w:iCs/>
          <w:color w:val="000000" w:themeColor="text1"/>
          <w:sz w:val="22"/>
          <w:szCs w:val="22"/>
        </w:rPr>
        <w:t xml:space="preserve">further </w:t>
      </w:r>
      <w:r w:rsidR="0004454D">
        <w:rPr>
          <w:b/>
          <w:bCs/>
          <w:i/>
          <w:iCs/>
          <w:color w:val="000000" w:themeColor="text1"/>
          <w:sz w:val="22"/>
          <w:szCs w:val="22"/>
        </w:rPr>
        <w:t>decisions</w:t>
      </w:r>
      <w:r>
        <w:rPr>
          <w:b/>
          <w:bCs/>
          <w:i/>
          <w:iCs/>
          <w:color w:val="000000" w:themeColor="text1"/>
          <w:sz w:val="22"/>
          <w:szCs w:val="22"/>
        </w:rPr>
        <w:t>.</w:t>
      </w:r>
    </w:p>
    <w:bookmarkEnd w:id="1"/>
    <w:p w14:paraId="034395A0" w14:textId="77777777" w:rsidR="00440C2B" w:rsidRPr="00692DEB" w:rsidRDefault="00440C2B" w:rsidP="009A1CEB">
      <w:pPr>
        <w:pStyle w:val="Heading1"/>
        <w:spacing w:before="360"/>
        <w:ind w:left="360" w:hanging="360"/>
        <w:rPr>
          <w:b/>
          <w:lang w:val="en-US"/>
        </w:rPr>
      </w:pPr>
      <w:r>
        <w:rPr>
          <w:lang w:val="en-US"/>
        </w:rPr>
        <w:t>Conclusion</w:t>
      </w:r>
    </w:p>
    <w:p w14:paraId="52CFD56B" w14:textId="2439B253" w:rsidR="004C4F7D" w:rsidRPr="0004454D" w:rsidRDefault="008E65BF" w:rsidP="0004454D">
      <w:pPr>
        <w:spacing w:before="120" w:after="0"/>
        <w:rPr>
          <w:color w:val="auto"/>
          <w:sz w:val="22"/>
          <w:szCs w:val="22"/>
        </w:rPr>
      </w:pPr>
      <w:r w:rsidRPr="0004454D">
        <w:rPr>
          <w:color w:val="auto"/>
          <w:sz w:val="22"/>
          <w:szCs w:val="22"/>
        </w:rPr>
        <w:t xml:space="preserve">In this contribution, we </w:t>
      </w:r>
      <w:bookmarkStart w:id="3" w:name="_Hlk92772570"/>
      <w:r w:rsidR="003A2ABD" w:rsidRPr="0004454D">
        <w:rPr>
          <w:color w:val="auto"/>
          <w:sz w:val="22"/>
          <w:szCs w:val="22"/>
        </w:rPr>
        <w:t>discuss</w:t>
      </w:r>
      <w:r w:rsidR="00F26D1D" w:rsidRPr="0004454D">
        <w:rPr>
          <w:color w:val="auto"/>
          <w:sz w:val="22"/>
          <w:szCs w:val="22"/>
        </w:rPr>
        <w:t>ed</w:t>
      </w:r>
      <w:r w:rsidR="003A2ABD" w:rsidRPr="0004454D">
        <w:rPr>
          <w:color w:val="auto"/>
          <w:sz w:val="22"/>
          <w:szCs w:val="22"/>
        </w:rPr>
        <w:t xml:space="preserve"> </w:t>
      </w:r>
      <w:r w:rsidR="00D305C8" w:rsidRPr="0004454D">
        <w:rPr>
          <w:color w:val="auto"/>
          <w:sz w:val="22"/>
          <w:szCs w:val="22"/>
        </w:rPr>
        <w:t xml:space="preserve">scenarios or </w:t>
      </w:r>
      <w:r w:rsidR="00037900" w:rsidRPr="0004454D">
        <w:rPr>
          <w:color w:val="auto"/>
          <w:sz w:val="22"/>
          <w:szCs w:val="22"/>
        </w:rPr>
        <w:t>options</w:t>
      </w:r>
      <w:r w:rsidR="00D305C8" w:rsidRPr="0004454D">
        <w:rPr>
          <w:color w:val="auto"/>
          <w:sz w:val="22"/>
          <w:szCs w:val="22"/>
        </w:rPr>
        <w:t xml:space="preserve"> for </w:t>
      </w:r>
      <w:r w:rsidR="0004454D">
        <w:rPr>
          <w:color w:val="auto"/>
          <w:sz w:val="22"/>
          <w:szCs w:val="22"/>
        </w:rPr>
        <w:t>a</w:t>
      </w:r>
      <w:r w:rsidR="0004454D" w:rsidRPr="0004454D">
        <w:rPr>
          <w:color w:val="auto"/>
          <w:sz w:val="22"/>
          <w:szCs w:val="22"/>
        </w:rPr>
        <w:t>daptation of SSB in time domain</w:t>
      </w:r>
      <w:r w:rsidR="0004454D">
        <w:rPr>
          <w:color w:val="auto"/>
          <w:sz w:val="22"/>
          <w:szCs w:val="22"/>
        </w:rPr>
        <w:t>, a</w:t>
      </w:r>
      <w:r w:rsidR="0004454D" w:rsidRPr="0004454D">
        <w:rPr>
          <w:color w:val="auto"/>
          <w:sz w:val="22"/>
          <w:szCs w:val="22"/>
        </w:rPr>
        <w:t>daptation of PRACH in time domain</w:t>
      </w:r>
      <w:r w:rsidR="0004454D">
        <w:rPr>
          <w:color w:val="auto"/>
          <w:sz w:val="22"/>
          <w:szCs w:val="22"/>
        </w:rPr>
        <w:t xml:space="preserve"> and a</w:t>
      </w:r>
      <w:r w:rsidR="0004454D" w:rsidRPr="0004454D">
        <w:rPr>
          <w:color w:val="auto"/>
          <w:sz w:val="22"/>
          <w:szCs w:val="22"/>
        </w:rPr>
        <w:t xml:space="preserve">daptation of paging </w:t>
      </w:r>
      <w:r w:rsidR="00A7099C" w:rsidRPr="0004454D">
        <w:rPr>
          <w:color w:val="auto"/>
          <w:sz w:val="22"/>
          <w:szCs w:val="22"/>
        </w:rPr>
        <w:t>occasions</w:t>
      </w:r>
      <w:r w:rsidR="00A7099C">
        <w:rPr>
          <w:color w:val="auto"/>
          <w:sz w:val="22"/>
          <w:szCs w:val="22"/>
        </w:rPr>
        <w:t xml:space="preserve"> and</w:t>
      </w:r>
      <w:r w:rsidR="00DB0F72" w:rsidRPr="00D305C8">
        <w:rPr>
          <w:color w:val="auto"/>
          <w:sz w:val="22"/>
          <w:szCs w:val="22"/>
        </w:rPr>
        <w:t xml:space="preserve"> concluded with </w:t>
      </w:r>
      <w:r w:rsidR="004C4F7D" w:rsidRPr="00D305C8">
        <w:rPr>
          <w:color w:val="auto"/>
          <w:sz w:val="22"/>
          <w:szCs w:val="22"/>
        </w:rPr>
        <w:t xml:space="preserve">the following </w:t>
      </w:r>
      <w:r w:rsidR="00A261D8" w:rsidRPr="00D305C8">
        <w:rPr>
          <w:color w:val="auto"/>
          <w:sz w:val="22"/>
          <w:szCs w:val="22"/>
        </w:rPr>
        <w:t>observation</w:t>
      </w:r>
      <w:r w:rsidR="00287D93" w:rsidRPr="00D305C8">
        <w:rPr>
          <w:color w:val="auto"/>
          <w:sz w:val="22"/>
          <w:szCs w:val="22"/>
        </w:rPr>
        <w:t>s</w:t>
      </w:r>
      <w:r w:rsidR="00A261D8" w:rsidRPr="00D305C8">
        <w:rPr>
          <w:color w:val="auto"/>
          <w:sz w:val="22"/>
          <w:szCs w:val="22"/>
        </w:rPr>
        <w:t xml:space="preserve"> and </w:t>
      </w:r>
      <w:r w:rsidR="004C4F7D" w:rsidRPr="00D305C8">
        <w:rPr>
          <w:color w:val="auto"/>
          <w:sz w:val="22"/>
          <w:szCs w:val="22"/>
        </w:rPr>
        <w:t>proposal</w:t>
      </w:r>
      <w:bookmarkEnd w:id="3"/>
      <w:r w:rsidR="00D305C8" w:rsidRPr="00D305C8">
        <w:rPr>
          <w:color w:val="auto"/>
          <w:sz w:val="22"/>
          <w:szCs w:val="22"/>
        </w:rPr>
        <w:t>s</w:t>
      </w:r>
      <w:r w:rsidR="004C4F7D" w:rsidRPr="0004454D">
        <w:rPr>
          <w:color w:val="auto"/>
          <w:sz w:val="22"/>
          <w:szCs w:val="22"/>
        </w:rPr>
        <w:t>.</w:t>
      </w:r>
    </w:p>
    <w:p w14:paraId="7AB5E9ED" w14:textId="77777777" w:rsidR="0004454D" w:rsidRDefault="00E8350B" w:rsidP="0004454D">
      <w:pPr>
        <w:overflowPunct/>
        <w:autoSpaceDE/>
        <w:autoSpaceDN/>
        <w:adjustRightInd/>
        <w:snapToGrid w:val="0"/>
        <w:spacing w:before="240" w:after="120"/>
        <w:textAlignment w:val="baseline"/>
        <w:rPr>
          <w:b/>
          <w:bCs/>
          <w:color w:val="auto"/>
          <w:sz w:val="22"/>
          <w:szCs w:val="22"/>
          <w:u w:val="single"/>
        </w:rPr>
      </w:pPr>
      <w:r>
        <w:rPr>
          <w:b/>
          <w:bCs/>
          <w:color w:val="auto"/>
          <w:sz w:val="22"/>
          <w:szCs w:val="22"/>
          <w:u w:val="single"/>
        </w:rPr>
        <w:t>Ad</w:t>
      </w:r>
      <w:r w:rsidRPr="00E8350B">
        <w:rPr>
          <w:b/>
          <w:bCs/>
          <w:color w:val="auto"/>
          <w:sz w:val="22"/>
          <w:szCs w:val="22"/>
          <w:u w:val="single"/>
        </w:rPr>
        <w:t>aptation of SSB in time domain</w:t>
      </w:r>
    </w:p>
    <w:p w14:paraId="5C72C9E4" w14:textId="77777777" w:rsidR="00AE0268" w:rsidRPr="008E2B40" w:rsidRDefault="00AE0268" w:rsidP="00AE0268">
      <w:pPr>
        <w:snapToGrid w:val="0"/>
        <w:spacing w:after="120"/>
        <w:rPr>
          <w:sz w:val="22"/>
          <w:szCs w:val="22"/>
        </w:rPr>
      </w:pPr>
      <w:r w:rsidRPr="008E2B40">
        <w:rPr>
          <w:b/>
          <w:bCs/>
          <w:sz w:val="22"/>
          <w:szCs w:val="22"/>
        </w:rPr>
        <w:t>Observation 1</w:t>
      </w:r>
      <w:r w:rsidRPr="008E2B40">
        <w:rPr>
          <w:sz w:val="22"/>
          <w:szCs w:val="22"/>
        </w:rPr>
        <w:t>. The SSB adaptation in time (periodicity) may follow the same framework of on-demand SSB Case 2, where the frequency locations of always-on SSB an adapted SSB are the same. </w:t>
      </w:r>
    </w:p>
    <w:p w14:paraId="42EA24B0" w14:textId="77777777" w:rsidR="00AE0268" w:rsidRPr="008E2B40" w:rsidRDefault="00AE0268" w:rsidP="00AE0268">
      <w:pPr>
        <w:snapToGrid w:val="0"/>
        <w:spacing w:after="120"/>
        <w:rPr>
          <w:sz w:val="22"/>
          <w:szCs w:val="22"/>
        </w:rPr>
      </w:pPr>
      <w:r w:rsidRPr="008E2B40">
        <w:rPr>
          <w:b/>
          <w:bCs/>
          <w:sz w:val="22"/>
          <w:szCs w:val="22"/>
        </w:rPr>
        <w:t>Observation 2</w:t>
      </w:r>
      <w:r w:rsidRPr="008E2B40">
        <w:rPr>
          <w:sz w:val="22"/>
          <w:szCs w:val="22"/>
        </w:rPr>
        <w:t>.  With the SSB adaptation in the same way as the OD-SSB, the same design (such as MAC CE indication, L3 measurement) may be adopted for SSB adaptation in time. </w:t>
      </w:r>
    </w:p>
    <w:p w14:paraId="2B8E4BD4" w14:textId="77777777" w:rsidR="00AE0268" w:rsidRPr="008E2B40" w:rsidRDefault="00AE0268" w:rsidP="00AE0268">
      <w:pPr>
        <w:snapToGrid w:val="0"/>
        <w:spacing w:after="120"/>
        <w:rPr>
          <w:sz w:val="22"/>
          <w:szCs w:val="22"/>
        </w:rPr>
      </w:pPr>
      <w:r w:rsidRPr="008E2B40">
        <w:rPr>
          <w:b/>
          <w:bCs/>
          <w:sz w:val="22"/>
          <w:szCs w:val="22"/>
        </w:rPr>
        <w:t>Proposal 1.</w:t>
      </w:r>
      <w:r w:rsidRPr="008E2B40">
        <w:rPr>
          <w:sz w:val="22"/>
          <w:szCs w:val="22"/>
        </w:rPr>
        <w:t xml:space="preserve"> For SSB adaptation in time, RAN2 discuss a common framework of the following design subjects for both OD-SIB1 and SSB adaptation </w:t>
      </w:r>
    </w:p>
    <w:p w14:paraId="0CFFE055" w14:textId="77777777" w:rsidR="00AE0268" w:rsidRPr="008E2B40" w:rsidRDefault="00AE0268" w:rsidP="00AE0268">
      <w:pPr>
        <w:pStyle w:val="ListParagraph"/>
        <w:numPr>
          <w:ilvl w:val="0"/>
          <w:numId w:val="21"/>
        </w:numPr>
        <w:snapToGrid w:val="0"/>
        <w:spacing w:after="120"/>
        <w:ind w:firstLineChars="0"/>
        <w:rPr>
          <w:sz w:val="22"/>
          <w:szCs w:val="22"/>
        </w:rPr>
      </w:pPr>
      <w:r w:rsidRPr="008E2B40">
        <w:rPr>
          <w:sz w:val="22"/>
          <w:szCs w:val="22"/>
        </w:rPr>
        <w:t>MAC CE indication </w:t>
      </w:r>
    </w:p>
    <w:p w14:paraId="4F4DC7F6" w14:textId="77777777" w:rsidR="00AE0268" w:rsidRPr="008E2B40" w:rsidRDefault="00AE0268" w:rsidP="00AE0268">
      <w:pPr>
        <w:pStyle w:val="ListParagraph"/>
        <w:numPr>
          <w:ilvl w:val="0"/>
          <w:numId w:val="21"/>
        </w:numPr>
        <w:snapToGrid w:val="0"/>
        <w:spacing w:after="120"/>
        <w:ind w:firstLineChars="0"/>
        <w:rPr>
          <w:sz w:val="22"/>
          <w:szCs w:val="22"/>
        </w:rPr>
      </w:pPr>
      <w:r w:rsidRPr="008E2B40">
        <w:rPr>
          <w:sz w:val="22"/>
          <w:szCs w:val="22"/>
        </w:rPr>
        <w:t>L3 measurement </w:t>
      </w:r>
    </w:p>
    <w:p w14:paraId="52D80269" w14:textId="37F9DDAD" w:rsidR="00037900" w:rsidRPr="009A1CEB" w:rsidRDefault="00E8350B" w:rsidP="0004454D">
      <w:pPr>
        <w:pStyle w:val="paragraph"/>
        <w:snapToGrid w:val="0"/>
        <w:spacing w:before="240" w:beforeAutospacing="0" w:after="120" w:afterAutospacing="0"/>
        <w:textAlignment w:val="baseline"/>
        <w:rPr>
          <w:rFonts w:eastAsia="SimSun"/>
          <w:b/>
          <w:bCs/>
          <w:sz w:val="22"/>
          <w:szCs w:val="22"/>
          <w:u w:val="single"/>
          <w:lang w:eastAsia="ja-JP"/>
        </w:rPr>
      </w:pPr>
      <w:r w:rsidRPr="009A1CEB">
        <w:rPr>
          <w:rFonts w:eastAsia="SimSun"/>
          <w:b/>
          <w:bCs/>
          <w:sz w:val="22"/>
          <w:szCs w:val="22"/>
          <w:u w:val="single"/>
          <w:lang w:eastAsia="ja-JP"/>
        </w:rPr>
        <w:t>Adaptation of PRACH in time domain</w:t>
      </w:r>
    </w:p>
    <w:p w14:paraId="189CD57C" w14:textId="67CBD19E" w:rsidR="0004454D" w:rsidRPr="0004454D" w:rsidRDefault="0004454D" w:rsidP="00C637F3">
      <w:pPr>
        <w:pStyle w:val="paragraph"/>
        <w:snapToGrid w:val="0"/>
        <w:spacing w:before="0" w:beforeAutospacing="0" w:after="120" w:afterAutospacing="0"/>
        <w:jc w:val="both"/>
        <w:rPr>
          <w:rFonts w:eastAsia="SimSun"/>
          <w:bCs/>
          <w:color w:val="000000"/>
          <w:sz w:val="22"/>
          <w:szCs w:val="22"/>
          <w:lang w:eastAsia="ja-JP"/>
        </w:rPr>
      </w:pPr>
      <w:r w:rsidRPr="0004454D">
        <w:rPr>
          <w:rFonts w:eastAsia="SimSun"/>
          <w:b/>
          <w:color w:val="000000"/>
          <w:sz w:val="22"/>
          <w:szCs w:val="22"/>
          <w:lang w:eastAsia="ja-JP"/>
        </w:rPr>
        <w:t xml:space="preserve">Proposal </w:t>
      </w:r>
      <w:r w:rsidR="00AE0268">
        <w:rPr>
          <w:rFonts w:eastAsia="SimSun"/>
          <w:b/>
          <w:color w:val="000000"/>
          <w:sz w:val="22"/>
          <w:szCs w:val="22"/>
          <w:lang w:eastAsia="ja-JP"/>
        </w:rPr>
        <w:t>2</w:t>
      </w:r>
      <w:r w:rsidR="0006213A">
        <w:rPr>
          <w:rFonts w:eastAsia="SimSun"/>
          <w:b/>
          <w:color w:val="000000"/>
          <w:sz w:val="22"/>
          <w:szCs w:val="22"/>
          <w:lang w:eastAsia="ja-JP"/>
        </w:rPr>
        <w:t>.</w:t>
      </w:r>
      <w:r w:rsidRPr="0004454D">
        <w:rPr>
          <w:rFonts w:eastAsia="SimSun"/>
          <w:bCs/>
          <w:color w:val="000000"/>
          <w:sz w:val="22"/>
          <w:szCs w:val="22"/>
          <w:lang w:eastAsia="ja-JP"/>
        </w:rPr>
        <w:t xml:space="preserve"> For PRACH adaptation in time domain, RAN2 waits for RAN1’s further decisions.</w:t>
      </w:r>
    </w:p>
    <w:p w14:paraId="3418FE21" w14:textId="25182AFC" w:rsidR="00D02CC1" w:rsidRPr="00D02CC1" w:rsidRDefault="004B3D91" w:rsidP="00D02CC1">
      <w:pPr>
        <w:pStyle w:val="Heading1"/>
        <w:ind w:left="360" w:hanging="360"/>
        <w:rPr>
          <w:lang w:val="en-US"/>
        </w:rPr>
      </w:pPr>
      <w:r w:rsidRPr="00692DEB">
        <w:rPr>
          <w:lang w:val="en-US"/>
        </w:rPr>
        <w:t>References</w:t>
      </w:r>
    </w:p>
    <w:p w14:paraId="66BB0513" w14:textId="112E897F" w:rsidR="00D332BD" w:rsidRDefault="00283131" w:rsidP="0048137D">
      <w:pPr>
        <w:pStyle w:val="Header"/>
        <w:tabs>
          <w:tab w:val="right" w:pos="9639"/>
        </w:tabs>
        <w:spacing w:after="120"/>
        <w:ind w:left="360" w:hanging="360"/>
        <w:rPr>
          <w:sz w:val="22"/>
          <w:szCs w:val="22"/>
        </w:rPr>
      </w:pPr>
      <w:r>
        <w:rPr>
          <w:sz w:val="22"/>
          <w:szCs w:val="22"/>
        </w:rPr>
        <w:t>[1</w:t>
      </w:r>
      <w:r w:rsidR="00D332BD" w:rsidRPr="002E436C">
        <w:rPr>
          <w:sz w:val="22"/>
          <w:szCs w:val="22"/>
        </w:rPr>
        <w:t xml:space="preserve">] </w:t>
      </w:r>
      <w:r w:rsidR="00610C6E" w:rsidRPr="007B156B">
        <w:rPr>
          <w:sz w:val="22"/>
          <w:szCs w:val="22"/>
        </w:rPr>
        <w:t>RP-242354</w:t>
      </w:r>
      <w:r w:rsidR="00610C6E" w:rsidRPr="002E436C">
        <w:rPr>
          <w:sz w:val="22"/>
          <w:szCs w:val="22"/>
        </w:rPr>
        <w:t xml:space="preserve"> “</w:t>
      </w:r>
      <w:r w:rsidR="00610C6E" w:rsidRPr="007B156B">
        <w:rPr>
          <w:sz w:val="22"/>
          <w:szCs w:val="22"/>
        </w:rPr>
        <w:t>Revised WID: Enhancements of network energy savings for NR</w:t>
      </w:r>
      <w:r w:rsidR="00610C6E" w:rsidRPr="002E436C">
        <w:rPr>
          <w:sz w:val="22"/>
          <w:szCs w:val="22"/>
        </w:rPr>
        <w:t>”, RAN Meeting #10</w:t>
      </w:r>
      <w:r w:rsidR="00610C6E">
        <w:rPr>
          <w:sz w:val="22"/>
          <w:szCs w:val="22"/>
        </w:rPr>
        <w:t>5</w:t>
      </w:r>
      <w:r w:rsidR="00610C6E" w:rsidRPr="002E436C">
        <w:rPr>
          <w:sz w:val="22"/>
          <w:szCs w:val="22"/>
        </w:rPr>
        <w:t xml:space="preserve">, </w:t>
      </w:r>
      <w:r w:rsidR="00610C6E" w:rsidRPr="007B156B">
        <w:rPr>
          <w:sz w:val="22"/>
          <w:szCs w:val="22"/>
        </w:rPr>
        <w:t>Melbourne, Australia, Sep 9-12, 2024</w:t>
      </w:r>
      <w:r w:rsidR="00610C6E" w:rsidRPr="002E436C">
        <w:rPr>
          <w:sz w:val="22"/>
          <w:szCs w:val="22"/>
        </w:rPr>
        <w:t>.</w:t>
      </w:r>
    </w:p>
    <w:p w14:paraId="623B20E1" w14:textId="6DDBFF4D" w:rsidR="00A544F2" w:rsidRPr="002E436C" w:rsidRDefault="00A544F2" w:rsidP="00AE0268">
      <w:pPr>
        <w:pStyle w:val="Header"/>
        <w:tabs>
          <w:tab w:val="right" w:pos="9639"/>
        </w:tabs>
        <w:spacing w:after="120"/>
        <w:ind w:left="360" w:hanging="360"/>
        <w:rPr>
          <w:sz w:val="22"/>
          <w:szCs w:val="22"/>
        </w:rPr>
      </w:pPr>
      <w:r>
        <w:rPr>
          <w:sz w:val="22"/>
          <w:szCs w:val="22"/>
        </w:rPr>
        <w:t>[2] “</w:t>
      </w:r>
      <w:r w:rsidRPr="00E85A27">
        <w:rPr>
          <w:sz w:val="22"/>
          <w:szCs w:val="22"/>
        </w:rPr>
        <w:t>Chair notes RAN1#119 eom0</w:t>
      </w:r>
      <w:r>
        <w:rPr>
          <w:sz w:val="22"/>
          <w:szCs w:val="22"/>
        </w:rPr>
        <w:t xml:space="preserve">”, </w:t>
      </w:r>
      <w:r w:rsidRPr="002E436C">
        <w:rPr>
          <w:sz w:val="22"/>
          <w:szCs w:val="22"/>
        </w:rPr>
        <w:t>RAN1 #11</w:t>
      </w:r>
      <w:r>
        <w:rPr>
          <w:sz w:val="22"/>
          <w:szCs w:val="22"/>
        </w:rPr>
        <w:t>9,</w:t>
      </w:r>
      <w:r w:rsidRPr="002E436C">
        <w:rPr>
          <w:sz w:val="22"/>
          <w:szCs w:val="22"/>
        </w:rPr>
        <w:t xml:space="preserve"> </w:t>
      </w:r>
      <w:r w:rsidRPr="001612FF">
        <w:rPr>
          <w:sz w:val="22"/>
          <w:szCs w:val="22"/>
        </w:rPr>
        <w:t xml:space="preserve">Orlando, US, November 18th – 22nd, </w:t>
      </w:r>
      <w:r w:rsidRPr="007B156B">
        <w:rPr>
          <w:sz w:val="22"/>
          <w:szCs w:val="22"/>
        </w:rPr>
        <w:t>2024</w:t>
      </w:r>
    </w:p>
    <w:p w14:paraId="2FBE8B4F" w14:textId="11158927" w:rsidR="00D332BD" w:rsidRPr="00AE0268" w:rsidRDefault="00D332BD" w:rsidP="0048137D">
      <w:pPr>
        <w:tabs>
          <w:tab w:val="center" w:pos="4536"/>
          <w:tab w:val="right" w:pos="7938"/>
          <w:tab w:val="right" w:pos="9639"/>
        </w:tabs>
        <w:spacing w:after="120"/>
        <w:ind w:left="360" w:right="2" w:hanging="360"/>
        <w:rPr>
          <w:color w:val="auto"/>
          <w:sz w:val="22"/>
          <w:szCs w:val="22"/>
        </w:rPr>
      </w:pPr>
      <w:r w:rsidRPr="00AE0268">
        <w:rPr>
          <w:color w:val="auto"/>
          <w:sz w:val="22"/>
          <w:szCs w:val="22"/>
        </w:rPr>
        <w:t>[</w:t>
      </w:r>
      <w:r w:rsidR="003C0689" w:rsidRPr="00AE0268">
        <w:rPr>
          <w:color w:val="auto"/>
          <w:sz w:val="22"/>
          <w:szCs w:val="22"/>
        </w:rPr>
        <w:t>3</w:t>
      </w:r>
      <w:r w:rsidRPr="00AE0268">
        <w:rPr>
          <w:color w:val="auto"/>
          <w:sz w:val="22"/>
          <w:szCs w:val="22"/>
        </w:rPr>
        <w:t>] “Chair notes RAN1#116 eom0” RAN1 #116</w:t>
      </w:r>
      <w:r w:rsidRPr="00AE0268">
        <w:rPr>
          <w:color w:val="auto"/>
          <w:sz w:val="22"/>
          <w:szCs w:val="22"/>
        </w:rPr>
        <w:tab/>
        <w:t xml:space="preserve"> Athens, Greece, February 26</w:t>
      </w:r>
      <w:r w:rsidRPr="00AE0268">
        <w:rPr>
          <w:rFonts w:hint="eastAsia"/>
          <w:color w:val="auto"/>
          <w:sz w:val="22"/>
          <w:szCs w:val="22"/>
        </w:rPr>
        <w:t>th</w:t>
      </w:r>
      <w:r w:rsidRPr="00AE0268">
        <w:rPr>
          <w:color w:val="auto"/>
          <w:sz w:val="22"/>
          <w:szCs w:val="22"/>
        </w:rPr>
        <w:t xml:space="preserve"> – March 1st, 2024</w:t>
      </w:r>
    </w:p>
    <w:p w14:paraId="3BF334A2" w14:textId="3813214E" w:rsidR="00D332BD" w:rsidRPr="00AE0268" w:rsidRDefault="00D332BD" w:rsidP="0048137D">
      <w:pPr>
        <w:tabs>
          <w:tab w:val="center" w:pos="4536"/>
          <w:tab w:val="right" w:pos="7938"/>
          <w:tab w:val="right" w:pos="9639"/>
        </w:tabs>
        <w:spacing w:after="120"/>
        <w:ind w:left="360" w:right="2" w:hanging="360"/>
        <w:rPr>
          <w:color w:val="auto"/>
          <w:sz w:val="22"/>
          <w:szCs w:val="22"/>
        </w:rPr>
      </w:pPr>
      <w:r w:rsidRPr="00AE0268">
        <w:rPr>
          <w:color w:val="auto"/>
          <w:sz w:val="22"/>
          <w:szCs w:val="22"/>
        </w:rPr>
        <w:t>[</w:t>
      </w:r>
      <w:r w:rsidR="003C0689" w:rsidRPr="00AE0268">
        <w:rPr>
          <w:color w:val="auto"/>
          <w:sz w:val="22"/>
          <w:szCs w:val="22"/>
        </w:rPr>
        <w:t>4</w:t>
      </w:r>
      <w:r w:rsidRPr="00AE0268">
        <w:rPr>
          <w:color w:val="auto"/>
          <w:sz w:val="22"/>
          <w:szCs w:val="22"/>
        </w:rPr>
        <w:t>] “Chair notes RAN1#116bis eom0” RAN1 #116bis</w:t>
      </w:r>
      <w:r w:rsidRPr="00AE0268">
        <w:rPr>
          <w:color w:val="auto"/>
          <w:sz w:val="22"/>
          <w:szCs w:val="22"/>
        </w:rPr>
        <w:tab/>
        <w:t xml:space="preserve"> Changsha, China, April 15th – 19th, 2024</w:t>
      </w:r>
    </w:p>
    <w:p w14:paraId="7C370A02" w14:textId="5B3804E7" w:rsidR="00D332BD" w:rsidRPr="00AE0268" w:rsidRDefault="00D332BD" w:rsidP="0048137D">
      <w:pPr>
        <w:tabs>
          <w:tab w:val="center" w:pos="4536"/>
          <w:tab w:val="right" w:pos="7938"/>
          <w:tab w:val="right" w:pos="9639"/>
        </w:tabs>
        <w:spacing w:after="120"/>
        <w:ind w:left="360" w:right="2" w:hanging="360"/>
        <w:rPr>
          <w:color w:val="auto"/>
          <w:sz w:val="22"/>
          <w:szCs w:val="22"/>
        </w:rPr>
      </w:pPr>
      <w:r w:rsidRPr="00AE0268">
        <w:rPr>
          <w:color w:val="auto"/>
          <w:sz w:val="22"/>
          <w:szCs w:val="22"/>
        </w:rPr>
        <w:t>[</w:t>
      </w:r>
      <w:r w:rsidR="003C0689" w:rsidRPr="00AE0268">
        <w:rPr>
          <w:color w:val="auto"/>
          <w:sz w:val="22"/>
          <w:szCs w:val="22"/>
        </w:rPr>
        <w:t>5</w:t>
      </w:r>
      <w:r w:rsidRPr="00AE0268">
        <w:rPr>
          <w:color w:val="auto"/>
          <w:sz w:val="22"/>
          <w:szCs w:val="22"/>
        </w:rPr>
        <w:t>] “Chair notes RAN1#117 eom0” RAN1 #117 Fukuoka, Japan, May 20th – 24th, 2024, 2024</w:t>
      </w:r>
    </w:p>
    <w:p w14:paraId="65372095" w14:textId="762E6B6C" w:rsidR="00A544F2" w:rsidRPr="00AE0268" w:rsidRDefault="00610C6E" w:rsidP="00AE0268">
      <w:pPr>
        <w:tabs>
          <w:tab w:val="center" w:pos="4536"/>
          <w:tab w:val="right" w:pos="7938"/>
          <w:tab w:val="right" w:pos="9639"/>
        </w:tabs>
        <w:spacing w:after="120"/>
        <w:ind w:left="360" w:right="2" w:hanging="360"/>
        <w:rPr>
          <w:color w:val="auto"/>
          <w:sz w:val="22"/>
          <w:szCs w:val="22"/>
        </w:rPr>
      </w:pPr>
      <w:r w:rsidRPr="00AE0268">
        <w:rPr>
          <w:color w:val="auto"/>
          <w:sz w:val="22"/>
          <w:szCs w:val="22"/>
        </w:rPr>
        <w:t>[</w:t>
      </w:r>
      <w:r w:rsidR="003C0689" w:rsidRPr="00AE0268">
        <w:rPr>
          <w:color w:val="auto"/>
          <w:sz w:val="22"/>
          <w:szCs w:val="22"/>
        </w:rPr>
        <w:t>6</w:t>
      </w:r>
      <w:r w:rsidRPr="00AE0268">
        <w:rPr>
          <w:color w:val="auto"/>
          <w:sz w:val="22"/>
          <w:szCs w:val="22"/>
        </w:rPr>
        <w:t>] “Chair notes RAN1#118 eom0” RAN1 #118, Maastricht, NL, August 19th – 23rd, 2024</w:t>
      </w:r>
    </w:p>
    <w:p w14:paraId="0E1B2C24" w14:textId="2261439C" w:rsidR="00BF1973" w:rsidRPr="00AE0268" w:rsidRDefault="00BF1973" w:rsidP="00BF1973">
      <w:pPr>
        <w:tabs>
          <w:tab w:val="center" w:pos="4536"/>
          <w:tab w:val="right" w:pos="7938"/>
          <w:tab w:val="right" w:pos="9639"/>
        </w:tabs>
        <w:spacing w:after="120"/>
        <w:ind w:left="360" w:right="2" w:hanging="360"/>
        <w:rPr>
          <w:color w:val="auto"/>
          <w:sz w:val="22"/>
          <w:szCs w:val="22"/>
        </w:rPr>
      </w:pPr>
      <w:r w:rsidRPr="00AE0268">
        <w:rPr>
          <w:color w:val="auto"/>
          <w:sz w:val="22"/>
          <w:szCs w:val="22"/>
        </w:rPr>
        <w:t>[</w:t>
      </w:r>
      <w:r w:rsidR="003C0689" w:rsidRPr="00AE0268">
        <w:rPr>
          <w:color w:val="auto"/>
          <w:sz w:val="22"/>
          <w:szCs w:val="22"/>
        </w:rPr>
        <w:t>7</w:t>
      </w:r>
      <w:r w:rsidRPr="00AE0268">
        <w:rPr>
          <w:color w:val="auto"/>
          <w:sz w:val="22"/>
          <w:szCs w:val="22"/>
        </w:rPr>
        <w:t>] “Chair notes RAN1#118bis eom0” RAN1 #118bis, Hefei, China, October 14th – 18th, 2024</w:t>
      </w:r>
    </w:p>
    <w:p w14:paraId="424A7E9F" w14:textId="77777777" w:rsidR="00A544F2" w:rsidRDefault="00A544F2" w:rsidP="00A8070C">
      <w:pPr>
        <w:pStyle w:val="Header"/>
        <w:rPr>
          <w:sz w:val="22"/>
          <w:szCs w:val="22"/>
        </w:rPr>
      </w:pPr>
    </w:p>
    <w:p w14:paraId="06760D4F" w14:textId="0077BE44" w:rsidR="00A8070C" w:rsidRDefault="00A8070C" w:rsidP="00A8070C">
      <w:pPr>
        <w:tabs>
          <w:tab w:val="center" w:pos="4536"/>
          <w:tab w:val="right" w:pos="7938"/>
          <w:tab w:val="right" w:pos="9639"/>
        </w:tabs>
        <w:snapToGrid w:val="0"/>
        <w:spacing w:after="120"/>
        <w:ind w:left="360" w:right="2" w:hanging="360"/>
        <w:rPr>
          <w:sz w:val="22"/>
          <w:szCs w:val="22"/>
        </w:rPr>
      </w:pPr>
    </w:p>
    <w:p w14:paraId="4BB55476" w14:textId="77777777" w:rsidR="00A8070C" w:rsidRDefault="00A8070C" w:rsidP="00A8070C">
      <w:pPr>
        <w:pStyle w:val="Header"/>
        <w:rPr>
          <w:sz w:val="22"/>
          <w:szCs w:val="22"/>
        </w:rPr>
      </w:pPr>
    </w:p>
    <w:p w14:paraId="22371887" w14:textId="77777777" w:rsidR="00A8070C" w:rsidRPr="00F06A96" w:rsidRDefault="00A8070C" w:rsidP="00BF1973">
      <w:pPr>
        <w:tabs>
          <w:tab w:val="center" w:pos="4536"/>
          <w:tab w:val="right" w:pos="7938"/>
          <w:tab w:val="right" w:pos="9639"/>
        </w:tabs>
        <w:spacing w:after="120"/>
        <w:ind w:left="360" w:right="2" w:hanging="360"/>
        <w:rPr>
          <w:color w:val="0D0D0D"/>
        </w:rPr>
      </w:pPr>
    </w:p>
    <w:sectPr w:rsidR="00A8070C" w:rsidRPr="00F06A96" w:rsidSect="00FF6989">
      <w:headerReference w:type="even" r:id="rId8"/>
      <w:footerReference w:type="default" r:id="rId9"/>
      <w:pgSz w:w="11906" w:h="16838" w:code="9"/>
      <w:pgMar w:top="1134" w:right="1134" w:bottom="1134" w:left="1260"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65B396" w14:textId="77777777" w:rsidR="00682DF9" w:rsidRDefault="00682DF9">
      <w:r>
        <w:separator/>
      </w:r>
    </w:p>
    <w:p w14:paraId="7AA727A1" w14:textId="77777777" w:rsidR="00682DF9" w:rsidRDefault="00682DF9"/>
  </w:endnote>
  <w:endnote w:type="continuationSeparator" w:id="0">
    <w:p w14:paraId="454A9B0E" w14:textId="77777777" w:rsidR="00682DF9" w:rsidRDefault="00682DF9">
      <w:r>
        <w:continuationSeparator/>
      </w:r>
    </w:p>
    <w:p w14:paraId="5A2B406D" w14:textId="77777777" w:rsidR="00682DF9" w:rsidRDefault="00682D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Roman">
    <w:altName w:val="Times New Roman"/>
    <w:charset w:val="00"/>
    <w:family w:val="auto"/>
    <w:pitch w:val="default"/>
  </w:font>
  <w:font w:name="TimesNewRomanPSMT">
    <w:altName w:val="Times New Roman"/>
    <w:panose1 w:val="00000000000000000000"/>
    <w:charset w:val="00"/>
    <w:family w:val="roman"/>
    <w:notTrueType/>
    <w:pitch w:val="default"/>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2C061" w14:textId="09760267" w:rsidR="0039555F" w:rsidRPr="00055071" w:rsidRDefault="00055071" w:rsidP="00055071">
    <w:pPr>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sz w:val="18"/>
      </w:rPr>
      <w:t>1</w:t>
    </w:r>
    <w:r>
      <w:rPr>
        <w:rFonts w:ascii="Arial" w:hAnsi="Arial" w:cs="Arial"/>
        <w:b/>
        <w:bCs/>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0B7715" w14:textId="77777777" w:rsidR="00682DF9" w:rsidRDefault="00682DF9">
      <w:r>
        <w:separator/>
      </w:r>
    </w:p>
    <w:p w14:paraId="6AE460FB" w14:textId="77777777" w:rsidR="00682DF9" w:rsidRDefault="00682DF9"/>
  </w:footnote>
  <w:footnote w:type="continuationSeparator" w:id="0">
    <w:p w14:paraId="231C88D7" w14:textId="77777777" w:rsidR="00682DF9" w:rsidRDefault="00682DF9">
      <w:r>
        <w:continuationSeparator/>
      </w:r>
    </w:p>
    <w:p w14:paraId="18BA71EE" w14:textId="77777777" w:rsidR="00682DF9" w:rsidRDefault="00682DF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C73513" w14:textId="77777777" w:rsidR="004D7DA5" w:rsidRDefault="004D7DA5"/>
  <w:p w14:paraId="1B4C04AD"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D0E5BBC"/>
    <w:multiLevelType w:val="hybridMultilevel"/>
    <w:tmpl w:val="9F5AC5BA"/>
    <w:lvl w:ilvl="0" w:tplc="FFFFFFFF">
      <w:start w:val="3"/>
      <w:numFmt w:val="decimal"/>
      <w:lvlText w:val="%1."/>
      <w:lvlJc w:val="left"/>
      <w:pPr>
        <w:ind w:left="420" w:hanging="420"/>
      </w:pPr>
      <w:rPr>
        <w:rFonts w:hint="default"/>
      </w:rPr>
    </w:lvl>
    <w:lvl w:ilvl="1" w:tplc="04090001">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4981B20"/>
    <w:multiLevelType w:val="hybridMultilevel"/>
    <w:tmpl w:val="95C074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6448D0"/>
    <w:multiLevelType w:val="hybridMultilevel"/>
    <w:tmpl w:val="1DD6182E"/>
    <w:lvl w:ilvl="0" w:tplc="04D22FCA">
      <w:start w:val="1"/>
      <w:numFmt w:val="bullet"/>
      <w:lvlText w:val=""/>
      <w:lvlJc w:val="left"/>
      <w:pPr>
        <w:tabs>
          <w:tab w:val="num" w:pos="720"/>
        </w:tabs>
        <w:ind w:left="720" w:hanging="360"/>
      </w:pPr>
      <w:rPr>
        <w:rFonts w:ascii="Symbol" w:hAnsi="Symbol" w:hint="default"/>
      </w:rPr>
    </w:lvl>
    <w:lvl w:ilvl="1" w:tplc="BBC61EAC">
      <w:numFmt w:val="bullet"/>
      <w:lvlText w:val="o"/>
      <w:lvlJc w:val="left"/>
      <w:pPr>
        <w:tabs>
          <w:tab w:val="num" w:pos="1440"/>
        </w:tabs>
        <w:ind w:left="1440" w:hanging="360"/>
      </w:pPr>
      <w:rPr>
        <w:rFonts w:ascii="Courier New" w:hAnsi="Courier New" w:hint="default"/>
      </w:rPr>
    </w:lvl>
    <w:lvl w:ilvl="2" w:tplc="07E4222E">
      <w:numFmt w:val="bullet"/>
      <w:lvlText w:val=""/>
      <w:lvlJc w:val="left"/>
      <w:pPr>
        <w:tabs>
          <w:tab w:val="num" w:pos="2160"/>
        </w:tabs>
        <w:ind w:left="2160" w:hanging="360"/>
      </w:pPr>
      <w:rPr>
        <w:rFonts w:ascii="Wingdings" w:hAnsi="Wingdings" w:hint="default"/>
      </w:rPr>
    </w:lvl>
    <w:lvl w:ilvl="3" w:tplc="AF7A8CAC" w:tentative="1">
      <w:start w:val="1"/>
      <w:numFmt w:val="bullet"/>
      <w:lvlText w:val=""/>
      <w:lvlJc w:val="left"/>
      <w:pPr>
        <w:tabs>
          <w:tab w:val="num" w:pos="2880"/>
        </w:tabs>
        <w:ind w:left="2880" w:hanging="360"/>
      </w:pPr>
      <w:rPr>
        <w:rFonts w:ascii="Symbol" w:hAnsi="Symbol" w:hint="default"/>
      </w:rPr>
    </w:lvl>
    <w:lvl w:ilvl="4" w:tplc="2C506CB4" w:tentative="1">
      <w:start w:val="1"/>
      <w:numFmt w:val="bullet"/>
      <w:lvlText w:val=""/>
      <w:lvlJc w:val="left"/>
      <w:pPr>
        <w:tabs>
          <w:tab w:val="num" w:pos="3600"/>
        </w:tabs>
        <w:ind w:left="3600" w:hanging="360"/>
      </w:pPr>
      <w:rPr>
        <w:rFonts w:ascii="Symbol" w:hAnsi="Symbol" w:hint="default"/>
      </w:rPr>
    </w:lvl>
    <w:lvl w:ilvl="5" w:tplc="CA5CA986" w:tentative="1">
      <w:start w:val="1"/>
      <w:numFmt w:val="bullet"/>
      <w:lvlText w:val=""/>
      <w:lvlJc w:val="left"/>
      <w:pPr>
        <w:tabs>
          <w:tab w:val="num" w:pos="4320"/>
        </w:tabs>
        <w:ind w:left="4320" w:hanging="360"/>
      </w:pPr>
      <w:rPr>
        <w:rFonts w:ascii="Symbol" w:hAnsi="Symbol" w:hint="default"/>
      </w:rPr>
    </w:lvl>
    <w:lvl w:ilvl="6" w:tplc="217A877E" w:tentative="1">
      <w:start w:val="1"/>
      <w:numFmt w:val="bullet"/>
      <w:lvlText w:val=""/>
      <w:lvlJc w:val="left"/>
      <w:pPr>
        <w:tabs>
          <w:tab w:val="num" w:pos="5040"/>
        </w:tabs>
        <w:ind w:left="5040" w:hanging="360"/>
      </w:pPr>
      <w:rPr>
        <w:rFonts w:ascii="Symbol" w:hAnsi="Symbol" w:hint="default"/>
      </w:rPr>
    </w:lvl>
    <w:lvl w:ilvl="7" w:tplc="6A5498DA" w:tentative="1">
      <w:start w:val="1"/>
      <w:numFmt w:val="bullet"/>
      <w:lvlText w:val=""/>
      <w:lvlJc w:val="left"/>
      <w:pPr>
        <w:tabs>
          <w:tab w:val="num" w:pos="5760"/>
        </w:tabs>
        <w:ind w:left="5760" w:hanging="360"/>
      </w:pPr>
      <w:rPr>
        <w:rFonts w:ascii="Symbol" w:hAnsi="Symbol" w:hint="default"/>
      </w:rPr>
    </w:lvl>
    <w:lvl w:ilvl="8" w:tplc="520AE3C2"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2F6F7AC6"/>
    <w:multiLevelType w:val="hybridMultilevel"/>
    <w:tmpl w:val="902687C0"/>
    <w:lvl w:ilvl="0" w:tplc="6DDCF6D8">
      <w:start w:val="1"/>
      <w:numFmt w:val="bullet"/>
      <w:lvlText w:val=""/>
      <w:lvlJc w:val="left"/>
      <w:pPr>
        <w:tabs>
          <w:tab w:val="num" w:pos="720"/>
        </w:tabs>
        <w:ind w:left="720" w:hanging="360"/>
      </w:pPr>
      <w:rPr>
        <w:rFonts w:ascii="Symbol" w:hAnsi="Symbol" w:hint="default"/>
      </w:rPr>
    </w:lvl>
    <w:lvl w:ilvl="1" w:tplc="8562960C">
      <w:start w:val="1"/>
      <w:numFmt w:val="bullet"/>
      <w:lvlText w:val=""/>
      <w:lvlJc w:val="left"/>
      <w:pPr>
        <w:tabs>
          <w:tab w:val="num" w:pos="1440"/>
        </w:tabs>
        <w:ind w:left="1440" w:hanging="360"/>
      </w:pPr>
      <w:rPr>
        <w:rFonts w:ascii="Symbol" w:hAnsi="Symbol" w:hint="default"/>
      </w:rPr>
    </w:lvl>
    <w:lvl w:ilvl="2" w:tplc="C87E2EC6">
      <w:start w:val="1"/>
      <w:numFmt w:val="bullet"/>
      <w:lvlText w:val=""/>
      <w:lvlJc w:val="left"/>
      <w:pPr>
        <w:tabs>
          <w:tab w:val="num" w:pos="2160"/>
        </w:tabs>
        <w:ind w:left="2160" w:hanging="360"/>
      </w:pPr>
      <w:rPr>
        <w:rFonts w:ascii="Symbol" w:hAnsi="Symbol" w:hint="default"/>
      </w:rPr>
    </w:lvl>
    <w:lvl w:ilvl="3" w:tplc="C37872BA">
      <w:start w:val="1"/>
      <w:numFmt w:val="bullet"/>
      <w:lvlText w:val=""/>
      <w:lvlJc w:val="left"/>
      <w:pPr>
        <w:tabs>
          <w:tab w:val="num" w:pos="2880"/>
        </w:tabs>
        <w:ind w:left="2880" w:hanging="360"/>
      </w:pPr>
      <w:rPr>
        <w:rFonts w:ascii="Symbol" w:hAnsi="Symbol" w:hint="default"/>
      </w:rPr>
    </w:lvl>
    <w:lvl w:ilvl="4" w:tplc="AB4AD928" w:tentative="1">
      <w:start w:val="1"/>
      <w:numFmt w:val="bullet"/>
      <w:lvlText w:val=""/>
      <w:lvlJc w:val="left"/>
      <w:pPr>
        <w:tabs>
          <w:tab w:val="num" w:pos="3600"/>
        </w:tabs>
        <w:ind w:left="3600" w:hanging="360"/>
      </w:pPr>
      <w:rPr>
        <w:rFonts w:ascii="Symbol" w:hAnsi="Symbol" w:hint="default"/>
      </w:rPr>
    </w:lvl>
    <w:lvl w:ilvl="5" w:tplc="808CE13A" w:tentative="1">
      <w:start w:val="1"/>
      <w:numFmt w:val="bullet"/>
      <w:lvlText w:val=""/>
      <w:lvlJc w:val="left"/>
      <w:pPr>
        <w:tabs>
          <w:tab w:val="num" w:pos="4320"/>
        </w:tabs>
        <w:ind w:left="4320" w:hanging="360"/>
      </w:pPr>
      <w:rPr>
        <w:rFonts w:ascii="Symbol" w:hAnsi="Symbol" w:hint="default"/>
      </w:rPr>
    </w:lvl>
    <w:lvl w:ilvl="6" w:tplc="19589064" w:tentative="1">
      <w:start w:val="1"/>
      <w:numFmt w:val="bullet"/>
      <w:lvlText w:val=""/>
      <w:lvlJc w:val="left"/>
      <w:pPr>
        <w:tabs>
          <w:tab w:val="num" w:pos="5040"/>
        </w:tabs>
        <w:ind w:left="5040" w:hanging="360"/>
      </w:pPr>
      <w:rPr>
        <w:rFonts w:ascii="Symbol" w:hAnsi="Symbol" w:hint="default"/>
      </w:rPr>
    </w:lvl>
    <w:lvl w:ilvl="7" w:tplc="BE58BA9C" w:tentative="1">
      <w:start w:val="1"/>
      <w:numFmt w:val="bullet"/>
      <w:lvlText w:val=""/>
      <w:lvlJc w:val="left"/>
      <w:pPr>
        <w:tabs>
          <w:tab w:val="num" w:pos="5760"/>
        </w:tabs>
        <w:ind w:left="5760" w:hanging="360"/>
      </w:pPr>
      <w:rPr>
        <w:rFonts w:ascii="Symbol" w:hAnsi="Symbol" w:hint="default"/>
      </w:rPr>
    </w:lvl>
    <w:lvl w:ilvl="8" w:tplc="67242EC2"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369D6556"/>
    <w:multiLevelType w:val="hybridMultilevel"/>
    <w:tmpl w:val="060C397A"/>
    <w:lvl w:ilvl="0" w:tplc="3834AF00">
      <w:start w:val="3"/>
      <w:numFmt w:val="decimal"/>
      <w:lvlText w:val="%1."/>
      <w:lvlJc w:val="left"/>
      <w:pPr>
        <w:ind w:left="420" w:hanging="420"/>
      </w:pPr>
      <w:rPr>
        <w:rFonts w:hint="default"/>
      </w:rPr>
    </w:lvl>
    <w:lvl w:ilvl="1" w:tplc="04090001">
      <w:start w:val="1"/>
      <w:numFmt w:val="bullet"/>
      <w:lvlText w:val=""/>
      <w:lvlJc w:val="left"/>
      <w:pPr>
        <w:ind w:left="1440" w:hanging="360"/>
      </w:pPr>
      <w:rPr>
        <w:rFonts w:ascii="Symbol" w:hAnsi="Symbol" w:hint="default"/>
        <w:sz w:val="20"/>
      </w:rPr>
    </w:lvl>
    <w:lvl w:ilvl="2" w:tplc="8E3ACC30">
      <w:numFmt w:val="bullet"/>
      <w:lvlText w:val="-"/>
      <w:lvlJc w:val="left"/>
      <w:pPr>
        <w:ind w:left="1440" w:hanging="360"/>
      </w:pPr>
      <w:rPr>
        <w:rFonts w:ascii="Arial" w:eastAsia="DengXian" w:hAnsi="Arial" w:cs="Aria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1" w15:restartNumberingAfterBreak="0">
    <w:nsid w:val="410E6A16"/>
    <w:multiLevelType w:val="multilevel"/>
    <w:tmpl w:val="410E6A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5145077"/>
    <w:multiLevelType w:val="multilevel"/>
    <w:tmpl w:val="451450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9DB134C"/>
    <w:multiLevelType w:val="multilevel"/>
    <w:tmpl w:val="5D542115"/>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AAC4099"/>
    <w:multiLevelType w:val="hybridMultilevel"/>
    <w:tmpl w:val="D63400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E1324F9"/>
    <w:multiLevelType w:val="multilevel"/>
    <w:tmpl w:val="5D5421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E26036F"/>
    <w:multiLevelType w:val="multilevel"/>
    <w:tmpl w:val="EF982FFE"/>
    <w:lvl w:ilvl="0">
      <w:numFmt w:val="bullet"/>
      <w:lvlText w:val=""/>
      <w:lvlJc w:val="left"/>
      <w:pPr>
        <w:tabs>
          <w:tab w:val="num" w:pos="720"/>
        </w:tabs>
        <w:ind w:left="720" w:hanging="360"/>
      </w:pPr>
      <w:rPr>
        <w:rFonts w:ascii="Symbol" w:eastAsia="Malgun Gothic" w:hAnsi="Symbol" w:cs="Times New Roman"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0"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01E054F"/>
    <w:multiLevelType w:val="hybridMultilevel"/>
    <w:tmpl w:val="A8961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C8750F"/>
    <w:multiLevelType w:val="multilevel"/>
    <w:tmpl w:val="C94E5D20"/>
    <w:lvl w:ilvl="0">
      <w:start w:val="1"/>
      <w:numFmt w:val="decimal"/>
      <w:pStyle w:val="Heading1"/>
      <w:lvlText w:val="%1"/>
      <w:lvlJc w:val="left"/>
      <w:pPr>
        <w:ind w:left="1602" w:hanging="432"/>
      </w:pPr>
    </w:lvl>
    <w:lvl w:ilvl="1">
      <w:start w:val="1"/>
      <w:numFmt w:val="decimal"/>
      <w:pStyle w:val="Heading2"/>
      <w:lvlText w:val="%1.%2"/>
      <w:lvlJc w:val="left"/>
      <w:pPr>
        <w:ind w:left="1296" w:hanging="576"/>
      </w:pPr>
      <w:rPr>
        <w:lang w:val="en-US"/>
      </w:rPr>
    </w:lvl>
    <w:lvl w:ilvl="2">
      <w:start w:val="1"/>
      <w:numFmt w:val="decimal"/>
      <w:pStyle w:val="Heading3"/>
      <w:lvlText w:val="%1.%2.%3"/>
      <w:lvlJc w:val="left"/>
      <w:pPr>
        <w:ind w:left="459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3"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57270820">
    <w:abstractNumId w:val="23"/>
  </w:num>
  <w:num w:numId="2" w16cid:durableId="1542982269">
    <w:abstractNumId w:val="22"/>
  </w:num>
  <w:num w:numId="3" w16cid:durableId="89743588">
    <w:abstractNumId w:val="14"/>
  </w:num>
  <w:num w:numId="4" w16cid:durableId="545223178">
    <w:abstractNumId w:val="20"/>
  </w:num>
  <w:num w:numId="5" w16cid:durableId="423693691">
    <w:abstractNumId w:val="0"/>
  </w:num>
  <w:num w:numId="6" w16cid:durableId="1419671084">
    <w:abstractNumId w:val="10"/>
  </w:num>
  <w:num w:numId="7" w16cid:durableId="650253530">
    <w:abstractNumId w:val="15"/>
  </w:num>
  <w:num w:numId="8" w16cid:durableId="1295909628">
    <w:abstractNumId w:val="16"/>
  </w:num>
  <w:num w:numId="9" w16cid:durableId="1648894261">
    <w:abstractNumId w:val="6"/>
  </w:num>
  <w:num w:numId="10" w16cid:durableId="1076050550">
    <w:abstractNumId w:val="1"/>
  </w:num>
  <w:num w:numId="11" w16cid:durableId="1897549091">
    <w:abstractNumId w:val="2"/>
  </w:num>
  <w:num w:numId="12" w16cid:durableId="85809046">
    <w:abstractNumId w:val="19"/>
  </w:num>
  <w:num w:numId="13" w16cid:durableId="1230846665">
    <w:abstractNumId w:val="21"/>
  </w:num>
  <w:num w:numId="14" w16cid:durableId="143591701">
    <w:abstractNumId w:val="5"/>
  </w:num>
  <w:num w:numId="15" w16cid:durableId="1684673897">
    <w:abstractNumId w:val="4"/>
  </w:num>
  <w:num w:numId="16" w16cid:durableId="874001739">
    <w:abstractNumId w:val="9"/>
  </w:num>
  <w:num w:numId="17" w16cid:durableId="130830780">
    <w:abstractNumId w:val="3"/>
  </w:num>
  <w:num w:numId="18" w16cid:durableId="76632079">
    <w:abstractNumId w:val="7"/>
  </w:num>
  <w:num w:numId="19" w16cid:durableId="280498539">
    <w:abstractNumId w:val="8"/>
  </w:num>
  <w:num w:numId="20" w16cid:durableId="1681660167">
    <w:abstractNumId w:val="12"/>
  </w:num>
  <w:num w:numId="21" w16cid:durableId="1217158318">
    <w:abstractNumId w:val="17"/>
  </w:num>
  <w:num w:numId="22" w16cid:durableId="308559733">
    <w:abstractNumId w:val="11"/>
  </w:num>
  <w:num w:numId="23" w16cid:durableId="39131542">
    <w:abstractNumId w:val="13"/>
  </w:num>
  <w:num w:numId="24" w16cid:durableId="517081364">
    <w:abstractNumId w:val="1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160"/>
    <w:rsid w:val="00000320"/>
    <w:rsid w:val="00000995"/>
    <w:rsid w:val="00000C19"/>
    <w:rsid w:val="00001046"/>
    <w:rsid w:val="00001243"/>
    <w:rsid w:val="00001C5F"/>
    <w:rsid w:val="00001CCD"/>
    <w:rsid w:val="000028FB"/>
    <w:rsid w:val="00002E32"/>
    <w:rsid w:val="0000333A"/>
    <w:rsid w:val="00003BB6"/>
    <w:rsid w:val="000040C8"/>
    <w:rsid w:val="00004438"/>
    <w:rsid w:val="00004A07"/>
    <w:rsid w:val="00004AFF"/>
    <w:rsid w:val="00004C9C"/>
    <w:rsid w:val="000053F3"/>
    <w:rsid w:val="00005A71"/>
    <w:rsid w:val="00006D4D"/>
    <w:rsid w:val="00007810"/>
    <w:rsid w:val="00007ED6"/>
    <w:rsid w:val="00010236"/>
    <w:rsid w:val="0001053D"/>
    <w:rsid w:val="00010852"/>
    <w:rsid w:val="00010D6B"/>
    <w:rsid w:val="00010F7A"/>
    <w:rsid w:val="0001132E"/>
    <w:rsid w:val="00011393"/>
    <w:rsid w:val="00011484"/>
    <w:rsid w:val="0001165B"/>
    <w:rsid w:val="00012180"/>
    <w:rsid w:val="00012449"/>
    <w:rsid w:val="00012946"/>
    <w:rsid w:val="0001297F"/>
    <w:rsid w:val="00012DB5"/>
    <w:rsid w:val="00012E8B"/>
    <w:rsid w:val="00013394"/>
    <w:rsid w:val="00013402"/>
    <w:rsid w:val="0001350A"/>
    <w:rsid w:val="00013770"/>
    <w:rsid w:val="0001399F"/>
    <w:rsid w:val="00013ACA"/>
    <w:rsid w:val="00013E96"/>
    <w:rsid w:val="0001490C"/>
    <w:rsid w:val="00014C21"/>
    <w:rsid w:val="00014E4C"/>
    <w:rsid w:val="00014E65"/>
    <w:rsid w:val="000150A3"/>
    <w:rsid w:val="000154CF"/>
    <w:rsid w:val="0001552F"/>
    <w:rsid w:val="0001563A"/>
    <w:rsid w:val="00015A7E"/>
    <w:rsid w:val="00015AF3"/>
    <w:rsid w:val="0001600F"/>
    <w:rsid w:val="00016039"/>
    <w:rsid w:val="000163BA"/>
    <w:rsid w:val="0001647C"/>
    <w:rsid w:val="000164EA"/>
    <w:rsid w:val="000204B5"/>
    <w:rsid w:val="0002068F"/>
    <w:rsid w:val="000209DC"/>
    <w:rsid w:val="00021A4C"/>
    <w:rsid w:val="000225C2"/>
    <w:rsid w:val="00022769"/>
    <w:rsid w:val="00022B1F"/>
    <w:rsid w:val="00022CAC"/>
    <w:rsid w:val="00022DDE"/>
    <w:rsid w:val="00023561"/>
    <w:rsid w:val="000238EF"/>
    <w:rsid w:val="00024BA4"/>
    <w:rsid w:val="000254C7"/>
    <w:rsid w:val="00025788"/>
    <w:rsid w:val="00025EA8"/>
    <w:rsid w:val="000266FB"/>
    <w:rsid w:val="000268F4"/>
    <w:rsid w:val="000269D8"/>
    <w:rsid w:val="00026AC2"/>
    <w:rsid w:val="00026CD5"/>
    <w:rsid w:val="000271D7"/>
    <w:rsid w:val="000276C7"/>
    <w:rsid w:val="0003008C"/>
    <w:rsid w:val="00030AAE"/>
    <w:rsid w:val="00031410"/>
    <w:rsid w:val="0003156B"/>
    <w:rsid w:val="000315DB"/>
    <w:rsid w:val="000323D3"/>
    <w:rsid w:val="000326A4"/>
    <w:rsid w:val="00032D37"/>
    <w:rsid w:val="00033473"/>
    <w:rsid w:val="000335C0"/>
    <w:rsid w:val="000337A4"/>
    <w:rsid w:val="00033A99"/>
    <w:rsid w:val="00034425"/>
    <w:rsid w:val="000345ED"/>
    <w:rsid w:val="00034C8A"/>
    <w:rsid w:val="0003546D"/>
    <w:rsid w:val="00037435"/>
    <w:rsid w:val="0003776B"/>
    <w:rsid w:val="00037900"/>
    <w:rsid w:val="00037D2C"/>
    <w:rsid w:val="00037DEE"/>
    <w:rsid w:val="00037ED7"/>
    <w:rsid w:val="000400F4"/>
    <w:rsid w:val="0004031A"/>
    <w:rsid w:val="00040A33"/>
    <w:rsid w:val="00040C4E"/>
    <w:rsid w:val="00040F3A"/>
    <w:rsid w:val="00041726"/>
    <w:rsid w:val="00041A10"/>
    <w:rsid w:val="000425C4"/>
    <w:rsid w:val="00042BA3"/>
    <w:rsid w:val="00042DA9"/>
    <w:rsid w:val="00043174"/>
    <w:rsid w:val="00044267"/>
    <w:rsid w:val="0004454C"/>
    <w:rsid w:val="0004454D"/>
    <w:rsid w:val="00044661"/>
    <w:rsid w:val="0004471E"/>
    <w:rsid w:val="00044ACD"/>
    <w:rsid w:val="00044D1C"/>
    <w:rsid w:val="00044E5F"/>
    <w:rsid w:val="0004500A"/>
    <w:rsid w:val="000452E1"/>
    <w:rsid w:val="0004532E"/>
    <w:rsid w:val="00045A37"/>
    <w:rsid w:val="00045D7F"/>
    <w:rsid w:val="00046BFB"/>
    <w:rsid w:val="00047C2B"/>
    <w:rsid w:val="00047E9C"/>
    <w:rsid w:val="0005031F"/>
    <w:rsid w:val="00050375"/>
    <w:rsid w:val="00050778"/>
    <w:rsid w:val="0005089F"/>
    <w:rsid w:val="00050D47"/>
    <w:rsid w:val="000512CD"/>
    <w:rsid w:val="000528D9"/>
    <w:rsid w:val="00053A94"/>
    <w:rsid w:val="00053D73"/>
    <w:rsid w:val="0005453F"/>
    <w:rsid w:val="00054780"/>
    <w:rsid w:val="0005501A"/>
    <w:rsid w:val="00055071"/>
    <w:rsid w:val="00055094"/>
    <w:rsid w:val="00055A73"/>
    <w:rsid w:val="000563C1"/>
    <w:rsid w:val="00056A9D"/>
    <w:rsid w:val="00056C34"/>
    <w:rsid w:val="00056EB0"/>
    <w:rsid w:val="00057080"/>
    <w:rsid w:val="000572EA"/>
    <w:rsid w:val="00057316"/>
    <w:rsid w:val="0005765D"/>
    <w:rsid w:val="00060439"/>
    <w:rsid w:val="0006046E"/>
    <w:rsid w:val="000606C6"/>
    <w:rsid w:val="00060D1F"/>
    <w:rsid w:val="000612B7"/>
    <w:rsid w:val="00061927"/>
    <w:rsid w:val="00061C62"/>
    <w:rsid w:val="00061FB5"/>
    <w:rsid w:val="0006213A"/>
    <w:rsid w:val="00062295"/>
    <w:rsid w:val="00062523"/>
    <w:rsid w:val="000633CD"/>
    <w:rsid w:val="00063658"/>
    <w:rsid w:val="0006381A"/>
    <w:rsid w:val="00063D82"/>
    <w:rsid w:val="000647A7"/>
    <w:rsid w:val="00064BAC"/>
    <w:rsid w:val="00064C5C"/>
    <w:rsid w:val="00065253"/>
    <w:rsid w:val="000652B1"/>
    <w:rsid w:val="000655B2"/>
    <w:rsid w:val="000659FC"/>
    <w:rsid w:val="00065C2A"/>
    <w:rsid w:val="00065FFC"/>
    <w:rsid w:val="000661A6"/>
    <w:rsid w:val="0006637B"/>
    <w:rsid w:val="00066773"/>
    <w:rsid w:val="00066781"/>
    <w:rsid w:val="000667AD"/>
    <w:rsid w:val="00066AD1"/>
    <w:rsid w:val="00066C12"/>
    <w:rsid w:val="00067653"/>
    <w:rsid w:val="00067869"/>
    <w:rsid w:val="000678B9"/>
    <w:rsid w:val="00067D07"/>
    <w:rsid w:val="00067D73"/>
    <w:rsid w:val="000701FB"/>
    <w:rsid w:val="00070C2D"/>
    <w:rsid w:val="00070DD7"/>
    <w:rsid w:val="00070FC9"/>
    <w:rsid w:val="00070FD5"/>
    <w:rsid w:val="00071FBE"/>
    <w:rsid w:val="0007255E"/>
    <w:rsid w:val="000726A3"/>
    <w:rsid w:val="000728AB"/>
    <w:rsid w:val="000733F8"/>
    <w:rsid w:val="000736BD"/>
    <w:rsid w:val="000737E7"/>
    <w:rsid w:val="000743CD"/>
    <w:rsid w:val="0007462E"/>
    <w:rsid w:val="000752C9"/>
    <w:rsid w:val="00075C59"/>
    <w:rsid w:val="00075DCB"/>
    <w:rsid w:val="0007617D"/>
    <w:rsid w:val="000763D0"/>
    <w:rsid w:val="00076B1C"/>
    <w:rsid w:val="00076E35"/>
    <w:rsid w:val="000771A2"/>
    <w:rsid w:val="00077400"/>
    <w:rsid w:val="00080137"/>
    <w:rsid w:val="00080956"/>
    <w:rsid w:val="000809A0"/>
    <w:rsid w:val="000813CF"/>
    <w:rsid w:val="000818FD"/>
    <w:rsid w:val="00081994"/>
    <w:rsid w:val="00081C78"/>
    <w:rsid w:val="00081EC4"/>
    <w:rsid w:val="0008202A"/>
    <w:rsid w:val="00082030"/>
    <w:rsid w:val="00082075"/>
    <w:rsid w:val="0008217D"/>
    <w:rsid w:val="00082421"/>
    <w:rsid w:val="000824F5"/>
    <w:rsid w:val="00082BF0"/>
    <w:rsid w:val="00082D17"/>
    <w:rsid w:val="00083034"/>
    <w:rsid w:val="000831A8"/>
    <w:rsid w:val="00083399"/>
    <w:rsid w:val="00083711"/>
    <w:rsid w:val="00083A9E"/>
    <w:rsid w:val="00083C2F"/>
    <w:rsid w:val="000844B9"/>
    <w:rsid w:val="00084574"/>
    <w:rsid w:val="000848C2"/>
    <w:rsid w:val="000848C3"/>
    <w:rsid w:val="00084B93"/>
    <w:rsid w:val="00084D36"/>
    <w:rsid w:val="00085CEC"/>
    <w:rsid w:val="00085FCF"/>
    <w:rsid w:val="000862DE"/>
    <w:rsid w:val="000864BB"/>
    <w:rsid w:val="000869D1"/>
    <w:rsid w:val="00086AB3"/>
    <w:rsid w:val="00087054"/>
    <w:rsid w:val="00087111"/>
    <w:rsid w:val="00087926"/>
    <w:rsid w:val="00087A98"/>
    <w:rsid w:val="00087AA2"/>
    <w:rsid w:val="00090578"/>
    <w:rsid w:val="00090627"/>
    <w:rsid w:val="000907ED"/>
    <w:rsid w:val="00090B90"/>
    <w:rsid w:val="00090E87"/>
    <w:rsid w:val="00091FC8"/>
    <w:rsid w:val="000922CA"/>
    <w:rsid w:val="0009251B"/>
    <w:rsid w:val="00092EAE"/>
    <w:rsid w:val="0009346A"/>
    <w:rsid w:val="000934B6"/>
    <w:rsid w:val="00094832"/>
    <w:rsid w:val="00094E87"/>
    <w:rsid w:val="00094EE8"/>
    <w:rsid w:val="00095151"/>
    <w:rsid w:val="00095C5B"/>
    <w:rsid w:val="00095CD2"/>
    <w:rsid w:val="00095F09"/>
    <w:rsid w:val="000965A7"/>
    <w:rsid w:val="000973C8"/>
    <w:rsid w:val="00097507"/>
    <w:rsid w:val="00097516"/>
    <w:rsid w:val="00097C2A"/>
    <w:rsid w:val="000A01C0"/>
    <w:rsid w:val="000A051C"/>
    <w:rsid w:val="000A0E06"/>
    <w:rsid w:val="000A1361"/>
    <w:rsid w:val="000A153D"/>
    <w:rsid w:val="000A19BA"/>
    <w:rsid w:val="000A1BF7"/>
    <w:rsid w:val="000A2084"/>
    <w:rsid w:val="000A214F"/>
    <w:rsid w:val="000A2624"/>
    <w:rsid w:val="000A263B"/>
    <w:rsid w:val="000A2795"/>
    <w:rsid w:val="000A27BB"/>
    <w:rsid w:val="000A2862"/>
    <w:rsid w:val="000A2E98"/>
    <w:rsid w:val="000A30E7"/>
    <w:rsid w:val="000A3E81"/>
    <w:rsid w:val="000A45EF"/>
    <w:rsid w:val="000A4674"/>
    <w:rsid w:val="000A4717"/>
    <w:rsid w:val="000A557F"/>
    <w:rsid w:val="000A55D9"/>
    <w:rsid w:val="000A56C1"/>
    <w:rsid w:val="000A58CF"/>
    <w:rsid w:val="000A5904"/>
    <w:rsid w:val="000A63E6"/>
    <w:rsid w:val="000A6933"/>
    <w:rsid w:val="000A7ABA"/>
    <w:rsid w:val="000A7BB3"/>
    <w:rsid w:val="000A7C17"/>
    <w:rsid w:val="000A7DAB"/>
    <w:rsid w:val="000B01EC"/>
    <w:rsid w:val="000B0C75"/>
    <w:rsid w:val="000B10AC"/>
    <w:rsid w:val="000B120F"/>
    <w:rsid w:val="000B1F4F"/>
    <w:rsid w:val="000B2243"/>
    <w:rsid w:val="000B2273"/>
    <w:rsid w:val="000B2950"/>
    <w:rsid w:val="000B2D40"/>
    <w:rsid w:val="000B2D80"/>
    <w:rsid w:val="000B3215"/>
    <w:rsid w:val="000B3AB8"/>
    <w:rsid w:val="000B3C45"/>
    <w:rsid w:val="000B3F11"/>
    <w:rsid w:val="000B40C3"/>
    <w:rsid w:val="000B4112"/>
    <w:rsid w:val="000B4566"/>
    <w:rsid w:val="000B4764"/>
    <w:rsid w:val="000B47A1"/>
    <w:rsid w:val="000B47DC"/>
    <w:rsid w:val="000B4A4B"/>
    <w:rsid w:val="000B4B41"/>
    <w:rsid w:val="000B55A0"/>
    <w:rsid w:val="000B64CF"/>
    <w:rsid w:val="000B64D1"/>
    <w:rsid w:val="000B784F"/>
    <w:rsid w:val="000B7EEC"/>
    <w:rsid w:val="000C095F"/>
    <w:rsid w:val="000C0D6B"/>
    <w:rsid w:val="000C1062"/>
    <w:rsid w:val="000C141D"/>
    <w:rsid w:val="000C188F"/>
    <w:rsid w:val="000C22F0"/>
    <w:rsid w:val="000C2860"/>
    <w:rsid w:val="000C2C4E"/>
    <w:rsid w:val="000C37F1"/>
    <w:rsid w:val="000C38B6"/>
    <w:rsid w:val="000C393D"/>
    <w:rsid w:val="000C3C2E"/>
    <w:rsid w:val="000C418F"/>
    <w:rsid w:val="000C49E3"/>
    <w:rsid w:val="000C5046"/>
    <w:rsid w:val="000C50B2"/>
    <w:rsid w:val="000C559E"/>
    <w:rsid w:val="000C5625"/>
    <w:rsid w:val="000C571F"/>
    <w:rsid w:val="000C6060"/>
    <w:rsid w:val="000C64A5"/>
    <w:rsid w:val="000C66DA"/>
    <w:rsid w:val="000C6B85"/>
    <w:rsid w:val="000C7887"/>
    <w:rsid w:val="000C7AB9"/>
    <w:rsid w:val="000C7CCF"/>
    <w:rsid w:val="000D0069"/>
    <w:rsid w:val="000D04CD"/>
    <w:rsid w:val="000D08F4"/>
    <w:rsid w:val="000D0CA7"/>
    <w:rsid w:val="000D10A9"/>
    <w:rsid w:val="000D1B94"/>
    <w:rsid w:val="000D1F6E"/>
    <w:rsid w:val="000D2514"/>
    <w:rsid w:val="000D2EE9"/>
    <w:rsid w:val="000D30CF"/>
    <w:rsid w:val="000D334D"/>
    <w:rsid w:val="000D3463"/>
    <w:rsid w:val="000D34BB"/>
    <w:rsid w:val="000D34CE"/>
    <w:rsid w:val="000D4315"/>
    <w:rsid w:val="000D4348"/>
    <w:rsid w:val="000D507F"/>
    <w:rsid w:val="000D51C6"/>
    <w:rsid w:val="000D6347"/>
    <w:rsid w:val="000D6675"/>
    <w:rsid w:val="000D6696"/>
    <w:rsid w:val="000D68E7"/>
    <w:rsid w:val="000D68EE"/>
    <w:rsid w:val="000D69BD"/>
    <w:rsid w:val="000D6CFE"/>
    <w:rsid w:val="000D6E6F"/>
    <w:rsid w:val="000D707E"/>
    <w:rsid w:val="000D71BF"/>
    <w:rsid w:val="000D7329"/>
    <w:rsid w:val="000D7E7A"/>
    <w:rsid w:val="000E00A3"/>
    <w:rsid w:val="000E0961"/>
    <w:rsid w:val="000E0A5F"/>
    <w:rsid w:val="000E0A81"/>
    <w:rsid w:val="000E0C10"/>
    <w:rsid w:val="000E0F47"/>
    <w:rsid w:val="000E11C1"/>
    <w:rsid w:val="000E12ED"/>
    <w:rsid w:val="000E1A55"/>
    <w:rsid w:val="000E1CBB"/>
    <w:rsid w:val="000E215F"/>
    <w:rsid w:val="000E25D7"/>
    <w:rsid w:val="000E2842"/>
    <w:rsid w:val="000E2EDB"/>
    <w:rsid w:val="000E322B"/>
    <w:rsid w:val="000E3560"/>
    <w:rsid w:val="000E35F3"/>
    <w:rsid w:val="000E37C3"/>
    <w:rsid w:val="000E3D16"/>
    <w:rsid w:val="000E4330"/>
    <w:rsid w:val="000E48D4"/>
    <w:rsid w:val="000E492D"/>
    <w:rsid w:val="000E4933"/>
    <w:rsid w:val="000E4CD3"/>
    <w:rsid w:val="000E4F3C"/>
    <w:rsid w:val="000E5599"/>
    <w:rsid w:val="000E5C3E"/>
    <w:rsid w:val="000E5E68"/>
    <w:rsid w:val="000E5E6A"/>
    <w:rsid w:val="000E5FDB"/>
    <w:rsid w:val="000E63AB"/>
    <w:rsid w:val="000E6586"/>
    <w:rsid w:val="000E6916"/>
    <w:rsid w:val="000E76CE"/>
    <w:rsid w:val="000E78F7"/>
    <w:rsid w:val="000E79B2"/>
    <w:rsid w:val="000E7CA1"/>
    <w:rsid w:val="000F000F"/>
    <w:rsid w:val="000F04D2"/>
    <w:rsid w:val="000F064E"/>
    <w:rsid w:val="000F0A34"/>
    <w:rsid w:val="000F1086"/>
    <w:rsid w:val="000F196E"/>
    <w:rsid w:val="000F1BF6"/>
    <w:rsid w:val="000F24A4"/>
    <w:rsid w:val="000F2A88"/>
    <w:rsid w:val="000F3A03"/>
    <w:rsid w:val="000F3D61"/>
    <w:rsid w:val="000F3FE9"/>
    <w:rsid w:val="000F4414"/>
    <w:rsid w:val="000F5644"/>
    <w:rsid w:val="000F6792"/>
    <w:rsid w:val="000F6A2D"/>
    <w:rsid w:val="000F76C9"/>
    <w:rsid w:val="000F7E59"/>
    <w:rsid w:val="00100042"/>
    <w:rsid w:val="00100BB3"/>
    <w:rsid w:val="00100D2A"/>
    <w:rsid w:val="00100DA4"/>
    <w:rsid w:val="0010129E"/>
    <w:rsid w:val="00101601"/>
    <w:rsid w:val="00101D5D"/>
    <w:rsid w:val="00101EDB"/>
    <w:rsid w:val="001020B3"/>
    <w:rsid w:val="00102135"/>
    <w:rsid w:val="00102285"/>
    <w:rsid w:val="00102373"/>
    <w:rsid w:val="001023E6"/>
    <w:rsid w:val="00102B06"/>
    <w:rsid w:val="0010310C"/>
    <w:rsid w:val="00103145"/>
    <w:rsid w:val="0010324A"/>
    <w:rsid w:val="00103890"/>
    <w:rsid w:val="00103D7A"/>
    <w:rsid w:val="00103ECC"/>
    <w:rsid w:val="0010480E"/>
    <w:rsid w:val="00105D7F"/>
    <w:rsid w:val="00106034"/>
    <w:rsid w:val="00106D9E"/>
    <w:rsid w:val="00106DA4"/>
    <w:rsid w:val="00106E5F"/>
    <w:rsid w:val="00107038"/>
    <w:rsid w:val="001070AF"/>
    <w:rsid w:val="001073C0"/>
    <w:rsid w:val="001079B5"/>
    <w:rsid w:val="00107E32"/>
    <w:rsid w:val="00110A2F"/>
    <w:rsid w:val="00110D64"/>
    <w:rsid w:val="0011216B"/>
    <w:rsid w:val="00112202"/>
    <w:rsid w:val="001125F6"/>
    <w:rsid w:val="00112BC2"/>
    <w:rsid w:val="00112C13"/>
    <w:rsid w:val="00113799"/>
    <w:rsid w:val="001139AD"/>
    <w:rsid w:val="00113AC2"/>
    <w:rsid w:val="00113BB6"/>
    <w:rsid w:val="00113D34"/>
    <w:rsid w:val="00113E5C"/>
    <w:rsid w:val="001148A3"/>
    <w:rsid w:val="00115AB6"/>
    <w:rsid w:val="0011601E"/>
    <w:rsid w:val="0011630E"/>
    <w:rsid w:val="001165F7"/>
    <w:rsid w:val="0011677C"/>
    <w:rsid w:val="00116BAE"/>
    <w:rsid w:val="00116E6C"/>
    <w:rsid w:val="00117148"/>
    <w:rsid w:val="0011718F"/>
    <w:rsid w:val="0011754C"/>
    <w:rsid w:val="0011784B"/>
    <w:rsid w:val="00117E7C"/>
    <w:rsid w:val="001205D2"/>
    <w:rsid w:val="00120A93"/>
    <w:rsid w:val="00120AAA"/>
    <w:rsid w:val="00120CF7"/>
    <w:rsid w:val="0012158C"/>
    <w:rsid w:val="00122DE2"/>
    <w:rsid w:val="001230EF"/>
    <w:rsid w:val="00123123"/>
    <w:rsid w:val="0012451E"/>
    <w:rsid w:val="00124779"/>
    <w:rsid w:val="00124AFA"/>
    <w:rsid w:val="00124ED7"/>
    <w:rsid w:val="00125056"/>
    <w:rsid w:val="001250A6"/>
    <w:rsid w:val="001257E2"/>
    <w:rsid w:val="00125D19"/>
    <w:rsid w:val="00125E4F"/>
    <w:rsid w:val="00126041"/>
    <w:rsid w:val="0012617F"/>
    <w:rsid w:val="00126B3F"/>
    <w:rsid w:val="00126E1A"/>
    <w:rsid w:val="0012712C"/>
    <w:rsid w:val="00130166"/>
    <w:rsid w:val="0013044C"/>
    <w:rsid w:val="00130620"/>
    <w:rsid w:val="00130DDD"/>
    <w:rsid w:val="001311EC"/>
    <w:rsid w:val="001314EC"/>
    <w:rsid w:val="0013162A"/>
    <w:rsid w:val="00131D9B"/>
    <w:rsid w:val="001321AB"/>
    <w:rsid w:val="00132335"/>
    <w:rsid w:val="00132C80"/>
    <w:rsid w:val="00132D21"/>
    <w:rsid w:val="00134968"/>
    <w:rsid w:val="00134974"/>
    <w:rsid w:val="00134B5B"/>
    <w:rsid w:val="00134DC3"/>
    <w:rsid w:val="00134DD2"/>
    <w:rsid w:val="0013502D"/>
    <w:rsid w:val="00135384"/>
    <w:rsid w:val="001358A7"/>
    <w:rsid w:val="00135B8D"/>
    <w:rsid w:val="00135E48"/>
    <w:rsid w:val="00136361"/>
    <w:rsid w:val="00136D01"/>
    <w:rsid w:val="00136E3C"/>
    <w:rsid w:val="00137206"/>
    <w:rsid w:val="0013764F"/>
    <w:rsid w:val="00137806"/>
    <w:rsid w:val="00137AB0"/>
    <w:rsid w:val="00137CF1"/>
    <w:rsid w:val="001401B9"/>
    <w:rsid w:val="00140B92"/>
    <w:rsid w:val="00141483"/>
    <w:rsid w:val="001418F5"/>
    <w:rsid w:val="001419B8"/>
    <w:rsid w:val="00141A20"/>
    <w:rsid w:val="00141DCC"/>
    <w:rsid w:val="00141E20"/>
    <w:rsid w:val="0014293D"/>
    <w:rsid w:val="00142A38"/>
    <w:rsid w:val="0014330C"/>
    <w:rsid w:val="001434DA"/>
    <w:rsid w:val="00143717"/>
    <w:rsid w:val="00143CB1"/>
    <w:rsid w:val="00144209"/>
    <w:rsid w:val="001443E6"/>
    <w:rsid w:val="0014472B"/>
    <w:rsid w:val="00144D3C"/>
    <w:rsid w:val="00144E7B"/>
    <w:rsid w:val="0014595F"/>
    <w:rsid w:val="00146259"/>
    <w:rsid w:val="0014689F"/>
    <w:rsid w:val="001470E8"/>
    <w:rsid w:val="001471F5"/>
    <w:rsid w:val="00147387"/>
    <w:rsid w:val="00147BA1"/>
    <w:rsid w:val="00147D2F"/>
    <w:rsid w:val="00150133"/>
    <w:rsid w:val="0015059D"/>
    <w:rsid w:val="001508A1"/>
    <w:rsid w:val="001509F0"/>
    <w:rsid w:val="00150D62"/>
    <w:rsid w:val="00151085"/>
    <w:rsid w:val="00151CCA"/>
    <w:rsid w:val="00151FF4"/>
    <w:rsid w:val="001521BD"/>
    <w:rsid w:val="0015243F"/>
    <w:rsid w:val="001528AB"/>
    <w:rsid w:val="001530D7"/>
    <w:rsid w:val="0015334E"/>
    <w:rsid w:val="00153854"/>
    <w:rsid w:val="00154817"/>
    <w:rsid w:val="00154B58"/>
    <w:rsid w:val="00154FCF"/>
    <w:rsid w:val="00155743"/>
    <w:rsid w:val="00155748"/>
    <w:rsid w:val="00156025"/>
    <w:rsid w:val="00156641"/>
    <w:rsid w:val="001569BF"/>
    <w:rsid w:val="00156F3E"/>
    <w:rsid w:val="001570F6"/>
    <w:rsid w:val="00157941"/>
    <w:rsid w:val="00157D41"/>
    <w:rsid w:val="0016014E"/>
    <w:rsid w:val="00160230"/>
    <w:rsid w:val="0016057D"/>
    <w:rsid w:val="00160E56"/>
    <w:rsid w:val="00161399"/>
    <w:rsid w:val="00161498"/>
    <w:rsid w:val="00161BEA"/>
    <w:rsid w:val="00161FBE"/>
    <w:rsid w:val="0016207B"/>
    <w:rsid w:val="0016266C"/>
    <w:rsid w:val="0016269E"/>
    <w:rsid w:val="00162B53"/>
    <w:rsid w:val="00162FCC"/>
    <w:rsid w:val="001631D2"/>
    <w:rsid w:val="00163717"/>
    <w:rsid w:val="0016376F"/>
    <w:rsid w:val="00163D61"/>
    <w:rsid w:val="00164428"/>
    <w:rsid w:val="001645D4"/>
    <w:rsid w:val="00164957"/>
    <w:rsid w:val="001649BD"/>
    <w:rsid w:val="00165076"/>
    <w:rsid w:val="0016546E"/>
    <w:rsid w:val="00165C82"/>
    <w:rsid w:val="00165CD0"/>
    <w:rsid w:val="0016623C"/>
    <w:rsid w:val="0016664B"/>
    <w:rsid w:val="00166961"/>
    <w:rsid w:val="00166D76"/>
    <w:rsid w:val="00166E00"/>
    <w:rsid w:val="00167E04"/>
    <w:rsid w:val="0017094C"/>
    <w:rsid w:val="00170A50"/>
    <w:rsid w:val="00170A95"/>
    <w:rsid w:val="00170CD0"/>
    <w:rsid w:val="00170E0D"/>
    <w:rsid w:val="0017258C"/>
    <w:rsid w:val="00172A83"/>
    <w:rsid w:val="00173BD7"/>
    <w:rsid w:val="001746F4"/>
    <w:rsid w:val="001748C4"/>
    <w:rsid w:val="00176835"/>
    <w:rsid w:val="00176A50"/>
    <w:rsid w:val="00176B73"/>
    <w:rsid w:val="00177C8B"/>
    <w:rsid w:val="00180838"/>
    <w:rsid w:val="00180B63"/>
    <w:rsid w:val="001810B7"/>
    <w:rsid w:val="001816DC"/>
    <w:rsid w:val="0018180B"/>
    <w:rsid w:val="0018197C"/>
    <w:rsid w:val="00182215"/>
    <w:rsid w:val="0018225D"/>
    <w:rsid w:val="001823E6"/>
    <w:rsid w:val="00182527"/>
    <w:rsid w:val="001838C7"/>
    <w:rsid w:val="00183BE5"/>
    <w:rsid w:val="00183D6D"/>
    <w:rsid w:val="00183E06"/>
    <w:rsid w:val="0018402B"/>
    <w:rsid w:val="0018406A"/>
    <w:rsid w:val="00184106"/>
    <w:rsid w:val="00184443"/>
    <w:rsid w:val="001846FC"/>
    <w:rsid w:val="00185122"/>
    <w:rsid w:val="00185B6A"/>
    <w:rsid w:val="00185C0E"/>
    <w:rsid w:val="00185D57"/>
    <w:rsid w:val="00185F27"/>
    <w:rsid w:val="001862F4"/>
    <w:rsid w:val="0018636E"/>
    <w:rsid w:val="00186729"/>
    <w:rsid w:val="00186C20"/>
    <w:rsid w:val="00187019"/>
    <w:rsid w:val="001873AB"/>
    <w:rsid w:val="0018775D"/>
    <w:rsid w:val="00187F01"/>
    <w:rsid w:val="00187F56"/>
    <w:rsid w:val="00191196"/>
    <w:rsid w:val="00191A2C"/>
    <w:rsid w:val="00191A91"/>
    <w:rsid w:val="00192271"/>
    <w:rsid w:val="00192C39"/>
    <w:rsid w:val="00192CB8"/>
    <w:rsid w:val="00192DD2"/>
    <w:rsid w:val="001930FF"/>
    <w:rsid w:val="0019399B"/>
    <w:rsid w:val="0019419E"/>
    <w:rsid w:val="00194543"/>
    <w:rsid w:val="0019529D"/>
    <w:rsid w:val="00195325"/>
    <w:rsid w:val="00195336"/>
    <w:rsid w:val="00195C12"/>
    <w:rsid w:val="00195E57"/>
    <w:rsid w:val="0019621C"/>
    <w:rsid w:val="0019625D"/>
    <w:rsid w:val="001964E2"/>
    <w:rsid w:val="00196617"/>
    <w:rsid w:val="00196DD7"/>
    <w:rsid w:val="001971F2"/>
    <w:rsid w:val="00197278"/>
    <w:rsid w:val="001974F9"/>
    <w:rsid w:val="001977A6"/>
    <w:rsid w:val="00197B51"/>
    <w:rsid w:val="00197E68"/>
    <w:rsid w:val="001A03BC"/>
    <w:rsid w:val="001A073C"/>
    <w:rsid w:val="001A088C"/>
    <w:rsid w:val="001A09BD"/>
    <w:rsid w:val="001A0FA0"/>
    <w:rsid w:val="001A1A8D"/>
    <w:rsid w:val="001A2637"/>
    <w:rsid w:val="001A28B1"/>
    <w:rsid w:val="001A3590"/>
    <w:rsid w:val="001A3D06"/>
    <w:rsid w:val="001A40EB"/>
    <w:rsid w:val="001A42C8"/>
    <w:rsid w:val="001A46D6"/>
    <w:rsid w:val="001A540C"/>
    <w:rsid w:val="001A598F"/>
    <w:rsid w:val="001A5BE4"/>
    <w:rsid w:val="001A66DE"/>
    <w:rsid w:val="001A7084"/>
    <w:rsid w:val="001A7138"/>
    <w:rsid w:val="001A714D"/>
    <w:rsid w:val="001A71F4"/>
    <w:rsid w:val="001A778E"/>
    <w:rsid w:val="001B0402"/>
    <w:rsid w:val="001B08DC"/>
    <w:rsid w:val="001B0A2A"/>
    <w:rsid w:val="001B122C"/>
    <w:rsid w:val="001B14BE"/>
    <w:rsid w:val="001B161F"/>
    <w:rsid w:val="001B1987"/>
    <w:rsid w:val="001B2246"/>
    <w:rsid w:val="001B2475"/>
    <w:rsid w:val="001B2803"/>
    <w:rsid w:val="001B281C"/>
    <w:rsid w:val="001B36E4"/>
    <w:rsid w:val="001B3852"/>
    <w:rsid w:val="001B4EDB"/>
    <w:rsid w:val="001B503E"/>
    <w:rsid w:val="001B5084"/>
    <w:rsid w:val="001B54D9"/>
    <w:rsid w:val="001B6020"/>
    <w:rsid w:val="001B65CE"/>
    <w:rsid w:val="001B66BE"/>
    <w:rsid w:val="001B66FD"/>
    <w:rsid w:val="001B68D9"/>
    <w:rsid w:val="001B6ADB"/>
    <w:rsid w:val="001B6F14"/>
    <w:rsid w:val="001B7180"/>
    <w:rsid w:val="001B7693"/>
    <w:rsid w:val="001C0976"/>
    <w:rsid w:val="001C1EBE"/>
    <w:rsid w:val="001C1ED5"/>
    <w:rsid w:val="001C22E4"/>
    <w:rsid w:val="001C23C5"/>
    <w:rsid w:val="001C2669"/>
    <w:rsid w:val="001C28D1"/>
    <w:rsid w:val="001C2A39"/>
    <w:rsid w:val="001C312F"/>
    <w:rsid w:val="001C377E"/>
    <w:rsid w:val="001C37C6"/>
    <w:rsid w:val="001C3841"/>
    <w:rsid w:val="001C38D0"/>
    <w:rsid w:val="001C3A2F"/>
    <w:rsid w:val="001C3AB8"/>
    <w:rsid w:val="001C40DE"/>
    <w:rsid w:val="001C41F1"/>
    <w:rsid w:val="001C44BE"/>
    <w:rsid w:val="001C4590"/>
    <w:rsid w:val="001C4869"/>
    <w:rsid w:val="001C503C"/>
    <w:rsid w:val="001C5057"/>
    <w:rsid w:val="001C5058"/>
    <w:rsid w:val="001C57EA"/>
    <w:rsid w:val="001C5808"/>
    <w:rsid w:val="001C59A4"/>
    <w:rsid w:val="001C5DB0"/>
    <w:rsid w:val="001C6232"/>
    <w:rsid w:val="001C698D"/>
    <w:rsid w:val="001C6F73"/>
    <w:rsid w:val="001C6FBC"/>
    <w:rsid w:val="001C700F"/>
    <w:rsid w:val="001C7067"/>
    <w:rsid w:val="001C7AAB"/>
    <w:rsid w:val="001D0132"/>
    <w:rsid w:val="001D0F53"/>
    <w:rsid w:val="001D1383"/>
    <w:rsid w:val="001D1502"/>
    <w:rsid w:val="001D1E21"/>
    <w:rsid w:val="001D20BA"/>
    <w:rsid w:val="001D2301"/>
    <w:rsid w:val="001D3101"/>
    <w:rsid w:val="001D3262"/>
    <w:rsid w:val="001D3295"/>
    <w:rsid w:val="001D3481"/>
    <w:rsid w:val="001D3C53"/>
    <w:rsid w:val="001D4705"/>
    <w:rsid w:val="001D470A"/>
    <w:rsid w:val="001D4FD2"/>
    <w:rsid w:val="001D5216"/>
    <w:rsid w:val="001D5504"/>
    <w:rsid w:val="001D5597"/>
    <w:rsid w:val="001D56D0"/>
    <w:rsid w:val="001D56ED"/>
    <w:rsid w:val="001D58D2"/>
    <w:rsid w:val="001D670C"/>
    <w:rsid w:val="001D6DF3"/>
    <w:rsid w:val="001D7800"/>
    <w:rsid w:val="001D783B"/>
    <w:rsid w:val="001E0431"/>
    <w:rsid w:val="001E1403"/>
    <w:rsid w:val="001E19E5"/>
    <w:rsid w:val="001E1AAE"/>
    <w:rsid w:val="001E33DC"/>
    <w:rsid w:val="001E3E47"/>
    <w:rsid w:val="001E3F5F"/>
    <w:rsid w:val="001E451C"/>
    <w:rsid w:val="001E5301"/>
    <w:rsid w:val="001E54C7"/>
    <w:rsid w:val="001E552C"/>
    <w:rsid w:val="001E58A0"/>
    <w:rsid w:val="001E5B53"/>
    <w:rsid w:val="001E62F9"/>
    <w:rsid w:val="001E6302"/>
    <w:rsid w:val="001E6A96"/>
    <w:rsid w:val="001E6AAA"/>
    <w:rsid w:val="001E6AD6"/>
    <w:rsid w:val="001E6CE5"/>
    <w:rsid w:val="001E721F"/>
    <w:rsid w:val="001E79A5"/>
    <w:rsid w:val="001E7AD1"/>
    <w:rsid w:val="001E7B7C"/>
    <w:rsid w:val="001E7C8C"/>
    <w:rsid w:val="001F00CD"/>
    <w:rsid w:val="001F04E1"/>
    <w:rsid w:val="001F0930"/>
    <w:rsid w:val="001F0959"/>
    <w:rsid w:val="001F0B93"/>
    <w:rsid w:val="001F0E19"/>
    <w:rsid w:val="001F110A"/>
    <w:rsid w:val="001F113A"/>
    <w:rsid w:val="001F1162"/>
    <w:rsid w:val="001F11A3"/>
    <w:rsid w:val="001F1E7A"/>
    <w:rsid w:val="001F234A"/>
    <w:rsid w:val="001F24E2"/>
    <w:rsid w:val="001F2E90"/>
    <w:rsid w:val="001F3170"/>
    <w:rsid w:val="001F3E09"/>
    <w:rsid w:val="001F3EF7"/>
    <w:rsid w:val="001F4040"/>
    <w:rsid w:val="001F4514"/>
    <w:rsid w:val="001F46B4"/>
    <w:rsid w:val="001F5376"/>
    <w:rsid w:val="001F5A53"/>
    <w:rsid w:val="001F5A78"/>
    <w:rsid w:val="001F5C3F"/>
    <w:rsid w:val="001F68C2"/>
    <w:rsid w:val="001F6993"/>
    <w:rsid w:val="001F6D00"/>
    <w:rsid w:val="001F72AA"/>
    <w:rsid w:val="001F72EE"/>
    <w:rsid w:val="001F7347"/>
    <w:rsid w:val="001F7DB7"/>
    <w:rsid w:val="0020157F"/>
    <w:rsid w:val="00201707"/>
    <w:rsid w:val="002018BE"/>
    <w:rsid w:val="00201970"/>
    <w:rsid w:val="00201B82"/>
    <w:rsid w:val="00201BFA"/>
    <w:rsid w:val="00202875"/>
    <w:rsid w:val="002028E0"/>
    <w:rsid w:val="00202E0C"/>
    <w:rsid w:val="00203366"/>
    <w:rsid w:val="00203857"/>
    <w:rsid w:val="002041B9"/>
    <w:rsid w:val="00204493"/>
    <w:rsid w:val="0020465B"/>
    <w:rsid w:val="00204A3E"/>
    <w:rsid w:val="002051A7"/>
    <w:rsid w:val="00205589"/>
    <w:rsid w:val="002056B4"/>
    <w:rsid w:val="0020631B"/>
    <w:rsid w:val="00206AE2"/>
    <w:rsid w:val="00207433"/>
    <w:rsid w:val="0020778F"/>
    <w:rsid w:val="00207DD7"/>
    <w:rsid w:val="00207E3C"/>
    <w:rsid w:val="002102FE"/>
    <w:rsid w:val="00210512"/>
    <w:rsid w:val="00210B36"/>
    <w:rsid w:val="00210C36"/>
    <w:rsid w:val="00210EDC"/>
    <w:rsid w:val="00211105"/>
    <w:rsid w:val="0021138E"/>
    <w:rsid w:val="0021141E"/>
    <w:rsid w:val="00212015"/>
    <w:rsid w:val="00212254"/>
    <w:rsid w:val="0021232D"/>
    <w:rsid w:val="002123B2"/>
    <w:rsid w:val="002124C0"/>
    <w:rsid w:val="00212986"/>
    <w:rsid w:val="00213114"/>
    <w:rsid w:val="0021345F"/>
    <w:rsid w:val="00213A67"/>
    <w:rsid w:val="002142B1"/>
    <w:rsid w:val="0021433F"/>
    <w:rsid w:val="00214AF0"/>
    <w:rsid w:val="00214E3A"/>
    <w:rsid w:val="00216434"/>
    <w:rsid w:val="00216ED0"/>
    <w:rsid w:val="00217702"/>
    <w:rsid w:val="002209F5"/>
    <w:rsid w:val="00220D7D"/>
    <w:rsid w:val="00221383"/>
    <w:rsid w:val="002216F1"/>
    <w:rsid w:val="00221977"/>
    <w:rsid w:val="00221FA9"/>
    <w:rsid w:val="00222003"/>
    <w:rsid w:val="00222170"/>
    <w:rsid w:val="002229A7"/>
    <w:rsid w:val="00222CD1"/>
    <w:rsid w:val="0022319C"/>
    <w:rsid w:val="00223689"/>
    <w:rsid w:val="002238D2"/>
    <w:rsid w:val="00223E2C"/>
    <w:rsid w:val="00224433"/>
    <w:rsid w:val="00225529"/>
    <w:rsid w:val="002255B3"/>
    <w:rsid w:val="00225704"/>
    <w:rsid w:val="00225E10"/>
    <w:rsid w:val="00225E24"/>
    <w:rsid w:val="00225E69"/>
    <w:rsid w:val="0022623F"/>
    <w:rsid w:val="00226756"/>
    <w:rsid w:val="00226AD8"/>
    <w:rsid w:val="00226B9D"/>
    <w:rsid w:val="00226D9E"/>
    <w:rsid w:val="002279BD"/>
    <w:rsid w:val="00227B2A"/>
    <w:rsid w:val="00227C1E"/>
    <w:rsid w:val="00227D0C"/>
    <w:rsid w:val="00227F21"/>
    <w:rsid w:val="0023000B"/>
    <w:rsid w:val="00230205"/>
    <w:rsid w:val="002305A2"/>
    <w:rsid w:val="00231A1D"/>
    <w:rsid w:val="00231A6D"/>
    <w:rsid w:val="00231AF2"/>
    <w:rsid w:val="00231E81"/>
    <w:rsid w:val="002328A1"/>
    <w:rsid w:val="00232EFE"/>
    <w:rsid w:val="00232FAD"/>
    <w:rsid w:val="00233138"/>
    <w:rsid w:val="00233311"/>
    <w:rsid w:val="00233362"/>
    <w:rsid w:val="00233CB1"/>
    <w:rsid w:val="00234588"/>
    <w:rsid w:val="002348F9"/>
    <w:rsid w:val="00234CB5"/>
    <w:rsid w:val="0023522A"/>
    <w:rsid w:val="002352BC"/>
    <w:rsid w:val="0023537E"/>
    <w:rsid w:val="00235C20"/>
    <w:rsid w:val="00235C21"/>
    <w:rsid w:val="00235FB3"/>
    <w:rsid w:val="00235FB6"/>
    <w:rsid w:val="00236171"/>
    <w:rsid w:val="0023680F"/>
    <w:rsid w:val="00237286"/>
    <w:rsid w:val="0023738A"/>
    <w:rsid w:val="00237C67"/>
    <w:rsid w:val="00240109"/>
    <w:rsid w:val="00240113"/>
    <w:rsid w:val="002404D4"/>
    <w:rsid w:val="00240A4F"/>
    <w:rsid w:val="00240E11"/>
    <w:rsid w:val="00240E63"/>
    <w:rsid w:val="00240ED9"/>
    <w:rsid w:val="00240EFA"/>
    <w:rsid w:val="002416E1"/>
    <w:rsid w:val="002418B0"/>
    <w:rsid w:val="00241A1E"/>
    <w:rsid w:val="00241CAD"/>
    <w:rsid w:val="00241DCC"/>
    <w:rsid w:val="00241F29"/>
    <w:rsid w:val="00241F6D"/>
    <w:rsid w:val="00241FF4"/>
    <w:rsid w:val="002420C5"/>
    <w:rsid w:val="002425AB"/>
    <w:rsid w:val="002425DD"/>
    <w:rsid w:val="00242899"/>
    <w:rsid w:val="00242D1E"/>
    <w:rsid w:val="00242E86"/>
    <w:rsid w:val="0024308A"/>
    <w:rsid w:val="002437A2"/>
    <w:rsid w:val="002439C5"/>
    <w:rsid w:val="00243D62"/>
    <w:rsid w:val="00244270"/>
    <w:rsid w:val="002444DE"/>
    <w:rsid w:val="00244F51"/>
    <w:rsid w:val="00244FC5"/>
    <w:rsid w:val="00245488"/>
    <w:rsid w:val="00245CE7"/>
    <w:rsid w:val="0024600C"/>
    <w:rsid w:val="00246032"/>
    <w:rsid w:val="00246272"/>
    <w:rsid w:val="00246503"/>
    <w:rsid w:val="00246A0F"/>
    <w:rsid w:val="00246B10"/>
    <w:rsid w:val="00246C0A"/>
    <w:rsid w:val="00246EFA"/>
    <w:rsid w:val="002473D9"/>
    <w:rsid w:val="00250689"/>
    <w:rsid w:val="00250B57"/>
    <w:rsid w:val="0025170C"/>
    <w:rsid w:val="0025225F"/>
    <w:rsid w:val="0025245D"/>
    <w:rsid w:val="002532AF"/>
    <w:rsid w:val="0025378B"/>
    <w:rsid w:val="0025449A"/>
    <w:rsid w:val="00257668"/>
    <w:rsid w:val="00257A2B"/>
    <w:rsid w:val="00257A2D"/>
    <w:rsid w:val="00257A7C"/>
    <w:rsid w:val="00257C70"/>
    <w:rsid w:val="0026046C"/>
    <w:rsid w:val="00261641"/>
    <w:rsid w:val="00261706"/>
    <w:rsid w:val="00261B3F"/>
    <w:rsid w:val="00261D13"/>
    <w:rsid w:val="00261DC6"/>
    <w:rsid w:val="0026221E"/>
    <w:rsid w:val="002625FB"/>
    <w:rsid w:val="00262945"/>
    <w:rsid w:val="00262C27"/>
    <w:rsid w:val="00262CDF"/>
    <w:rsid w:val="00262ECC"/>
    <w:rsid w:val="00263387"/>
    <w:rsid w:val="002634B1"/>
    <w:rsid w:val="0026363A"/>
    <w:rsid w:val="002646DA"/>
    <w:rsid w:val="002651DC"/>
    <w:rsid w:val="002652E1"/>
    <w:rsid w:val="002654D8"/>
    <w:rsid w:val="00266368"/>
    <w:rsid w:val="002668E6"/>
    <w:rsid w:val="00266FCE"/>
    <w:rsid w:val="002672CE"/>
    <w:rsid w:val="00267AD3"/>
    <w:rsid w:val="00267D7F"/>
    <w:rsid w:val="00270DDA"/>
    <w:rsid w:val="00271168"/>
    <w:rsid w:val="00271A08"/>
    <w:rsid w:val="00271B3A"/>
    <w:rsid w:val="00271EA4"/>
    <w:rsid w:val="00272292"/>
    <w:rsid w:val="00272295"/>
    <w:rsid w:val="002725C7"/>
    <w:rsid w:val="0027345B"/>
    <w:rsid w:val="00273616"/>
    <w:rsid w:val="00273864"/>
    <w:rsid w:val="0027427B"/>
    <w:rsid w:val="002749F9"/>
    <w:rsid w:val="00274FF3"/>
    <w:rsid w:val="002751F6"/>
    <w:rsid w:val="002756A3"/>
    <w:rsid w:val="00275A8A"/>
    <w:rsid w:val="00275C86"/>
    <w:rsid w:val="002764F2"/>
    <w:rsid w:val="0027691D"/>
    <w:rsid w:val="00276955"/>
    <w:rsid w:val="00276A78"/>
    <w:rsid w:val="002779EB"/>
    <w:rsid w:val="00280751"/>
    <w:rsid w:val="00280785"/>
    <w:rsid w:val="00280E90"/>
    <w:rsid w:val="002814A8"/>
    <w:rsid w:val="00281F10"/>
    <w:rsid w:val="00282527"/>
    <w:rsid w:val="00282725"/>
    <w:rsid w:val="0028299C"/>
    <w:rsid w:val="00283131"/>
    <w:rsid w:val="002832B6"/>
    <w:rsid w:val="002836FD"/>
    <w:rsid w:val="00283FEA"/>
    <w:rsid w:val="0028412B"/>
    <w:rsid w:val="0028425A"/>
    <w:rsid w:val="00284C4D"/>
    <w:rsid w:val="00285931"/>
    <w:rsid w:val="00285D76"/>
    <w:rsid w:val="00286198"/>
    <w:rsid w:val="00286BE5"/>
    <w:rsid w:val="00286E7A"/>
    <w:rsid w:val="0028738C"/>
    <w:rsid w:val="0028798E"/>
    <w:rsid w:val="00287D93"/>
    <w:rsid w:val="00287E40"/>
    <w:rsid w:val="00287EC1"/>
    <w:rsid w:val="00290754"/>
    <w:rsid w:val="00290CDA"/>
    <w:rsid w:val="00290D4B"/>
    <w:rsid w:val="00290D6B"/>
    <w:rsid w:val="00291A35"/>
    <w:rsid w:val="00291CA8"/>
    <w:rsid w:val="00292860"/>
    <w:rsid w:val="00292BF6"/>
    <w:rsid w:val="00292D5A"/>
    <w:rsid w:val="00292E7C"/>
    <w:rsid w:val="002930C5"/>
    <w:rsid w:val="00293342"/>
    <w:rsid w:val="002933AD"/>
    <w:rsid w:val="002938DA"/>
    <w:rsid w:val="00294B92"/>
    <w:rsid w:val="0029508E"/>
    <w:rsid w:val="0029535F"/>
    <w:rsid w:val="00295489"/>
    <w:rsid w:val="002954C9"/>
    <w:rsid w:val="002956B1"/>
    <w:rsid w:val="0029570D"/>
    <w:rsid w:val="00295C47"/>
    <w:rsid w:val="00296170"/>
    <w:rsid w:val="0029627C"/>
    <w:rsid w:val="0029656C"/>
    <w:rsid w:val="002967E1"/>
    <w:rsid w:val="00296812"/>
    <w:rsid w:val="00296C13"/>
    <w:rsid w:val="00296D24"/>
    <w:rsid w:val="002971B7"/>
    <w:rsid w:val="002974CB"/>
    <w:rsid w:val="00297702"/>
    <w:rsid w:val="00297853"/>
    <w:rsid w:val="0029795C"/>
    <w:rsid w:val="00297A87"/>
    <w:rsid w:val="00297B90"/>
    <w:rsid w:val="002A06B8"/>
    <w:rsid w:val="002A0A05"/>
    <w:rsid w:val="002A0C30"/>
    <w:rsid w:val="002A0EC2"/>
    <w:rsid w:val="002A0F1C"/>
    <w:rsid w:val="002A0F8E"/>
    <w:rsid w:val="002A121D"/>
    <w:rsid w:val="002A159E"/>
    <w:rsid w:val="002A1BD3"/>
    <w:rsid w:val="002A1E1E"/>
    <w:rsid w:val="002A1E4C"/>
    <w:rsid w:val="002A2C9F"/>
    <w:rsid w:val="002A3944"/>
    <w:rsid w:val="002A3F27"/>
    <w:rsid w:val="002A44AE"/>
    <w:rsid w:val="002A46B4"/>
    <w:rsid w:val="002A4A95"/>
    <w:rsid w:val="002A4B42"/>
    <w:rsid w:val="002A4EB2"/>
    <w:rsid w:val="002A5809"/>
    <w:rsid w:val="002A5868"/>
    <w:rsid w:val="002A5CC1"/>
    <w:rsid w:val="002A5E2E"/>
    <w:rsid w:val="002A5E9B"/>
    <w:rsid w:val="002A6417"/>
    <w:rsid w:val="002A6D51"/>
    <w:rsid w:val="002A6D8D"/>
    <w:rsid w:val="002A6F4E"/>
    <w:rsid w:val="002A74C3"/>
    <w:rsid w:val="002A7676"/>
    <w:rsid w:val="002A784A"/>
    <w:rsid w:val="002A7FA0"/>
    <w:rsid w:val="002B0755"/>
    <w:rsid w:val="002B0F35"/>
    <w:rsid w:val="002B1393"/>
    <w:rsid w:val="002B167B"/>
    <w:rsid w:val="002B17ED"/>
    <w:rsid w:val="002B19B6"/>
    <w:rsid w:val="002B1A56"/>
    <w:rsid w:val="002B2183"/>
    <w:rsid w:val="002B257E"/>
    <w:rsid w:val="002B3255"/>
    <w:rsid w:val="002B3CBB"/>
    <w:rsid w:val="002B3CD0"/>
    <w:rsid w:val="002B4454"/>
    <w:rsid w:val="002B452E"/>
    <w:rsid w:val="002B4615"/>
    <w:rsid w:val="002B4835"/>
    <w:rsid w:val="002B57B7"/>
    <w:rsid w:val="002B57EE"/>
    <w:rsid w:val="002B6258"/>
    <w:rsid w:val="002B63B2"/>
    <w:rsid w:val="002B6BFE"/>
    <w:rsid w:val="002B6D83"/>
    <w:rsid w:val="002B7288"/>
    <w:rsid w:val="002B73F5"/>
    <w:rsid w:val="002B77BD"/>
    <w:rsid w:val="002B7AC3"/>
    <w:rsid w:val="002B7EB4"/>
    <w:rsid w:val="002C0BEC"/>
    <w:rsid w:val="002C0DCC"/>
    <w:rsid w:val="002C0FB7"/>
    <w:rsid w:val="002C1018"/>
    <w:rsid w:val="002C1580"/>
    <w:rsid w:val="002C192F"/>
    <w:rsid w:val="002C1E37"/>
    <w:rsid w:val="002C2494"/>
    <w:rsid w:val="002C2637"/>
    <w:rsid w:val="002C284B"/>
    <w:rsid w:val="002C2DE6"/>
    <w:rsid w:val="002C3A97"/>
    <w:rsid w:val="002C447F"/>
    <w:rsid w:val="002C47BA"/>
    <w:rsid w:val="002C50AA"/>
    <w:rsid w:val="002C5634"/>
    <w:rsid w:val="002C570F"/>
    <w:rsid w:val="002C5D8A"/>
    <w:rsid w:val="002C5F6E"/>
    <w:rsid w:val="002C691F"/>
    <w:rsid w:val="002C77D2"/>
    <w:rsid w:val="002C78B8"/>
    <w:rsid w:val="002D00E4"/>
    <w:rsid w:val="002D0249"/>
    <w:rsid w:val="002D0722"/>
    <w:rsid w:val="002D0CEC"/>
    <w:rsid w:val="002D0FE8"/>
    <w:rsid w:val="002D10B7"/>
    <w:rsid w:val="002D111A"/>
    <w:rsid w:val="002D17E2"/>
    <w:rsid w:val="002D2B73"/>
    <w:rsid w:val="002D34B8"/>
    <w:rsid w:val="002D3FA8"/>
    <w:rsid w:val="002D45B0"/>
    <w:rsid w:val="002D4766"/>
    <w:rsid w:val="002D49C2"/>
    <w:rsid w:val="002D4C86"/>
    <w:rsid w:val="002D4D86"/>
    <w:rsid w:val="002D53AC"/>
    <w:rsid w:val="002D566E"/>
    <w:rsid w:val="002D5843"/>
    <w:rsid w:val="002D5A2C"/>
    <w:rsid w:val="002D5E45"/>
    <w:rsid w:val="002D6520"/>
    <w:rsid w:val="002D68C1"/>
    <w:rsid w:val="002D6F60"/>
    <w:rsid w:val="002D75A6"/>
    <w:rsid w:val="002D7E5D"/>
    <w:rsid w:val="002E0120"/>
    <w:rsid w:val="002E02CB"/>
    <w:rsid w:val="002E09C7"/>
    <w:rsid w:val="002E0E47"/>
    <w:rsid w:val="002E1197"/>
    <w:rsid w:val="002E2414"/>
    <w:rsid w:val="002E28CB"/>
    <w:rsid w:val="002E3058"/>
    <w:rsid w:val="002E34ED"/>
    <w:rsid w:val="002E3994"/>
    <w:rsid w:val="002E3D1D"/>
    <w:rsid w:val="002E3ECD"/>
    <w:rsid w:val="002E436C"/>
    <w:rsid w:val="002E470E"/>
    <w:rsid w:val="002E4C44"/>
    <w:rsid w:val="002E4C87"/>
    <w:rsid w:val="002E4D0E"/>
    <w:rsid w:val="002E5073"/>
    <w:rsid w:val="002E5394"/>
    <w:rsid w:val="002E5A4E"/>
    <w:rsid w:val="002E5C57"/>
    <w:rsid w:val="002E5D80"/>
    <w:rsid w:val="002E6709"/>
    <w:rsid w:val="002E6F19"/>
    <w:rsid w:val="002E6F50"/>
    <w:rsid w:val="002E6F69"/>
    <w:rsid w:val="002E6FCD"/>
    <w:rsid w:val="002E70A4"/>
    <w:rsid w:val="002E7281"/>
    <w:rsid w:val="002E72C4"/>
    <w:rsid w:val="002E7A7A"/>
    <w:rsid w:val="002F021D"/>
    <w:rsid w:val="002F08B7"/>
    <w:rsid w:val="002F0ACC"/>
    <w:rsid w:val="002F0F9F"/>
    <w:rsid w:val="002F103A"/>
    <w:rsid w:val="002F188D"/>
    <w:rsid w:val="002F18C3"/>
    <w:rsid w:val="002F1A2C"/>
    <w:rsid w:val="002F1C04"/>
    <w:rsid w:val="002F1DA3"/>
    <w:rsid w:val="002F215B"/>
    <w:rsid w:val="002F26AD"/>
    <w:rsid w:val="002F2F6B"/>
    <w:rsid w:val="002F328E"/>
    <w:rsid w:val="002F37F1"/>
    <w:rsid w:val="002F3BDD"/>
    <w:rsid w:val="002F3DD9"/>
    <w:rsid w:val="002F3FFC"/>
    <w:rsid w:val="002F54C8"/>
    <w:rsid w:val="002F55FC"/>
    <w:rsid w:val="002F58A6"/>
    <w:rsid w:val="002F5AB7"/>
    <w:rsid w:val="002F5C87"/>
    <w:rsid w:val="002F64AF"/>
    <w:rsid w:val="002F6632"/>
    <w:rsid w:val="002F667F"/>
    <w:rsid w:val="002F6A34"/>
    <w:rsid w:val="002F72C5"/>
    <w:rsid w:val="002F72FC"/>
    <w:rsid w:val="002F76C4"/>
    <w:rsid w:val="002F776F"/>
    <w:rsid w:val="002F7889"/>
    <w:rsid w:val="002F7CDD"/>
    <w:rsid w:val="003003B2"/>
    <w:rsid w:val="0030070C"/>
    <w:rsid w:val="00300B21"/>
    <w:rsid w:val="003016D3"/>
    <w:rsid w:val="00301DF9"/>
    <w:rsid w:val="00301EBD"/>
    <w:rsid w:val="0030249D"/>
    <w:rsid w:val="003024B5"/>
    <w:rsid w:val="003032B2"/>
    <w:rsid w:val="0030344A"/>
    <w:rsid w:val="00303C8A"/>
    <w:rsid w:val="00303CA0"/>
    <w:rsid w:val="00303CCE"/>
    <w:rsid w:val="00304216"/>
    <w:rsid w:val="0030459C"/>
    <w:rsid w:val="0030471E"/>
    <w:rsid w:val="00304991"/>
    <w:rsid w:val="00305788"/>
    <w:rsid w:val="003058CE"/>
    <w:rsid w:val="00305F0C"/>
    <w:rsid w:val="00306081"/>
    <w:rsid w:val="0030664C"/>
    <w:rsid w:val="00306CF5"/>
    <w:rsid w:val="0030720E"/>
    <w:rsid w:val="00307AE7"/>
    <w:rsid w:val="00307BD7"/>
    <w:rsid w:val="003107E7"/>
    <w:rsid w:val="00310B78"/>
    <w:rsid w:val="00310D94"/>
    <w:rsid w:val="00310F28"/>
    <w:rsid w:val="00311564"/>
    <w:rsid w:val="00311711"/>
    <w:rsid w:val="003124FC"/>
    <w:rsid w:val="003128DB"/>
    <w:rsid w:val="00312F4D"/>
    <w:rsid w:val="00313143"/>
    <w:rsid w:val="0031316C"/>
    <w:rsid w:val="003131D2"/>
    <w:rsid w:val="003133AB"/>
    <w:rsid w:val="00313739"/>
    <w:rsid w:val="00313939"/>
    <w:rsid w:val="00313B78"/>
    <w:rsid w:val="00313BFD"/>
    <w:rsid w:val="00314029"/>
    <w:rsid w:val="00314491"/>
    <w:rsid w:val="003158AE"/>
    <w:rsid w:val="00315A45"/>
    <w:rsid w:val="00315A99"/>
    <w:rsid w:val="00316748"/>
    <w:rsid w:val="00316B6E"/>
    <w:rsid w:val="0032067C"/>
    <w:rsid w:val="00320942"/>
    <w:rsid w:val="00320BC8"/>
    <w:rsid w:val="00321133"/>
    <w:rsid w:val="00321578"/>
    <w:rsid w:val="0032165D"/>
    <w:rsid w:val="00321B57"/>
    <w:rsid w:val="00321F35"/>
    <w:rsid w:val="003220B4"/>
    <w:rsid w:val="00322366"/>
    <w:rsid w:val="00322B3B"/>
    <w:rsid w:val="00322D0C"/>
    <w:rsid w:val="003236FE"/>
    <w:rsid w:val="00323D5A"/>
    <w:rsid w:val="0032453D"/>
    <w:rsid w:val="00324A81"/>
    <w:rsid w:val="00324FF9"/>
    <w:rsid w:val="003251F3"/>
    <w:rsid w:val="0032581F"/>
    <w:rsid w:val="00325C7C"/>
    <w:rsid w:val="00325D43"/>
    <w:rsid w:val="00325F56"/>
    <w:rsid w:val="00326006"/>
    <w:rsid w:val="00326065"/>
    <w:rsid w:val="003269C8"/>
    <w:rsid w:val="0032713B"/>
    <w:rsid w:val="003272C4"/>
    <w:rsid w:val="00327A46"/>
    <w:rsid w:val="00327F28"/>
    <w:rsid w:val="00330060"/>
    <w:rsid w:val="0033052F"/>
    <w:rsid w:val="00330959"/>
    <w:rsid w:val="00330B53"/>
    <w:rsid w:val="00330C2B"/>
    <w:rsid w:val="00330F5D"/>
    <w:rsid w:val="00331D33"/>
    <w:rsid w:val="00332097"/>
    <w:rsid w:val="003323AE"/>
    <w:rsid w:val="003323BA"/>
    <w:rsid w:val="00332642"/>
    <w:rsid w:val="00332B58"/>
    <w:rsid w:val="00332D65"/>
    <w:rsid w:val="00333134"/>
    <w:rsid w:val="00333295"/>
    <w:rsid w:val="0033344A"/>
    <w:rsid w:val="00333618"/>
    <w:rsid w:val="00333669"/>
    <w:rsid w:val="003339C6"/>
    <w:rsid w:val="00333AD0"/>
    <w:rsid w:val="00333D3B"/>
    <w:rsid w:val="00334C4D"/>
    <w:rsid w:val="00335033"/>
    <w:rsid w:val="00335308"/>
    <w:rsid w:val="00335799"/>
    <w:rsid w:val="00335992"/>
    <w:rsid w:val="00335D11"/>
    <w:rsid w:val="0033641F"/>
    <w:rsid w:val="00336440"/>
    <w:rsid w:val="00336697"/>
    <w:rsid w:val="00337349"/>
    <w:rsid w:val="003379F0"/>
    <w:rsid w:val="00337ECD"/>
    <w:rsid w:val="0034021F"/>
    <w:rsid w:val="00340390"/>
    <w:rsid w:val="003403DE"/>
    <w:rsid w:val="00340551"/>
    <w:rsid w:val="00340701"/>
    <w:rsid w:val="00340907"/>
    <w:rsid w:val="00341028"/>
    <w:rsid w:val="0034128E"/>
    <w:rsid w:val="003415FC"/>
    <w:rsid w:val="00341937"/>
    <w:rsid w:val="0034205E"/>
    <w:rsid w:val="003429DC"/>
    <w:rsid w:val="00342E78"/>
    <w:rsid w:val="00343526"/>
    <w:rsid w:val="003435FF"/>
    <w:rsid w:val="00343E90"/>
    <w:rsid w:val="003446C3"/>
    <w:rsid w:val="00344D83"/>
    <w:rsid w:val="00345520"/>
    <w:rsid w:val="003457E3"/>
    <w:rsid w:val="003460DF"/>
    <w:rsid w:val="00346570"/>
    <w:rsid w:val="0034666C"/>
    <w:rsid w:val="003469D5"/>
    <w:rsid w:val="00346C35"/>
    <w:rsid w:val="00346EAF"/>
    <w:rsid w:val="00346FAC"/>
    <w:rsid w:val="00347E57"/>
    <w:rsid w:val="00347ED0"/>
    <w:rsid w:val="00350127"/>
    <w:rsid w:val="003504A8"/>
    <w:rsid w:val="003518AB"/>
    <w:rsid w:val="00351D3B"/>
    <w:rsid w:val="00351E31"/>
    <w:rsid w:val="00351F00"/>
    <w:rsid w:val="003521BC"/>
    <w:rsid w:val="003525AE"/>
    <w:rsid w:val="003525D3"/>
    <w:rsid w:val="00352BC2"/>
    <w:rsid w:val="0035319E"/>
    <w:rsid w:val="00353C45"/>
    <w:rsid w:val="00353ED0"/>
    <w:rsid w:val="003540E8"/>
    <w:rsid w:val="0035461A"/>
    <w:rsid w:val="00354AAA"/>
    <w:rsid w:val="0035535F"/>
    <w:rsid w:val="0035554B"/>
    <w:rsid w:val="003556D8"/>
    <w:rsid w:val="00355BC9"/>
    <w:rsid w:val="00356155"/>
    <w:rsid w:val="00356349"/>
    <w:rsid w:val="00356879"/>
    <w:rsid w:val="00356AFB"/>
    <w:rsid w:val="00356B64"/>
    <w:rsid w:val="00356C38"/>
    <w:rsid w:val="0035739F"/>
    <w:rsid w:val="00360056"/>
    <w:rsid w:val="003600CE"/>
    <w:rsid w:val="00360153"/>
    <w:rsid w:val="0036031F"/>
    <w:rsid w:val="003604D8"/>
    <w:rsid w:val="00360A6D"/>
    <w:rsid w:val="00360F26"/>
    <w:rsid w:val="0036112D"/>
    <w:rsid w:val="00361774"/>
    <w:rsid w:val="00361B28"/>
    <w:rsid w:val="00361B30"/>
    <w:rsid w:val="0036218E"/>
    <w:rsid w:val="003621A4"/>
    <w:rsid w:val="003622FB"/>
    <w:rsid w:val="00362822"/>
    <w:rsid w:val="00362AD6"/>
    <w:rsid w:val="00362C4F"/>
    <w:rsid w:val="003632E5"/>
    <w:rsid w:val="00363472"/>
    <w:rsid w:val="003639B7"/>
    <w:rsid w:val="003639EB"/>
    <w:rsid w:val="00363EAC"/>
    <w:rsid w:val="003640E2"/>
    <w:rsid w:val="00364136"/>
    <w:rsid w:val="0036474B"/>
    <w:rsid w:val="00364A37"/>
    <w:rsid w:val="00364AFD"/>
    <w:rsid w:val="00364EAC"/>
    <w:rsid w:val="003650C6"/>
    <w:rsid w:val="003650FD"/>
    <w:rsid w:val="0036539F"/>
    <w:rsid w:val="00365988"/>
    <w:rsid w:val="00365A37"/>
    <w:rsid w:val="003660E3"/>
    <w:rsid w:val="00366190"/>
    <w:rsid w:val="00366B9E"/>
    <w:rsid w:val="00367013"/>
    <w:rsid w:val="00367871"/>
    <w:rsid w:val="00367E4D"/>
    <w:rsid w:val="00370095"/>
    <w:rsid w:val="00370AD7"/>
    <w:rsid w:val="0037134C"/>
    <w:rsid w:val="003717AD"/>
    <w:rsid w:val="00371829"/>
    <w:rsid w:val="00371977"/>
    <w:rsid w:val="0037199D"/>
    <w:rsid w:val="00371FD7"/>
    <w:rsid w:val="003724FA"/>
    <w:rsid w:val="003727FA"/>
    <w:rsid w:val="00372943"/>
    <w:rsid w:val="00372B97"/>
    <w:rsid w:val="00372BAA"/>
    <w:rsid w:val="00372BF8"/>
    <w:rsid w:val="00372E15"/>
    <w:rsid w:val="00373086"/>
    <w:rsid w:val="003730CF"/>
    <w:rsid w:val="00373671"/>
    <w:rsid w:val="0037376C"/>
    <w:rsid w:val="0037390A"/>
    <w:rsid w:val="003747CC"/>
    <w:rsid w:val="003749B5"/>
    <w:rsid w:val="00374A68"/>
    <w:rsid w:val="00374D6F"/>
    <w:rsid w:val="003752C5"/>
    <w:rsid w:val="0037609B"/>
    <w:rsid w:val="00376474"/>
    <w:rsid w:val="00376A2E"/>
    <w:rsid w:val="00376EC6"/>
    <w:rsid w:val="003772AB"/>
    <w:rsid w:val="00377559"/>
    <w:rsid w:val="003776CF"/>
    <w:rsid w:val="00380004"/>
    <w:rsid w:val="003802A4"/>
    <w:rsid w:val="00380514"/>
    <w:rsid w:val="003805C3"/>
    <w:rsid w:val="0038096B"/>
    <w:rsid w:val="003814B5"/>
    <w:rsid w:val="003817CC"/>
    <w:rsid w:val="0038199E"/>
    <w:rsid w:val="00382102"/>
    <w:rsid w:val="003829A3"/>
    <w:rsid w:val="00382ACE"/>
    <w:rsid w:val="00383014"/>
    <w:rsid w:val="0038359E"/>
    <w:rsid w:val="00383A4D"/>
    <w:rsid w:val="003841CA"/>
    <w:rsid w:val="003845C7"/>
    <w:rsid w:val="00385200"/>
    <w:rsid w:val="00385768"/>
    <w:rsid w:val="003860A0"/>
    <w:rsid w:val="00386594"/>
    <w:rsid w:val="00386D2B"/>
    <w:rsid w:val="003879C5"/>
    <w:rsid w:val="003908E0"/>
    <w:rsid w:val="00391442"/>
    <w:rsid w:val="0039236D"/>
    <w:rsid w:val="003924E9"/>
    <w:rsid w:val="00392A44"/>
    <w:rsid w:val="00392FA5"/>
    <w:rsid w:val="0039363E"/>
    <w:rsid w:val="00393A22"/>
    <w:rsid w:val="00393E53"/>
    <w:rsid w:val="0039555F"/>
    <w:rsid w:val="00395970"/>
    <w:rsid w:val="00395B97"/>
    <w:rsid w:val="00395CAA"/>
    <w:rsid w:val="00396172"/>
    <w:rsid w:val="0039640F"/>
    <w:rsid w:val="003968C9"/>
    <w:rsid w:val="00396967"/>
    <w:rsid w:val="00396B7B"/>
    <w:rsid w:val="00396FD7"/>
    <w:rsid w:val="003972AD"/>
    <w:rsid w:val="00397809"/>
    <w:rsid w:val="003A077C"/>
    <w:rsid w:val="003A0B5B"/>
    <w:rsid w:val="003A10F6"/>
    <w:rsid w:val="003A11D4"/>
    <w:rsid w:val="003A14BC"/>
    <w:rsid w:val="003A2ABD"/>
    <w:rsid w:val="003A2D98"/>
    <w:rsid w:val="003A2DB0"/>
    <w:rsid w:val="003A2EC3"/>
    <w:rsid w:val="003A2F64"/>
    <w:rsid w:val="003A33F4"/>
    <w:rsid w:val="003A34CD"/>
    <w:rsid w:val="003A3E29"/>
    <w:rsid w:val="003A3F55"/>
    <w:rsid w:val="003A43BA"/>
    <w:rsid w:val="003A4DCE"/>
    <w:rsid w:val="003A4DE4"/>
    <w:rsid w:val="003A4EF8"/>
    <w:rsid w:val="003A5557"/>
    <w:rsid w:val="003A5AE1"/>
    <w:rsid w:val="003A5B37"/>
    <w:rsid w:val="003A5D0A"/>
    <w:rsid w:val="003A62E2"/>
    <w:rsid w:val="003A6665"/>
    <w:rsid w:val="003A6833"/>
    <w:rsid w:val="003A7730"/>
    <w:rsid w:val="003A77F1"/>
    <w:rsid w:val="003A7BB0"/>
    <w:rsid w:val="003A7FE9"/>
    <w:rsid w:val="003B00B4"/>
    <w:rsid w:val="003B11C0"/>
    <w:rsid w:val="003B129C"/>
    <w:rsid w:val="003B13FF"/>
    <w:rsid w:val="003B1604"/>
    <w:rsid w:val="003B1A89"/>
    <w:rsid w:val="003B1F96"/>
    <w:rsid w:val="003B239C"/>
    <w:rsid w:val="003B2F0C"/>
    <w:rsid w:val="003B2F34"/>
    <w:rsid w:val="003B341C"/>
    <w:rsid w:val="003B3837"/>
    <w:rsid w:val="003B40D4"/>
    <w:rsid w:val="003B4170"/>
    <w:rsid w:val="003B5087"/>
    <w:rsid w:val="003B50AD"/>
    <w:rsid w:val="003B54A7"/>
    <w:rsid w:val="003B6514"/>
    <w:rsid w:val="003B69FF"/>
    <w:rsid w:val="003B6B49"/>
    <w:rsid w:val="003B6B55"/>
    <w:rsid w:val="003B7246"/>
    <w:rsid w:val="003B72B6"/>
    <w:rsid w:val="003B746B"/>
    <w:rsid w:val="003B74D2"/>
    <w:rsid w:val="003B782E"/>
    <w:rsid w:val="003B7A52"/>
    <w:rsid w:val="003B7B9E"/>
    <w:rsid w:val="003B7D41"/>
    <w:rsid w:val="003C0689"/>
    <w:rsid w:val="003C0701"/>
    <w:rsid w:val="003C083A"/>
    <w:rsid w:val="003C0AB2"/>
    <w:rsid w:val="003C0B4A"/>
    <w:rsid w:val="003C0CC9"/>
    <w:rsid w:val="003C16A1"/>
    <w:rsid w:val="003C191A"/>
    <w:rsid w:val="003C192F"/>
    <w:rsid w:val="003C1A56"/>
    <w:rsid w:val="003C1B52"/>
    <w:rsid w:val="003C2675"/>
    <w:rsid w:val="003C2CD9"/>
    <w:rsid w:val="003C3296"/>
    <w:rsid w:val="003C359E"/>
    <w:rsid w:val="003C3B4F"/>
    <w:rsid w:val="003C4CAA"/>
    <w:rsid w:val="003C4EDA"/>
    <w:rsid w:val="003C56FE"/>
    <w:rsid w:val="003C6494"/>
    <w:rsid w:val="003C64CA"/>
    <w:rsid w:val="003C6649"/>
    <w:rsid w:val="003C6671"/>
    <w:rsid w:val="003C67E7"/>
    <w:rsid w:val="003C6ADF"/>
    <w:rsid w:val="003C6B97"/>
    <w:rsid w:val="003C6DAC"/>
    <w:rsid w:val="003C720E"/>
    <w:rsid w:val="003C764F"/>
    <w:rsid w:val="003C767C"/>
    <w:rsid w:val="003D03B0"/>
    <w:rsid w:val="003D059B"/>
    <w:rsid w:val="003D1627"/>
    <w:rsid w:val="003D1F9F"/>
    <w:rsid w:val="003D206C"/>
    <w:rsid w:val="003D20FA"/>
    <w:rsid w:val="003D2453"/>
    <w:rsid w:val="003D25A1"/>
    <w:rsid w:val="003D2690"/>
    <w:rsid w:val="003D328D"/>
    <w:rsid w:val="003D358A"/>
    <w:rsid w:val="003D3CC4"/>
    <w:rsid w:val="003D3DD3"/>
    <w:rsid w:val="003D3DE5"/>
    <w:rsid w:val="003D3DFD"/>
    <w:rsid w:val="003D4D6C"/>
    <w:rsid w:val="003D543F"/>
    <w:rsid w:val="003D5498"/>
    <w:rsid w:val="003D54CB"/>
    <w:rsid w:val="003D54D3"/>
    <w:rsid w:val="003D5831"/>
    <w:rsid w:val="003D5CB2"/>
    <w:rsid w:val="003D5E5C"/>
    <w:rsid w:val="003D5F25"/>
    <w:rsid w:val="003D6C80"/>
    <w:rsid w:val="003D6F9C"/>
    <w:rsid w:val="003D708B"/>
    <w:rsid w:val="003D7B01"/>
    <w:rsid w:val="003D7C02"/>
    <w:rsid w:val="003E0214"/>
    <w:rsid w:val="003E0766"/>
    <w:rsid w:val="003E07B6"/>
    <w:rsid w:val="003E0888"/>
    <w:rsid w:val="003E0F61"/>
    <w:rsid w:val="003E1256"/>
    <w:rsid w:val="003E2654"/>
    <w:rsid w:val="003E2BF5"/>
    <w:rsid w:val="003E2C01"/>
    <w:rsid w:val="003E2FD9"/>
    <w:rsid w:val="003E353C"/>
    <w:rsid w:val="003E358D"/>
    <w:rsid w:val="003E37A6"/>
    <w:rsid w:val="003E3859"/>
    <w:rsid w:val="003E3A3F"/>
    <w:rsid w:val="003E3D41"/>
    <w:rsid w:val="003E3DAC"/>
    <w:rsid w:val="003E3E09"/>
    <w:rsid w:val="003E44BD"/>
    <w:rsid w:val="003E4535"/>
    <w:rsid w:val="003E4635"/>
    <w:rsid w:val="003E4B7E"/>
    <w:rsid w:val="003E4D6C"/>
    <w:rsid w:val="003E5817"/>
    <w:rsid w:val="003E5EC1"/>
    <w:rsid w:val="003E6926"/>
    <w:rsid w:val="003E6A90"/>
    <w:rsid w:val="003E6B09"/>
    <w:rsid w:val="003E6EF3"/>
    <w:rsid w:val="003E7031"/>
    <w:rsid w:val="003E7532"/>
    <w:rsid w:val="003E7C3B"/>
    <w:rsid w:val="003E7F2A"/>
    <w:rsid w:val="003F03C4"/>
    <w:rsid w:val="003F17C2"/>
    <w:rsid w:val="003F1D22"/>
    <w:rsid w:val="003F1FC6"/>
    <w:rsid w:val="003F22A8"/>
    <w:rsid w:val="003F234F"/>
    <w:rsid w:val="003F247C"/>
    <w:rsid w:val="003F2AD7"/>
    <w:rsid w:val="003F2CA3"/>
    <w:rsid w:val="003F37FB"/>
    <w:rsid w:val="003F46ED"/>
    <w:rsid w:val="003F4EEF"/>
    <w:rsid w:val="003F518F"/>
    <w:rsid w:val="003F5408"/>
    <w:rsid w:val="003F57F5"/>
    <w:rsid w:val="003F5A3E"/>
    <w:rsid w:val="003F5C95"/>
    <w:rsid w:val="003F63F3"/>
    <w:rsid w:val="003F6721"/>
    <w:rsid w:val="003F73B4"/>
    <w:rsid w:val="003F7AF5"/>
    <w:rsid w:val="003F7C2E"/>
    <w:rsid w:val="0040007E"/>
    <w:rsid w:val="00400157"/>
    <w:rsid w:val="004002A7"/>
    <w:rsid w:val="004008CD"/>
    <w:rsid w:val="00400A7E"/>
    <w:rsid w:val="00400AA0"/>
    <w:rsid w:val="004014B1"/>
    <w:rsid w:val="00401E43"/>
    <w:rsid w:val="00401FA8"/>
    <w:rsid w:val="00402969"/>
    <w:rsid w:val="00402A45"/>
    <w:rsid w:val="00402F60"/>
    <w:rsid w:val="004033BD"/>
    <w:rsid w:val="00403747"/>
    <w:rsid w:val="004037B3"/>
    <w:rsid w:val="00403F65"/>
    <w:rsid w:val="0040438F"/>
    <w:rsid w:val="004048C5"/>
    <w:rsid w:val="00404A81"/>
    <w:rsid w:val="00404CDD"/>
    <w:rsid w:val="004052EE"/>
    <w:rsid w:val="00405379"/>
    <w:rsid w:val="004054F2"/>
    <w:rsid w:val="00406127"/>
    <w:rsid w:val="004065F5"/>
    <w:rsid w:val="0040692D"/>
    <w:rsid w:val="00406AD8"/>
    <w:rsid w:val="004076C1"/>
    <w:rsid w:val="00407795"/>
    <w:rsid w:val="00407BBC"/>
    <w:rsid w:val="00407EF1"/>
    <w:rsid w:val="00410D1C"/>
    <w:rsid w:val="0041102D"/>
    <w:rsid w:val="0041130D"/>
    <w:rsid w:val="00411474"/>
    <w:rsid w:val="00412158"/>
    <w:rsid w:val="0041222C"/>
    <w:rsid w:val="00412677"/>
    <w:rsid w:val="0041298F"/>
    <w:rsid w:val="00412CC4"/>
    <w:rsid w:val="004131DB"/>
    <w:rsid w:val="0041355A"/>
    <w:rsid w:val="00413CA7"/>
    <w:rsid w:val="004141E8"/>
    <w:rsid w:val="00414E99"/>
    <w:rsid w:val="00415865"/>
    <w:rsid w:val="004159D5"/>
    <w:rsid w:val="004162D2"/>
    <w:rsid w:val="004173AC"/>
    <w:rsid w:val="004176DC"/>
    <w:rsid w:val="0041771E"/>
    <w:rsid w:val="00417A22"/>
    <w:rsid w:val="00417C98"/>
    <w:rsid w:val="00417F0F"/>
    <w:rsid w:val="004204CA"/>
    <w:rsid w:val="00420746"/>
    <w:rsid w:val="004207F8"/>
    <w:rsid w:val="004208B7"/>
    <w:rsid w:val="0042159F"/>
    <w:rsid w:val="0042180F"/>
    <w:rsid w:val="00421B53"/>
    <w:rsid w:val="00421BD1"/>
    <w:rsid w:val="00421C2D"/>
    <w:rsid w:val="0042232E"/>
    <w:rsid w:val="004229C4"/>
    <w:rsid w:val="00422E23"/>
    <w:rsid w:val="00422EA7"/>
    <w:rsid w:val="00422FE6"/>
    <w:rsid w:val="00423257"/>
    <w:rsid w:val="0042346E"/>
    <w:rsid w:val="0042355F"/>
    <w:rsid w:val="00423B3C"/>
    <w:rsid w:val="00423C36"/>
    <w:rsid w:val="00423F81"/>
    <w:rsid w:val="00424547"/>
    <w:rsid w:val="0042483E"/>
    <w:rsid w:val="00425455"/>
    <w:rsid w:val="0042593B"/>
    <w:rsid w:val="00425E1A"/>
    <w:rsid w:val="004263FA"/>
    <w:rsid w:val="00426F04"/>
    <w:rsid w:val="00427358"/>
    <w:rsid w:val="00427D48"/>
    <w:rsid w:val="004303D1"/>
    <w:rsid w:val="004304B7"/>
    <w:rsid w:val="00430634"/>
    <w:rsid w:val="00430758"/>
    <w:rsid w:val="00430EB7"/>
    <w:rsid w:val="00430F6D"/>
    <w:rsid w:val="00431C6C"/>
    <w:rsid w:val="00432103"/>
    <w:rsid w:val="00432ED1"/>
    <w:rsid w:val="00432FCB"/>
    <w:rsid w:val="00433790"/>
    <w:rsid w:val="00433E5C"/>
    <w:rsid w:val="004342AD"/>
    <w:rsid w:val="00434EE8"/>
    <w:rsid w:val="00435340"/>
    <w:rsid w:val="00435AEA"/>
    <w:rsid w:val="00436569"/>
    <w:rsid w:val="004365CC"/>
    <w:rsid w:val="00436E67"/>
    <w:rsid w:val="00437431"/>
    <w:rsid w:val="004374C1"/>
    <w:rsid w:val="0043769F"/>
    <w:rsid w:val="0043786D"/>
    <w:rsid w:val="0043790A"/>
    <w:rsid w:val="00437BFF"/>
    <w:rsid w:val="00440483"/>
    <w:rsid w:val="004407E1"/>
    <w:rsid w:val="00440C2B"/>
    <w:rsid w:val="00440C95"/>
    <w:rsid w:val="004412D5"/>
    <w:rsid w:val="0044193C"/>
    <w:rsid w:val="0044249B"/>
    <w:rsid w:val="004424CB"/>
    <w:rsid w:val="00442595"/>
    <w:rsid w:val="00442938"/>
    <w:rsid w:val="0044383E"/>
    <w:rsid w:val="004440C2"/>
    <w:rsid w:val="00444742"/>
    <w:rsid w:val="0044481B"/>
    <w:rsid w:val="004448A6"/>
    <w:rsid w:val="004449AA"/>
    <w:rsid w:val="00444BE7"/>
    <w:rsid w:val="0044540A"/>
    <w:rsid w:val="004456F4"/>
    <w:rsid w:val="00445819"/>
    <w:rsid w:val="00445F8C"/>
    <w:rsid w:val="00446279"/>
    <w:rsid w:val="00446301"/>
    <w:rsid w:val="00447537"/>
    <w:rsid w:val="00447B9D"/>
    <w:rsid w:val="00447D2A"/>
    <w:rsid w:val="0045055A"/>
    <w:rsid w:val="00450811"/>
    <w:rsid w:val="00450A6A"/>
    <w:rsid w:val="00450E1D"/>
    <w:rsid w:val="00450FA7"/>
    <w:rsid w:val="0045102F"/>
    <w:rsid w:val="00451088"/>
    <w:rsid w:val="00451124"/>
    <w:rsid w:val="00451153"/>
    <w:rsid w:val="00451220"/>
    <w:rsid w:val="0045164B"/>
    <w:rsid w:val="00451F13"/>
    <w:rsid w:val="004520BF"/>
    <w:rsid w:val="004524CD"/>
    <w:rsid w:val="00452789"/>
    <w:rsid w:val="0045281E"/>
    <w:rsid w:val="004528C4"/>
    <w:rsid w:val="00452AC6"/>
    <w:rsid w:val="00453311"/>
    <w:rsid w:val="00453371"/>
    <w:rsid w:val="00453B74"/>
    <w:rsid w:val="00453E71"/>
    <w:rsid w:val="004545D1"/>
    <w:rsid w:val="00454712"/>
    <w:rsid w:val="00454935"/>
    <w:rsid w:val="00454B88"/>
    <w:rsid w:val="004555E6"/>
    <w:rsid w:val="00455E74"/>
    <w:rsid w:val="00456845"/>
    <w:rsid w:val="004569FA"/>
    <w:rsid w:val="00456AFF"/>
    <w:rsid w:val="00456F8C"/>
    <w:rsid w:val="0045711E"/>
    <w:rsid w:val="004572EA"/>
    <w:rsid w:val="004572FF"/>
    <w:rsid w:val="00457330"/>
    <w:rsid w:val="0045738C"/>
    <w:rsid w:val="00457A31"/>
    <w:rsid w:val="00457F09"/>
    <w:rsid w:val="004605A8"/>
    <w:rsid w:val="00461472"/>
    <w:rsid w:val="00461840"/>
    <w:rsid w:val="00461982"/>
    <w:rsid w:val="00461DAF"/>
    <w:rsid w:val="00461F64"/>
    <w:rsid w:val="00461F81"/>
    <w:rsid w:val="00461FB2"/>
    <w:rsid w:val="0046206E"/>
    <w:rsid w:val="00462C18"/>
    <w:rsid w:val="00462D6C"/>
    <w:rsid w:val="0046306F"/>
    <w:rsid w:val="0046324C"/>
    <w:rsid w:val="00463737"/>
    <w:rsid w:val="00463A70"/>
    <w:rsid w:val="00463CEC"/>
    <w:rsid w:val="00463DB8"/>
    <w:rsid w:val="00464223"/>
    <w:rsid w:val="00464229"/>
    <w:rsid w:val="00464B1D"/>
    <w:rsid w:val="00465932"/>
    <w:rsid w:val="00465C7B"/>
    <w:rsid w:val="00466366"/>
    <w:rsid w:val="0046652D"/>
    <w:rsid w:val="00466B2A"/>
    <w:rsid w:val="00467765"/>
    <w:rsid w:val="00467AA1"/>
    <w:rsid w:val="00467D8E"/>
    <w:rsid w:val="00470282"/>
    <w:rsid w:val="0047039F"/>
    <w:rsid w:val="00470521"/>
    <w:rsid w:val="0047164A"/>
    <w:rsid w:val="00471760"/>
    <w:rsid w:val="004719CE"/>
    <w:rsid w:val="00471FDE"/>
    <w:rsid w:val="00472234"/>
    <w:rsid w:val="00472516"/>
    <w:rsid w:val="0047258B"/>
    <w:rsid w:val="004729AC"/>
    <w:rsid w:val="00472B0A"/>
    <w:rsid w:val="00472F24"/>
    <w:rsid w:val="00473779"/>
    <w:rsid w:val="00473A47"/>
    <w:rsid w:val="00473F24"/>
    <w:rsid w:val="004746BA"/>
    <w:rsid w:val="00474713"/>
    <w:rsid w:val="00474B10"/>
    <w:rsid w:val="00474C69"/>
    <w:rsid w:val="00474DDF"/>
    <w:rsid w:val="00474E82"/>
    <w:rsid w:val="00475226"/>
    <w:rsid w:val="004755E2"/>
    <w:rsid w:val="00475C8C"/>
    <w:rsid w:val="004768DB"/>
    <w:rsid w:val="00476B5F"/>
    <w:rsid w:val="0047740E"/>
    <w:rsid w:val="00477895"/>
    <w:rsid w:val="00477D5F"/>
    <w:rsid w:val="0048037E"/>
    <w:rsid w:val="00480428"/>
    <w:rsid w:val="00480743"/>
    <w:rsid w:val="00480A7C"/>
    <w:rsid w:val="004812E7"/>
    <w:rsid w:val="0048137D"/>
    <w:rsid w:val="004815FD"/>
    <w:rsid w:val="00481A56"/>
    <w:rsid w:val="0048327E"/>
    <w:rsid w:val="004836F2"/>
    <w:rsid w:val="00483742"/>
    <w:rsid w:val="00483A5F"/>
    <w:rsid w:val="00483B57"/>
    <w:rsid w:val="00483B91"/>
    <w:rsid w:val="00483DFE"/>
    <w:rsid w:val="00483E73"/>
    <w:rsid w:val="0048406F"/>
    <w:rsid w:val="0048472E"/>
    <w:rsid w:val="00484CB7"/>
    <w:rsid w:val="004852D6"/>
    <w:rsid w:val="0048534C"/>
    <w:rsid w:val="00485536"/>
    <w:rsid w:val="004860E9"/>
    <w:rsid w:val="004860ED"/>
    <w:rsid w:val="004865E4"/>
    <w:rsid w:val="00486A9F"/>
    <w:rsid w:val="0048792C"/>
    <w:rsid w:val="0049030D"/>
    <w:rsid w:val="004906EB"/>
    <w:rsid w:val="00490C10"/>
    <w:rsid w:val="00490D1D"/>
    <w:rsid w:val="00490F27"/>
    <w:rsid w:val="004913DC"/>
    <w:rsid w:val="00491D5E"/>
    <w:rsid w:val="00491E74"/>
    <w:rsid w:val="00491FDC"/>
    <w:rsid w:val="00492178"/>
    <w:rsid w:val="00492D46"/>
    <w:rsid w:val="004931FF"/>
    <w:rsid w:val="00493489"/>
    <w:rsid w:val="004939F4"/>
    <w:rsid w:val="00493DFF"/>
    <w:rsid w:val="00493FBC"/>
    <w:rsid w:val="0049455E"/>
    <w:rsid w:val="0049462A"/>
    <w:rsid w:val="0049467D"/>
    <w:rsid w:val="004946D7"/>
    <w:rsid w:val="00494C76"/>
    <w:rsid w:val="0049550A"/>
    <w:rsid w:val="00495673"/>
    <w:rsid w:val="00495D15"/>
    <w:rsid w:val="00495E0D"/>
    <w:rsid w:val="0049699F"/>
    <w:rsid w:val="00496BBD"/>
    <w:rsid w:val="0049713A"/>
    <w:rsid w:val="004A0151"/>
    <w:rsid w:val="004A0737"/>
    <w:rsid w:val="004A07AA"/>
    <w:rsid w:val="004A07EC"/>
    <w:rsid w:val="004A0B1E"/>
    <w:rsid w:val="004A0D31"/>
    <w:rsid w:val="004A0D3B"/>
    <w:rsid w:val="004A0FF1"/>
    <w:rsid w:val="004A10E3"/>
    <w:rsid w:val="004A12F6"/>
    <w:rsid w:val="004A1792"/>
    <w:rsid w:val="004A1BA0"/>
    <w:rsid w:val="004A20D5"/>
    <w:rsid w:val="004A24A3"/>
    <w:rsid w:val="004A2FD5"/>
    <w:rsid w:val="004A3238"/>
    <w:rsid w:val="004A3A54"/>
    <w:rsid w:val="004A4E2E"/>
    <w:rsid w:val="004A51BC"/>
    <w:rsid w:val="004A55DC"/>
    <w:rsid w:val="004A5708"/>
    <w:rsid w:val="004A5E46"/>
    <w:rsid w:val="004A5E90"/>
    <w:rsid w:val="004A6053"/>
    <w:rsid w:val="004A6093"/>
    <w:rsid w:val="004A6166"/>
    <w:rsid w:val="004A659F"/>
    <w:rsid w:val="004A69D5"/>
    <w:rsid w:val="004A6A9A"/>
    <w:rsid w:val="004A6C65"/>
    <w:rsid w:val="004A75B8"/>
    <w:rsid w:val="004A7669"/>
    <w:rsid w:val="004A7BC3"/>
    <w:rsid w:val="004B026E"/>
    <w:rsid w:val="004B0524"/>
    <w:rsid w:val="004B0716"/>
    <w:rsid w:val="004B0FD0"/>
    <w:rsid w:val="004B1035"/>
    <w:rsid w:val="004B1128"/>
    <w:rsid w:val="004B208C"/>
    <w:rsid w:val="004B25F6"/>
    <w:rsid w:val="004B2656"/>
    <w:rsid w:val="004B2FE9"/>
    <w:rsid w:val="004B3516"/>
    <w:rsid w:val="004B35E8"/>
    <w:rsid w:val="004B3CA9"/>
    <w:rsid w:val="004B3D91"/>
    <w:rsid w:val="004B4263"/>
    <w:rsid w:val="004B4909"/>
    <w:rsid w:val="004B4F3F"/>
    <w:rsid w:val="004B5013"/>
    <w:rsid w:val="004B5057"/>
    <w:rsid w:val="004B510E"/>
    <w:rsid w:val="004B5C46"/>
    <w:rsid w:val="004B683D"/>
    <w:rsid w:val="004B7103"/>
    <w:rsid w:val="004B715C"/>
    <w:rsid w:val="004B7433"/>
    <w:rsid w:val="004C06CF"/>
    <w:rsid w:val="004C0BBB"/>
    <w:rsid w:val="004C0C0B"/>
    <w:rsid w:val="004C13FE"/>
    <w:rsid w:val="004C1602"/>
    <w:rsid w:val="004C161E"/>
    <w:rsid w:val="004C1BC0"/>
    <w:rsid w:val="004C1CDC"/>
    <w:rsid w:val="004C1D39"/>
    <w:rsid w:val="004C1F99"/>
    <w:rsid w:val="004C242E"/>
    <w:rsid w:val="004C2E56"/>
    <w:rsid w:val="004C34C5"/>
    <w:rsid w:val="004C3880"/>
    <w:rsid w:val="004C3FC3"/>
    <w:rsid w:val="004C468F"/>
    <w:rsid w:val="004C4DDA"/>
    <w:rsid w:val="004C4F7D"/>
    <w:rsid w:val="004C5089"/>
    <w:rsid w:val="004C516F"/>
    <w:rsid w:val="004C52E5"/>
    <w:rsid w:val="004C5714"/>
    <w:rsid w:val="004C5B96"/>
    <w:rsid w:val="004C5D6E"/>
    <w:rsid w:val="004C617D"/>
    <w:rsid w:val="004C6409"/>
    <w:rsid w:val="004C646D"/>
    <w:rsid w:val="004C6771"/>
    <w:rsid w:val="004C6B41"/>
    <w:rsid w:val="004C7165"/>
    <w:rsid w:val="004C7290"/>
    <w:rsid w:val="004C7455"/>
    <w:rsid w:val="004C749A"/>
    <w:rsid w:val="004C7892"/>
    <w:rsid w:val="004C7D09"/>
    <w:rsid w:val="004D03BF"/>
    <w:rsid w:val="004D0972"/>
    <w:rsid w:val="004D0BEF"/>
    <w:rsid w:val="004D0DB5"/>
    <w:rsid w:val="004D11D8"/>
    <w:rsid w:val="004D1833"/>
    <w:rsid w:val="004D1BF1"/>
    <w:rsid w:val="004D1CB4"/>
    <w:rsid w:val="004D1ECD"/>
    <w:rsid w:val="004D2115"/>
    <w:rsid w:val="004D27A7"/>
    <w:rsid w:val="004D2BB8"/>
    <w:rsid w:val="004D2F67"/>
    <w:rsid w:val="004D39E3"/>
    <w:rsid w:val="004D404B"/>
    <w:rsid w:val="004D4513"/>
    <w:rsid w:val="004D4849"/>
    <w:rsid w:val="004D4ACE"/>
    <w:rsid w:val="004D4CEC"/>
    <w:rsid w:val="004D544B"/>
    <w:rsid w:val="004D58FC"/>
    <w:rsid w:val="004D684A"/>
    <w:rsid w:val="004D68B9"/>
    <w:rsid w:val="004D6A08"/>
    <w:rsid w:val="004D6AA4"/>
    <w:rsid w:val="004D6CA1"/>
    <w:rsid w:val="004D6CF9"/>
    <w:rsid w:val="004D6FCF"/>
    <w:rsid w:val="004D7C7D"/>
    <w:rsid w:val="004D7DA5"/>
    <w:rsid w:val="004D7DF7"/>
    <w:rsid w:val="004E0B4B"/>
    <w:rsid w:val="004E0BD8"/>
    <w:rsid w:val="004E12F3"/>
    <w:rsid w:val="004E193B"/>
    <w:rsid w:val="004E19D7"/>
    <w:rsid w:val="004E2069"/>
    <w:rsid w:val="004E22DE"/>
    <w:rsid w:val="004E29F8"/>
    <w:rsid w:val="004E2C0F"/>
    <w:rsid w:val="004E2EA4"/>
    <w:rsid w:val="004E32E9"/>
    <w:rsid w:val="004E4081"/>
    <w:rsid w:val="004E40E2"/>
    <w:rsid w:val="004E420D"/>
    <w:rsid w:val="004E442D"/>
    <w:rsid w:val="004E491E"/>
    <w:rsid w:val="004E5264"/>
    <w:rsid w:val="004E545C"/>
    <w:rsid w:val="004E58CC"/>
    <w:rsid w:val="004E58F0"/>
    <w:rsid w:val="004E5AB9"/>
    <w:rsid w:val="004E5F65"/>
    <w:rsid w:val="004E6393"/>
    <w:rsid w:val="004E6428"/>
    <w:rsid w:val="004E6461"/>
    <w:rsid w:val="004E66E4"/>
    <w:rsid w:val="004E6727"/>
    <w:rsid w:val="004E709A"/>
    <w:rsid w:val="004E711F"/>
    <w:rsid w:val="004E73D5"/>
    <w:rsid w:val="004E79F4"/>
    <w:rsid w:val="004E7D49"/>
    <w:rsid w:val="004F021E"/>
    <w:rsid w:val="004F0699"/>
    <w:rsid w:val="004F0EB0"/>
    <w:rsid w:val="004F0ED9"/>
    <w:rsid w:val="004F0F3B"/>
    <w:rsid w:val="004F15D7"/>
    <w:rsid w:val="004F1E21"/>
    <w:rsid w:val="004F1F2D"/>
    <w:rsid w:val="004F24F9"/>
    <w:rsid w:val="004F2635"/>
    <w:rsid w:val="004F2B37"/>
    <w:rsid w:val="004F310D"/>
    <w:rsid w:val="004F3D85"/>
    <w:rsid w:val="004F403D"/>
    <w:rsid w:val="004F47B8"/>
    <w:rsid w:val="004F5AAB"/>
    <w:rsid w:val="004F5DFF"/>
    <w:rsid w:val="004F5FF0"/>
    <w:rsid w:val="004F689B"/>
    <w:rsid w:val="004F70C3"/>
    <w:rsid w:val="004F7253"/>
    <w:rsid w:val="004F74BB"/>
    <w:rsid w:val="004F79B6"/>
    <w:rsid w:val="004F7C97"/>
    <w:rsid w:val="004F7F69"/>
    <w:rsid w:val="005008AE"/>
    <w:rsid w:val="00500CE9"/>
    <w:rsid w:val="00501360"/>
    <w:rsid w:val="00501AB5"/>
    <w:rsid w:val="00501C86"/>
    <w:rsid w:val="00501FB7"/>
    <w:rsid w:val="005022B6"/>
    <w:rsid w:val="005025CB"/>
    <w:rsid w:val="00502EF5"/>
    <w:rsid w:val="00503C6B"/>
    <w:rsid w:val="005042C3"/>
    <w:rsid w:val="0050450A"/>
    <w:rsid w:val="0050461F"/>
    <w:rsid w:val="0050473D"/>
    <w:rsid w:val="00504E84"/>
    <w:rsid w:val="00505276"/>
    <w:rsid w:val="0050627F"/>
    <w:rsid w:val="0050667C"/>
    <w:rsid w:val="00506DEF"/>
    <w:rsid w:val="00506F22"/>
    <w:rsid w:val="00506F58"/>
    <w:rsid w:val="00506FBB"/>
    <w:rsid w:val="005079F2"/>
    <w:rsid w:val="00507A47"/>
    <w:rsid w:val="00507E50"/>
    <w:rsid w:val="00510490"/>
    <w:rsid w:val="005106E6"/>
    <w:rsid w:val="00510B1B"/>
    <w:rsid w:val="00510B89"/>
    <w:rsid w:val="00511084"/>
    <w:rsid w:val="005110B0"/>
    <w:rsid w:val="0051128C"/>
    <w:rsid w:val="005114F1"/>
    <w:rsid w:val="00511525"/>
    <w:rsid w:val="00511918"/>
    <w:rsid w:val="00512011"/>
    <w:rsid w:val="005121D4"/>
    <w:rsid w:val="005124EF"/>
    <w:rsid w:val="005133C6"/>
    <w:rsid w:val="00513996"/>
    <w:rsid w:val="00513BF2"/>
    <w:rsid w:val="00513C19"/>
    <w:rsid w:val="00514089"/>
    <w:rsid w:val="005143FA"/>
    <w:rsid w:val="00514CD3"/>
    <w:rsid w:val="00515E57"/>
    <w:rsid w:val="005162FA"/>
    <w:rsid w:val="0051647E"/>
    <w:rsid w:val="005164E1"/>
    <w:rsid w:val="00516759"/>
    <w:rsid w:val="00516A98"/>
    <w:rsid w:val="0051743D"/>
    <w:rsid w:val="00517F5E"/>
    <w:rsid w:val="005200FA"/>
    <w:rsid w:val="00520123"/>
    <w:rsid w:val="00520272"/>
    <w:rsid w:val="005206DF"/>
    <w:rsid w:val="005207D0"/>
    <w:rsid w:val="005216F3"/>
    <w:rsid w:val="00521998"/>
    <w:rsid w:val="005223BD"/>
    <w:rsid w:val="005226CF"/>
    <w:rsid w:val="0052287F"/>
    <w:rsid w:val="00522A62"/>
    <w:rsid w:val="00522C17"/>
    <w:rsid w:val="005237C4"/>
    <w:rsid w:val="00523F53"/>
    <w:rsid w:val="0052436B"/>
    <w:rsid w:val="005244FB"/>
    <w:rsid w:val="0052457B"/>
    <w:rsid w:val="005249E3"/>
    <w:rsid w:val="00524B39"/>
    <w:rsid w:val="00525630"/>
    <w:rsid w:val="0052597C"/>
    <w:rsid w:val="00525B43"/>
    <w:rsid w:val="00525FFD"/>
    <w:rsid w:val="00526469"/>
    <w:rsid w:val="00526742"/>
    <w:rsid w:val="005269E1"/>
    <w:rsid w:val="00527438"/>
    <w:rsid w:val="005278BB"/>
    <w:rsid w:val="00527CD3"/>
    <w:rsid w:val="00527E07"/>
    <w:rsid w:val="00530361"/>
    <w:rsid w:val="00530ACA"/>
    <w:rsid w:val="00530B6F"/>
    <w:rsid w:val="005311CD"/>
    <w:rsid w:val="0053154B"/>
    <w:rsid w:val="0053156B"/>
    <w:rsid w:val="0053187F"/>
    <w:rsid w:val="005324E3"/>
    <w:rsid w:val="0053256F"/>
    <w:rsid w:val="005327EC"/>
    <w:rsid w:val="00532D3C"/>
    <w:rsid w:val="0053303D"/>
    <w:rsid w:val="0053348D"/>
    <w:rsid w:val="00533966"/>
    <w:rsid w:val="0053421F"/>
    <w:rsid w:val="00534680"/>
    <w:rsid w:val="00534AD2"/>
    <w:rsid w:val="005359A5"/>
    <w:rsid w:val="00535BFA"/>
    <w:rsid w:val="00535F51"/>
    <w:rsid w:val="00536470"/>
    <w:rsid w:val="00536610"/>
    <w:rsid w:val="00536B6D"/>
    <w:rsid w:val="0053742B"/>
    <w:rsid w:val="0053797F"/>
    <w:rsid w:val="00537EFD"/>
    <w:rsid w:val="00537F43"/>
    <w:rsid w:val="0054034D"/>
    <w:rsid w:val="00540445"/>
    <w:rsid w:val="0054083C"/>
    <w:rsid w:val="00540EBA"/>
    <w:rsid w:val="00541DBB"/>
    <w:rsid w:val="00541E12"/>
    <w:rsid w:val="00542F23"/>
    <w:rsid w:val="00544412"/>
    <w:rsid w:val="00544633"/>
    <w:rsid w:val="005446CC"/>
    <w:rsid w:val="00544DD7"/>
    <w:rsid w:val="00545060"/>
    <w:rsid w:val="00545A7F"/>
    <w:rsid w:val="00545E3A"/>
    <w:rsid w:val="00545F89"/>
    <w:rsid w:val="0054633C"/>
    <w:rsid w:val="00546A82"/>
    <w:rsid w:val="00546AEC"/>
    <w:rsid w:val="00546D70"/>
    <w:rsid w:val="0054735B"/>
    <w:rsid w:val="00547500"/>
    <w:rsid w:val="005477BF"/>
    <w:rsid w:val="00547DD6"/>
    <w:rsid w:val="00550459"/>
    <w:rsid w:val="005504B9"/>
    <w:rsid w:val="005504D2"/>
    <w:rsid w:val="00550835"/>
    <w:rsid w:val="00550A03"/>
    <w:rsid w:val="00550E08"/>
    <w:rsid w:val="00551154"/>
    <w:rsid w:val="0055152C"/>
    <w:rsid w:val="00551AA0"/>
    <w:rsid w:val="00551B8B"/>
    <w:rsid w:val="00552061"/>
    <w:rsid w:val="005520F2"/>
    <w:rsid w:val="00552270"/>
    <w:rsid w:val="00552C90"/>
    <w:rsid w:val="00552DA9"/>
    <w:rsid w:val="00552DE0"/>
    <w:rsid w:val="00553292"/>
    <w:rsid w:val="005532E3"/>
    <w:rsid w:val="00553315"/>
    <w:rsid w:val="00553922"/>
    <w:rsid w:val="00553A21"/>
    <w:rsid w:val="00553A7D"/>
    <w:rsid w:val="0055484E"/>
    <w:rsid w:val="00554D4E"/>
    <w:rsid w:val="00554D54"/>
    <w:rsid w:val="0055544E"/>
    <w:rsid w:val="005556F4"/>
    <w:rsid w:val="00555B3B"/>
    <w:rsid w:val="005564D6"/>
    <w:rsid w:val="00556958"/>
    <w:rsid w:val="00556AC1"/>
    <w:rsid w:val="00556AE3"/>
    <w:rsid w:val="00556F0E"/>
    <w:rsid w:val="005579B0"/>
    <w:rsid w:val="0056044F"/>
    <w:rsid w:val="00560C4A"/>
    <w:rsid w:val="00561133"/>
    <w:rsid w:val="0056157B"/>
    <w:rsid w:val="0056189A"/>
    <w:rsid w:val="005626CB"/>
    <w:rsid w:val="005632E6"/>
    <w:rsid w:val="005639AD"/>
    <w:rsid w:val="00563BFC"/>
    <w:rsid w:val="00563F30"/>
    <w:rsid w:val="00564497"/>
    <w:rsid w:val="00564AAB"/>
    <w:rsid w:val="00564D70"/>
    <w:rsid w:val="00564FAC"/>
    <w:rsid w:val="005650AA"/>
    <w:rsid w:val="0056549F"/>
    <w:rsid w:val="00565856"/>
    <w:rsid w:val="005658C3"/>
    <w:rsid w:val="0056603C"/>
    <w:rsid w:val="005663BB"/>
    <w:rsid w:val="005667FC"/>
    <w:rsid w:val="0056693C"/>
    <w:rsid w:val="005669C3"/>
    <w:rsid w:val="00566D6B"/>
    <w:rsid w:val="00567096"/>
    <w:rsid w:val="0056798E"/>
    <w:rsid w:val="00567D0E"/>
    <w:rsid w:val="005708FD"/>
    <w:rsid w:val="00570B5D"/>
    <w:rsid w:val="00570B8C"/>
    <w:rsid w:val="00570C9A"/>
    <w:rsid w:val="00571169"/>
    <w:rsid w:val="00571567"/>
    <w:rsid w:val="005719C1"/>
    <w:rsid w:val="00571C1C"/>
    <w:rsid w:val="00571D39"/>
    <w:rsid w:val="00572163"/>
    <w:rsid w:val="005721C5"/>
    <w:rsid w:val="00572244"/>
    <w:rsid w:val="005722AD"/>
    <w:rsid w:val="00572448"/>
    <w:rsid w:val="0057260C"/>
    <w:rsid w:val="00572A89"/>
    <w:rsid w:val="0057340E"/>
    <w:rsid w:val="00573EBE"/>
    <w:rsid w:val="0057460B"/>
    <w:rsid w:val="005748C5"/>
    <w:rsid w:val="00574CD7"/>
    <w:rsid w:val="005767F4"/>
    <w:rsid w:val="005768A2"/>
    <w:rsid w:val="00576B23"/>
    <w:rsid w:val="0057703F"/>
    <w:rsid w:val="00577BAD"/>
    <w:rsid w:val="00577FD3"/>
    <w:rsid w:val="00580033"/>
    <w:rsid w:val="00580347"/>
    <w:rsid w:val="00580761"/>
    <w:rsid w:val="00580C6B"/>
    <w:rsid w:val="00580D03"/>
    <w:rsid w:val="00580D38"/>
    <w:rsid w:val="00580D75"/>
    <w:rsid w:val="0058132A"/>
    <w:rsid w:val="005817D3"/>
    <w:rsid w:val="005818AB"/>
    <w:rsid w:val="00581C34"/>
    <w:rsid w:val="0058208F"/>
    <w:rsid w:val="0058212A"/>
    <w:rsid w:val="00582142"/>
    <w:rsid w:val="005824B0"/>
    <w:rsid w:val="005824F6"/>
    <w:rsid w:val="005825F5"/>
    <w:rsid w:val="005835DA"/>
    <w:rsid w:val="00583924"/>
    <w:rsid w:val="00583ADB"/>
    <w:rsid w:val="00583E29"/>
    <w:rsid w:val="0058405D"/>
    <w:rsid w:val="00584131"/>
    <w:rsid w:val="005843E4"/>
    <w:rsid w:val="00584975"/>
    <w:rsid w:val="00584AD9"/>
    <w:rsid w:val="00584DDB"/>
    <w:rsid w:val="00585513"/>
    <w:rsid w:val="00585D46"/>
    <w:rsid w:val="00585E1C"/>
    <w:rsid w:val="005861D4"/>
    <w:rsid w:val="005863B5"/>
    <w:rsid w:val="00586B58"/>
    <w:rsid w:val="00586D4C"/>
    <w:rsid w:val="005870EE"/>
    <w:rsid w:val="0058742D"/>
    <w:rsid w:val="00587452"/>
    <w:rsid w:val="00587B49"/>
    <w:rsid w:val="00587E47"/>
    <w:rsid w:val="00587ED4"/>
    <w:rsid w:val="005904B9"/>
    <w:rsid w:val="0059056D"/>
    <w:rsid w:val="00590C52"/>
    <w:rsid w:val="00590EDE"/>
    <w:rsid w:val="00591796"/>
    <w:rsid w:val="00591EF5"/>
    <w:rsid w:val="005921EE"/>
    <w:rsid w:val="005922F6"/>
    <w:rsid w:val="00592372"/>
    <w:rsid w:val="005927F2"/>
    <w:rsid w:val="00592C07"/>
    <w:rsid w:val="00593F8D"/>
    <w:rsid w:val="0059480F"/>
    <w:rsid w:val="00594C51"/>
    <w:rsid w:val="00595955"/>
    <w:rsid w:val="00595B6B"/>
    <w:rsid w:val="00595C59"/>
    <w:rsid w:val="0059622C"/>
    <w:rsid w:val="00596729"/>
    <w:rsid w:val="00596B25"/>
    <w:rsid w:val="00596E0E"/>
    <w:rsid w:val="0059741C"/>
    <w:rsid w:val="00597473"/>
    <w:rsid w:val="00597523"/>
    <w:rsid w:val="00597A6B"/>
    <w:rsid w:val="00597A8F"/>
    <w:rsid w:val="00597DE2"/>
    <w:rsid w:val="00597F8F"/>
    <w:rsid w:val="005A02DB"/>
    <w:rsid w:val="005A0380"/>
    <w:rsid w:val="005A06AB"/>
    <w:rsid w:val="005A0975"/>
    <w:rsid w:val="005A1510"/>
    <w:rsid w:val="005A16E7"/>
    <w:rsid w:val="005A18C2"/>
    <w:rsid w:val="005A1930"/>
    <w:rsid w:val="005A1CAE"/>
    <w:rsid w:val="005A2615"/>
    <w:rsid w:val="005A292A"/>
    <w:rsid w:val="005A2B9E"/>
    <w:rsid w:val="005A2D73"/>
    <w:rsid w:val="005A3253"/>
    <w:rsid w:val="005A3256"/>
    <w:rsid w:val="005A3776"/>
    <w:rsid w:val="005A3888"/>
    <w:rsid w:val="005A3A5B"/>
    <w:rsid w:val="005A4051"/>
    <w:rsid w:val="005A4244"/>
    <w:rsid w:val="005A44B6"/>
    <w:rsid w:val="005A45C1"/>
    <w:rsid w:val="005A4AF5"/>
    <w:rsid w:val="005A5083"/>
    <w:rsid w:val="005A5552"/>
    <w:rsid w:val="005A5677"/>
    <w:rsid w:val="005A69FE"/>
    <w:rsid w:val="005A6BCF"/>
    <w:rsid w:val="005A73FB"/>
    <w:rsid w:val="005A7921"/>
    <w:rsid w:val="005B018E"/>
    <w:rsid w:val="005B01DA"/>
    <w:rsid w:val="005B150E"/>
    <w:rsid w:val="005B179F"/>
    <w:rsid w:val="005B1D05"/>
    <w:rsid w:val="005B20CE"/>
    <w:rsid w:val="005B2440"/>
    <w:rsid w:val="005B26D2"/>
    <w:rsid w:val="005B2812"/>
    <w:rsid w:val="005B2B1B"/>
    <w:rsid w:val="005B2F87"/>
    <w:rsid w:val="005B32A6"/>
    <w:rsid w:val="005B440D"/>
    <w:rsid w:val="005B4916"/>
    <w:rsid w:val="005B4AFB"/>
    <w:rsid w:val="005B4D5E"/>
    <w:rsid w:val="005B4F84"/>
    <w:rsid w:val="005B518B"/>
    <w:rsid w:val="005B5799"/>
    <w:rsid w:val="005B57F1"/>
    <w:rsid w:val="005B5813"/>
    <w:rsid w:val="005B6318"/>
    <w:rsid w:val="005B68DF"/>
    <w:rsid w:val="005B7498"/>
    <w:rsid w:val="005B753A"/>
    <w:rsid w:val="005C0364"/>
    <w:rsid w:val="005C070C"/>
    <w:rsid w:val="005C0B96"/>
    <w:rsid w:val="005C1816"/>
    <w:rsid w:val="005C19D6"/>
    <w:rsid w:val="005C231A"/>
    <w:rsid w:val="005C251C"/>
    <w:rsid w:val="005C2F1C"/>
    <w:rsid w:val="005C2FA3"/>
    <w:rsid w:val="005C314C"/>
    <w:rsid w:val="005C329B"/>
    <w:rsid w:val="005C335A"/>
    <w:rsid w:val="005C37A9"/>
    <w:rsid w:val="005C3CAB"/>
    <w:rsid w:val="005C3D87"/>
    <w:rsid w:val="005C3E94"/>
    <w:rsid w:val="005C4414"/>
    <w:rsid w:val="005C4645"/>
    <w:rsid w:val="005C47B9"/>
    <w:rsid w:val="005C4BA8"/>
    <w:rsid w:val="005C4D61"/>
    <w:rsid w:val="005C4E6E"/>
    <w:rsid w:val="005C5012"/>
    <w:rsid w:val="005C5B78"/>
    <w:rsid w:val="005C5C69"/>
    <w:rsid w:val="005C5DAE"/>
    <w:rsid w:val="005C68D7"/>
    <w:rsid w:val="005C6ACA"/>
    <w:rsid w:val="005C73B3"/>
    <w:rsid w:val="005C7681"/>
    <w:rsid w:val="005C7A5B"/>
    <w:rsid w:val="005D0272"/>
    <w:rsid w:val="005D0347"/>
    <w:rsid w:val="005D041F"/>
    <w:rsid w:val="005D056B"/>
    <w:rsid w:val="005D08A0"/>
    <w:rsid w:val="005D1054"/>
    <w:rsid w:val="005D1805"/>
    <w:rsid w:val="005D1A04"/>
    <w:rsid w:val="005D1A30"/>
    <w:rsid w:val="005D1ACB"/>
    <w:rsid w:val="005D1CFD"/>
    <w:rsid w:val="005D2501"/>
    <w:rsid w:val="005D2718"/>
    <w:rsid w:val="005D2DD9"/>
    <w:rsid w:val="005D310E"/>
    <w:rsid w:val="005D3507"/>
    <w:rsid w:val="005D3F22"/>
    <w:rsid w:val="005D4057"/>
    <w:rsid w:val="005D41F8"/>
    <w:rsid w:val="005D4400"/>
    <w:rsid w:val="005D4B2E"/>
    <w:rsid w:val="005D4CF7"/>
    <w:rsid w:val="005D4D53"/>
    <w:rsid w:val="005D4DB5"/>
    <w:rsid w:val="005D4F40"/>
    <w:rsid w:val="005D513F"/>
    <w:rsid w:val="005D520E"/>
    <w:rsid w:val="005D55AC"/>
    <w:rsid w:val="005D6077"/>
    <w:rsid w:val="005D6876"/>
    <w:rsid w:val="005D6C12"/>
    <w:rsid w:val="005D794B"/>
    <w:rsid w:val="005D7BAA"/>
    <w:rsid w:val="005E06B2"/>
    <w:rsid w:val="005E0887"/>
    <w:rsid w:val="005E1291"/>
    <w:rsid w:val="005E2AB1"/>
    <w:rsid w:val="005E3067"/>
    <w:rsid w:val="005E30A0"/>
    <w:rsid w:val="005E4461"/>
    <w:rsid w:val="005E4669"/>
    <w:rsid w:val="005E501C"/>
    <w:rsid w:val="005E509A"/>
    <w:rsid w:val="005E553C"/>
    <w:rsid w:val="005E584A"/>
    <w:rsid w:val="005E5A80"/>
    <w:rsid w:val="005E600A"/>
    <w:rsid w:val="005E62DA"/>
    <w:rsid w:val="005E63BE"/>
    <w:rsid w:val="005E6795"/>
    <w:rsid w:val="005E71DE"/>
    <w:rsid w:val="005E73A9"/>
    <w:rsid w:val="005F0562"/>
    <w:rsid w:val="005F0617"/>
    <w:rsid w:val="005F106E"/>
    <w:rsid w:val="005F122A"/>
    <w:rsid w:val="005F1392"/>
    <w:rsid w:val="005F17A3"/>
    <w:rsid w:val="005F1EE0"/>
    <w:rsid w:val="005F236C"/>
    <w:rsid w:val="005F24FC"/>
    <w:rsid w:val="005F2946"/>
    <w:rsid w:val="005F2C53"/>
    <w:rsid w:val="005F2D00"/>
    <w:rsid w:val="005F2ED0"/>
    <w:rsid w:val="005F30BB"/>
    <w:rsid w:val="005F31BB"/>
    <w:rsid w:val="005F3F24"/>
    <w:rsid w:val="005F4525"/>
    <w:rsid w:val="005F4762"/>
    <w:rsid w:val="005F51F7"/>
    <w:rsid w:val="005F51FF"/>
    <w:rsid w:val="005F5E1D"/>
    <w:rsid w:val="005F5FB3"/>
    <w:rsid w:val="005F62F3"/>
    <w:rsid w:val="005F6669"/>
    <w:rsid w:val="005F69A1"/>
    <w:rsid w:val="005F723F"/>
    <w:rsid w:val="005F7888"/>
    <w:rsid w:val="005F7D72"/>
    <w:rsid w:val="005F7FA0"/>
    <w:rsid w:val="0060038F"/>
    <w:rsid w:val="0060084E"/>
    <w:rsid w:val="00600C30"/>
    <w:rsid w:val="006010B3"/>
    <w:rsid w:val="00601ABE"/>
    <w:rsid w:val="00602186"/>
    <w:rsid w:val="0060247C"/>
    <w:rsid w:val="006038CA"/>
    <w:rsid w:val="00603B32"/>
    <w:rsid w:val="006042AF"/>
    <w:rsid w:val="006042B5"/>
    <w:rsid w:val="006045BD"/>
    <w:rsid w:val="0060485D"/>
    <w:rsid w:val="00604886"/>
    <w:rsid w:val="00605447"/>
    <w:rsid w:val="006054B2"/>
    <w:rsid w:val="00605695"/>
    <w:rsid w:val="00605B28"/>
    <w:rsid w:val="00605ED2"/>
    <w:rsid w:val="00605F8A"/>
    <w:rsid w:val="0060610A"/>
    <w:rsid w:val="006068DB"/>
    <w:rsid w:val="006069E5"/>
    <w:rsid w:val="00606BBF"/>
    <w:rsid w:val="00607129"/>
    <w:rsid w:val="00607303"/>
    <w:rsid w:val="00607ABF"/>
    <w:rsid w:val="00607CF6"/>
    <w:rsid w:val="00607F10"/>
    <w:rsid w:val="00610938"/>
    <w:rsid w:val="00610998"/>
    <w:rsid w:val="00610A14"/>
    <w:rsid w:val="00610C6E"/>
    <w:rsid w:val="00611061"/>
    <w:rsid w:val="00611328"/>
    <w:rsid w:val="00611BC5"/>
    <w:rsid w:val="0061312F"/>
    <w:rsid w:val="00613452"/>
    <w:rsid w:val="00613C5A"/>
    <w:rsid w:val="00613E5E"/>
    <w:rsid w:val="00613F2A"/>
    <w:rsid w:val="006147D9"/>
    <w:rsid w:val="00614DD2"/>
    <w:rsid w:val="00614DEB"/>
    <w:rsid w:val="00615380"/>
    <w:rsid w:val="00615575"/>
    <w:rsid w:val="0061558F"/>
    <w:rsid w:val="00615602"/>
    <w:rsid w:val="00616287"/>
    <w:rsid w:val="00616A95"/>
    <w:rsid w:val="00616E88"/>
    <w:rsid w:val="006170B0"/>
    <w:rsid w:val="006171F1"/>
    <w:rsid w:val="0061738A"/>
    <w:rsid w:val="00617722"/>
    <w:rsid w:val="006177B7"/>
    <w:rsid w:val="00617C53"/>
    <w:rsid w:val="00620656"/>
    <w:rsid w:val="00620B48"/>
    <w:rsid w:val="00621267"/>
    <w:rsid w:val="006212CF"/>
    <w:rsid w:val="0062142D"/>
    <w:rsid w:val="00621B3E"/>
    <w:rsid w:val="0062249E"/>
    <w:rsid w:val="00622C09"/>
    <w:rsid w:val="00622E3C"/>
    <w:rsid w:val="00623551"/>
    <w:rsid w:val="0062363A"/>
    <w:rsid w:val="00623A4E"/>
    <w:rsid w:val="00624298"/>
    <w:rsid w:val="006245F9"/>
    <w:rsid w:val="006246F1"/>
    <w:rsid w:val="00624F1B"/>
    <w:rsid w:val="00624FD6"/>
    <w:rsid w:val="00625437"/>
    <w:rsid w:val="00625A3A"/>
    <w:rsid w:val="00625D17"/>
    <w:rsid w:val="00625FDC"/>
    <w:rsid w:val="00626041"/>
    <w:rsid w:val="006263CF"/>
    <w:rsid w:val="006264D6"/>
    <w:rsid w:val="00626993"/>
    <w:rsid w:val="00627158"/>
    <w:rsid w:val="00627406"/>
    <w:rsid w:val="006274E1"/>
    <w:rsid w:val="00627929"/>
    <w:rsid w:val="00627A07"/>
    <w:rsid w:val="00627CE8"/>
    <w:rsid w:val="006303D8"/>
    <w:rsid w:val="006307CA"/>
    <w:rsid w:val="00630822"/>
    <w:rsid w:val="00630B37"/>
    <w:rsid w:val="00630B88"/>
    <w:rsid w:val="00630DFA"/>
    <w:rsid w:val="00630EB9"/>
    <w:rsid w:val="00630F29"/>
    <w:rsid w:val="00631324"/>
    <w:rsid w:val="006316A6"/>
    <w:rsid w:val="00631B0E"/>
    <w:rsid w:val="006336E9"/>
    <w:rsid w:val="00633E60"/>
    <w:rsid w:val="006345EA"/>
    <w:rsid w:val="00634DBE"/>
    <w:rsid w:val="006350BA"/>
    <w:rsid w:val="00635EE5"/>
    <w:rsid w:val="00636BB4"/>
    <w:rsid w:val="00636EB1"/>
    <w:rsid w:val="00636F3E"/>
    <w:rsid w:val="00637526"/>
    <w:rsid w:val="006402F4"/>
    <w:rsid w:val="00640E69"/>
    <w:rsid w:val="00640F1F"/>
    <w:rsid w:val="0064132D"/>
    <w:rsid w:val="00641859"/>
    <w:rsid w:val="006419F8"/>
    <w:rsid w:val="00641E1D"/>
    <w:rsid w:val="006420AB"/>
    <w:rsid w:val="006424BA"/>
    <w:rsid w:val="00642559"/>
    <w:rsid w:val="006428B1"/>
    <w:rsid w:val="00643155"/>
    <w:rsid w:val="00643296"/>
    <w:rsid w:val="00643375"/>
    <w:rsid w:val="0064346C"/>
    <w:rsid w:val="00643FD7"/>
    <w:rsid w:val="0064400F"/>
    <w:rsid w:val="00644234"/>
    <w:rsid w:val="0064447E"/>
    <w:rsid w:val="0064529B"/>
    <w:rsid w:val="006452F7"/>
    <w:rsid w:val="006453A8"/>
    <w:rsid w:val="00645404"/>
    <w:rsid w:val="00645648"/>
    <w:rsid w:val="00645E30"/>
    <w:rsid w:val="00645F69"/>
    <w:rsid w:val="006461BA"/>
    <w:rsid w:val="00646259"/>
    <w:rsid w:val="006462A0"/>
    <w:rsid w:val="006465BB"/>
    <w:rsid w:val="00646CFA"/>
    <w:rsid w:val="00647621"/>
    <w:rsid w:val="006479E4"/>
    <w:rsid w:val="00647C56"/>
    <w:rsid w:val="00650302"/>
    <w:rsid w:val="0065046D"/>
    <w:rsid w:val="006504C0"/>
    <w:rsid w:val="00650520"/>
    <w:rsid w:val="00650876"/>
    <w:rsid w:val="00650CAC"/>
    <w:rsid w:val="006515A3"/>
    <w:rsid w:val="00651641"/>
    <w:rsid w:val="00651896"/>
    <w:rsid w:val="006518D4"/>
    <w:rsid w:val="006527C9"/>
    <w:rsid w:val="00652D67"/>
    <w:rsid w:val="00652F7A"/>
    <w:rsid w:val="00653278"/>
    <w:rsid w:val="006535D5"/>
    <w:rsid w:val="006537CF"/>
    <w:rsid w:val="00653C3C"/>
    <w:rsid w:val="00653D84"/>
    <w:rsid w:val="00653F98"/>
    <w:rsid w:val="0065420B"/>
    <w:rsid w:val="0065485F"/>
    <w:rsid w:val="00654D3B"/>
    <w:rsid w:val="00654F99"/>
    <w:rsid w:val="00654FED"/>
    <w:rsid w:val="00655058"/>
    <w:rsid w:val="00655711"/>
    <w:rsid w:val="006558F1"/>
    <w:rsid w:val="00655FF8"/>
    <w:rsid w:val="006560CF"/>
    <w:rsid w:val="00656124"/>
    <w:rsid w:val="006566A8"/>
    <w:rsid w:val="00656C87"/>
    <w:rsid w:val="0065779D"/>
    <w:rsid w:val="00657BE2"/>
    <w:rsid w:val="006601C1"/>
    <w:rsid w:val="006603B1"/>
    <w:rsid w:val="00661344"/>
    <w:rsid w:val="006615F2"/>
    <w:rsid w:val="00661983"/>
    <w:rsid w:val="00661DEE"/>
    <w:rsid w:val="00661E09"/>
    <w:rsid w:val="006621BC"/>
    <w:rsid w:val="0066396B"/>
    <w:rsid w:val="00663F55"/>
    <w:rsid w:val="00663FD5"/>
    <w:rsid w:val="0066412A"/>
    <w:rsid w:val="00664150"/>
    <w:rsid w:val="00664688"/>
    <w:rsid w:val="006647FF"/>
    <w:rsid w:val="00664A5C"/>
    <w:rsid w:val="00664DA2"/>
    <w:rsid w:val="006651BC"/>
    <w:rsid w:val="006652AC"/>
    <w:rsid w:val="0066560B"/>
    <w:rsid w:val="00665A29"/>
    <w:rsid w:val="00665C70"/>
    <w:rsid w:val="00666078"/>
    <w:rsid w:val="00666FA9"/>
    <w:rsid w:val="006677E8"/>
    <w:rsid w:val="00667820"/>
    <w:rsid w:val="00667AB2"/>
    <w:rsid w:val="00670064"/>
    <w:rsid w:val="00670269"/>
    <w:rsid w:val="006704FC"/>
    <w:rsid w:val="0067090B"/>
    <w:rsid w:val="00670A14"/>
    <w:rsid w:val="00670E50"/>
    <w:rsid w:val="00671064"/>
    <w:rsid w:val="006711AA"/>
    <w:rsid w:val="0067152D"/>
    <w:rsid w:val="0067184B"/>
    <w:rsid w:val="0067189E"/>
    <w:rsid w:val="00672316"/>
    <w:rsid w:val="0067247A"/>
    <w:rsid w:val="00672891"/>
    <w:rsid w:val="006728A8"/>
    <w:rsid w:val="00672981"/>
    <w:rsid w:val="00673544"/>
    <w:rsid w:val="00673950"/>
    <w:rsid w:val="00673D08"/>
    <w:rsid w:val="0067411E"/>
    <w:rsid w:val="006750C9"/>
    <w:rsid w:val="00675D8C"/>
    <w:rsid w:val="00675E82"/>
    <w:rsid w:val="00676100"/>
    <w:rsid w:val="00676399"/>
    <w:rsid w:val="006763EA"/>
    <w:rsid w:val="0067652C"/>
    <w:rsid w:val="0067691B"/>
    <w:rsid w:val="0067706C"/>
    <w:rsid w:val="0067707E"/>
    <w:rsid w:val="006773C3"/>
    <w:rsid w:val="0067779E"/>
    <w:rsid w:val="006800EE"/>
    <w:rsid w:val="006804EF"/>
    <w:rsid w:val="00680EBE"/>
    <w:rsid w:val="0068138D"/>
    <w:rsid w:val="006816D4"/>
    <w:rsid w:val="00682289"/>
    <w:rsid w:val="006827A0"/>
    <w:rsid w:val="00682DF9"/>
    <w:rsid w:val="00683B65"/>
    <w:rsid w:val="00684253"/>
    <w:rsid w:val="006843C9"/>
    <w:rsid w:val="00685493"/>
    <w:rsid w:val="00685574"/>
    <w:rsid w:val="006857F5"/>
    <w:rsid w:val="00686397"/>
    <w:rsid w:val="006863F8"/>
    <w:rsid w:val="006872D6"/>
    <w:rsid w:val="00687723"/>
    <w:rsid w:val="0068775B"/>
    <w:rsid w:val="00687AB1"/>
    <w:rsid w:val="00687EF4"/>
    <w:rsid w:val="0069000D"/>
    <w:rsid w:val="00690588"/>
    <w:rsid w:val="00690626"/>
    <w:rsid w:val="00690649"/>
    <w:rsid w:val="006919A7"/>
    <w:rsid w:val="00691B94"/>
    <w:rsid w:val="00692390"/>
    <w:rsid w:val="006928CF"/>
    <w:rsid w:val="006929D6"/>
    <w:rsid w:val="00692DC9"/>
    <w:rsid w:val="00692DEB"/>
    <w:rsid w:val="00692E4A"/>
    <w:rsid w:val="00692F45"/>
    <w:rsid w:val="00693793"/>
    <w:rsid w:val="006940CD"/>
    <w:rsid w:val="00694516"/>
    <w:rsid w:val="006946D7"/>
    <w:rsid w:val="006947E9"/>
    <w:rsid w:val="0069480C"/>
    <w:rsid w:val="00694D07"/>
    <w:rsid w:val="00695480"/>
    <w:rsid w:val="006954BB"/>
    <w:rsid w:val="00695606"/>
    <w:rsid w:val="00695623"/>
    <w:rsid w:val="006959A2"/>
    <w:rsid w:val="00695E83"/>
    <w:rsid w:val="006961B0"/>
    <w:rsid w:val="006964D6"/>
    <w:rsid w:val="00696FB4"/>
    <w:rsid w:val="00696FCB"/>
    <w:rsid w:val="0069723B"/>
    <w:rsid w:val="006978CF"/>
    <w:rsid w:val="006979EF"/>
    <w:rsid w:val="006A057F"/>
    <w:rsid w:val="006A08D4"/>
    <w:rsid w:val="006A0B82"/>
    <w:rsid w:val="006A0FCC"/>
    <w:rsid w:val="006A0FE2"/>
    <w:rsid w:val="006A1054"/>
    <w:rsid w:val="006A148F"/>
    <w:rsid w:val="006A15AC"/>
    <w:rsid w:val="006A16E9"/>
    <w:rsid w:val="006A1868"/>
    <w:rsid w:val="006A241D"/>
    <w:rsid w:val="006A2A69"/>
    <w:rsid w:val="006A2D29"/>
    <w:rsid w:val="006A33EB"/>
    <w:rsid w:val="006A3A48"/>
    <w:rsid w:val="006A4E4E"/>
    <w:rsid w:val="006A4ED2"/>
    <w:rsid w:val="006A53D3"/>
    <w:rsid w:val="006A5C1F"/>
    <w:rsid w:val="006A62BE"/>
    <w:rsid w:val="006A6337"/>
    <w:rsid w:val="006A6E57"/>
    <w:rsid w:val="006A7126"/>
    <w:rsid w:val="006A7A90"/>
    <w:rsid w:val="006A7E24"/>
    <w:rsid w:val="006B077F"/>
    <w:rsid w:val="006B0BC3"/>
    <w:rsid w:val="006B0E03"/>
    <w:rsid w:val="006B0E82"/>
    <w:rsid w:val="006B10A4"/>
    <w:rsid w:val="006B1194"/>
    <w:rsid w:val="006B1246"/>
    <w:rsid w:val="006B145D"/>
    <w:rsid w:val="006B17C3"/>
    <w:rsid w:val="006B1DA3"/>
    <w:rsid w:val="006B2550"/>
    <w:rsid w:val="006B25B4"/>
    <w:rsid w:val="006B29D5"/>
    <w:rsid w:val="006B2C27"/>
    <w:rsid w:val="006B2EDC"/>
    <w:rsid w:val="006B2F6B"/>
    <w:rsid w:val="006B2FC8"/>
    <w:rsid w:val="006B318D"/>
    <w:rsid w:val="006B3A09"/>
    <w:rsid w:val="006B41CD"/>
    <w:rsid w:val="006B453D"/>
    <w:rsid w:val="006B47AA"/>
    <w:rsid w:val="006B47B8"/>
    <w:rsid w:val="006B48C0"/>
    <w:rsid w:val="006B49E9"/>
    <w:rsid w:val="006B4A62"/>
    <w:rsid w:val="006B54D4"/>
    <w:rsid w:val="006B58E4"/>
    <w:rsid w:val="006B6296"/>
    <w:rsid w:val="006B639F"/>
    <w:rsid w:val="006B63C0"/>
    <w:rsid w:val="006B64DC"/>
    <w:rsid w:val="006B6598"/>
    <w:rsid w:val="006B65E9"/>
    <w:rsid w:val="006B6724"/>
    <w:rsid w:val="006B6874"/>
    <w:rsid w:val="006B7116"/>
    <w:rsid w:val="006C0449"/>
    <w:rsid w:val="006C0727"/>
    <w:rsid w:val="006C0B96"/>
    <w:rsid w:val="006C164C"/>
    <w:rsid w:val="006C1A86"/>
    <w:rsid w:val="006C1B77"/>
    <w:rsid w:val="006C1CB2"/>
    <w:rsid w:val="006C1E38"/>
    <w:rsid w:val="006C200A"/>
    <w:rsid w:val="006C2274"/>
    <w:rsid w:val="006C267B"/>
    <w:rsid w:val="006C27E8"/>
    <w:rsid w:val="006C2FE4"/>
    <w:rsid w:val="006C31ED"/>
    <w:rsid w:val="006C332D"/>
    <w:rsid w:val="006C370B"/>
    <w:rsid w:val="006C3E67"/>
    <w:rsid w:val="006C463C"/>
    <w:rsid w:val="006C4737"/>
    <w:rsid w:val="006C544C"/>
    <w:rsid w:val="006C5734"/>
    <w:rsid w:val="006C5841"/>
    <w:rsid w:val="006C616E"/>
    <w:rsid w:val="006C6175"/>
    <w:rsid w:val="006C64B7"/>
    <w:rsid w:val="006C65C0"/>
    <w:rsid w:val="006C66BB"/>
    <w:rsid w:val="006C6769"/>
    <w:rsid w:val="006C6FD2"/>
    <w:rsid w:val="006C7E61"/>
    <w:rsid w:val="006C7E89"/>
    <w:rsid w:val="006D0077"/>
    <w:rsid w:val="006D008D"/>
    <w:rsid w:val="006D042D"/>
    <w:rsid w:val="006D0507"/>
    <w:rsid w:val="006D05BC"/>
    <w:rsid w:val="006D0733"/>
    <w:rsid w:val="006D0DA1"/>
    <w:rsid w:val="006D109C"/>
    <w:rsid w:val="006D1162"/>
    <w:rsid w:val="006D12B5"/>
    <w:rsid w:val="006D1521"/>
    <w:rsid w:val="006D2846"/>
    <w:rsid w:val="006D2A66"/>
    <w:rsid w:val="006D2FEA"/>
    <w:rsid w:val="006D3016"/>
    <w:rsid w:val="006D3723"/>
    <w:rsid w:val="006D3BCB"/>
    <w:rsid w:val="006D3C1E"/>
    <w:rsid w:val="006D3FD5"/>
    <w:rsid w:val="006D4977"/>
    <w:rsid w:val="006D4E57"/>
    <w:rsid w:val="006D5114"/>
    <w:rsid w:val="006D512A"/>
    <w:rsid w:val="006D5761"/>
    <w:rsid w:val="006D634D"/>
    <w:rsid w:val="006D643A"/>
    <w:rsid w:val="006D7253"/>
    <w:rsid w:val="006E01DA"/>
    <w:rsid w:val="006E036A"/>
    <w:rsid w:val="006E06DF"/>
    <w:rsid w:val="006E1156"/>
    <w:rsid w:val="006E1217"/>
    <w:rsid w:val="006E128B"/>
    <w:rsid w:val="006E13A1"/>
    <w:rsid w:val="006E1BC8"/>
    <w:rsid w:val="006E1C07"/>
    <w:rsid w:val="006E1E4D"/>
    <w:rsid w:val="006E2502"/>
    <w:rsid w:val="006E2DA6"/>
    <w:rsid w:val="006E323D"/>
    <w:rsid w:val="006E37A3"/>
    <w:rsid w:val="006E3A1B"/>
    <w:rsid w:val="006E3B68"/>
    <w:rsid w:val="006E3CA8"/>
    <w:rsid w:val="006E4A99"/>
    <w:rsid w:val="006E5144"/>
    <w:rsid w:val="006E5221"/>
    <w:rsid w:val="006E5655"/>
    <w:rsid w:val="006E5B0B"/>
    <w:rsid w:val="006E6D13"/>
    <w:rsid w:val="006F0428"/>
    <w:rsid w:val="006F100B"/>
    <w:rsid w:val="006F107E"/>
    <w:rsid w:val="006F1606"/>
    <w:rsid w:val="006F18E6"/>
    <w:rsid w:val="006F2614"/>
    <w:rsid w:val="006F27D3"/>
    <w:rsid w:val="006F2925"/>
    <w:rsid w:val="006F2B5D"/>
    <w:rsid w:val="006F2EE8"/>
    <w:rsid w:val="006F3372"/>
    <w:rsid w:val="006F38B9"/>
    <w:rsid w:val="006F3929"/>
    <w:rsid w:val="006F439D"/>
    <w:rsid w:val="006F43DA"/>
    <w:rsid w:val="006F5073"/>
    <w:rsid w:val="006F5206"/>
    <w:rsid w:val="006F5FF7"/>
    <w:rsid w:val="006F616E"/>
    <w:rsid w:val="006F6502"/>
    <w:rsid w:val="006F654D"/>
    <w:rsid w:val="006F6A52"/>
    <w:rsid w:val="006F7A5C"/>
    <w:rsid w:val="00700406"/>
    <w:rsid w:val="007010A0"/>
    <w:rsid w:val="007017F7"/>
    <w:rsid w:val="00701828"/>
    <w:rsid w:val="00701B8A"/>
    <w:rsid w:val="00702AC4"/>
    <w:rsid w:val="00702C5A"/>
    <w:rsid w:val="00702DE1"/>
    <w:rsid w:val="007030DE"/>
    <w:rsid w:val="00703703"/>
    <w:rsid w:val="00703AA6"/>
    <w:rsid w:val="00703C1A"/>
    <w:rsid w:val="00703E73"/>
    <w:rsid w:val="00704256"/>
    <w:rsid w:val="0070436D"/>
    <w:rsid w:val="00704397"/>
    <w:rsid w:val="007045D8"/>
    <w:rsid w:val="0070535C"/>
    <w:rsid w:val="00705EC6"/>
    <w:rsid w:val="007067AD"/>
    <w:rsid w:val="007067B8"/>
    <w:rsid w:val="0070682F"/>
    <w:rsid w:val="0070792A"/>
    <w:rsid w:val="00710245"/>
    <w:rsid w:val="00710582"/>
    <w:rsid w:val="007105BD"/>
    <w:rsid w:val="00710AC7"/>
    <w:rsid w:val="00710FB8"/>
    <w:rsid w:val="00710FDB"/>
    <w:rsid w:val="00711186"/>
    <w:rsid w:val="007116E7"/>
    <w:rsid w:val="007117F0"/>
    <w:rsid w:val="0071186F"/>
    <w:rsid w:val="00711F15"/>
    <w:rsid w:val="00711F27"/>
    <w:rsid w:val="00712541"/>
    <w:rsid w:val="007132E8"/>
    <w:rsid w:val="0071337A"/>
    <w:rsid w:val="007144E4"/>
    <w:rsid w:val="00714A0C"/>
    <w:rsid w:val="00714AFE"/>
    <w:rsid w:val="00714BC2"/>
    <w:rsid w:val="00714BEE"/>
    <w:rsid w:val="00714D4F"/>
    <w:rsid w:val="007156EF"/>
    <w:rsid w:val="00715978"/>
    <w:rsid w:val="00715CB5"/>
    <w:rsid w:val="007160C5"/>
    <w:rsid w:val="00716F51"/>
    <w:rsid w:val="00717066"/>
    <w:rsid w:val="0072007A"/>
    <w:rsid w:val="007201FB"/>
    <w:rsid w:val="00720C74"/>
    <w:rsid w:val="007210AD"/>
    <w:rsid w:val="007211B4"/>
    <w:rsid w:val="007211B5"/>
    <w:rsid w:val="007212B5"/>
    <w:rsid w:val="0072150B"/>
    <w:rsid w:val="00721945"/>
    <w:rsid w:val="007219AD"/>
    <w:rsid w:val="00721CCC"/>
    <w:rsid w:val="00721EB6"/>
    <w:rsid w:val="00721F1B"/>
    <w:rsid w:val="00721F1C"/>
    <w:rsid w:val="007220F6"/>
    <w:rsid w:val="00722258"/>
    <w:rsid w:val="007229F8"/>
    <w:rsid w:val="00722F29"/>
    <w:rsid w:val="0072361C"/>
    <w:rsid w:val="007239D7"/>
    <w:rsid w:val="00723AFE"/>
    <w:rsid w:val="00724669"/>
    <w:rsid w:val="00724B4D"/>
    <w:rsid w:val="007259C9"/>
    <w:rsid w:val="007272BA"/>
    <w:rsid w:val="00727602"/>
    <w:rsid w:val="0072769D"/>
    <w:rsid w:val="00727D62"/>
    <w:rsid w:val="00727E6D"/>
    <w:rsid w:val="00730089"/>
    <w:rsid w:val="0073041E"/>
    <w:rsid w:val="00730582"/>
    <w:rsid w:val="0073076B"/>
    <w:rsid w:val="007307C7"/>
    <w:rsid w:val="0073096F"/>
    <w:rsid w:val="00730A30"/>
    <w:rsid w:val="0073106E"/>
    <w:rsid w:val="00731575"/>
    <w:rsid w:val="00732FF4"/>
    <w:rsid w:val="00733627"/>
    <w:rsid w:val="007338DF"/>
    <w:rsid w:val="00733BA2"/>
    <w:rsid w:val="007341B1"/>
    <w:rsid w:val="00734264"/>
    <w:rsid w:val="0073496D"/>
    <w:rsid w:val="00734E43"/>
    <w:rsid w:val="00734E92"/>
    <w:rsid w:val="007352D0"/>
    <w:rsid w:val="0073558B"/>
    <w:rsid w:val="00735773"/>
    <w:rsid w:val="00735A0E"/>
    <w:rsid w:val="00735D27"/>
    <w:rsid w:val="00735ED0"/>
    <w:rsid w:val="0073605F"/>
    <w:rsid w:val="00736136"/>
    <w:rsid w:val="00736678"/>
    <w:rsid w:val="00736C71"/>
    <w:rsid w:val="00736D15"/>
    <w:rsid w:val="007370DC"/>
    <w:rsid w:val="007377EB"/>
    <w:rsid w:val="00740127"/>
    <w:rsid w:val="00740191"/>
    <w:rsid w:val="0074176E"/>
    <w:rsid w:val="007426BD"/>
    <w:rsid w:val="007427ED"/>
    <w:rsid w:val="00743099"/>
    <w:rsid w:val="00743429"/>
    <w:rsid w:val="007437C0"/>
    <w:rsid w:val="007437D6"/>
    <w:rsid w:val="0074462C"/>
    <w:rsid w:val="00744670"/>
    <w:rsid w:val="00746460"/>
    <w:rsid w:val="0074665B"/>
    <w:rsid w:val="00746C00"/>
    <w:rsid w:val="00747336"/>
    <w:rsid w:val="0074737C"/>
    <w:rsid w:val="007473F6"/>
    <w:rsid w:val="00747D10"/>
    <w:rsid w:val="00747F04"/>
    <w:rsid w:val="00750106"/>
    <w:rsid w:val="007502D2"/>
    <w:rsid w:val="00750489"/>
    <w:rsid w:val="007504D6"/>
    <w:rsid w:val="0075095E"/>
    <w:rsid w:val="00751125"/>
    <w:rsid w:val="0075208F"/>
    <w:rsid w:val="00752687"/>
    <w:rsid w:val="00752F17"/>
    <w:rsid w:val="00753425"/>
    <w:rsid w:val="00753A27"/>
    <w:rsid w:val="0075406F"/>
    <w:rsid w:val="007543F4"/>
    <w:rsid w:val="00754B54"/>
    <w:rsid w:val="00754D14"/>
    <w:rsid w:val="00755136"/>
    <w:rsid w:val="00755191"/>
    <w:rsid w:val="00755316"/>
    <w:rsid w:val="00755373"/>
    <w:rsid w:val="007554A6"/>
    <w:rsid w:val="007560AE"/>
    <w:rsid w:val="007560CE"/>
    <w:rsid w:val="00756685"/>
    <w:rsid w:val="00756C35"/>
    <w:rsid w:val="00756DFB"/>
    <w:rsid w:val="00756EF8"/>
    <w:rsid w:val="00756F31"/>
    <w:rsid w:val="0075712C"/>
    <w:rsid w:val="0075785A"/>
    <w:rsid w:val="007578C6"/>
    <w:rsid w:val="00760261"/>
    <w:rsid w:val="007616B5"/>
    <w:rsid w:val="00761875"/>
    <w:rsid w:val="007618AC"/>
    <w:rsid w:val="00761A28"/>
    <w:rsid w:val="00761DCA"/>
    <w:rsid w:val="0076206A"/>
    <w:rsid w:val="007620C1"/>
    <w:rsid w:val="007621D9"/>
    <w:rsid w:val="007622C4"/>
    <w:rsid w:val="0076231C"/>
    <w:rsid w:val="007623CD"/>
    <w:rsid w:val="0076246E"/>
    <w:rsid w:val="007628AB"/>
    <w:rsid w:val="00762A6C"/>
    <w:rsid w:val="00763821"/>
    <w:rsid w:val="00763E56"/>
    <w:rsid w:val="007642B4"/>
    <w:rsid w:val="007659B8"/>
    <w:rsid w:val="00765A49"/>
    <w:rsid w:val="00765AE0"/>
    <w:rsid w:val="00765BCB"/>
    <w:rsid w:val="00766747"/>
    <w:rsid w:val="00767438"/>
    <w:rsid w:val="00770155"/>
    <w:rsid w:val="0077050C"/>
    <w:rsid w:val="00770677"/>
    <w:rsid w:val="0077093B"/>
    <w:rsid w:val="00770BAA"/>
    <w:rsid w:val="00770FCF"/>
    <w:rsid w:val="007713E2"/>
    <w:rsid w:val="00771C4D"/>
    <w:rsid w:val="00771F6E"/>
    <w:rsid w:val="007725AF"/>
    <w:rsid w:val="00772659"/>
    <w:rsid w:val="00772662"/>
    <w:rsid w:val="00772C0A"/>
    <w:rsid w:val="00772C36"/>
    <w:rsid w:val="00772E4E"/>
    <w:rsid w:val="00773202"/>
    <w:rsid w:val="0077321E"/>
    <w:rsid w:val="00773309"/>
    <w:rsid w:val="00773851"/>
    <w:rsid w:val="00773DC3"/>
    <w:rsid w:val="007741A7"/>
    <w:rsid w:val="00774962"/>
    <w:rsid w:val="007751C8"/>
    <w:rsid w:val="007756A1"/>
    <w:rsid w:val="007758C8"/>
    <w:rsid w:val="00775959"/>
    <w:rsid w:val="00775D8A"/>
    <w:rsid w:val="00776CA5"/>
    <w:rsid w:val="00776EA9"/>
    <w:rsid w:val="007771F8"/>
    <w:rsid w:val="0077790C"/>
    <w:rsid w:val="00780297"/>
    <w:rsid w:val="00780E0B"/>
    <w:rsid w:val="00780FC5"/>
    <w:rsid w:val="007828E8"/>
    <w:rsid w:val="00782A5E"/>
    <w:rsid w:val="00783955"/>
    <w:rsid w:val="00783B93"/>
    <w:rsid w:val="00783F35"/>
    <w:rsid w:val="00784048"/>
    <w:rsid w:val="00784565"/>
    <w:rsid w:val="00784C00"/>
    <w:rsid w:val="00784EAF"/>
    <w:rsid w:val="007851FE"/>
    <w:rsid w:val="00787208"/>
    <w:rsid w:val="0078764E"/>
    <w:rsid w:val="007876D4"/>
    <w:rsid w:val="00787A17"/>
    <w:rsid w:val="00787BF5"/>
    <w:rsid w:val="00790243"/>
    <w:rsid w:val="00790430"/>
    <w:rsid w:val="00790A9D"/>
    <w:rsid w:val="00790BC5"/>
    <w:rsid w:val="007912C8"/>
    <w:rsid w:val="0079135E"/>
    <w:rsid w:val="00791811"/>
    <w:rsid w:val="007928D3"/>
    <w:rsid w:val="007929AC"/>
    <w:rsid w:val="007933FE"/>
    <w:rsid w:val="00793722"/>
    <w:rsid w:val="00793907"/>
    <w:rsid w:val="00793926"/>
    <w:rsid w:val="007939F1"/>
    <w:rsid w:val="00794238"/>
    <w:rsid w:val="0079429C"/>
    <w:rsid w:val="00794D46"/>
    <w:rsid w:val="00794E85"/>
    <w:rsid w:val="00794F1A"/>
    <w:rsid w:val="007962A0"/>
    <w:rsid w:val="007964C8"/>
    <w:rsid w:val="00796547"/>
    <w:rsid w:val="00796566"/>
    <w:rsid w:val="007969E2"/>
    <w:rsid w:val="00796F26"/>
    <w:rsid w:val="00797295"/>
    <w:rsid w:val="0079782E"/>
    <w:rsid w:val="007A0ABF"/>
    <w:rsid w:val="007A0BE7"/>
    <w:rsid w:val="007A14EE"/>
    <w:rsid w:val="007A165B"/>
    <w:rsid w:val="007A17E3"/>
    <w:rsid w:val="007A1C3F"/>
    <w:rsid w:val="007A1C9E"/>
    <w:rsid w:val="007A1DB6"/>
    <w:rsid w:val="007A1E63"/>
    <w:rsid w:val="007A1EC4"/>
    <w:rsid w:val="007A25EC"/>
    <w:rsid w:val="007A27EB"/>
    <w:rsid w:val="007A28A2"/>
    <w:rsid w:val="007A2B36"/>
    <w:rsid w:val="007A2BFE"/>
    <w:rsid w:val="007A2CF6"/>
    <w:rsid w:val="007A3CA7"/>
    <w:rsid w:val="007A3CFB"/>
    <w:rsid w:val="007A48EA"/>
    <w:rsid w:val="007A4D9B"/>
    <w:rsid w:val="007A4F06"/>
    <w:rsid w:val="007A5638"/>
    <w:rsid w:val="007A5C14"/>
    <w:rsid w:val="007A6569"/>
    <w:rsid w:val="007A6E48"/>
    <w:rsid w:val="007A6F01"/>
    <w:rsid w:val="007A7055"/>
    <w:rsid w:val="007A7166"/>
    <w:rsid w:val="007A752C"/>
    <w:rsid w:val="007A7940"/>
    <w:rsid w:val="007A7C0B"/>
    <w:rsid w:val="007B10B9"/>
    <w:rsid w:val="007B1828"/>
    <w:rsid w:val="007B18E6"/>
    <w:rsid w:val="007B1921"/>
    <w:rsid w:val="007B1D80"/>
    <w:rsid w:val="007B1E09"/>
    <w:rsid w:val="007B220D"/>
    <w:rsid w:val="007B2427"/>
    <w:rsid w:val="007B2B55"/>
    <w:rsid w:val="007B2F17"/>
    <w:rsid w:val="007B33A3"/>
    <w:rsid w:val="007B33DE"/>
    <w:rsid w:val="007B34A1"/>
    <w:rsid w:val="007B3878"/>
    <w:rsid w:val="007B45E9"/>
    <w:rsid w:val="007B5323"/>
    <w:rsid w:val="007B57D3"/>
    <w:rsid w:val="007B5C1A"/>
    <w:rsid w:val="007B5E20"/>
    <w:rsid w:val="007B62A3"/>
    <w:rsid w:val="007B6F41"/>
    <w:rsid w:val="007B7616"/>
    <w:rsid w:val="007B7E77"/>
    <w:rsid w:val="007C005E"/>
    <w:rsid w:val="007C009D"/>
    <w:rsid w:val="007C022E"/>
    <w:rsid w:val="007C0D3D"/>
    <w:rsid w:val="007C30D7"/>
    <w:rsid w:val="007C31A8"/>
    <w:rsid w:val="007C33F1"/>
    <w:rsid w:val="007C372F"/>
    <w:rsid w:val="007C3B52"/>
    <w:rsid w:val="007C3C93"/>
    <w:rsid w:val="007C3CC1"/>
    <w:rsid w:val="007C3E65"/>
    <w:rsid w:val="007C413A"/>
    <w:rsid w:val="007C421F"/>
    <w:rsid w:val="007C4715"/>
    <w:rsid w:val="007C4B5B"/>
    <w:rsid w:val="007C4CA6"/>
    <w:rsid w:val="007C5405"/>
    <w:rsid w:val="007C541B"/>
    <w:rsid w:val="007C5640"/>
    <w:rsid w:val="007C5947"/>
    <w:rsid w:val="007C5DE5"/>
    <w:rsid w:val="007C6324"/>
    <w:rsid w:val="007C6B34"/>
    <w:rsid w:val="007C6E79"/>
    <w:rsid w:val="007C6F5B"/>
    <w:rsid w:val="007C741E"/>
    <w:rsid w:val="007C76C2"/>
    <w:rsid w:val="007C76CE"/>
    <w:rsid w:val="007C7806"/>
    <w:rsid w:val="007C7B0D"/>
    <w:rsid w:val="007C7B27"/>
    <w:rsid w:val="007C7C88"/>
    <w:rsid w:val="007C7DA0"/>
    <w:rsid w:val="007D069C"/>
    <w:rsid w:val="007D0AD7"/>
    <w:rsid w:val="007D0D0A"/>
    <w:rsid w:val="007D116B"/>
    <w:rsid w:val="007D131A"/>
    <w:rsid w:val="007D15DD"/>
    <w:rsid w:val="007D1A8B"/>
    <w:rsid w:val="007D2348"/>
    <w:rsid w:val="007D2D9D"/>
    <w:rsid w:val="007D2F84"/>
    <w:rsid w:val="007D31BF"/>
    <w:rsid w:val="007D33B1"/>
    <w:rsid w:val="007D356D"/>
    <w:rsid w:val="007D3A11"/>
    <w:rsid w:val="007D3DDA"/>
    <w:rsid w:val="007D47BE"/>
    <w:rsid w:val="007D487E"/>
    <w:rsid w:val="007D4DCF"/>
    <w:rsid w:val="007D53EE"/>
    <w:rsid w:val="007D5488"/>
    <w:rsid w:val="007D5C21"/>
    <w:rsid w:val="007D6297"/>
    <w:rsid w:val="007D6780"/>
    <w:rsid w:val="007D6A2D"/>
    <w:rsid w:val="007D6E9D"/>
    <w:rsid w:val="007D70AE"/>
    <w:rsid w:val="007D7404"/>
    <w:rsid w:val="007D77C4"/>
    <w:rsid w:val="007D7868"/>
    <w:rsid w:val="007D7F7D"/>
    <w:rsid w:val="007E0035"/>
    <w:rsid w:val="007E070C"/>
    <w:rsid w:val="007E0C34"/>
    <w:rsid w:val="007E0F72"/>
    <w:rsid w:val="007E1171"/>
    <w:rsid w:val="007E197C"/>
    <w:rsid w:val="007E1D37"/>
    <w:rsid w:val="007E251C"/>
    <w:rsid w:val="007E2862"/>
    <w:rsid w:val="007E3462"/>
    <w:rsid w:val="007E3598"/>
    <w:rsid w:val="007E364E"/>
    <w:rsid w:val="007E3881"/>
    <w:rsid w:val="007E39A9"/>
    <w:rsid w:val="007E45FF"/>
    <w:rsid w:val="007E4808"/>
    <w:rsid w:val="007E4A84"/>
    <w:rsid w:val="007E4A91"/>
    <w:rsid w:val="007E4C07"/>
    <w:rsid w:val="007E507A"/>
    <w:rsid w:val="007E549B"/>
    <w:rsid w:val="007E5643"/>
    <w:rsid w:val="007E5A47"/>
    <w:rsid w:val="007E6A83"/>
    <w:rsid w:val="007E6D2F"/>
    <w:rsid w:val="007E70A6"/>
    <w:rsid w:val="007E7C81"/>
    <w:rsid w:val="007E7E7D"/>
    <w:rsid w:val="007F0393"/>
    <w:rsid w:val="007F076C"/>
    <w:rsid w:val="007F1640"/>
    <w:rsid w:val="007F233A"/>
    <w:rsid w:val="007F248A"/>
    <w:rsid w:val="007F2680"/>
    <w:rsid w:val="007F28B4"/>
    <w:rsid w:val="007F2E8C"/>
    <w:rsid w:val="007F3268"/>
    <w:rsid w:val="007F381F"/>
    <w:rsid w:val="007F3A8F"/>
    <w:rsid w:val="007F3FAF"/>
    <w:rsid w:val="007F4122"/>
    <w:rsid w:val="007F453A"/>
    <w:rsid w:val="007F4912"/>
    <w:rsid w:val="007F4941"/>
    <w:rsid w:val="007F49F6"/>
    <w:rsid w:val="007F4A97"/>
    <w:rsid w:val="007F562C"/>
    <w:rsid w:val="007F56E7"/>
    <w:rsid w:val="007F6369"/>
    <w:rsid w:val="007F6BBC"/>
    <w:rsid w:val="007F7408"/>
    <w:rsid w:val="007F79E0"/>
    <w:rsid w:val="007F7E38"/>
    <w:rsid w:val="00800452"/>
    <w:rsid w:val="0080084C"/>
    <w:rsid w:val="00800910"/>
    <w:rsid w:val="0080096C"/>
    <w:rsid w:val="0080119C"/>
    <w:rsid w:val="008018EB"/>
    <w:rsid w:val="00801A00"/>
    <w:rsid w:val="00801F10"/>
    <w:rsid w:val="00802D28"/>
    <w:rsid w:val="00802E9B"/>
    <w:rsid w:val="00803373"/>
    <w:rsid w:val="00803493"/>
    <w:rsid w:val="00803632"/>
    <w:rsid w:val="00803896"/>
    <w:rsid w:val="00803C3E"/>
    <w:rsid w:val="00803F11"/>
    <w:rsid w:val="00804021"/>
    <w:rsid w:val="0080447A"/>
    <w:rsid w:val="00804913"/>
    <w:rsid w:val="00804BD5"/>
    <w:rsid w:val="00806105"/>
    <w:rsid w:val="0080650B"/>
    <w:rsid w:val="008066F5"/>
    <w:rsid w:val="00806BB9"/>
    <w:rsid w:val="00807B93"/>
    <w:rsid w:val="00807C83"/>
    <w:rsid w:val="008101A3"/>
    <w:rsid w:val="00810452"/>
    <w:rsid w:val="0081050F"/>
    <w:rsid w:val="008120AF"/>
    <w:rsid w:val="008123D7"/>
    <w:rsid w:val="00812780"/>
    <w:rsid w:val="0081291F"/>
    <w:rsid w:val="00812BD0"/>
    <w:rsid w:val="00812D8D"/>
    <w:rsid w:val="00812F00"/>
    <w:rsid w:val="0081310F"/>
    <w:rsid w:val="008132F7"/>
    <w:rsid w:val="0081374A"/>
    <w:rsid w:val="0081470E"/>
    <w:rsid w:val="00814F06"/>
    <w:rsid w:val="008152EB"/>
    <w:rsid w:val="008157E9"/>
    <w:rsid w:val="008158B9"/>
    <w:rsid w:val="00815C58"/>
    <w:rsid w:val="00815DD8"/>
    <w:rsid w:val="008165C7"/>
    <w:rsid w:val="00816907"/>
    <w:rsid w:val="00816A7A"/>
    <w:rsid w:val="00817390"/>
    <w:rsid w:val="008173A9"/>
    <w:rsid w:val="00817BAE"/>
    <w:rsid w:val="00817C3D"/>
    <w:rsid w:val="00817C3F"/>
    <w:rsid w:val="008202B3"/>
    <w:rsid w:val="0082098B"/>
    <w:rsid w:val="00821808"/>
    <w:rsid w:val="00821D1F"/>
    <w:rsid w:val="00822DAE"/>
    <w:rsid w:val="00823364"/>
    <w:rsid w:val="008238C8"/>
    <w:rsid w:val="00823E60"/>
    <w:rsid w:val="00824596"/>
    <w:rsid w:val="00824B31"/>
    <w:rsid w:val="00824DCB"/>
    <w:rsid w:val="00825310"/>
    <w:rsid w:val="00825564"/>
    <w:rsid w:val="0082596A"/>
    <w:rsid w:val="0082603B"/>
    <w:rsid w:val="008260F8"/>
    <w:rsid w:val="00826213"/>
    <w:rsid w:val="00826427"/>
    <w:rsid w:val="008266BE"/>
    <w:rsid w:val="0082670A"/>
    <w:rsid w:val="00826E75"/>
    <w:rsid w:val="00826EF9"/>
    <w:rsid w:val="0082741E"/>
    <w:rsid w:val="00827A6B"/>
    <w:rsid w:val="00827DC3"/>
    <w:rsid w:val="0083049D"/>
    <w:rsid w:val="0083079D"/>
    <w:rsid w:val="008308D5"/>
    <w:rsid w:val="00830DAE"/>
    <w:rsid w:val="00830DB8"/>
    <w:rsid w:val="0083101D"/>
    <w:rsid w:val="0083160C"/>
    <w:rsid w:val="008319E8"/>
    <w:rsid w:val="008322FF"/>
    <w:rsid w:val="008327FF"/>
    <w:rsid w:val="00832C6A"/>
    <w:rsid w:val="00832DBF"/>
    <w:rsid w:val="008332AD"/>
    <w:rsid w:val="00833401"/>
    <w:rsid w:val="008334F5"/>
    <w:rsid w:val="0083369A"/>
    <w:rsid w:val="00833979"/>
    <w:rsid w:val="00833A49"/>
    <w:rsid w:val="00833B67"/>
    <w:rsid w:val="00834136"/>
    <w:rsid w:val="00834849"/>
    <w:rsid w:val="008349E9"/>
    <w:rsid w:val="00834BB4"/>
    <w:rsid w:val="0083524B"/>
    <w:rsid w:val="0083528C"/>
    <w:rsid w:val="00835656"/>
    <w:rsid w:val="00835B89"/>
    <w:rsid w:val="008361CF"/>
    <w:rsid w:val="00836AFE"/>
    <w:rsid w:val="00836B82"/>
    <w:rsid w:val="00836F09"/>
    <w:rsid w:val="00837256"/>
    <w:rsid w:val="00837AA8"/>
    <w:rsid w:val="00837D3D"/>
    <w:rsid w:val="00840502"/>
    <w:rsid w:val="00841185"/>
    <w:rsid w:val="008414EB"/>
    <w:rsid w:val="008415DD"/>
    <w:rsid w:val="00841A8C"/>
    <w:rsid w:val="00841B4F"/>
    <w:rsid w:val="00842504"/>
    <w:rsid w:val="008432A9"/>
    <w:rsid w:val="00843411"/>
    <w:rsid w:val="0084360B"/>
    <w:rsid w:val="00843E33"/>
    <w:rsid w:val="00844223"/>
    <w:rsid w:val="008444AF"/>
    <w:rsid w:val="0084476A"/>
    <w:rsid w:val="00844886"/>
    <w:rsid w:val="00844C4E"/>
    <w:rsid w:val="00844EDC"/>
    <w:rsid w:val="00844FC4"/>
    <w:rsid w:val="008450D3"/>
    <w:rsid w:val="00845141"/>
    <w:rsid w:val="008466B4"/>
    <w:rsid w:val="00847CE0"/>
    <w:rsid w:val="00847E3F"/>
    <w:rsid w:val="008502F0"/>
    <w:rsid w:val="00850780"/>
    <w:rsid w:val="008510B9"/>
    <w:rsid w:val="008511F5"/>
    <w:rsid w:val="008514A3"/>
    <w:rsid w:val="00851C3A"/>
    <w:rsid w:val="00851E59"/>
    <w:rsid w:val="00852261"/>
    <w:rsid w:val="00853019"/>
    <w:rsid w:val="0085309E"/>
    <w:rsid w:val="008531D0"/>
    <w:rsid w:val="00853CC5"/>
    <w:rsid w:val="00853D6E"/>
    <w:rsid w:val="00854037"/>
    <w:rsid w:val="008540C4"/>
    <w:rsid w:val="008540CE"/>
    <w:rsid w:val="008546EF"/>
    <w:rsid w:val="0085475F"/>
    <w:rsid w:val="0085478A"/>
    <w:rsid w:val="00854C6D"/>
    <w:rsid w:val="008550FB"/>
    <w:rsid w:val="00855A01"/>
    <w:rsid w:val="00855AF4"/>
    <w:rsid w:val="00855DA2"/>
    <w:rsid w:val="00855DBD"/>
    <w:rsid w:val="00855F42"/>
    <w:rsid w:val="0085600D"/>
    <w:rsid w:val="0085697D"/>
    <w:rsid w:val="00856997"/>
    <w:rsid w:val="00856A16"/>
    <w:rsid w:val="00856C6D"/>
    <w:rsid w:val="008574E8"/>
    <w:rsid w:val="00857D38"/>
    <w:rsid w:val="008608F6"/>
    <w:rsid w:val="00860AA3"/>
    <w:rsid w:val="00860BBA"/>
    <w:rsid w:val="00860D8F"/>
    <w:rsid w:val="008610C3"/>
    <w:rsid w:val="008610E0"/>
    <w:rsid w:val="0086194E"/>
    <w:rsid w:val="00862574"/>
    <w:rsid w:val="008625BA"/>
    <w:rsid w:val="00862666"/>
    <w:rsid w:val="008626B9"/>
    <w:rsid w:val="00862963"/>
    <w:rsid w:val="00863DBC"/>
    <w:rsid w:val="00864769"/>
    <w:rsid w:val="008647A3"/>
    <w:rsid w:val="008651D5"/>
    <w:rsid w:val="008652F0"/>
    <w:rsid w:val="00865B2C"/>
    <w:rsid w:val="00865B45"/>
    <w:rsid w:val="00865F08"/>
    <w:rsid w:val="00866347"/>
    <w:rsid w:val="008663A3"/>
    <w:rsid w:val="00866534"/>
    <w:rsid w:val="008665A3"/>
    <w:rsid w:val="00866706"/>
    <w:rsid w:val="00866C82"/>
    <w:rsid w:val="00866DB3"/>
    <w:rsid w:val="008673CE"/>
    <w:rsid w:val="008676BF"/>
    <w:rsid w:val="00867A34"/>
    <w:rsid w:val="00867B3E"/>
    <w:rsid w:val="00867B8D"/>
    <w:rsid w:val="00867D93"/>
    <w:rsid w:val="00867E2D"/>
    <w:rsid w:val="00870303"/>
    <w:rsid w:val="0087036F"/>
    <w:rsid w:val="008704B0"/>
    <w:rsid w:val="0087054B"/>
    <w:rsid w:val="008705E1"/>
    <w:rsid w:val="00870B03"/>
    <w:rsid w:val="00870B95"/>
    <w:rsid w:val="0087112A"/>
    <w:rsid w:val="0087198A"/>
    <w:rsid w:val="0087226A"/>
    <w:rsid w:val="00872445"/>
    <w:rsid w:val="008726B2"/>
    <w:rsid w:val="0087284F"/>
    <w:rsid w:val="00872EE2"/>
    <w:rsid w:val="00873180"/>
    <w:rsid w:val="0087334A"/>
    <w:rsid w:val="00873470"/>
    <w:rsid w:val="008738F8"/>
    <w:rsid w:val="008739F1"/>
    <w:rsid w:val="00874202"/>
    <w:rsid w:val="00874368"/>
    <w:rsid w:val="00874580"/>
    <w:rsid w:val="00874A60"/>
    <w:rsid w:val="00874AA1"/>
    <w:rsid w:val="00874AEB"/>
    <w:rsid w:val="00875332"/>
    <w:rsid w:val="008758C6"/>
    <w:rsid w:val="00876903"/>
    <w:rsid w:val="00876E10"/>
    <w:rsid w:val="00877081"/>
    <w:rsid w:val="00877B65"/>
    <w:rsid w:val="00880043"/>
    <w:rsid w:val="008800CC"/>
    <w:rsid w:val="00880478"/>
    <w:rsid w:val="00880581"/>
    <w:rsid w:val="00880D21"/>
    <w:rsid w:val="00880DAD"/>
    <w:rsid w:val="00881056"/>
    <w:rsid w:val="008813C1"/>
    <w:rsid w:val="0088160C"/>
    <w:rsid w:val="00881C81"/>
    <w:rsid w:val="00882EDB"/>
    <w:rsid w:val="00883DBA"/>
    <w:rsid w:val="00883ECD"/>
    <w:rsid w:val="00884498"/>
    <w:rsid w:val="008845F1"/>
    <w:rsid w:val="008850D9"/>
    <w:rsid w:val="0088510D"/>
    <w:rsid w:val="00885265"/>
    <w:rsid w:val="00885DD2"/>
    <w:rsid w:val="0088619B"/>
    <w:rsid w:val="008861AD"/>
    <w:rsid w:val="00886264"/>
    <w:rsid w:val="00886307"/>
    <w:rsid w:val="0088668B"/>
    <w:rsid w:val="008867C0"/>
    <w:rsid w:val="008868A4"/>
    <w:rsid w:val="008868C7"/>
    <w:rsid w:val="00886937"/>
    <w:rsid w:val="00886B2F"/>
    <w:rsid w:val="00886BD5"/>
    <w:rsid w:val="00886DE3"/>
    <w:rsid w:val="00887BC8"/>
    <w:rsid w:val="00890E61"/>
    <w:rsid w:val="008911FD"/>
    <w:rsid w:val="00892283"/>
    <w:rsid w:val="00892E90"/>
    <w:rsid w:val="0089386B"/>
    <w:rsid w:val="00893AF6"/>
    <w:rsid w:val="00893C69"/>
    <w:rsid w:val="00893E07"/>
    <w:rsid w:val="00894342"/>
    <w:rsid w:val="00894C7F"/>
    <w:rsid w:val="00894EAA"/>
    <w:rsid w:val="00895311"/>
    <w:rsid w:val="008953D9"/>
    <w:rsid w:val="008959FA"/>
    <w:rsid w:val="00895E38"/>
    <w:rsid w:val="00895F16"/>
    <w:rsid w:val="0089686F"/>
    <w:rsid w:val="008968C6"/>
    <w:rsid w:val="00896CA7"/>
    <w:rsid w:val="00896DFA"/>
    <w:rsid w:val="00896E70"/>
    <w:rsid w:val="0089733E"/>
    <w:rsid w:val="00897A51"/>
    <w:rsid w:val="00897B45"/>
    <w:rsid w:val="008A0180"/>
    <w:rsid w:val="008A0D1D"/>
    <w:rsid w:val="008A16AC"/>
    <w:rsid w:val="008A18B3"/>
    <w:rsid w:val="008A1D61"/>
    <w:rsid w:val="008A23E5"/>
    <w:rsid w:val="008A2A1B"/>
    <w:rsid w:val="008A3215"/>
    <w:rsid w:val="008A3374"/>
    <w:rsid w:val="008A343F"/>
    <w:rsid w:val="008A34DD"/>
    <w:rsid w:val="008A3611"/>
    <w:rsid w:val="008A3615"/>
    <w:rsid w:val="008A38D6"/>
    <w:rsid w:val="008A481B"/>
    <w:rsid w:val="008A4C8A"/>
    <w:rsid w:val="008A5C47"/>
    <w:rsid w:val="008A5D5D"/>
    <w:rsid w:val="008A5EBB"/>
    <w:rsid w:val="008A60EB"/>
    <w:rsid w:val="008A6A02"/>
    <w:rsid w:val="008A70C6"/>
    <w:rsid w:val="008A70D5"/>
    <w:rsid w:val="008A7A42"/>
    <w:rsid w:val="008A7CE0"/>
    <w:rsid w:val="008A7D4A"/>
    <w:rsid w:val="008A7DF0"/>
    <w:rsid w:val="008B02FF"/>
    <w:rsid w:val="008B0578"/>
    <w:rsid w:val="008B0AA8"/>
    <w:rsid w:val="008B11C7"/>
    <w:rsid w:val="008B1FDF"/>
    <w:rsid w:val="008B219C"/>
    <w:rsid w:val="008B2556"/>
    <w:rsid w:val="008B2DF0"/>
    <w:rsid w:val="008B3500"/>
    <w:rsid w:val="008B4069"/>
    <w:rsid w:val="008B422C"/>
    <w:rsid w:val="008B4616"/>
    <w:rsid w:val="008B46DB"/>
    <w:rsid w:val="008B485C"/>
    <w:rsid w:val="008B4CFD"/>
    <w:rsid w:val="008B5051"/>
    <w:rsid w:val="008B525E"/>
    <w:rsid w:val="008B55CB"/>
    <w:rsid w:val="008B56EE"/>
    <w:rsid w:val="008B5BF8"/>
    <w:rsid w:val="008B5FBC"/>
    <w:rsid w:val="008B6A91"/>
    <w:rsid w:val="008B73B9"/>
    <w:rsid w:val="008B7DC1"/>
    <w:rsid w:val="008B7F9E"/>
    <w:rsid w:val="008B7FBC"/>
    <w:rsid w:val="008C02A9"/>
    <w:rsid w:val="008C0653"/>
    <w:rsid w:val="008C1068"/>
    <w:rsid w:val="008C136D"/>
    <w:rsid w:val="008C166F"/>
    <w:rsid w:val="008C243E"/>
    <w:rsid w:val="008C2592"/>
    <w:rsid w:val="008C2AF7"/>
    <w:rsid w:val="008C2C1A"/>
    <w:rsid w:val="008C2FD2"/>
    <w:rsid w:val="008C3260"/>
    <w:rsid w:val="008C3C62"/>
    <w:rsid w:val="008C412C"/>
    <w:rsid w:val="008C4259"/>
    <w:rsid w:val="008C47F8"/>
    <w:rsid w:val="008C4ADB"/>
    <w:rsid w:val="008C4CD4"/>
    <w:rsid w:val="008C5008"/>
    <w:rsid w:val="008C503F"/>
    <w:rsid w:val="008C5831"/>
    <w:rsid w:val="008C59CA"/>
    <w:rsid w:val="008C5B2B"/>
    <w:rsid w:val="008C66FD"/>
    <w:rsid w:val="008C6A23"/>
    <w:rsid w:val="008C6A61"/>
    <w:rsid w:val="008C6C9A"/>
    <w:rsid w:val="008C6D14"/>
    <w:rsid w:val="008C70DF"/>
    <w:rsid w:val="008C729E"/>
    <w:rsid w:val="008C734F"/>
    <w:rsid w:val="008C7694"/>
    <w:rsid w:val="008C7D3A"/>
    <w:rsid w:val="008C7F2D"/>
    <w:rsid w:val="008D1128"/>
    <w:rsid w:val="008D1350"/>
    <w:rsid w:val="008D18A0"/>
    <w:rsid w:val="008D1B5E"/>
    <w:rsid w:val="008D1FB3"/>
    <w:rsid w:val="008D2205"/>
    <w:rsid w:val="008D22EA"/>
    <w:rsid w:val="008D2BF5"/>
    <w:rsid w:val="008D3595"/>
    <w:rsid w:val="008D36D3"/>
    <w:rsid w:val="008D386A"/>
    <w:rsid w:val="008D38B4"/>
    <w:rsid w:val="008D3F33"/>
    <w:rsid w:val="008D4B6C"/>
    <w:rsid w:val="008D4CF6"/>
    <w:rsid w:val="008D4EC1"/>
    <w:rsid w:val="008D547A"/>
    <w:rsid w:val="008D590E"/>
    <w:rsid w:val="008D5DD8"/>
    <w:rsid w:val="008D5DDD"/>
    <w:rsid w:val="008D6127"/>
    <w:rsid w:val="008D6E37"/>
    <w:rsid w:val="008D727A"/>
    <w:rsid w:val="008D7304"/>
    <w:rsid w:val="008D76BA"/>
    <w:rsid w:val="008D7C7F"/>
    <w:rsid w:val="008E0269"/>
    <w:rsid w:val="008E0483"/>
    <w:rsid w:val="008E098F"/>
    <w:rsid w:val="008E10E1"/>
    <w:rsid w:val="008E146A"/>
    <w:rsid w:val="008E14FB"/>
    <w:rsid w:val="008E1791"/>
    <w:rsid w:val="008E1A23"/>
    <w:rsid w:val="008E1D80"/>
    <w:rsid w:val="008E1FF4"/>
    <w:rsid w:val="008E235A"/>
    <w:rsid w:val="008E243B"/>
    <w:rsid w:val="008E25F9"/>
    <w:rsid w:val="008E29BF"/>
    <w:rsid w:val="008E2B40"/>
    <w:rsid w:val="008E364C"/>
    <w:rsid w:val="008E3795"/>
    <w:rsid w:val="008E3C7D"/>
    <w:rsid w:val="008E3EC6"/>
    <w:rsid w:val="008E4000"/>
    <w:rsid w:val="008E4559"/>
    <w:rsid w:val="008E45C4"/>
    <w:rsid w:val="008E46A4"/>
    <w:rsid w:val="008E47A8"/>
    <w:rsid w:val="008E49D1"/>
    <w:rsid w:val="008E5016"/>
    <w:rsid w:val="008E5B8C"/>
    <w:rsid w:val="008E5C58"/>
    <w:rsid w:val="008E5D6D"/>
    <w:rsid w:val="008E65BF"/>
    <w:rsid w:val="008E6A47"/>
    <w:rsid w:val="008E6A6F"/>
    <w:rsid w:val="008E70AC"/>
    <w:rsid w:val="008E764C"/>
    <w:rsid w:val="008E76DA"/>
    <w:rsid w:val="008E783A"/>
    <w:rsid w:val="008E7C6B"/>
    <w:rsid w:val="008F0035"/>
    <w:rsid w:val="008F0187"/>
    <w:rsid w:val="008F030A"/>
    <w:rsid w:val="008F14C1"/>
    <w:rsid w:val="008F15F6"/>
    <w:rsid w:val="008F17EC"/>
    <w:rsid w:val="008F19D7"/>
    <w:rsid w:val="008F1E04"/>
    <w:rsid w:val="008F226E"/>
    <w:rsid w:val="008F2359"/>
    <w:rsid w:val="008F2638"/>
    <w:rsid w:val="008F28B2"/>
    <w:rsid w:val="008F3C47"/>
    <w:rsid w:val="008F47B7"/>
    <w:rsid w:val="008F4D17"/>
    <w:rsid w:val="008F53E5"/>
    <w:rsid w:val="008F5BCA"/>
    <w:rsid w:val="008F6483"/>
    <w:rsid w:val="008F7CEE"/>
    <w:rsid w:val="00900DBA"/>
    <w:rsid w:val="00900E87"/>
    <w:rsid w:val="0090126C"/>
    <w:rsid w:val="009014B3"/>
    <w:rsid w:val="00901B9A"/>
    <w:rsid w:val="00901F5A"/>
    <w:rsid w:val="00902063"/>
    <w:rsid w:val="00903010"/>
    <w:rsid w:val="00903023"/>
    <w:rsid w:val="0090309C"/>
    <w:rsid w:val="009035A4"/>
    <w:rsid w:val="009036F8"/>
    <w:rsid w:val="00903826"/>
    <w:rsid w:val="009039E6"/>
    <w:rsid w:val="009040C6"/>
    <w:rsid w:val="00904283"/>
    <w:rsid w:val="0090493F"/>
    <w:rsid w:val="00905555"/>
    <w:rsid w:val="009056A4"/>
    <w:rsid w:val="009057C8"/>
    <w:rsid w:val="00905BD8"/>
    <w:rsid w:val="00905C47"/>
    <w:rsid w:val="00905C4F"/>
    <w:rsid w:val="00907111"/>
    <w:rsid w:val="0090725B"/>
    <w:rsid w:val="0090726E"/>
    <w:rsid w:val="0090737D"/>
    <w:rsid w:val="009076DE"/>
    <w:rsid w:val="0090777E"/>
    <w:rsid w:val="00907CCA"/>
    <w:rsid w:val="009100C2"/>
    <w:rsid w:val="0091016B"/>
    <w:rsid w:val="0091020F"/>
    <w:rsid w:val="00910265"/>
    <w:rsid w:val="009105AB"/>
    <w:rsid w:val="00910E8E"/>
    <w:rsid w:val="00911B65"/>
    <w:rsid w:val="00911F6A"/>
    <w:rsid w:val="00912400"/>
    <w:rsid w:val="00912749"/>
    <w:rsid w:val="00912D69"/>
    <w:rsid w:val="00913314"/>
    <w:rsid w:val="0091345E"/>
    <w:rsid w:val="00913677"/>
    <w:rsid w:val="009136AE"/>
    <w:rsid w:val="00913D12"/>
    <w:rsid w:val="0091467C"/>
    <w:rsid w:val="00914B27"/>
    <w:rsid w:val="00914D0C"/>
    <w:rsid w:val="009150C1"/>
    <w:rsid w:val="00915624"/>
    <w:rsid w:val="00915FD3"/>
    <w:rsid w:val="0091632D"/>
    <w:rsid w:val="00916DA2"/>
    <w:rsid w:val="00916F0B"/>
    <w:rsid w:val="00917056"/>
    <w:rsid w:val="00917705"/>
    <w:rsid w:val="009179FC"/>
    <w:rsid w:val="00917AF9"/>
    <w:rsid w:val="00917BDF"/>
    <w:rsid w:val="00917EAD"/>
    <w:rsid w:val="009208C1"/>
    <w:rsid w:val="00920EA7"/>
    <w:rsid w:val="00921765"/>
    <w:rsid w:val="00921937"/>
    <w:rsid w:val="00921BC5"/>
    <w:rsid w:val="00922B16"/>
    <w:rsid w:val="0092304C"/>
    <w:rsid w:val="00923383"/>
    <w:rsid w:val="0092365B"/>
    <w:rsid w:val="0092399A"/>
    <w:rsid w:val="009239DD"/>
    <w:rsid w:val="00923A81"/>
    <w:rsid w:val="00923A85"/>
    <w:rsid w:val="00923C92"/>
    <w:rsid w:val="00923FEE"/>
    <w:rsid w:val="00924165"/>
    <w:rsid w:val="00924BE1"/>
    <w:rsid w:val="00924DA5"/>
    <w:rsid w:val="009256EC"/>
    <w:rsid w:val="009258D6"/>
    <w:rsid w:val="009258D8"/>
    <w:rsid w:val="00925C5C"/>
    <w:rsid w:val="00925E50"/>
    <w:rsid w:val="00926589"/>
    <w:rsid w:val="0092684A"/>
    <w:rsid w:val="0092702A"/>
    <w:rsid w:val="00927481"/>
    <w:rsid w:val="009274DB"/>
    <w:rsid w:val="00927951"/>
    <w:rsid w:val="00930D9B"/>
    <w:rsid w:val="00931789"/>
    <w:rsid w:val="009318CD"/>
    <w:rsid w:val="00931CB8"/>
    <w:rsid w:val="009320EE"/>
    <w:rsid w:val="009322C6"/>
    <w:rsid w:val="00932840"/>
    <w:rsid w:val="00932B2D"/>
    <w:rsid w:val="0093367B"/>
    <w:rsid w:val="00933DBD"/>
    <w:rsid w:val="0093430A"/>
    <w:rsid w:val="0093468A"/>
    <w:rsid w:val="00934D23"/>
    <w:rsid w:val="00934EB4"/>
    <w:rsid w:val="00935F14"/>
    <w:rsid w:val="00935FAE"/>
    <w:rsid w:val="00936ECE"/>
    <w:rsid w:val="009374A6"/>
    <w:rsid w:val="00937A6E"/>
    <w:rsid w:val="00937B05"/>
    <w:rsid w:val="00937EF5"/>
    <w:rsid w:val="00937FF6"/>
    <w:rsid w:val="00940183"/>
    <w:rsid w:val="00940365"/>
    <w:rsid w:val="00940B7F"/>
    <w:rsid w:val="00940F6D"/>
    <w:rsid w:val="00941052"/>
    <w:rsid w:val="00941054"/>
    <w:rsid w:val="00941AAC"/>
    <w:rsid w:val="00941BBA"/>
    <w:rsid w:val="00941CD0"/>
    <w:rsid w:val="00942338"/>
    <w:rsid w:val="009423A9"/>
    <w:rsid w:val="00942628"/>
    <w:rsid w:val="009427FC"/>
    <w:rsid w:val="009429C1"/>
    <w:rsid w:val="00942F8F"/>
    <w:rsid w:val="00943573"/>
    <w:rsid w:val="0094373F"/>
    <w:rsid w:val="0094382E"/>
    <w:rsid w:val="00943B3F"/>
    <w:rsid w:val="00943D2F"/>
    <w:rsid w:val="00943DD0"/>
    <w:rsid w:val="00943FB9"/>
    <w:rsid w:val="00944395"/>
    <w:rsid w:val="00944474"/>
    <w:rsid w:val="00944FFA"/>
    <w:rsid w:val="0094659E"/>
    <w:rsid w:val="009465A7"/>
    <w:rsid w:val="00947333"/>
    <w:rsid w:val="009475FE"/>
    <w:rsid w:val="0095002F"/>
    <w:rsid w:val="00950962"/>
    <w:rsid w:val="00950ADC"/>
    <w:rsid w:val="00950B98"/>
    <w:rsid w:val="00950C45"/>
    <w:rsid w:val="00950C9A"/>
    <w:rsid w:val="00950ED8"/>
    <w:rsid w:val="009511C9"/>
    <w:rsid w:val="009513AE"/>
    <w:rsid w:val="00951414"/>
    <w:rsid w:val="009516F8"/>
    <w:rsid w:val="00951C05"/>
    <w:rsid w:val="00951ED8"/>
    <w:rsid w:val="00952639"/>
    <w:rsid w:val="00952D5C"/>
    <w:rsid w:val="00952D77"/>
    <w:rsid w:val="00953452"/>
    <w:rsid w:val="00953596"/>
    <w:rsid w:val="00953BDF"/>
    <w:rsid w:val="00953ED3"/>
    <w:rsid w:val="009548C9"/>
    <w:rsid w:val="00955392"/>
    <w:rsid w:val="00955448"/>
    <w:rsid w:val="0095562E"/>
    <w:rsid w:val="00955848"/>
    <w:rsid w:val="0095598A"/>
    <w:rsid w:val="009561EB"/>
    <w:rsid w:val="0095691C"/>
    <w:rsid w:val="00956B01"/>
    <w:rsid w:val="00956BD4"/>
    <w:rsid w:val="00956E92"/>
    <w:rsid w:val="00956F79"/>
    <w:rsid w:val="00957656"/>
    <w:rsid w:val="0095765D"/>
    <w:rsid w:val="00957A37"/>
    <w:rsid w:val="00957A55"/>
    <w:rsid w:val="00957D79"/>
    <w:rsid w:val="00960453"/>
    <w:rsid w:val="009605BD"/>
    <w:rsid w:val="009606E1"/>
    <w:rsid w:val="00960CDF"/>
    <w:rsid w:val="00960E3E"/>
    <w:rsid w:val="00961A31"/>
    <w:rsid w:val="00961CB6"/>
    <w:rsid w:val="00961F20"/>
    <w:rsid w:val="00962506"/>
    <w:rsid w:val="00962DEA"/>
    <w:rsid w:val="00963263"/>
    <w:rsid w:val="00963931"/>
    <w:rsid w:val="009645FD"/>
    <w:rsid w:val="009646D8"/>
    <w:rsid w:val="00964FE5"/>
    <w:rsid w:val="00965273"/>
    <w:rsid w:val="00965406"/>
    <w:rsid w:val="009659D4"/>
    <w:rsid w:val="00965A00"/>
    <w:rsid w:val="00965AE5"/>
    <w:rsid w:val="00966762"/>
    <w:rsid w:val="009668E2"/>
    <w:rsid w:val="00966A01"/>
    <w:rsid w:val="00966C9B"/>
    <w:rsid w:val="0096744F"/>
    <w:rsid w:val="00967508"/>
    <w:rsid w:val="009675F6"/>
    <w:rsid w:val="009677E9"/>
    <w:rsid w:val="00967E0E"/>
    <w:rsid w:val="009702E6"/>
    <w:rsid w:val="0097037E"/>
    <w:rsid w:val="009705C1"/>
    <w:rsid w:val="00970724"/>
    <w:rsid w:val="009708DF"/>
    <w:rsid w:val="00970990"/>
    <w:rsid w:val="00970E16"/>
    <w:rsid w:val="0097118F"/>
    <w:rsid w:val="009721D8"/>
    <w:rsid w:val="00972309"/>
    <w:rsid w:val="0097232A"/>
    <w:rsid w:val="00972442"/>
    <w:rsid w:val="00972D88"/>
    <w:rsid w:val="009731E2"/>
    <w:rsid w:val="00973917"/>
    <w:rsid w:val="00973A68"/>
    <w:rsid w:val="00973C7C"/>
    <w:rsid w:val="00974000"/>
    <w:rsid w:val="00974217"/>
    <w:rsid w:val="00974D02"/>
    <w:rsid w:val="00974E19"/>
    <w:rsid w:val="00975146"/>
    <w:rsid w:val="009754EB"/>
    <w:rsid w:val="00975983"/>
    <w:rsid w:val="00976079"/>
    <w:rsid w:val="00976401"/>
    <w:rsid w:val="009767A9"/>
    <w:rsid w:val="00976BFC"/>
    <w:rsid w:val="00977EFA"/>
    <w:rsid w:val="009800D6"/>
    <w:rsid w:val="0098014F"/>
    <w:rsid w:val="00980D80"/>
    <w:rsid w:val="009817CD"/>
    <w:rsid w:val="0098180B"/>
    <w:rsid w:val="00981D42"/>
    <w:rsid w:val="00981DCA"/>
    <w:rsid w:val="00982430"/>
    <w:rsid w:val="00982796"/>
    <w:rsid w:val="00982A01"/>
    <w:rsid w:val="00982BCB"/>
    <w:rsid w:val="00982C3D"/>
    <w:rsid w:val="0098310F"/>
    <w:rsid w:val="00983283"/>
    <w:rsid w:val="009838D7"/>
    <w:rsid w:val="009839DA"/>
    <w:rsid w:val="009842C9"/>
    <w:rsid w:val="0098441E"/>
    <w:rsid w:val="0098463D"/>
    <w:rsid w:val="0098472B"/>
    <w:rsid w:val="00984792"/>
    <w:rsid w:val="009848BF"/>
    <w:rsid w:val="00984E7F"/>
    <w:rsid w:val="009850F0"/>
    <w:rsid w:val="0098516B"/>
    <w:rsid w:val="0098521A"/>
    <w:rsid w:val="00985E4E"/>
    <w:rsid w:val="00986003"/>
    <w:rsid w:val="00986347"/>
    <w:rsid w:val="00986759"/>
    <w:rsid w:val="0098745A"/>
    <w:rsid w:val="009874C5"/>
    <w:rsid w:val="00987C8F"/>
    <w:rsid w:val="009907A5"/>
    <w:rsid w:val="00990B44"/>
    <w:rsid w:val="00990D0A"/>
    <w:rsid w:val="00990D4F"/>
    <w:rsid w:val="00990D80"/>
    <w:rsid w:val="009915E2"/>
    <w:rsid w:val="0099183C"/>
    <w:rsid w:val="00991FE7"/>
    <w:rsid w:val="009930B4"/>
    <w:rsid w:val="00993553"/>
    <w:rsid w:val="00993672"/>
    <w:rsid w:val="0099397F"/>
    <w:rsid w:val="00993AFF"/>
    <w:rsid w:val="00994547"/>
    <w:rsid w:val="00994705"/>
    <w:rsid w:val="009949DC"/>
    <w:rsid w:val="00994A55"/>
    <w:rsid w:val="00994E66"/>
    <w:rsid w:val="00994E83"/>
    <w:rsid w:val="009950EE"/>
    <w:rsid w:val="009951D1"/>
    <w:rsid w:val="009960F8"/>
    <w:rsid w:val="00996318"/>
    <w:rsid w:val="00996344"/>
    <w:rsid w:val="0099666E"/>
    <w:rsid w:val="00996762"/>
    <w:rsid w:val="00996A61"/>
    <w:rsid w:val="00996C01"/>
    <w:rsid w:val="00996C6C"/>
    <w:rsid w:val="009A0622"/>
    <w:rsid w:val="009A08B5"/>
    <w:rsid w:val="009A1158"/>
    <w:rsid w:val="009A1B0A"/>
    <w:rsid w:val="009A1CEB"/>
    <w:rsid w:val="009A1EE6"/>
    <w:rsid w:val="009A24AC"/>
    <w:rsid w:val="009A26F4"/>
    <w:rsid w:val="009A27D8"/>
    <w:rsid w:val="009A2DF2"/>
    <w:rsid w:val="009A2F72"/>
    <w:rsid w:val="009A3151"/>
    <w:rsid w:val="009A364A"/>
    <w:rsid w:val="009A3EAA"/>
    <w:rsid w:val="009A4241"/>
    <w:rsid w:val="009A43E5"/>
    <w:rsid w:val="009A4498"/>
    <w:rsid w:val="009A4622"/>
    <w:rsid w:val="009A5130"/>
    <w:rsid w:val="009A59D7"/>
    <w:rsid w:val="009A5AA7"/>
    <w:rsid w:val="009A6309"/>
    <w:rsid w:val="009A68FF"/>
    <w:rsid w:val="009A6F5E"/>
    <w:rsid w:val="009A6FF1"/>
    <w:rsid w:val="009A78FD"/>
    <w:rsid w:val="009A7B39"/>
    <w:rsid w:val="009A7D01"/>
    <w:rsid w:val="009B0137"/>
    <w:rsid w:val="009B03C2"/>
    <w:rsid w:val="009B0771"/>
    <w:rsid w:val="009B0F18"/>
    <w:rsid w:val="009B1819"/>
    <w:rsid w:val="009B1BA1"/>
    <w:rsid w:val="009B1C0C"/>
    <w:rsid w:val="009B230D"/>
    <w:rsid w:val="009B285E"/>
    <w:rsid w:val="009B2950"/>
    <w:rsid w:val="009B2A4A"/>
    <w:rsid w:val="009B2F8B"/>
    <w:rsid w:val="009B31FB"/>
    <w:rsid w:val="009B36D4"/>
    <w:rsid w:val="009B386D"/>
    <w:rsid w:val="009B3E24"/>
    <w:rsid w:val="009B4024"/>
    <w:rsid w:val="009B41AD"/>
    <w:rsid w:val="009B42C6"/>
    <w:rsid w:val="009B4677"/>
    <w:rsid w:val="009B488D"/>
    <w:rsid w:val="009B48FB"/>
    <w:rsid w:val="009B4DB9"/>
    <w:rsid w:val="009B54A6"/>
    <w:rsid w:val="009B616A"/>
    <w:rsid w:val="009B616C"/>
    <w:rsid w:val="009B6429"/>
    <w:rsid w:val="009B6CA2"/>
    <w:rsid w:val="009B731B"/>
    <w:rsid w:val="009B73A5"/>
    <w:rsid w:val="009B780D"/>
    <w:rsid w:val="009C0737"/>
    <w:rsid w:val="009C0B53"/>
    <w:rsid w:val="009C1027"/>
    <w:rsid w:val="009C10CC"/>
    <w:rsid w:val="009C1113"/>
    <w:rsid w:val="009C1137"/>
    <w:rsid w:val="009C154B"/>
    <w:rsid w:val="009C1593"/>
    <w:rsid w:val="009C1997"/>
    <w:rsid w:val="009C1A4B"/>
    <w:rsid w:val="009C1FE5"/>
    <w:rsid w:val="009C27C9"/>
    <w:rsid w:val="009C2CB2"/>
    <w:rsid w:val="009C2D84"/>
    <w:rsid w:val="009C3110"/>
    <w:rsid w:val="009C346C"/>
    <w:rsid w:val="009C35B6"/>
    <w:rsid w:val="009C37F3"/>
    <w:rsid w:val="009C3FCB"/>
    <w:rsid w:val="009C436B"/>
    <w:rsid w:val="009C43CC"/>
    <w:rsid w:val="009C4426"/>
    <w:rsid w:val="009C4B1A"/>
    <w:rsid w:val="009C4B2B"/>
    <w:rsid w:val="009C4E28"/>
    <w:rsid w:val="009C55AE"/>
    <w:rsid w:val="009C5BFD"/>
    <w:rsid w:val="009C5CB0"/>
    <w:rsid w:val="009C661A"/>
    <w:rsid w:val="009C6646"/>
    <w:rsid w:val="009C67B7"/>
    <w:rsid w:val="009C6A3C"/>
    <w:rsid w:val="009C6CA6"/>
    <w:rsid w:val="009D00D7"/>
    <w:rsid w:val="009D0490"/>
    <w:rsid w:val="009D0C1E"/>
    <w:rsid w:val="009D15F4"/>
    <w:rsid w:val="009D1DDB"/>
    <w:rsid w:val="009D2748"/>
    <w:rsid w:val="009D2E5C"/>
    <w:rsid w:val="009D349C"/>
    <w:rsid w:val="009D369D"/>
    <w:rsid w:val="009D3D4F"/>
    <w:rsid w:val="009D3DF4"/>
    <w:rsid w:val="009D3F46"/>
    <w:rsid w:val="009D4136"/>
    <w:rsid w:val="009D456B"/>
    <w:rsid w:val="009D4AC4"/>
    <w:rsid w:val="009D4AEF"/>
    <w:rsid w:val="009D4C74"/>
    <w:rsid w:val="009D4C77"/>
    <w:rsid w:val="009D4E44"/>
    <w:rsid w:val="009D5246"/>
    <w:rsid w:val="009D546C"/>
    <w:rsid w:val="009D56CE"/>
    <w:rsid w:val="009D59FE"/>
    <w:rsid w:val="009D6188"/>
    <w:rsid w:val="009D6AAF"/>
    <w:rsid w:val="009D6D3B"/>
    <w:rsid w:val="009D74C0"/>
    <w:rsid w:val="009E002E"/>
    <w:rsid w:val="009E0031"/>
    <w:rsid w:val="009E01F2"/>
    <w:rsid w:val="009E0268"/>
    <w:rsid w:val="009E0B01"/>
    <w:rsid w:val="009E1189"/>
    <w:rsid w:val="009E1269"/>
    <w:rsid w:val="009E134C"/>
    <w:rsid w:val="009E1637"/>
    <w:rsid w:val="009E16C2"/>
    <w:rsid w:val="009E1942"/>
    <w:rsid w:val="009E1C32"/>
    <w:rsid w:val="009E1F65"/>
    <w:rsid w:val="009E29EC"/>
    <w:rsid w:val="009E2B50"/>
    <w:rsid w:val="009E339B"/>
    <w:rsid w:val="009E3555"/>
    <w:rsid w:val="009E3577"/>
    <w:rsid w:val="009E3596"/>
    <w:rsid w:val="009E36F3"/>
    <w:rsid w:val="009E3834"/>
    <w:rsid w:val="009E4420"/>
    <w:rsid w:val="009E47E5"/>
    <w:rsid w:val="009E522A"/>
    <w:rsid w:val="009E5692"/>
    <w:rsid w:val="009E5C38"/>
    <w:rsid w:val="009E6017"/>
    <w:rsid w:val="009E6E59"/>
    <w:rsid w:val="009E7082"/>
    <w:rsid w:val="009E73DE"/>
    <w:rsid w:val="009E75DE"/>
    <w:rsid w:val="009E790D"/>
    <w:rsid w:val="009E7976"/>
    <w:rsid w:val="009E7CA8"/>
    <w:rsid w:val="009F007C"/>
    <w:rsid w:val="009F024F"/>
    <w:rsid w:val="009F0585"/>
    <w:rsid w:val="009F07C9"/>
    <w:rsid w:val="009F0F1A"/>
    <w:rsid w:val="009F12C0"/>
    <w:rsid w:val="009F14E0"/>
    <w:rsid w:val="009F1728"/>
    <w:rsid w:val="009F191F"/>
    <w:rsid w:val="009F1948"/>
    <w:rsid w:val="009F2834"/>
    <w:rsid w:val="009F287E"/>
    <w:rsid w:val="009F2886"/>
    <w:rsid w:val="009F29D4"/>
    <w:rsid w:val="009F309A"/>
    <w:rsid w:val="009F30ED"/>
    <w:rsid w:val="009F35DA"/>
    <w:rsid w:val="009F37C6"/>
    <w:rsid w:val="009F38E7"/>
    <w:rsid w:val="009F3A00"/>
    <w:rsid w:val="009F452E"/>
    <w:rsid w:val="009F4E7F"/>
    <w:rsid w:val="009F512A"/>
    <w:rsid w:val="009F5AED"/>
    <w:rsid w:val="009F5CDC"/>
    <w:rsid w:val="009F5D77"/>
    <w:rsid w:val="009F61CE"/>
    <w:rsid w:val="009F6362"/>
    <w:rsid w:val="009F6437"/>
    <w:rsid w:val="009F651C"/>
    <w:rsid w:val="009F6A3F"/>
    <w:rsid w:val="009F6B01"/>
    <w:rsid w:val="009F6D4F"/>
    <w:rsid w:val="009F6FF5"/>
    <w:rsid w:val="009F7883"/>
    <w:rsid w:val="009F7B51"/>
    <w:rsid w:val="009F7D6E"/>
    <w:rsid w:val="009F7D7D"/>
    <w:rsid w:val="009F7DE1"/>
    <w:rsid w:val="00A00949"/>
    <w:rsid w:val="00A013F7"/>
    <w:rsid w:val="00A015DA"/>
    <w:rsid w:val="00A016F0"/>
    <w:rsid w:val="00A01740"/>
    <w:rsid w:val="00A01B5C"/>
    <w:rsid w:val="00A01E1A"/>
    <w:rsid w:val="00A01FF0"/>
    <w:rsid w:val="00A020D1"/>
    <w:rsid w:val="00A0303D"/>
    <w:rsid w:val="00A03C4D"/>
    <w:rsid w:val="00A03EDD"/>
    <w:rsid w:val="00A0420A"/>
    <w:rsid w:val="00A0427D"/>
    <w:rsid w:val="00A043BA"/>
    <w:rsid w:val="00A0504C"/>
    <w:rsid w:val="00A054B8"/>
    <w:rsid w:val="00A05772"/>
    <w:rsid w:val="00A05DAD"/>
    <w:rsid w:val="00A06C80"/>
    <w:rsid w:val="00A06D2C"/>
    <w:rsid w:val="00A06D8E"/>
    <w:rsid w:val="00A06FDB"/>
    <w:rsid w:val="00A06FF3"/>
    <w:rsid w:val="00A0783F"/>
    <w:rsid w:val="00A0790F"/>
    <w:rsid w:val="00A10029"/>
    <w:rsid w:val="00A10296"/>
    <w:rsid w:val="00A10299"/>
    <w:rsid w:val="00A10556"/>
    <w:rsid w:val="00A1097E"/>
    <w:rsid w:val="00A10CCD"/>
    <w:rsid w:val="00A10D29"/>
    <w:rsid w:val="00A111E8"/>
    <w:rsid w:val="00A116AE"/>
    <w:rsid w:val="00A118CC"/>
    <w:rsid w:val="00A11953"/>
    <w:rsid w:val="00A11B2A"/>
    <w:rsid w:val="00A11C91"/>
    <w:rsid w:val="00A120BA"/>
    <w:rsid w:val="00A12B85"/>
    <w:rsid w:val="00A13228"/>
    <w:rsid w:val="00A1354D"/>
    <w:rsid w:val="00A13CDD"/>
    <w:rsid w:val="00A140A1"/>
    <w:rsid w:val="00A150E2"/>
    <w:rsid w:val="00A1539C"/>
    <w:rsid w:val="00A15483"/>
    <w:rsid w:val="00A15582"/>
    <w:rsid w:val="00A15F60"/>
    <w:rsid w:val="00A162EE"/>
    <w:rsid w:val="00A16A29"/>
    <w:rsid w:val="00A16F4A"/>
    <w:rsid w:val="00A17561"/>
    <w:rsid w:val="00A176DE"/>
    <w:rsid w:val="00A178E7"/>
    <w:rsid w:val="00A17CBA"/>
    <w:rsid w:val="00A20114"/>
    <w:rsid w:val="00A20B2D"/>
    <w:rsid w:val="00A21415"/>
    <w:rsid w:val="00A21979"/>
    <w:rsid w:val="00A21EBE"/>
    <w:rsid w:val="00A2211A"/>
    <w:rsid w:val="00A22446"/>
    <w:rsid w:val="00A224CF"/>
    <w:rsid w:val="00A228D1"/>
    <w:rsid w:val="00A22D36"/>
    <w:rsid w:val="00A23660"/>
    <w:rsid w:val="00A23799"/>
    <w:rsid w:val="00A23A8A"/>
    <w:rsid w:val="00A23C09"/>
    <w:rsid w:val="00A23C76"/>
    <w:rsid w:val="00A240F5"/>
    <w:rsid w:val="00A24945"/>
    <w:rsid w:val="00A24BCB"/>
    <w:rsid w:val="00A259EF"/>
    <w:rsid w:val="00A25F91"/>
    <w:rsid w:val="00A261D8"/>
    <w:rsid w:val="00A267DF"/>
    <w:rsid w:val="00A2728C"/>
    <w:rsid w:val="00A27BE2"/>
    <w:rsid w:val="00A27C57"/>
    <w:rsid w:val="00A27D81"/>
    <w:rsid w:val="00A27EEC"/>
    <w:rsid w:val="00A3001A"/>
    <w:rsid w:val="00A303F8"/>
    <w:rsid w:val="00A3064B"/>
    <w:rsid w:val="00A30C20"/>
    <w:rsid w:val="00A312CB"/>
    <w:rsid w:val="00A3154B"/>
    <w:rsid w:val="00A31E80"/>
    <w:rsid w:val="00A322D1"/>
    <w:rsid w:val="00A324F2"/>
    <w:rsid w:val="00A326AD"/>
    <w:rsid w:val="00A32734"/>
    <w:rsid w:val="00A341D4"/>
    <w:rsid w:val="00A34287"/>
    <w:rsid w:val="00A34E9A"/>
    <w:rsid w:val="00A3553A"/>
    <w:rsid w:val="00A3556B"/>
    <w:rsid w:val="00A35D53"/>
    <w:rsid w:val="00A35E88"/>
    <w:rsid w:val="00A35EBC"/>
    <w:rsid w:val="00A35F42"/>
    <w:rsid w:val="00A3609D"/>
    <w:rsid w:val="00A36197"/>
    <w:rsid w:val="00A36376"/>
    <w:rsid w:val="00A3646E"/>
    <w:rsid w:val="00A36CEB"/>
    <w:rsid w:val="00A36F95"/>
    <w:rsid w:val="00A372DB"/>
    <w:rsid w:val="00A37856"/>
    <w:rsid w:val="00A400FB"/>
    <w:rsid w:val="00A40AAD"/>
    <w:rsid w:val="00A40B48"/>
    <w:rsid w:val="00A40DD0"/>
    <w:rsid w:val="00A41386"/>
    <w:rsid w:val="00A41F4F"/>
    <w:rsid w:val="00A428B8"/>
    <w:rsid w:val="00A428D3"/>
    <w:rsid w:val="00A42934"/>
    <w:rsid w:val="00A42FFF"/>
    <w:rsid w:val="00A43360"/>
    <w:rsid w:val="00A4381F"/>
    <w:rsid w:val="00A43E88"/>
    <w:rsid w:val="00A440C0"/>
    <w:rsid w:val="00A443FD"/>
    <w:rsid w:val="00A444CC"/>
    <w:rsid w:val="00A4461C"/>
    <w:rsid w:val="00A446F8"/>
    <w:rsid w:val="00A446FC"/>
    <w:rsid w:val="00A44797"/>
    <w:rsid w:val="00A4483B"/>
    <w:rsid w:val="00A452C8"/>
    <w:rsid w:val="00A4534B"/>
    <w:rsid w:val="00A45B51"/>
    <w:rsid w:val="00A46069"/>
    <w:rsid w:val="00A461F6"/>
    <w:rsid w:val="00A4627A"/>
    <w:rsid w:val="00A46483"/>
    <w:rsid w:val="00A46665"/>
    <w:rsid w:val="00A466D9"/>
    <w:rsid w:val="00A46DA4"/>
    <w:rsid w:val="00A47083"/>
    <w:rsid w:val="00A478C8"/>
    <w:rsid w:val="00A47B89"/>
    <w:rsid w:val="00A47F99"/>
    <w:rsid w:val="00A50382"/>
    <w:rsid w:val="00A50621"/>
    <w:rsid w:val="00A50EA8"/>
    <w:rsid w:val="00A52083"/>
    <w:rsid w:val="00A52737"/>
    <w:rsid w:val="00A534D5"/>
    <w:rsid w:val="00A5359C"/>
    <w:rsid w:val="00A53DE8"/>
    <w:rsid w:val="00A54393"/>
    <w:rsid w:val="00A544F2"/>
    <w:rsid w:val="00A545BB"/>
    <w:rsid w:val="00A54701"/>
    <w:rsid w:val="00A54900"/>
    <w:rsid w:val="00A54902"/>
    <w:rsid w:val="00A54EA2"/>
    <w:rsid w:val="00A5526F"/>
    <w:rsid w:val="00A55495"/>
    <w:rsid w:val="00A555CB"/>
    <w:rsid w:val="00A55A8F"/>
    <w:rsid w:val="00A55CE1"/>
    <w:rsid w:val="00A55FF5"/>
    <w:rsid w:val="00A560F7"/>
    <w:rsid w:val="00A56114"/>
    <w:rsid w:val="00A561B0"/>
    <w:rsid w:val="00A5637B"/>
    <w:rsid w:val="00A56642"/>
    <w:rsid w:val="00A572D6"/>
    <w:rsid w:val="00A5741E"/>
    <w:rsid w:val="00A57696"/>
    <w:rsid w:val="00A57A10"/>
    <w:rsid w:val="00A57AF2"/>
    <w:rsid w:val="00A57DD8"/>
    <w:rsid w:val="00A605C9"/>
    <w:rsid w:val="00A608EE"/>
    <w:rsid w:val="00A612C3"/>
    <w:rsid w:val="00A619FA"/>
    <w:rsid w:val="00A61E88"/>
    <w:rsid w:val="00A6236A"/>
    <w:rsid w:val="00A6279F"/>
    <w:rsid w:val="00A62CDE"/>
    <w:rsid w:val="00A630AE"/>
    <w:rsid w:val="00A635D3"/>
    <w:rsid w:val="00A63B9D"/>
    <w:rsid w:val="00A64404"/>
    <w:rsid w:val="00A644C4"/>
    <w:rsid w:val="00A6454E"/>
    <w:rsid w:val="00A64A6A"/>
    <w:rsid w:val="00A64E9B"/>
    <w:rsid w:val="00A65125"/>
    <w:rsid w:val="00A65394"/>
    <w:rsid w:val="00A657BA"/>
    <w:rsid w:val="00A657F2"/>
    <w:rsid w:val="00A65D36"/>
    <w:rsid w:val="00A65D6B"/>
    <w:rsid w:val="00A65E3E"/>
    <w:rsid w:val="00A65F29"/>
    <w:rsid w:val="00A669D7"/>
    <w:rsid w:val="00A66ACD"/>
    <w:rsid w:val="00A66B0A"/>
    <w:rsid w:val="00A66F2C"/>
    <w:rsid w:val="00A66F84"/>
    <w:rsid w:val="00A670A6"/>
    <w:rsid w:val="00A67298"/>
    <w:rsid w:val="00A67C1F"/>
    <w:rsid w:val="00A67C63"/>
    <w:rsid w:val="00A67C9B"/>
    <w:rsid w:val="00A67CFB"/>
    <w:rsid w:val="00A701B3"/>
    <w:rsid w:val="00A701CA"/>
    <w:rsid w:val="00A701E2"/>
    <w:rsid w:val="00A701F2"/>
    <w:rsid w:val="00A705CD"/>
    <w:rsid w:val="00A70616"/>
    <w:rsid w:val="00A7099C"/>
    <w:rsid w:val="00A70E48"/>
    <w:rsid w:val="00A711F0"/>
    <w:rsid w:val="00A7124A"/>
    <w:rsid w:val="00A713FA"/>
    <w:rsid w:val="00A714A2"/>
    <w:rsid w:val="00A715C3"/>
    <w:rsid w:val="00A717B4"/>
    <w:rsid w:val="00A7190F"/>
    <w:rsid w:val="00A725CE"/>
    <w:rsid w:val="00A72C84"/>
    <w:rsid w:val="00A72F05"/>
    <w:rsid w:val="00A7306C"/>
    <w:rsid w:val="00A730B7"/>
    <w:rsid w:val="00A7317C"/>
    <w:rsid w:val="00A7347E"/>
    <w:rsid w:val="00A73548"/>
    <w:rsid w:val="00A74F87"/>
    <w:rsid w:val="00A75A54"/>
    <w:rsid w:val="00A7603A"/>
    <w:rsid w:val="00A764BC"/>
    <w:rsid w:val="00A76CB8"/>
    <w:rsid w:val="00A77A3A"/>
    <w:rsid w:val="00A77C91"/>
    <w:rsid w:val="00A77CB0"/>
    <w:rsid w:val="00A800CF"/>
    <w:rsid w:val="00A803A2"/>
    <w:rsid w:val="00A80568"/>
    <w:rsid w:val="00A8070C"/>
    <w:rsid w:val="00A807CD"/>
    <w:rsid w:val="00A807D1"/>
    <w:rsid w:val="00A8133D"/>
    <w:rsid w:val="00A81817"/>
    <w:rsid w:val="00A81F59"/>
    <w:rsid w:val="00A81FF6"/>
    <w:rsid w:val="00A821DD"/>
    <w:rsid w:val="00A82ACF"/>
    <w:rsid w:val="00A83ADF"/>
    <w:rsid w:val="00A83DCA"/>
    <w:rsid w:val="00A83FC8"/>
    <w:rsid w:val="00A84D59"/>
    <w:rsid w:val="00A858A6"/>
    <w:rsid w:val="00A85F4D"/>
    <w:rsid w:val="00A86187"/>
    <w:rsid w:val="00A863C7"/>
    <w:rsid w:val="00A866C5"/>
    <w:rsid w:val="00A86881"/>
    <w:rsid w:val="00A87035"/>
    <w:rsid w:val="00A87F94"/>
    <w:rsid w:val="00A87FB1"/>
    <w:rsid w:val="00A90BFF"/>
    <w:rsid w:val="00A90CA3"/>
    <w:rsid w:val="00A90E05"/>
    <w:rsid w:val="00A90E61"/>
    <w:rsid w:val="00A911F9"/>
    <w:rsid w:val="00A91228"/>
    <w:rsid w:val="00A91F1B"/>
    <w:rsid w:val="00A9260B"/>
    <w:rsid w:val="00A929B5"/>
    <w:rsid w:val="00A93406"/>
    <w:rsid w:val="00A93B45"/>
    <w:rsid w:val="00A93C34"/>
    <w:rsid w:val="00A94044"/>
    <w:rsid w:val="00A94B24"/>
    <w:rsid w:val="00A94EB1"/>
    <w:rsid w:val="00A953BD"/>
    <w:rsid w:val="00A96222"/>
    <w:rsid w:val="00A964A6"/>
    <w:rsid w:val="00A96DEA"/>
    <w:rsid w:val="00A96F70"/>
    <w:rsid w:val="00A9702C"/>
    <w:rsid w:val="00A97575"/>
    <w:rsid w:val="00A9798E"/>
    <w:rsid w:val="00A97F9C"/>
    <w:rsid w:val="00AA0341"/>
    <w:rsid w:val="00AA0FFA"/>
    <w:rsid w:val="00AA1071"/>
    <w:rsid w:val="00AA138F"/>
    <w:rsid w:val="00AA1677"/>
    <w:rsid w:val="00AA16B8"/>
    <w:rsid w:val="00AA1894"/>
    <w:rsid w:val="00AA19AD"/>
    <w:rsid w:val="00AA1AFE"/>
    <w:rsid w:val="00AA2731"/>
    <w:rsid w:val="00AA2742"/>
    <w:rsid w:val="00AA27D7"/>
    <w:rsid w:val="00AA2BA4"/>
    <w:rsid w:val="00AA2BBC"/>
    <w:rsid w:val="00AA2CF4"/>
    <w:rsid w:val="00AA2F9C"/>
    <w:rsid w:val="00AA2FFC"/>
    <w:rsid w:val="00AA33DE"/>
    <w:rsid w:val="00AA367A"/>
    <w:rsid w:val="00AA37E0"/>
    <w:rsid w:val="00AA38AC"/>
    <w:rsid w:val="00AA3D68"/>
    <w:rsid w:val="00AA40BA"/>
    <w:rsid w:val="00AA4579"/>
    <w:rsid w:val="00AA495B"/>
    <w:rsid w:val="00AA497C"/>
    <w:rsid w:val="00AA4A2C"/>
    <w:rsid w:val="00AA4A53"/>
    <w:rsid w:val="00AA5DC7"/>
    <w:rsid w:val="00AA5EA6"/>
    <w:rsid w:val="00AA6072"/>
    <w:rsid w:val="00AA637D"/>
    <w:rsid w:val="00AA66D4"/>
    <w:rsid w:val="00AA671C"/>
    <w:rsid w:val="00AA6B4F"/>
    <w:rsid w:val="00AA6D7F"/>
    <w:rsid w:val="00AA6EDB"/>
    <w:rsid w:val="00AA7606"/>
    <w:rsid w:val="00AB028F"/>
    <w:rsid w:val="00AB111D"/>
    <w:rsid w:val="00AB113E"/>
    <w:rsid w:val="00AB18EB"/>
    <w:rsid w:val="00AB22CC"/>
    <w:rsid w:val="00AB2545"/>
    <w:rsid w:val="00AB2855"/>
    <w:rsid w:val="00AB2955"/>
    <w:rsid w:val="00AB323B"/>
    <w:rsid w:val="00AB32A9"/>
    <w:rsid w:val="00AB36B6"/>
    <w:rsid w:val="00AB36ED"/>
    <w:rsid w:val="00AB39F0"/>
    <w:rsid w:val="00AB3A8D"/>
    <w:rsid w:val="00AB440D"/>
    <w:rsid w:val="00AB4EA1"/>
    <w:rsid w:val="00AB4F73"/>
    <w:rsid w:val="00AB5425"/>
    <w:rsid w:val="00AB5AC8"/>
    <w:rsid w:val="00AB606F"/>
    <w:rsid w:val="00AB6341"/>
    <w:rsid w:val="00AB6504"/>
    <w:rsid w:val="00AB6545"/>
    <w:rsid w:val="00AB699A"/>
    <w:rsid w:val="00AB6A4B"/>
    <w:rsid w:val="00AB70A2"/>
    <w:rsid w:val="00AB73F8"/>
    <w:rsid w:val="00AB79D6"/>
    <w:rsid w:val="00AB7C4E"/>
    <w:rsid w:val="00AB7C85"/>
    <w:rsid w:val="00AC0187"/>
    <w:rsid w:val="00AC07DC"/>
    <w:rsid w:val="00AC0AAF"/>
    <w:rsid w:val="00AC1B07"/>
    <w:rsid w:val="00AC1DD3"/>
    <w:rsid w:val="00AC2433"/>
    <w:rsid w:val="00AC2DDC"/>
    <w:rsid w:val="00AC357B"/>
    <w:rsid w:val="00AC373D"/>
    <w:rsid w:val="00AC3850"/>
    <w:rsid w:val="00AC3A71"/>
    <w:rsid w:val="00AC3CF7"/>
    <w:rsid w:val="00AC3D70"/>
    <w:rsid w:val="00AC418E"/>
    <w:rsid w:val="00AC45E1"/>
    <w:rsid w:val="00AC4E21"/>
    <w:rsid w:val="00AC4F39"/>
    <w:rsid w:val="00AC5328"/>
    <w:rsid w:val="00AC533B"/>
    <w:rsid w:val="00AC561E"/>
    <w:rsid w:val="00AC602E"/>
    <w:rsid w:val="00AC60D8"/>
    <w:rsid w:val="00AC62D2"/>
    <w:rsid w:val="00AC6C35"/>
    <w:rsid w:val="00AC6CA4"/>
    <w:rsid w:val="00AC6CB6"/>
    <w:rsid w:val="00AC706D"/>
    <w:rsid w:val="00AC76D9"/>
    <w:rsid w:val="00AD021D"/>
    <w:rsid w:val="00AD03F4"/>
    <w:rsid w:val="00AD0C5A"/>
    <w:rsid w:val="00AD0D89"/>
    <w:rsid w:val="00AD1553"/>
    <w:rsid w:val="00AD1737"/>
    <w:rsid w:val="00AD17CF"/>
    <w:rsid w:val="00AD1C85"/>
    <w:rsid w:val="00AD1E3D"/>
    <w:rsid w:val="00AD2839"/>
    <w:rsid w:val="00AD2F0E"/>
    <w:rsid w:val="00AD2FF5"/>
    <w:rsid w:val="00AD3373"/>
    <w:rsid w:val="00AD3844"/>
    <w:rsid w:val="00AD39CE"/>
    <w:rsid w:val="00AD43DB"/>
    <w:rsid w:val="00AD44BF"/>
    <w:rsid w:val="00AD5C2A"/>
    <w:rsid w:val="00AD61D9"/>
    <w:rsid w:val="00AD6CB2"/>
    <w:rsid w:val="00AD6F48"/>
    <w:rsid w:val="00AD714F"/>
    <w:rsid w:val="00AD7165"/>
    <w:rsid w:val="00AD7438"/>
    <w:rsid w:val="00AD769D"/>
    <w:rsid w:val="00AD7DB3"/>
    <w:rsid w:val="00AD7E0C"/>
    <w:rsid w:val="00AD7E17"/>
    <w:rsid w:val="00AE0026"/>
    <w:rsid w:val="00AE0268"/>
    <w:rsid w:val="00AE0301"/>
    <w:rsid w:val="00AE04F4"/>
    <w:rsid w:val="00AE126B"/>
    <w:rsid w:val="00AE1572"/>
    <w:rsid w:val="00AE1745"/>
    <w:rsid w:val="00AE1D0A"/>
    <w:rsid w:val="00AE1E2A"/>
    <w:rsid w:val="00AE2860"/>
    <w:rsid w:val="00AE2BAB"/>
    <w:rsid w:val="00AE325C"/>
    <w:rsid w:val="00AE381D"/>
    <w:rsid w:val="00AE3C5C"/>
    <w:rsid w:val="00AE3CB8"/>
    <w:rsid w:val="00AE3E14"/>
    <w:rsid w:val="00AE4425"/>
    <w:rsid w:val="00AE58E8"/>
    <w:rsid w:val="00AE5AB2"/>
    <w:rsid w:val="00AE5D5B"/>
    <w:rsid w:val="00AE5E40"/>
    <w:rsid w:val="00AE5FEF"/>
    <w:rsid w:val="00AE7C36"/>
    <w:rsid w:val="00AE7D60"/>
    <w:rsid w:val="00AF0481"/>
    <w:rsid w:val="00AF0C0C"/>
    <w:rsid w:val="00AF18C5"/>
    <w:rsid w:val="00AF18E5"/>
    <w:rsid w:val="00AF25BA"/>
    <w:rsid w:val="00AF2B0C"/>
    <w:rsid w:val="00AF329A"/>
    <w:rsid w:val="00AF34A8"/>
    <w:rsid w:val="00AF37E4"/>
    <w:rsid w:val="00AF3B9C"/>
    <w:rsid w:val="00AF3D6A"/>
    <w:rsid w:val="00AF3FA6"/>
    <w:rsid w:val="00AF494A"/>
    <w:rsid w:val="00AF4B10"/>
    <w:rsid w:val="00AF4D1E"/>
    <w:rsid w:val="00AF50DB"/>
    <w:rsid w:val="00AF534C"/>
    <w:rsid w:val="00AF53DE"/>
    <w:rsid w:val="00AF53ED"/>
    <w:rsid w:val="00AF622F"/>
    <w:rsid w:val="00AF6B97"/>
    <w:rsid w:val="00AF7141"/>
    <w:rsid w:val="00AF7894"/>
    <w:rsid w:val="00AF798C"/>
    <w:rsid w:val="00AF7A78"/>
    <w:rsid w:val="00B0042C"/>
    <w:rsid w:val="00B00B46"/>
    <w:rsid w:val="00B00BCE"/>
    <w:rsid w:val="00B01A94"/>
    <w:rsid w:val="00B0278A"/>
    <w:rsid w:val="00B03E4C"/>
    <w:rsid w:val="00B047D7"/>
    <w:rsid w:val="00B04CB1"/>
    <w:rsid w:val="00B0505D"/>
    <w:rsid w:val="00B05907"/>
    <w:rsid w:val="00B05C2B"/>
    <w:rsid w:val="00B069BB"/>
    <w:rsid w:val="00B06F2E"/>
    <w:rsid w:val="00B0708C"/>
    <w:rsid w:val="00B0735C"/>
    <w:rsid w:val="00B075A1"/>
    <w:rsid w:val="00B076DF"/>
    <w:rsid w:val="00B07C2B"/>
    <w:rsid w:val="00B101D1"/>
    <w:rsid w:val="00B10732"/>
    <w:rsid w:val="00B10739"/>
    <w:rsid w:val="00B10868"/>
    <w:rsid w:val="00B109DC"/>
    <w:rsid w:val="00B11274"/>
    <w:rsid w:val="00B119BE"/>
    <w:rsid w:val="00B11D63"/>
    <w:rsid w:val="00B11ECD"/>
    <w:rsid w:val="00B12190"/>
    <w:rsid w:val="00B1230B"/>
    <w:rsid w:val="00B12483"/>
    <w:rsid w:val="00B12B6E"/>
    <w:rsid w:val="00B1384E"/>
    <w:rsid w:val="00B13DF5"/>
    <w:rsid w:val="00B14297"/>
    <w:rsid w:val="00B14A27"/>
    <w:rsid w:val="00B14A85"/>
    <w:rsid w:val="00B1567E"/>
    <w:rsid w:val="00B15A12"/>
    <w:rsid w:val="00B16414"/>
    <w:rsid w:val="00B16CF8"/>
    <w:rsid w:val="00B16F5C"/>
    <w:rsid w:val="00B17438"/>
    <w:rsid w:val="00B17EF9"/>
    <w:rsid w:val="00B17F33"/>
    <w:rsid w:val="00B20ACA"/>
    <w:rsid w:val="00B21501"/>
    <w:rsid w:val="00B228F5"/>
    <w:rsid w:val="00B229D9"/>
    <w:rsid w:val="00B23580"/>
    <w:rsid w:val="00B23B1C"/>
    <w:rsid w:val="00B2421F"/>
    <w:rsid w:val="00B2433F"/>
    <w:rsid w:val="00B24679"/>
    <w:rsid w:val="00B24B75"/>
    <w:rsid w:val="00B24F9E"/>
    <w:rsid w:val="00B25079"/>
    <w:rsid w:val="00B25096"/>
    <w:rsid w:val="00B25D71"/>
    <w:rsid w:val="00B27651"/>
    <w:rsid w:val="00B27881"/>
    <w:rsid w:val="00B27D7F"/>
    <w:rsid w:val="00B27F6D"/>
    <w:rsid w:val="00B3011D"/>
    <w:rsid w:val="00B3066E"/>
    <w:rsid w:val="00B30C09"/>
    <w:rsid w:val="00B3100A"/>
    <w:rsid w:val="00B3178A"/>
    <w:rsid w:val="00B31CF5"/>
    <w:rsid w:val="00B320A4"/>
    <w:rsid w:val="00B326DF"/>
    <w:rsid w:val="00B327A5"/>
    <w:rsid w:val="00B33338"/>
    <w:rsid w:val="00B33A33"/>
    <w:rsid w:val="00B33E8B"/>
    <w:rsid w:val="00B3408B"/>
    <w:rsid w:val="00B34A5F"/>
    <w:rsid w:val="00B34B6F"/>
    <w:rsid w:val="00B34D2C"/>
    <w:rsid w:val="00B3563F"/>
    <w:rsid w:val="00B35872"/>
    <w:rsid w:val="00B37528"/>
    <w:rsid w:val="00B37ADA"/>
    <w:rsid w:val="00B37B47"/>
    <w:rsid w:val="00B400C4"/>
    <w:rsid w:val="00B403E9"/>
    <w:rsid w:val="00B40C49"/>
    <w:rsid w:val="00B412C6"/>
    <w:rsid w:val="00B413AF"/>
    <w:rsid w:val="00B4143C"/>
    <w:rsid w:val="00B4182A"/>
    <w:rsid w:val="00B41C6F"/>
    <w:rsid w:val="00B42219"/>
    <w:rsid w:val="00B423A4"/>
    <w:rsid w:val="00B42C75"/>
    <w:rsid w:val="00B42FA5"/>
    <w:rsid w:val="00B4371B"/>
    <w:rsid w:val="00B44700"/>
    <w:rsid w:val="00B44AAC"/>
    <w:rsid w:val="00B44F5B"/>
    <w:rsid w:val="00B44FD9"/>
    <w:rsid w:val="00B4587A"/>
    <w:rsid w:val="00B45891"/>
    <w:rsid w:val="00B458F8"/>
    <w:rsid w:val="00B46805"/>
    <w:rsid w:val="00B46B1B"/>
    <w:rsid w:val="00B46DEA"/>
    <w:rsid w:val="00B475DE"/>
    <w:rsid w:val="00B503CD"/>
    <w:rsid w:val="00B50A83"/>
    <w:rsid w:val="00B50CE2"/>
    <w:rsid w:val="00B516D0"/>
    <w:rsid w:val="00B523F9"/>
    <w:rsid w:val="00B53353"/>
    <w:rsid w:val="00B5342E"/>
    <w:rsid w:val="00B545B8"/>
    <w:rsid w:val="00B552AD"/>
    <w:rsid w:val="00B553F1"/>
    <w:rsid w:val="00B55692"/>
    <w:rsid w:val="00B55892"/>
    <w:rsid w:val="00B55DC9"/>
    <w:rsid w:val="00B5671D"/>
    <w:rsid w:val="00B5683E"/>
    <w:rsid w:val="00B56F35"/>
    <w:rsid w:val="00B57651"/>
    <w:rsid w:val="00B60110"/>
    <w:rsid w:val="00B60AB5"/>
    <w:rsid w:val="00B60C6A"/>
    <w:rsid w:val="00B60CFB"/>
    <w:rsid w:val="00B60DA1"/>
    <w:rsid w:val="00B60F7F"/>
    <w:rsid w:val="00B61071"/>
    <w:rsid w:val="00B6125D"/>
    <w:rsid w:val="00B61959"/>
    <w:rsid w:val="00B61FD9"/>
    <w:rsid w:val="00B62163"/>
    <w:rsid w:val="00B62AFF"/>
    <w:rsid w:val="00B62E3E"/>
    <w:rsid w:val="00B62F7F"/>
    <w:rsid w:val="00B63087"/>
    <w:rsid w:val="00B63224"/>
    <w:rsid w:val="00B6328F"/>
    <w:rsid w:val="00B63426"/>
    <w:rsid w:val="00B6354B"/>
    <w:rsid w:val="00B63770"/>
    <w:rsid w:val="00B63AA7"/>
    <w:rsid w:val="00B63ACF"/>
    <w:rsid w:val="00B63C4D"/>
    <w:rsid w:val="00B6418C"/>
    <w:rsid w:val="00B646B6"/>
    <w:rsid w:val="00B64ACC"/>
    <w:rsid w:val="00B64CE0"/>
    <w:rsid w:val="00B653B7"/>
    <w:rsid w:val="00B6584E"/>
    <w:rsid w:val="00B65CF0"/>
    <w:rsid w:val="00B6613C"/>
    <w:rsid w:val="00B6667F"/>
    <w:rsid w:val="00B66D8C"/>
    <w:rsid w:val="00B66D9A"/>
    <w:rsid w:val="00B6755A"/>
    <w:rsid w:val="00B67608"/>
    <w:rsid w:val="00B67EA9"/>
    <w:rsid w:val="00B7035A"/>
    <w:rsid w:val="00B70E74"/>
    <w:rsid w:val="00B71237"/>
    <w:rsid w:val="00B71922"/>
    <w:rsid w:val="00B71A20"/>
    <w:rsid w:val="00B71AD8"/>
    <w:rsid w:val="00B7252A"/>
    <w:rsid w:val="00B726CB"/>
    <w:rsid w:val="00B727B9"/>
    <w:rsid w:val="00B727C0"/>
    <w:rsid w:val="00B72B4D"/>
    <w:rsid w:val="00B72C74"/>
    <w:rsid w:val="00B737A8"/>
    <w:rsid w:val="00B737D9"/>
    <w:rsid w:val="00B74129"/>
    <w:rsid w:val="00B7419C"/>
    <w:rsid w:val="00B74439"/>
    <w:rsid w:val="00B75B12"/>
    <w:rsid w:val="00B764D1"/>
    <w:rsid w:val="00B76EE8"/>
    <w:rsid w:val="00B77A94"/>
    <w:rsid w:val="00B77BEC"/>
    <w:rsid w:val="00B800A7"/>
    <w:rsid w:val="00B80300"/>
    <w:rsid w:val="00B8083C"/>
    <w:rsid w:val="00B80B4F"/>
    <w:rsid w:val="00B80B5F"/>
    <w:rsid w:val="00B80BEB"/>
    <w:rsid w:val="00B80CBD"/>
    <w:rsid w:val="00B80D2A"/>
    <w:rsid w:val="00B81982"/>
    <w:rsid w:val="00B81C73"/>
    <w:rsid w:val="00B81CFC"/>
    <w:rsid w:val="00B82055"/>
    <w:rsid w:val="00B82179"/>
    <w:rsid w:val="00B82471"/>
    <w:rsid w:val="00B825C5"/>
    <w:rsid w:val="00B8300D"/>
    <w:rsid w:val="00B8340B"/>
    <w:rsid w:val="00B835AE"/>
    <w:rsid w:val="00B83D54"/>
    <w:rsid w:val="00B84616"/>
    <w:rsid w:val="00B850E9"/>
    <w:rsid w:val="00B85560"/>
    <w:rsid w:val="00B861C9"/>
    <w:rsid w:val="00B87791"/>
    <w:rsid w:val="00B87A86"/>
    <w:rsid w:val="00B9020D"/>
    <w:rsid w:val="00B90496"/>
    <w:rsid w:val="00B90A6C"/>
    <w:rsid w:val="00B90EC7"/>
    <w:rsid w:val="00B91043"/>
    <w:rsid w:val="00B911C7"/>
    <w:rsid w:val="00B91369"/>
    <w:rsid w:val="00B9156B"/>
    <w:rsid w:val="00B9156C"/>
    <w:rsid w:val="00B92211"/>
    <w:rsid w:val="00B92336"/>
    <w:rsid w:val="00B925C3"/>
    <w:rsid w:val="00B928F6"/>
    <w:rsid w:val="00B92A20"/>
    <w:rsid w:val="00B92D77"/>
    <w:rsid w:val="00B939A1"/>
    <w:rsid w:val="00B939F6"/>
    <w:rsid w:val="00B93B71"/>
    <w:rsid w:val="00B93BFD"/>
    <w:rsid w:val="00B95E16"/>
    <w:rsid w:val="00B95F56"/>
    <w:rsid w:val="00B96033"/>
    <w:rsid w:val="00B9724C"/>
    <w:rsid w:val="00B975A3"/>
    <w:rsid w:val="00B979A7"/>
    <w:rsid w:val="00BA018B"/>
    <w:rsid w:val="00BA01CF"/>
    <w:rsid w:val="00BA04A9"/>
    <w:rsid w:val="00BA0E39"/>
    <w:rsid w:val="00BA1598"/>
    <w:rsid w:val="00BA1AA5"/>
    <w:rsid w:val="00BA29A4"/>
    <w:rsid w:val="00BA3078"/>
    <w:rsid w:val="00BA33B5"/>
    <w:rsid w:val="00BA3518"/>
    <w:rsid w:val="00BA47C6"/>
    <w:rsid w:val="00BA484A"/>
    <w:rsid w:val="00BA4CBE"/>
    <w:rsid w:val="00BA524E"/>
    <w:rsid w:val="00BA562A"/>
    <w:rsid w:val="00BA6668"/>
    <w:rsid w:val="00BA66B6"/>
    <w:rsid w:val="00BA66D1"/>
    <w:rsid w:val="00BA6721"/>
    <w:rsid w:val="00BA6BE8"/>
    <w:rsid w:val="00BA711C"/>
    <w:rsid w:val="00BA73CD"/>
    <w:rsid w:val="00BA7719"/>
    <w:rsid w:val="00BA792A"/>
    <w:rsid w:val="00BA797D"/>
    <w:rsid w:val="00BB0217"/>
    <w:rsid w:val="00BB0421"/>
    <w:rsid w:val="00BB1D8F"/>
    <w:rsid w:val="00BB21FF"/>
    <w:rsid w:val="00BB2371"/>
    <w:rsid w:val="00BB2390"/>
    <w:rsid w:val="00BB2507"/>
    <w:rsid w:val="00BB2912"/>
    <w:rsid w:val="00BB315A"/>
    <w:rsid w:val="00BB3B33"/>
    <w:rsid w:val="00BB4B83"/>
    <w:rsid w:val="00BB4F43"/>
    <w:rsid w:val="00BB5192"/>
    <w:rsid w:val="00BB5715"/>
    <w:rsid w:val="00BB6025"/>
    <w:rsid w:val="00BB6E2C"/>
    <w:rsid w:val="00BB7582"/>
    <w:rsid w:val="00BB75D3"/>
    <w:rsid w:val="00BB79C3"/>
    <w:rsid w:val="00BC10E1"/>
    <w:rsid w:val="00BC145E"/>
    <w:rsid w:val="00BC21D0"/>
    <w:rsid w:val="00BC238A"/>
    <w:rsid w:val="00BC3293"/>
    <w:rsid w:val="00BC3D35"/>
    <w:rsid w:val="00BC4A1F"/>
    <w:rsid w:val="00BC4B3C"/>
    <w:rsid w:val="00BC53A0"/>
    <w:rsid w:val="00BC55C0"/>
    <w:rsid w:val="00BC5697"/>
    <w:rsid w:val="00BC583F"/>
    <w:rsid w:val="00BC590B"/>
    <w:rsid w:val="00BC604E"/>
    <w:rsid w:val="00BC67E3"/>
    <w:rsid w:val="00BC723E"/>
    <w:rsid w:val="00BC7438"/>
    <w:rsid w:val="00BC7632"/>
    <w:rsid w:val="00BC7DB0"/>
    <w:rsid w:val="00BD08C1"/>
    <w:rsid w:val="00BD0B58"/>
    <w:rsid w:val="00BD0D56"/>
    <w:rsid w:val="00BD16F4"/>
    <w:rsid w:val="00BD19C4"/>
    <w:rsid w:val="00BD1FD1"/>
    <w:rsid w:val="00BD2148"/>
    <w:rsid w:val="00BD2A11"/>
    <w:rsid w:val="00BD2B13"/>
    <w:rsid w:val="00BD2DBB"/>
    <w:rsid w:val="00BD3541"/>
    <w:rsid w:val="00BD35EF"/>
    <w:rsid w:val="00BD3606"/>
    <w:rsid w:val="00BD3828"/>
    <w:rsid w:val="00BD3D42"/>
    <w:rsid w:val="00BD41C2"/>
    <w:rsid w:val="00BD43AE"/>
    <w:rsid w:val="00BD48F4"/>
    <w:rsid w:val="00BD4BD3"/>
    <w:rsid w:val="00BD4D50"/>
    <w:rsid w:val="00BD5DC8"/>
    <w:rsid w:val="00BD63B4"/>
    <w:rsid w:val="00BD6C92"/>
    <w:rsid w:val="00BD6E3C"/>
    <w:rsid w:val="00BD7464"/>
    <w:rsid w:val="00BD789F"/>
    <w:rsid w:val="00BD7ED4"/>
    <w:rsid w:val="00BD7F38"/>
    <w:rsid w:val="00BE04DD"/>
    <w:rsid w:val="00BE0BCD"/>
    <w:rsid w:val="00BE0CBB"/>
    <w:rsid w:val="00BE0CBC"/>
    <w:rsid w:val="00BE11B1"/>
    <w:rsid w:val="00BE228C"/>
    <w:rsid w:val="00BE23DB"/>
    <w:rsid w:val="00BE2A13"/>
    <w:rsid w:val="00BE2ADA"/>
    <w:rsid w:val="00BE2CB4"/>
    <w:rsid w:val="00BE2F48"/>
    <w:rsid w:val="00BE3203"/>
    <w:rsid w:val="00BE3208"/>
    <w:rsid w:val="00BE3994"/>
    <w:rsid w:val="00BE3A6A"/>
    <w:rsid w:val="00BE4340"/>
    <w:rsid w:val="00BE46CB"/>
    <w:rsid w:val="00BE4968"/>
    <w:rsid w:val="00BE4978"/>
    <w:rsid w:val="00BE4FDE"/>
    <w:rsid w:val="00BE51E4"/>
    <w:rsid w:val="00BE5293"/>
    <w:rsid w:val="00BE5367"/>
    <w:rsid w:val="00BE5A5F"/>
    <w:rsid w:val="00BE5A63"/>
    <w:rsid w:val="00BE5E3F"/>
    <w:rsid w:val="00BE6A01"/>
    <w:rsid w:val="00BE6A26"/>
    <w:rsid w:val="00BE6F5A"/>
    <w:rsid w:val="00BE7035"/>
    <w:rsid w:val="00BE7408"/>
    <w:rsid w:val="00BE7993"/>
    <w:rsid w:val="00BE7CE3"/>
    <w:rsid w:val="00BF00CB"/>
    <w:rsid w:val="00BF06CB"/>
    <w:rsid w:val="00BF0A7C"/>
    <w:rsid w:val="00BF0C3C"/>
    <w:rsid w:val="00BF0CD7"/>
    <w:rsid w:val="00BF113D"/>
    <w:rsid w:val="00BF159C"/>
    <w:rsid w:val="00BF1973"/>
    <w:rsid w:val="00BF1B0D"/>
    <w:rsid w:val="00BF20A7"/>
    <w:rsid w:val="00BF2533"/>
    <w:rsid w:val="00BF2634"/>
    <w:rsid w:val="00BF26C0"/>
    <w:rsid w:val="00BF3076"/>
    <w:rsid w:val="00BF335F"/>
    <w:rsid w:val="00BF39E1"/>
    <w:rsid w:val="00BF3CBC"/>
    <w:rsid w:val="00BF40D6"/>
    <w:rsid w:val="00BF4153"/>
    <w:rsid w:val="00BF428F"/>
    <w:rsid w:val="00BF479D"/>
    <w:rsid w:val="00BF5996"/>
    <w:rsid w:val="00BF65A3"/>
    <w:rsid w:val="00BF6F8F"/>
    <w:rsid w:val="00BF7EFF"/>
    <w:rsid w:val="00C008BC"/>
    <w:rsid w:val="00C00AD8"/>
    <w:rsid w:val="00C0175C"/>
    <w:rsid w:val="00C01A47"/>
    <w:rsid w:val="00C01C3D"/>
    <w:rsid w:val="00C0266F"/>
    <w:rsid w:val="00C02951"/>
    <w:rsid w:val="00C02EE3"/>
    <w:rsid w:val="00C02EF4"/>
    <w:rsid w:val="00C03293"/>
    <w:rsid w:val="00C041AF"/>
    <w:rsid w:val="00C04272"/>
    <w:rsid w:val="00C04704"/>
    <w:rsid w:val="00C056DD"/>
    <w:rsid w:val="00C05940"/>
    <w:rsid w:val="00C05964"/>
    <w:rsid w:val="00C05CBA"/>
    <w:rsid w:val="00C0643D"/>
    <w:rsid w:val="00C064E3"/>
    <w:rsid w:val="00C06553"/>
    <w:rsid w:val="00C06B3B"/>
    <w:rsid w:val="00C0708C"/>
    <w:rsid w:val="00C076E3"/>
    <w:rsid w:val="00C07B71"/>
    <w:rsid w:val="00C10FBE"/>
    <w:rsid w:val="00C1187E"/>
    <w:rsid w:val="00C1215A"/>
    <w:rsid w:val="00C12318"/>
    <w:rsid w:val="00C128AC"/>
    <w:rsid w:val="00C128C3"/>
    <w:rsid w:val="00C129A3"/>
    <w:rsid w:val="00C12E3A"/>
    <w:rsid w:val="00C133B7"/>
    <w:rsid w:val="00C13423"/>
    <w:rsid w:val="00C136AB"/>
    <w:rsid w:val="00C140A9"/>
    <w:rsid w:val="00C15316"/>
    <w:rsid w:val="00C1593B"/>
    <w:rsid w:val="00C15BC5"/>
    <w:rsid w:val="00C16EFB"/>
    <w:rsid w:val="00C16F04"/>
    <w:rsid w:val="00C17051"/>
    <w:rsid w:val="00C1757B"/>
    <w:rsid w:val="00C20009"/>
    <w:rsid w:val="00C201C1"/>
    <w:rsid w:val="00C2053C"/>
    <w:rsid w:val="00C20C06"/>
    <w:rsid w:val="00C20C82"/>
    <w:rsid w:val="00C21664"/>
    <w:rsid w:val="00C22229"/>
    <w:rsid w:val="00C22584"/>
    <w:rsid w:val="00C22B56"/>
    <w:rsid w:val="00C231DA"/>
    <w:rsid w:val="00C23990"/>
    <w:rsid w:val="00C23A1B"/>
    <w:rsid w:val="00C24574"/>
    <w:rsid w:val="00C247BE"/>
    <w:rsid w:val="00C24B21"/>
    <w:rsid w:val="00C2584C"/>
    <w:rsid w:val="00C26736"/>
    <w:rsid w:val="00C26C08"/>
    <w:rsid w:val="00C26FA3"/>
    <w:rsid w:val="00C27D18"/>
    <w:rsid w:val="00C30535"/>
    <w:rsid w:val="00C3067D"/>
    <w:rsid w:val="00C30E14"/>
    <w:rsid w:val="00C31779"/>
    <w:rsid w:val="00C32274"/>
    <w:rsid w:val="00C32720"/>
    <w:rsid w:val="00C328E8"/>
    <w:rsid w:val="00C32BBA"/>
    <w:rsid w:val="00C32F4B"/>
    <w:rsid w:val="00C330A0"/>
    <w:rsid w:val="00C33638"/>
    <w:rsid w:val="00C339A6"/>
    <w:rsid w:val="00C34038"/>
    <w:rsid w:val="00C34A3B"/>
    <w:rsid w:val="00C34B5A"/>
    <w:rsid w:val="00C34DE9"/>
    <w:rsid w:val="00C34DF5"/>
    <w:rsid w:val="00C35445"/>
    <w:rsid w:val="00C37088"/>
    <w:rsid w:val="00C37A5D"/>
    <w:rsid w:val="00C40731"/>
    <w:rsid w:val="00C40A35"/>
    <w:rsid w:val="00C41169"/>
    <w:rsid w:val="00C417CA"/>
    <w:rsid w:val="00C41AB7"/>
    <w:rsid w:val="00C41D59"/>
    <w:rsid w:val="00C42064"/>
    <w:rsid w:val="00C420AF"/>
    <w:rsid w:val="00C420C9"/>
    <w:rsid w:val="00C42551"/>
    <w:rsid w:val="00C42871"/>
    <w:rsid w:val="00C42D48"/>
    <w:rsid w:val="00C43D5B"/>
    <w:rsid w:val="00C440DC"/>
    <w:rsid w:val="00C445A5"/>
    <w:rsid w:val="00C446FC"/>
    <w:rsid w:val="00C44964"/>
    <w:rsid w:val="00C44E48"/>
    <w:rsid w:val="00C45048"/>
    <w:rsid w:val="00C454D9"/>
    <w:rsid w:val="00C4585B"/>
    <w:rsid w:val="00C4586C"/>
    <w:rsid w:val="00C45E7B"/>
    <w:rsid w:val="00C46530"/>
    <w:rsid w:val="00C46682"/>
    <w:rsid w:val="00C46D4F"/>
    <w:rsid w:val="00C47101"/>
    <w:rsid w:val="00C473A6"/>
    <w:rsid w:val="00C477A4"/>
    <w:rsid w:val="00C47CB0"/>
    <w:rsid w:val="00C47FC3"/>
    <w:rsid w:val="00C50500"/>
    <w:rsid w:val="00C50DF2"/>
    <w:rsid w:val="00C5176B"/>
    <w:rsid w:val="00C5190F"/>
    <w:rsid w:val="00C51F77"/>
    <w:rsid w:val="00C52158"/>
    <w:rsid w:val="00C5239D"/>
    <w:rsid w:val="00C52A35"/>
    <w:rsid w:val="00C5300F"/>
    <w:rsid w:val="00C530AF"/>
    <w:rsid w:val="00C5312A"/>
    <w:rsid w:val="00C5355E"/>
    <w:rsid w:val="00C53EBF"/>
    <w:rsid w:val="00C54022"/>
    <w:rsid w:val="00C54049"/>
    <w:rsid w:val="00C5483C"/>
    <w:rsid w:val="00C549CC"/>
    <w:rsid w:val="00C54E44"/>
    <w:rsid w:val="00C558DC"/>
    <w:rsid w:val="00C55C57"/>
    <w:rsid w:val="00C570B2"/>
    <w:rsid w:val="00C575B1"/>
    <w:rsid w:val="00C57F9D"/>
    <w:rsid w:val="00C6004E"/>
    <w:rsid w:val="00C600D5"/>
    <w:rsid w:val="00C60156"/>
    <w:rsid w:val="00C60334"/>
    <w:rsid w:val="00C6063F"/>
    <w:rsid w:val="00C60928"/>
    <w:rsid w:val="00C609F4"/>
    <w:rsid w:val="00C60A66"/>
    <w:rsid w:val="00C60D61"/>
    <w:rsid w:val="00C60E79"/>
    <w:rsid w:val="00C60EA5"/>
    <w:rsid w:val="00C60F76"/>
    <w:rsid w:val="00C610E6"/>
    <w:rsid w:val="00C6229F"/>
    <w:rsid w:val="00C6293B"/>
    <w:rsid w:val="00C63132"/>
    <w:rsid w:val="00C63204"/>
    <w:rsid w:val="00C637F3"/>
    <w:rsid w:val="00C63C30"/>
    <w:rsid w:val="00C63EFF"/>
    <w:rsid w:val="00C64222"/>
    <w:rsid w:val="00C64299"/>
    <w:rsid w:val="00C642AC"/>
    <w:rsid w:val="00C64A41"/>
    <w:rsid w:val="00C64DC6"/>
    <w:rsid w:val="00C65BE8"/>
    <w:rsid w:val="00C65CD2"/>
    <w:rsid w:val="00C65E9D"/>
    <w:rsid w:val="00C6600A"/>
    <w:rsid w:val="00C66349"/>
    <w:rsid w:val="00C665C0"/>
    <w:rsid w:val="00C6678A"/>
    <w:rsid w:val="00C6678F"/>
    <w:rsid w:val="00C667F4"/>
    <w:rsid w:val="00C66A06"/>
    <w:rsid w:val="00C66F0A"/>
    <w:rsid w:val="00C672B4"/>
    <w:rsid w:val="00C67590"/>
    <w:rsid w:val="00C67B3D"/>
    <w:rsid w:val="00C67C80"/>
    <w:rsid w:val="00C700E4"/>
    <w:rsid w:val="00C70150"/>
    <w:rsid w:val="00C70562"/>
    <w:rsid w:val="00C708BF"/>
    <w:rsid w:val="00C718E9"/>
    <w:rsid w:val="00C71F03"/>
    <w:rsid w:val="00C72173"/>
    <w:rsid w:val="00C72701"/>
    <w:rsid w:val="00C728BA"/>
    <w:rsid w:val="00C72994"/>
    <w:rsid w:val="00C72F49"/>
    <w:rsid w:val="00C734FE"/>
    <w:rsid w:val="00C7378B"/>
    <w:rsid w:val="00C739F1"/>
    <w:rsid w:val="00C744FA"/>
    <w:rsid w:val="00C74A66"/>
    <w:rsid w:val="00C74D6D"/>
    <w:rsid w:val="00C75351"/>
    <w:rsid w:val="00C75CBF"/>
    <w:rsid w:val="00C76594"/>
    <w:rsid w:val="00C76738"/>
    <w:rsid w:val="00C769EC"/>
    <w:rsid w:val="00C76CF3"/>
    <w:rsid w:val="00C76FF0"/>
    <w:rsid w:val="00C77B45"/>
    <w:rsid w:val="00C77C11"/>
    <w:rsid w:val="00C80220"/>
    <w:rsid w:val="00C8031D"/>
    <w:rsid w:val="00C80361"/>
    <w:rsid w:val="00C804A7"/>
    <w:rsid w:val="00C809E4"/>
    <w:rsid w:val="00C80A1B"/>
    <w:rsid w:val="00C81136"/>
    <w:rsid w:val="00C81347"/>
    <w:rsid w:val="00C8151B"/>
    <w:rsid w:val="00C81753"/>
    <w:rsid w:val="00C8176F"/>
    <w:rsid w:val="00C81A61"/>
    <w:rsid w:val="00C81BCF"/>
    <w:rsid w:val="00C81BD1"/>
    <w:rsid w:val="00C81D97"/>
    <w:rsid w:val="00C82045"/>
    <w:rsid w:val="00C828DA"/>
    <w:rsid w:val="00C82E0A"/>
    <w:rsid w:val="00C831DD"/>
    <w:rsid w:val="00C834D0"/>
    <w:rsid w:val="00C83C1E"/>
    <w:rsid w:val="00C83CB7"/>
    <w:rsid w:val="00C83E8E"/>
    <w:rsid w:val="00C84915"/>
    <w:rsid w:val="00C84937"/>
    <w:rsid w:val="00C84CB9"/>
    <w:rsid w:val="00C84F74"/>
    <w:rsid w:val="00C8616B"/>
    <w:rsid w:val="00C86373"/>
    <w:rsid w:val="00C867B4"/>
    <w:rsid w:val="00C86866"/>
    <w:rsid w:val="00C86B7E"/>
    <w:rsid w:val="00C870CF"/>
    <w:rsid w:val="00C870D1"/>
    <w:rsid w:val="00C87506"/>
    <w:rsid w:val="00C877EB"/>
    <w:rsid w:val="00C878AA"/>
    <w:rsid w:val="00C87D2F"/>
    <w:rsid w:val="00C87F47"/>
    <w:rsid w:val="00C90031"/>
    <w:rsid w:val="00C9080E"/>
    <w:rsid w:val="00C90900"/>
    <w:rsid w:val="00C90B88"/>
    <w:rsid w:val="00C90C8E"/>
    <w:rsid w:val="00C91027"/>
    <w:rsid w:val="00C9134D"/>
    <w:rsid w:val="00C91590"/>
    <w:rsid w:val="00C91BE7"/>
    <w:rsid w:val="00C91D68"/>
    <w:rsid w:val="00C91D76"/>
    <w:rsid w:val="00C91E72"/>
    <w:rsid w:val="00C9241D"/>
    <w:rsid w:val="00C92AFA"/>
    <w:rsid w:val="00C93213"/>
    <w:rsid w:val="00C93F57"/>
    <w:rsid w:val="00C942EE"/>
    <w:rsid w:val="00C94371"/>
    <w:rsid w:val="00C950A6"/>
    <w:rsid w:val="00C951BC"/>
    <w:rsid w:val="00C954DF"/>
    <w:rsid w:val="00C95D96"/>
    <w:rsid w:val="00C96878"/>
    <w:rsid w:val="00C973E1"/>
    <w:rsid w:val="00CA02C8"/>
    <w:rsid w:val="00CA0B00"/>
    <w:rsid w:val="00CA0C68"/>
    <w:rsid w:val="00CA0DC0"/>
    <w:rsid w:val="00CA0E57"/>
    <w:rsid w:val="00CA142E"/>
    <w:rsid w:val="00CA1765"/>
    <w:rsid w:val="00CA1CD2"/>
    <w:rsid w:val="00CA2530"/>
    <w:rsid w:val="00CA2E69"/>
    <w:rsid w:val="00CA336E"/>
    <w:rsid w:val="00CA354D"/>
    <w:rsid w:val="00CA3E41"/>
    <w:rsid w:val="00CA400D"/>
    <w:rsid w:val="00CA4810"/>
    <w:rsid w:val="00CA4B47"/>
    <w:rsid w:val="00CA4C0F"/>
    <w:rsid w:val="00CA63B5"/>
    <w:rsid w:val="00CA6EFE"/>
    <w:rsid w:val="00CA6FF3"/>
    <w:rsid w:val="00CA77FE"/>
    <w:rsid w:val="00CA7836"/>
    <w:rsid w:val="00CB003B"/>
    <w:rsid w:val="00CB0370"/>
    <w:rsid w:val="00CB08A0"/>
    <w:rsid w:val="00CB1089"/>
    <w:rsid w:val="00CB13B3"/>
    <w:rsid w:val="00CB1816"/>
    <w:rsid w:val="00CB19BE"/>
    <w:rsid w:val="00CB23E6"/>
    <w:rsid w:val="00CB2516"/>
    <w:rsid w:val="00CB2C6E"/>
    <w:rsid w:val="00CB2D65"/>
    <w:rsid w:val="00CB2F7E"/>
    <w:rsid w:val="00CB3580"/>
    <w:rsid w:val="00CB38E0"/>
    <w:rsid w:val="00CB440A"/>
    <w:rsid w:val="00CB4855"/>
    <w:rsid w:val="00CB495C"/>
    <w:rsid w:val="00CB5140"/>
    <w:rsid w:val="00CB56B0"/>
    <w:rsid w:val="00CB5905"/>
    <w:rsid w:val="00CB626E"/>
    <w:rsid w:val="00CB6292"/>
    <w:rsid w:val="00CB6300"/>
    <w:rsid w:val="00CB6801"/>
    <w:rsid w:val="00CB68A4"/>
    <w:rsid w:val="00CB6A19"/>
    <w:rsid w:val="00CB6E19"/>
    <w:rsid w:val="00CB7291"/>
    <w:rsid w:val="00CB72BF"/>
    <w:rsid w:val="00CB797F"/>
    <w:rsid w:val="00CB7BDF"/>
    <w:rsid w:val="00CB7E67"/>
    <w:rsid w:val="00CB7F9F"/>
    <w:rsid w:val="00CC0051"/>
    <w:rsid w:val="00CC03E1"/>
    <w:rsid w:val="00CC0938"/>
    <w:rsid w:val="00CC1088"/>
    <w:rsid w:val="00CC1433"/>
    <w:rsid w:val="00CC1D15"/>
    <w:rsid w:val="00CC270C"/>
    <w:rsid w:val="00CC3BDA"/>
    <w:rsid w:val="00CC5551"/>
    <w:rsid w:val="00CC5611"/>
    <w:rsid w:val="00CC5818"/>
    <w:rsid w:val="00CC5911"/>
    <w:rsid w:val="00CC5E36"/>
    <w:rsid w:val="00CC6306"/>
    <w:rsid w:val="00CC6365"/>
    <w:rsid w:val="00CC68A1"/>
    <w:rsid w:val="00CC6A38"/>
    <w:rsid w:val="00CC6C25"/>
    <w:rsid w:val="00CD035F"/>
    <w:rsid w:val="00CD08CB"/>
    <w:rsid w:val="00CD0B68"/>
    <w:rsid w:val="00CD0D4A"/>
    <w:rsid w:val="00CD0F27"/>
    <w:rsid w:val="00CD1FF7"/>
    <w:rsid w:val="00CD2649"/>
    <w:rsid w:val="00CD2926"/>
    <w:rsid w:val="00CD2E8D"/>
    <w:rsid w:val="00CD31CB"/>
    <w:rsid w:val="00CD381A"/>
    <w:rsid w:val="00CD386F"/>
    <w:rsid w:val="00CD3EA0"/>
    <w:rsid w:val="00CD5AAF"/>
    <w:rsid w:val="00CD5FFD"/>
    <w:rsid w:val="00CD6276"/>
    <w:rsid w:val="00CD6600"/>
    <w:rsid w:val="00CD6616"/>
    <w:rsid w:val="00CD67EA"/>
    <w:rsid w:val="00CD6946"/>
    <w:rsid w:val="00CD6A76"/>
    <w:rsid w:val="00CD6E4F"/>
    <w:rsid w:val="00CD6F6F"/>
    <w:rsid w:val="00CD7113"/>
    <w:rsid w:val="00CD77C8"/>
    <w:rsid w:val="00CD77D0"/>
    <w:rsid w:val="00CD79D2"/>
    <w:rsid w:val="00CE016D"/>
    <w:rsid w:val="00CE0366"/>
    <w:rsid w:val="00CE0429"/>
    <w:rsid w:val="00CE0966"/>
    <w:rsid w:val="00CE0F42"/>
    <w:rsid w:val="00CE0F6A"/>
    <w:rsid w:val="00CE15A2"/>
    <w:rsid w:val="00CE177E"/>
    <w:rsid w:val="00CE1C8B"/>
    <w:rsid w:val="00CE22E1"/>
    <w:rsid w:val="00CE2808"/>
    <w:rsid w:val="00CE2B6C"/>
    <w:rsid w:val="00CE308B"/>
    <w:rsid w:val="00CE3148"/>
    <w:rsid w:val="00CE321B"/>
    <w:rsid w:val="00CE3A11"/>
    <w:rsid w:val="00CE3A52"/>
    <w:rsid w:val="00CE3D40"/>
    <w:rsid w:val="00CE4CE1"/>
    <w:rsid w:val="00CE4EF8"/>
    <w:rsid w:val="00CE5175"/>
    <w:rsid w:val="00CE5309"/>
    <w:rsid w:val="00CE5791"/>
    <w:rsid w:val="00CE5A3C"/>
    <w:rsid w:val="00CE5DC4"/>
    <w:rsid w:val="00CE6746"/>
    <w:rsid w:val="00CE7409"/>
    <w:rsid w:val="00CE74CB"/>
    <w:rsid w:val="00CE788C"/>
    <w:rsid w:val="00CE7968"/>
    <w:rsid w:val="00CE7BDF"/>
    <w:rsid w:val="00CE7C34"/>
    <w:rsid w:val="00CE7C47"/>
    <w:rsid w:val="00CF040B"/>
    <w:rsid w:val="00CF068E"/>
    <w:rsid w:val="00CF073E"/>
    <w:rsid w:val="00CF0792"/>
    <w:rsid w:val="00CF079B"/>
    <w:rsid w:val="00CF0BF4"/>
    <w:rsid w:val="00CF103F"/>
    <w:rsid w:val="00CF1EEB"/>
    <w:rsid w:val="00CF2330"/>
    <w:rsid w:val="00CF264B"/>
    <w:rsid w:val="00CF3803"/>
    <w:rsid w:val="00CF3998"/>
    <w:rsid w:val="00CF440B"/>
    <w:rsid w:val="00CF478C"/>
    <w:rsid w:val="00CF48F3"/>
    <w:rsid w:val="00CF501A"/>
    <w:rsid w:val="00CF543A"/>
    <w:rsid w:val="00CF57E1"/>
    <w:rsid w:val="00CF628B"/>
    <w:rsid w:val="00CF6322"/>
    <w:rsid w:val="00CF633C"/>
    <w:rsid w:val="00CF6364"/>
    <w:rsid w:val="00CF6C33"/>
    <w:rsid w:val="00CF78BE"/>
    <w:rsid w:val="00CF7DE5"/>
    <w:rsid w:val="00D00015"/>
    <w:rsid w:val="00D00315"/>
    <w:rsid w:val="00D00A90"/>
    <w:rsid w:val="00D00DC1"/>
    <w:rsid w:val="00D00F8F"/>
    <w:rsid w:val="00D01028"/>
    <w:rsid w:val="00D017FE"/>
    <w:rsid w:val="00D01F1B"/>
    <w:rsid w:val="00D020DC"/>
    <w:rsid w:val="00D021E9"/>
    <w:rsid w:val="00D02B72"/>
    <w:rsid w:val="00D02CC1"/>
    <w:rsid w:val="00D02CD2"/>
    <w:rsid w:val="00D02D11"/>
    <w:rsid w:val="00D031F1"/>
    <w:rsid w:val="00D03240"/>
    <w:rsid w:val="00D035D0"/>
    <w:rsid w:val="00D03675"/>
    <w:rsid w:val="00D03E43"/>
    <w:rsid w:val="00D0444B"/>
    <w:rsid w:val="00D04F34"/>
    <w:rsid w:val="00D05244"/>
    <w:rsid w:val="00D053EA"/>
    <w:rsid w:val="00D055CA"/>
    <w:rsid w:val="00D05685"/>
    <w:rsid w:val="00D0581E"/>
    <w:rsid w:val="00D05DE4"/>
    <w:rsid w:val="00D069EA"/>
    <w:rsid w:val="00D07502"/>
    <w:rsid w:val="00D1097F"/>
    <w:rsid w:val="00D1119F"/>
    <w:rsid w:val="00D11251"/>
    <w:rsid w:val="00D11368"/>
    <w:rsid w:val="00D1138E"/>
    <w:rsid w:val="00D114DD"/>
    <w:rsid w:val="00D11DB4"/>
    <w:rsid w:val="00D12281"/>
    <w:rsid w:val="00D12382"/>
    <w:rsid w:val="00D12766"/>
    <w:rsid w:val="00D12F8A"/>
    <w:rsid w:val="00D13E66"/>
    <w:rsid w:val="00D14052"/>
    <w:rsid w:val="00D14096"/>
    <w:rsid w:val="00D140D0"/>
    <w:rsid w:val="00D149AD"/>
    <w:rsid w:val="00D14BB9"/>
    <w:rsid w:val="00D1515F"/>
    <w:rsid w:val="00D154DE"/>
    <w:rsid w:val="00D155FF"/>
    <w:rsid w:val="00D15B24"/>
    <w:rsid w:val="00D16775"/>
    <w:rsid w:val="00D170A8"/>
    <w:rsid w:val="00D173C9"/>
    <w:rsid w:val="00D176C1"/>
    <w:rsid w:val="00D176D9"/>
    <w:rsid w:val="00D1782B"/>
    <w:rsid w:val="00D17F32"/>
    <w:rsid w:val="00D201F2"/>
    <w:rsid w:val="00D2033D"/>
    <w:rsid w:val="00D2068E"/>
    <w:rsid w:val="00D20F6C"/>
    <w:rsid w:val="00D213E0"/>
    <w:rsid w:val="00D2146D"/>
    <w:rsid w:val="00D21D32"/>
    <w:rsid w:val="00D221D5"/>
    <w:rsid w:val="00D227E3"/>
    <w:rsid w:val="00D22BB3"/>
    <w:rsid w:val="00D22DC0"/>
    <w:rsid w:val="00D22F76"/>
    <w:rsid w:val="00D23070"/>
    <w:rsid w:val="00D23758"/>
    <w:rsid w:val="00D23B9D"/>
    <w:rsid w:val="00D23DC2"/>
    <w:rsid w:val="00D23EAF"/>
    <w:rsid w:val="00D242A9"/>
    <w:rsid w:val="00D242CA"/>
    <w:rsid w:val="00D24CA7"/>
    <w:rsid w:val="00D24E3A"/>
    <w:rsid w:val="00D24E71"/>
    <w:rsid w:val="00D2530D"/>
    <w:rsid w:val="00D256BE"/>
    <w:rsid w:val="00D256C1"/>
    <w:rsid w:val="00D2591A"/>
    <w:rsid w:val="00D25A3E"/>
    <w:rsid w:val="00D25D02"/>
    <w:rsid w:val="00D26229"/>
    <w:rsid w:val="00D2655D"/>
    <w:rsid w:val="00D266C7"/>
    <w:rsid w:val="00D2694F"/>
    <w:rsid w:val="00D27396"/>
    <w:rsid w:val="00D27557"/>
    <w:rsid w:val="00D27F01"/>
    <w:rsid w:val="00D305C8"/>
    <w:rsid w:val="00D305EA"/>
    <w:rsid w:val="00D30D54"/>
    <w:rsid w:val="00D30FFE"/>
    <w:rsid w:val="00D312F3"/>
    <w:rsid w:val="00D3218D"/>
    <w:rsid w:val="00D32474"/>
    <w:rsid w:val="00D32B5B"/>
    <w:rsid w:val="00D332BD"/>
    <w:rsid w:val="00D332E2"/>
    <w:rsid w:val="00D34211"/>
    <w:rsid w:val="00D3432E"/>
    <w:rsid w:val="00D347FB"/>
    <w:rsid w:val="00D34CFB"/>
    <w:rsid w:val="00D34E94"/>
    <w:rsid w:val="00D34F52"/>
    <w:rsid w:val="00D3515C"/>
    <w:rsid w:val="00D35C88"/>
    <w:rsid w:val="00D35F52"/>
    <w:rsid w:val="00D3624D"/>
    <w:rsid w:val="00D36354"/>
    <w:rsid w:val="00D368CC"/>
    <w:rsid w:val="00D36F3C"/>
    <w:rsid w:val="00D37A4C"/>
    <w:rsid w:val="00D37AE3"/>
    <w:rsid w:val="00D37D6F"/>
    <w:rsid w:val="00D412FA"/>
    <w:rsid w:val="00D4177A"/>
    <w:rsid w:val="00D41ACA"/>
    <w:rsid w:val="00D41EDF"/>
    <w:rsid w:val="00D42113"/>
    <w:rsid w:val="00D42A16"/>
    <w:rsid w:val="00D43431"/>
    <w:rsid w:val="00D441FB"/>
    <w:rsid w:val="00D44588"/>
    <w:rsid w:val="00D44E01"/>
    <w:rsid w:val="00D45411"/>
    <w:rsid w:val="00D45681"/>
    <w:rsid w:val="00D45B9F"/>
    <w:rsid w:val="00D45DF0"/>
    <w:rsid w:val="00D46762"/>
    <w:rsid w:val="00D46AA9"/>
    <w:rsid w:val="00D4718F"/>
    <w:rsid w:val="00D47362"/>
    <w:rsid w:val="00D47422"/>
    <w:rsid w:val="00D476E9"/>
    <w:rsid w:val="00D47E12"/>
    <w:rsid w:val="00D47FB5"/>
    <w:rsid w:val="00D50202"/>
    <w:rsid w:val="00D504B7"/>
    <w:rsid w:val="00D510A0"/>
    <w:rsid w:val="00D516BB"/>
    <w:rsid w:val="00D51B10"/>
    <w:rsid w:val="00D52245"/>
    <w:rsid w:val="00D52A29"/>
    <w:rsid w:val="00D53A4B"/>
    <w:rsid w:val="00D53DD3"/>
    <w:rsid w:val="00D53E8E"/>
    <w:rsid w:val="00D53EE4"/>
    <w:rsid w:val="00D54258"/>
    <w:rsid w:val="00D54E97"/>
    <w:rsid w:val="00D54FA8"/>
    <w:rsid w:val="00D55481"/>
    <w:rsid w:val="00D557CC"/>
    <w:rsid w:val="00D559B8"/>
    <w:rsid w:val="00D55A8C"/>
    <w:rsid w:val="00D55ACA"/>
    <w:rsid w:val="00D55C4A"/>
    <w:rsid w:val="00D55CF1"/>
    <w:rsid w:val="00D55F03"/>
    <w:rsid w:val="00D56030"/>
    <w:rsid w:val="00D56CF9"/>
    <w:rsid w:val="00D56FB0"/>
    <w:rsid w:val="00D575F0"/>
    <w:rsid w:val="00D576DD"/>
    <w:rsid w:val="00D578B9"/>
    <w:rsid w:val="00D57BA5"/>
    <w:rsid w:val="00D602FA"/>
    <w:rsid w:val="00D6039F"/>
    <w:rsid w:val="00D604F2"/>
    <w:rsid w:val="00D60B1A"/>
    <w:rsid w:val="00D60B61"/>
    <w:rsid w:val="00D61122"/>
    <w:rsid w:val="00D61C91"/>
    <w:rsid w:val="00D61F52"/>
    <w:rsid w:val="00D61FA1"/>
    <w:rsid w:val="00D62486"/>
    <w:rsid w:val="00D62A60"/>
    <w:rsid w:val="00D62ABD"/>
    <w:rsid w:val="00D6325C"/>
    <w:rsid w:val="00D633B7"/>
    <w:rsid w:val="00D63719"/>
    <w:rsid w:val="00D63D80"/>
    <w:rsid w:val="00D63F4A"/>
    <w:rsid w:val="00D645F2"/>
    <w:rsid w:val="00D64751"/>
    <w:rsid w:val="00D64936"/>
    <w:rsid w:val="00D64FA8"/>
    <w:rsid w:val="00D650FC"/>
    <w:rsid w:val="00D65235"/>
    <w:rsid w:val="00D6569B"/>
    <w:rsid w:val="00D65AEA"/>
    <w:rsid w:val="00D65B01"/>
    <w:rsid w:val="00D65D5A"/>
    <w:rsid w:val="00D667FC"/>
    <w:rsid w:val="00D66C88"/>
    <w:rsid w:val="00D6754E"/>
    <w:rsid w:val="00D675F2"/>
    <w:rsid w:val="00D677B7"/>
    <w:rsid w:val="00D67BFA"/>
    <w:rsid w:val="00D7013B"/>
    <w:rsid w:val="00D7036A"/>
    <w:rsid w:val="00D703D8"/>
    <w:rsid w:val="00D70460"/>
    <w:rsid w:val="00D70627"/>
    <w:rsid w:val="00D70B1B"/>
    <w:rsid w:val="00D70EC5"/>
    <w:rsid w:val="00D71586"/>
    <w:rsid w:val="00D722CA"/>
    <w:rsid w:val="00D72505"/>
    <w:rsid w:val="00D726D8"/>
    <w:rsid w:val="00D72B94"/>
    <w:rsid w:val="00D73128"/>
    <w:rsid w:val="00D7336A"/>
    <w:rsid w:val="00D7367F"/>
    <w:rsid w:val="00D7378F"/>
    <w:rsid w:val="00D75468"/>
    <w:rsid w:val="00D75B19"/>
    <w:rsid w:val="00D7607E"/>
    <w:rsid w:val="00D76102"/>
    <w:rsid w:val="00D76434"/>
    <w:rsid w:val="00D76578"/>
    <w:rsid w:val="00D766D0"/>
    <w:rsid w:val="00D767A0"/>
    <w:rsid w:val="00D8097A"/>
    <w:rsid w:val="00D80BA9"/>
    <w:rsid w:val="00D80CC2"/>
    <w:rsid w:val="00D81522"/>
    <w:rsid w:val="00D817F3"/>
    <w:rsid w:val="00D81CBC"/>
    <w:rsid w:val="00D81F9E"/>
    <w:rsid w:val="00D825B3"/>
    <w:rsid w:val="00D829FF"/>
    <w:rsid w:val="00D82A1B"/>
    <w:rsid w:val="00D833DB"/>
    <w:rsid w:val="00D839BE"/>
    <w:rsid w:val="00D83AC5"/>
    <w:rsid w:val="00D83B9C"/>
    <w:rsid w:val="00D83D74"/>
    <w:rsid w:val="00D843DC"/>
    <w:rsid w:val="00D8466F"/>
    <w:rsid w:val="00D84802"/>
    <w:rsid w:val="00D84874"/>
    <w:rsid w:val="00D8516A"/>
    <w:rsid w:val="00D85535"/>
    <w:rsid w:val="00D85AE5"/>
    <w:rsid w:val="00D85CE6"/>
    <w:rsid w:val="00D85D6F"/>
    <w:rsid w:val="00D86193"/>
    <w:rsid w:val="00D86438"/>
    <w:rsid w:val="00D8676E"/>
    <w:rsid w:val="00D8685F"/>
    <w:rsid w:val="00D86A3F"/>
    <w:rsid w:val="00D86D4C"/>
    <w:rsid w:val="00D86EB7"/>
    <w:rsid w:val="00D87151"/>
    <w:rsid w:val="00D8748B"/>
    <w:rsid w:val="00D878CB"/>
    <w:rsid w:val="00D9069B"/>
    <w:rsid w:val="00D907F0"/>
    <w:rsid w:val="00D90A22"/>
    <w:rsid w:val="00D90EB6"/>
    <w:rsid w:val="00D915EF"/>
    <w:rsid w:val="00D91600"/>
    <w:rsid w:val="00D91747"/>
    <w:rsid w:val="00D91E76"/>
    <w:rsid w:val="00D9201D"/>
    <w:rsid w:val="00D92043"/>
    <w:rsid w:val="00D92359"/>
    <w:rsid w:val="00D926AB"/>
    <w:rsid w:val="00D9323F"/>
    <w:rsid w:val="00D93D23"/>
    <w:rsid w:val="00D93FC2"/>
    <w:rsid w:val="00D94DD2"/>
    <w:rsid w:val="00D94E7B"/>
    <w:rsid w:val="00D94EEC"/>
    <w:rsid w:val="00D95309"/>
    <w:rsid w:val="00D95353"/>
    <w:rsid w:val="00D958F1"/>
    <w:rsid w:val="00D95A3C"/>
    <w:rsid w:val="00D95B37"/>
    <w:rsid w:val="00D95B7D"/>
    <w:rsid w:val="00D95D54"/>
    <w:rsid w:val="00D96009"/>
    <w:rsid w:val="00D962A3"/>
    <w:rsid w:val="00D96849"/>
    <w:rsid w:val="00D96ADC"/>
    <w:rsid w:val="00D97906"/>
    <w:rsid w:val="00D97E34"/>
    <w:rsid w:val="00DA02B1"/>
    <w:rsid w:val="00DA03EC"/>
    <w:rsid w:val="00DA0B7C"/>
    <w:rsid w:val="00DA2045"/>
    <w:rsid w:val="00DA2339"/>
    <w:rsid w:val="00DA2366"/>
    <w:rsid w:val="00DA272F"/>
    <w:rsid w:val="00DA288D"/>
    <w:rsid w:val="00DA2BF1"/>
    <w:rsid w:val="00DA30B1"/>
    <w:rsid w:val="00DA3417"/>
    <w:rsid w:val="00DA38EC"/>
    <w:rsid w:val="00DA3F1F"/>
    <w:rsid w:val="00DA49CF"/>
    <w:rsid w:val="00DA552D"/>
    <w:rsid w:val="00DA61A6"/>
    <w:rsid w:val="00DA62A1"/>
    <w:rsid w:val="00DA66C3"/>
    <w:rsid w:val="00DA69FC"/>
    <w:rsid w:val="00DA7B19"/>
    <w:rsid w:val="00DB01E3"/>
    <w:rsid w:val="00DB07D4"/>
    <w:rsid w:val="00DB0929"/>
    <w:rsid w:val="00DB0F72"/>
    <w:rsid w:val="00DB1180"/>
    <w:rsid w:val="00DB1272"/>
    <w:rsid w:val="00DB1C35"/>
    <w:rsid w:val="00DB261A"/>
    <w:rsid w:val="00DB2831"/>
    <w:rsid w:val="00DB2B5C"/>
    <w:rsid w:val="00DB2DF6"/>
    <w:rsid w:val="00DB3423"/>
    <w:rsid w:val="00DB355C"/>
    <w:rsid w:val="00DB3E5E"/>
    <w:rsid w:val="00DB436A"/>
    <w:rsid w:val="00DB4B8C"/>
    <w:rsid w:val="00DB4DD4"/>
    <w:rsid w:val="00DB4E78"/>
    <w:rsid w:val="00DB5060"/>
    <w:rsid w:val="00DB5A6E"/>
    <w:rsid w:val="00DB5D60"/>
    <w:rsid w:val="00DB5D64"/>
    <w:rsid w:val="00DB6518"/>
    <w:rsid w:val="00DB6D16"/>
    <w:rsid w:val="00DB70AD"/>
    <w:rsid w:val="00DB73D1"/>
    <w:rsid w:val="00DB7549"/>
    <w:rsid w:val="00DC0014"/>
    <w:rsid w:val="00DC0776"/>
    <w:rsid w:val="00DC082E"/>
    <w:rsid w:val="00DC108C"/>
    <w:rsid w:val="00DC150D"/>
    <w:rsid w:val="00DC168D"/>
    <w:rsid w:val="00DC173D"/>
    <w:rsid w:val="00DC1828"/>
    <w:rsid w:val="00DC18E0"/>
    <w:rsid w:val="00DC1BC2"/>
    <w:rsid w:val="00DC1BDB"/>
    <w:rsid w:val="00DC1F2C"/>
    <w:rsid w:val="00DC208F"/>
    <w:rsid w:val="00DC23AD"/>
    <w:rsid w:val="00DC2447"/>
    <w:rsid w:val="00DC2AD9"/>
    <w:rsid w:val="00DC2E3D"/>
    <w:rsid w:val="00DC2F79"/>
    <w:rsid w:val="00DC5950"/>
    <w:rsid w:val="00DC608C"/>
    <w:rsid w:val="00DC62E2"/>
    <w:rsid w:val="00DC636E"/>
    <w:rsid w:val="00DC65A2"/>
    <w:rsid w:val="00DC686D"/>
    <w:rsid w:val="00DC6BE2"/>
    <w:rsid w:val="00DC702A"/>
    <w:rsid w:val="00DC7154"/>
    <w:rsid w:val="00DC71DF"/>
    <w:rsid w:val="00DC731E"/>
    <w:rsid w:val="00DC755A"/>
    <w:rsid w:val="00DC7946"/>
    <w:rsid w:val="00DD0181"/>
    <w:rsid w:val="00DD0202"/>
    <w:rsid w:val="00DD051D"/>
    <w:rsid w:val="00DD05EF"/>
    <w:rsid w:val="00DD1ABF"/>
    <w:rsid w:val="00DD1D78"/>
    <w:rsid w:val="00DD1E80"/>
    <w:rsid w:val="00DD2614"/>
    <w:rsid w:val="00DD3521"/>
    <w:rsid w:val="00DD3DD8"/>
    <w:rsid w:val="00DD48AC"/>
    <w:rsid w:val="00DD4F99"/>
    <w:rsid w:val="00DD54F4"/>
    <w:rsid w:val="00DD5628"/>
    <w:rsid w:val="00DD5AC1"/>
    <w:rsid w:val="00DD67AD"/>
    <w:rsid w:val="00DD68DE"/>
    <w:rsid w:val="00DD6B98"/>
    <w:rsid w:val="00DD6FDF"/>
    <w:rsid w:val="00DD7932"/>
    <w:rsid w:val="00DD796F"/>
    <w:rsid w:val="00DD7AF9"/>
    <w:rsid w:val="00DD7B25"/>
    <w:rsid w:val="00DD7CE7"/>
    <w:rsid w:val="00DD7F99"/>
    <w:rsid w:val="00DE03E9"/>
    <w:rsid w:val="00DE0878"/>
    <w:rsid w:val="00DE0B32"/>
    <w:rsid w:val="00DE1082"/>
    <w:rsid w:val="00DE1104"/>
    <w:rsid w:val="00DE20C3"/>
    <w:rsid w:val="00DE22A8"/>
    <w:rsid w:val="00DE23AC"/>
    <w:rsid w:val="00DE2560"/>
    <w:rsid w:val="00DE2BA4"/>
    <w:rsid w:val="00DE3711"/>
    <w:rsid w:val="00DE38C4"/>
    <w:rsid w:val="00DE3A01"/>
    <w:rsid w:val="00DE3CDE"/>
    <w:rsid w:val="00DE3DA7"/>
    <w:rsid w:val="00DE407A"/>
    <w:rsid w:val="00DE4B51"/>
    <w:rsid w:val="00DE5200"/>
    <w:rsid w:val="00DE5539"/>
    <w:rsid w:val="00DE5A34"/>
    <w:rsid w:val="00DE76E6"/>
    <w:rsid w:val="00DE788D"/>
    <w:rsid w:val="00DE7E74"/>
    <w:rsid w:val="00DF03E3"/>
    <w:rsid w:val="00DF086A"/>
    <w:rsid w:val="00DF0A10"/>
    <w:rsid w:val="00DF0AC7"/>
    <w:rsid w:val="00DF0B37"/>
    <w:rsid w:val="00DF0BD2"/>
    <w:rsid w:val="00DF1026"/>
    <w:rsid w:val="00DF1502"/>
    <w:rsid w:val="00DF1F0B"/>
    <w:rsid w:val="00DF1F56"/>
    <w:rsid w:val="00DF246F"/>
    <w:rsid w:val="00DF2C7A"/>
    <w:rsid w:val="00DF2DFD"/>
    <w:rsid w:val="00DF3189"/>
    <w:rsid w:val="00DF353D"/>
    <w:rsid w:val="00DF3642"/>
    <w:rsid w:val="00DF403E"/>
    <w:rsid w:val="00DF4348"/>
    <w:rsid w:val="00DF50A8"/>
    <w:rsid w:val="00DF5280"/>
    <w:rsid w:val="00DF5F96"/>
    <w:rsid w:val="00DF61E8"/>
    <w:rsid w:val="00DF6206"/>
    <w:rsid w:val="00DF67F9"/>
    <w:rsid w:val="00DF6A93"/>
    <w:rsid w:val="00DF6B79"/>
    <w:rsid w:val="00DF6BBC"/>
    <w:rsid w:val="00DF6BCA"/>
    <w:rsid w:val="00DF70D3"/>
    <w:rsid w:val="00DF7155"/>
    <w:rsid w:val="00DF716C"/>
    <w:rsid w:val="00DF74ED"/>
    <w:rsid w:val="00DF758F"/>
    <w:rsid w:val="00DF7EE6"/>
    <w:rsid w:val="00E00591"/>
    <w:rsid w:val="00E011EA"/>
    <w:rsid w:val="00E017F2"/>
    <w:rsid w:val="00E01B2A"/>
    <w:rsid w:val="00E023D4"/>
    <w:rsid w:val="00E024F7"/>
    <w:rsid w:val="00E0257C"/>
    <w:rsid w:val="00E028DD"/>
    <w:rsid w:val="00E0328E"/>
    <w:rsid w:val="00E037C3"/>
    <w:rsid w:val="00E03B9F"/>
    <w:rsid w:val="00E03BF3"/>
    <w:rsid w:val="00E03F9A"/>
    <w:rsid w:val="00E0418E"/>
    <w:rsid w:val="00E04284"/>
    <w:rsid w:val="00E042B2"/>
    <w:rsid w:val="00E047DC"/>
    <w:rsid w:val="00E04AD2"/>
    <w:rsid w:val="00E05376"/>
    <w:rsid w:val="00E05753"/>
    <w:rsid w:val="00E05A5D"/>
    <w:rsid w:val="00E06412"/>
    <w:rsid w:val="00E0655B"/>
    <w:rsid w:val="00E06799"/>
    <w:rsid w:val="00E0706A"/>
    <w:rsid w:val="00E07219"/>
    <w:rsid w:val="00E07305"/>
    <w:rsid w:val="00E07B7D"/>
    <w:rsid w:val="00E10DD2"/>
    <w:rsid w:val="00E11225"/>
    <w:rsid w:val="00E11430"/>
    <w:rsid w:val="00E116C4"/>
    <w:rsid w:val="00E119D0"/>
    <w:rsid w:val="00E11C66"/>
    <w:rsid w:val="00E12043"/>
    <w:rsid w:val="00E129A1"/>
    <w:rsid w:val="00E13BDE"/>
    <w:rsid w:val="00E14195"/>
    <w:rsid w:val="00E145B3"/>
    <w:rsid w:val="00E14881"/>
    <w:rsid w:val="00E14BDF"/>
    <w:rsid w:val="00E155BF"/>
    <w:rsid w:val="00E155F1"/>
    <w:rsid w:val="00E1598A"/>
    <w:rsid w:val="00E15AD6"/>
    <w:rsid w:val="00E15C8D"/>
    <w:rsid w:val="00E15E84"/>
    <w:rsid w:val="00E16005"/>
    <w:rsid w:val="00E17604"/>
    <w:rsid w:val="00E202EF"/>
    <w:rsid w:val="00E2055C"/>
    <w:rsid w:val="00E20754"/>
    <w:rsid w:val="00E20E68"/>
    <w:rsid w:val="00E21676"/>
    <w:rsid w:val="00E21684"/>
    <w:rsid w:val="00E2173E"/>
    <w:rsid w:val="00E22B8E"/>
    <w:rsid w:val="00E22E3B"/>
    <w:rsid w:val="00E2304D"/>
    <w:rsid w:val="00E2335C"/>
    <w:rsid w:val="00E23430"/>
    <w:rsid w:val="00E238F1"/>
    <w:rsid w:val="00E24628"/>
    <w:rsid w:val="00E246E6"/>
    <w:rsid w:val="00E24750"/>
    <w:rsid w:val="00E24E72"/>
    <w:rsid w:val="00E25AF0"/>
    <w:rsid w:val="00E260D9"/>
    <w:rsid w:val="00E261BF"/>
    <w:rsid w:val="00E2627F"/>
    <w:rsid w:val="00E2662D"/>
    <w:rsid w:val="00E26C9E"/>
    <w:rsid w:val="00E270C3"/>
    <w:rsid w:val="00E273A9"/>
    <w:rsid w:val="00E273FC"/>
    <w:rsid w:val="00E27586"/>
    <w:rsid w:val="00E275B9"/>
    <w:rsid w:val="00E27613"/>
    <w:rsid w:val="00E27639"/>
    <w:rsid w:val="00E277E0"/>
    <w:rsid w:val="00E2789F"/>
    <w:rsid w:val="00E27940"/>
    <w:rsid w:val="00E305B6"/>
    <w:rsid w:val="00E30BEA"/>
    <w:rsid w:val="00E30F40"/>
    <w:rsid w:val="00E30F85"/>
    <w:rsid w:val="00E31183"/>
    <w:rsid w:val="00E32857"/>
    <w:rsid w:val="00E32DE0"/>
    <w:rsid w:val="00E33222"/>
    <w:rsid w:val="00E3324E"/>
    <w:rsid w:val="00E33545"/>
    <w:rsid w:val="00E33B78"/>
    <w:rsid w:val="00E33DC2"/>
    <w:rsid w:val="00E33DEE"/>
    <w:rsid w:val="00E33E5C"/>
    <w:rsid w:val="00E33F8B"/>
    <w:rsid w:val="00E342A7"/>
    <w:rsid w:val="00E34A19"/>
    <w:rsid w:val="00E34AAC"/>
    <w:rsid w:val="00E34D2E"/>
    <w:rsid w:val="00E34E20"/>
    <w:rsid w:val="00E353E2"/>
    <w:rsid w:val="00E354A8"/>
    <w:rsid w:val="00E36638"/>
    <w:rsid w:val="00E366BE"/>
    <w:rsid w:val="00E36979"/>
    <w:rsid w:val="00E36DFD"/>
    <w:rsid w:val="00E36FD7"/>
    <w:rsid w:val="00E37083"/>
    <w:rsid w:val="00E3752A"/>
    <w:rsid w:val="00E375F4"/>
    <w:rsid w:val="00E3786D"/>
    <w:rsid w:val="00E37E63"/>
    <w:rsid w:val="00E4043E"/>
    <w:rsid w:val="00E405CC"/>
    <w:rsid w:val="00E40ACA"/>
    <w:rsid w:val="00E42072"/>
    <w:rsid w:val="00E42A13"/>
    <w:rsid w:val="00E42C8D"/>
    <w:rsid w:val="00E42E62"/>
    <w:rsid w:val="00E4352D"/>
    <w:rsid w:val="00E444A9"/>
    <w:rsid w:val="00E44D2F"/>
    <w:rsid w:val="00E45558"/>
    <w:rsid w:val="00E460F8"/>
    <w:rsid w:val="00E469D7"/>
    <w:rsid w:val="00E4719D"/>
    <w:rsid w:val="00E47232"/>
    <w:rsid w:val="00E472CA"/>
    <w:rsid w:val="00E473F9"/>
    <w:rsid w:val="00E5025C"/>
    <w:rsid w:val="00E508BB"/>
    <w:rsid w:val="00E50E38"/>
    <w:rsid w:val="00E50FDB"/>
    <w:rsid w:val="00E51404"/>
    <w:rsid w:val="00E516D2"/>
    <w:rsid w:val="00E51810"/>
    <w:rsid w:val="00E51BDA"/>
    <w:rsid w:val="00E51F85"/>
    <w:rsid w:val="00E522A9"/>
    <w:rsid w:val="00E52D27"/>
    <w:rsid w:val="00E53263"/>
    <w:rsid w:val="00E533AC"/>
    <w:rsid w:val="00E53416"/>
    <w:rsid w:val="00E53728"/>
    <w:rsid w:val="00E5389D"/>
    <w:rsid w:val="00E53D9A"/>
    <w:rsid w:val="00E5400A"/>
    <w:rsid w:val="00E542BC"/>
    <w:rsid w:val="00E546A2"/>
    <w:rsid w:val="00E54AF5"/>
    <w:rsid w:val="00E54CDC"/>
    <w:rsid w:val="00E54FAB"/>
    <w:rsid w:val="00E55750"/>
    <w:rsid w:val="00E558DC"/>
    <w:rsid w:val="00E55AEA"/>
    <w:rsid w:val="00E56E43"/>
    <w:rsid w:val="00E56E99"/>
    <w:rsid w:val="00E56F6C"/>
    <w:rsid w:val="00E56FCC"/>
    <w:rsid w:val="00E57605"/>
    <w:rsid w:val="00E57890"/>
    <w:rsid w:val="00E5795E"/>
    <w:rsid w:val="00E57BBE"/>
    <w:rsid w:val="00E57DEB"/>
    <w:rsid w:val="00E57E26"/>
    <w:rsid w:val="00E600C8"/>
    <w:rsid w:val="00E60149"/>
    <w:rsid w:val="00E608B1"/>
    <w:rsid w:val="00E60C24"/>
    <w:rsid w:val="00E615B2"/>
    <w:rsid w:val="00E6164A"/>
    <w:rsid w:val="00E617C0"/>
    <w:rsid w:val="00E6300E"/>
    <w:rsid w:val="00E6317A"/>
    <w:rsid w:val="00E6342C"/>
    <w:rsid w:val="00E63B6A"/>
    <w:rsid w:val="00E63B74"/>
    <w:rsid w:val="00E63FA2"/>
    <w:rsid w:val="00E64023"/>
    <w:rsid w:val="00E64EEE"/>
    <w:rsid w:val="00E64F0F"/>
    <w:rsid w:val="00E65D2F"/>
    <w:rsid w:val="00E65DB5"/>
    <w:rsid w:val="00E65E41"/>
    <w:rsid w:val="00E6662A"/>
    <w:rsid w:val="00E66637"/>
    <w:rsid w:val="00E66A2A"/>
    <w:rsid w:val="00E66D09"/>
    <w:rsid w:val="00E66D7C"/>
    <w:rsid w:val="00E66FFA"/>
    <w:rsid w:val="00E67236"/>
    <w:rsid w:val="00E6767A"/>
    <w:rsid w:val="00E70231"/>
    <w:rsid w:val="00E7035F"/>
    <w:rsid w:val="00E70434"/>
    <w:rsid w:val="00E7046E"/>
    <w:rsid w:val="00E70730"/>
    <w:rsid w:val="00E70911"/>
    <w:rsid w:val="00E70B9D"/>
    <w:rsid w:val="00E7116B"/>
    <w:rsid w:val="00E71CB1"/>
    <w:rsid w:val="00E72A74"/>
    <w:rsid w:val="00E7333C"/>
    <w:rsid w:val="00E73459"/>
    <w:rsid w:val="00E73BE3"/>
    <w:rsid w:val="00E73F1D"/>
    <w:rsid w:val="00E742C2"/>
    <w:rsid w:val="00E74443"/>
    <w:rsid w:val="00E74AE8"/>
    <w:rsid w:val="00E74AF4"/>
    <w:rsid w:val="00E74D62"/>
    <w:rsid w:val="00E74EA6"/>
    <w:rsid w:val="00E74EBD"/>
    <w:rsid w:val="00E750A2"/>
    <w:rsid w:val="00E750CC"/>
    <w:rsid w:val="00E75132"/>
    <w:rsid w:val="00E7524B"/>
    <w:rsid w:val="00E75AFA"/>
    <w:rsid w:val="00E75C64"/>
    <w:rsid w:val="00E75F65"/>
    <w:rsid w:val="00E765BF"/>
    <w:rsid w:val="00E7746F"/>
    <w:rsid w:val="00E77C23"/>
    <w:rsid w:val="00E80999"/>
    <w:rsid w:val="00E812E2"/>
    <w:rsid w:val="00E813B2"/>
    <w:rsid w:val="00E82069"/>
    <w:rsid w:val="00E8265D"/>
    <w:rsid w:val="00E82B84"/>
    <w:rsid w:val="00E82B8C"/>
    <w:rsid w:val="00E82D78"/>
    <w:rsid w:val="00E82E4A"/>
    <w:rsid w:val="00E8350B"/>
    <w:rsid w:val="00E8381B"/>
    <w:rsid w:val="00E838C7"/>
    <w:rsid w:val="00E83BDE"/>
    <w:rsid w:val="00E84DDA"/>
    <w:rsid w:val="00E861D0"/>
    <w:rsid w:val="00E864A5"/>
    <w:rsid w:val="00E86A72"/>
    <w:rsid w:val="00E87535"/>
    <w:rsid w:val="00E875FF"/>
    <w:rsid w:val="00E8760D"/>
    <w:rsid w:val="00E87AD6"/>
    <w:rsid w:val="00E900EA"/>
    <w:rsid w:val="00E902E9"/>
    <w:rsid w:val="00E9066F"/>
    <w:rsid w:val="00E906B3"/>
    <w:rsid w:val="00E90CF4"/>
    <w:rsid w:val="00E91A9C"/>
    <w:rsid w:val="00E92261"/>
    <w:rsid w:val="00E92CE4"/>
    <w:rsid w:val="00E931AC"/>
    <w:rsid w:val="00E937A7"/>
    <w:rsid w:val="00E937E9"/>
    <w:rsid w:val="00E93A34"/>
    <w:rsid w:val="00E93A77"/>
    <w:rsid w:val="00E93BDA"/>
    <w:rsid w:val="00E94058"/>
    <w:rsid w:val="00E94432"/>
    <w:rsid w:val="00E949CA"/>
    <w:rsid w:val="00E9557B"/>
    <w:rsid w:val="00E9562B"/>
    <w:rsid w:val="00E95BC7"/>
    <w:rsid w:val="00E96167"/>
    <w:rsid w:val="00E9650A"/>
    <w:rsid w:val="00E96675"/>
    <w:rsid w:val="00E967E2"/>
    <w:rsid w:val="00E97088"/>
    <w:rsid w:val="00E971EE"/>
    <w:rsid w:val="00E97532"/>
    <w:rsid w:val="00E97898"/>
    <w:rsid w:val="00E97CAA"/>
    <w:rsid w:val="00E97EED"/>
    <w:rsid w:val="00EA0944"/>
    <w:rsid w:val="00EA0BB0"/>
    <w:rsid w:val="00EA0C6B"/>
    <w:rsid w:val="00EA0CE5"/>
    <w:rsid w:val="00EA11A3"/>
    <w:rsid w:val="00EA1222"/>
    <w:rsid w:val="00EA13B0"/>
    <w:rsid w:val="00EA1D2B"/>
    <w:rsid w:val="00EA202F"/>
    <w:rsid w:val="00EA2036"/>
    <w:rsid w:val="00EA28A7"/>
    <w:rsid w:val="00EA31C8"/>
    <w:rsid w:val="00EA3E38"/>
    <w:rsid w:val="00EA428E"/>
    <w:rsid w:val="00EA4909"/>
    <w:rsid w:val="00EA5271"/>
    <w:rsid w:val="00EA527F"/>
    <w:rsid w:val="00EA5DE6"/>
    <w:rsid w:val="00EA62F0"/>
    <w:rsid w:val="00EA736D"/>
    <w:rsid w:val="00EA778A"/>
    <w:rsid w:val="00EA798F"/>
    <w:rsid w:val="00EA7A5F"/>
    <w:rsid w:val="00EA7B6F"/>
    <w:rsid w:val="00EA7D36"/>
    <w:rsid w:val="00EB0641"/>
    <w:rsid w:val="00EB066E"/>
    <w:rsid w:val="00EB0F36"/>
    <w:rsid w:val="00EB12F1"/>
    <w:rsid w:val="00EB19DE"/>
    <w:rsid w:val="00EB1D33"/>
    <w:rsid w:val="00EB22B8"/>
    <w:rsid w:val="00EB23C6"/>
    <w:rsid w:val="00EB29C2"/>
    <w:rsid w:val="00EB2C7C"/>
    <w:rsid w:val="00EB320D"/>
    <w:rsid w:val="00EB330A"/>
    <w:rsid w:val="00EB392C"/>
    <w:rsid w:val="00EB3F87"/>
    <w:rsid w:val="00EB4355"/>
    <w:rsid w:val="00EB452A"/>
    <w:rsid w:val="00EB4927"/>
    <w:rsid w:val="00EB4CAE"/>
    <w:rsid w:val="00EB4E46"/>
    <w:rsid w:val="00EB5FCE"/>
    <w:rsid w:val="00EB67AA"/>
    <w:rsid w:val="00EB6F68"/>
    <w:rsid w:val="00EB70B3"/>
    <w:rsid w:val="00EB70E4"/>
    <w:rsid w:val="00EC0C29"/>
    <w:rsid w:val="00EC1007"/>
    <w:rsid w:val="00EC1690"/>
    <w:rsid w:val="00EC237F"/>
    <w:rsid w:val="00EC26E6"/>
    <w:rsid w:val="00EC2916"/>
    <w:rsid w:val="00EC29ED"/>
    <w:rsid w:val="00EC2FB6"/>
    <w:rsid w:val="00EC37A3"/>
    <w:rsid w:val="00EC38B1"/>
    <w:rsid w:val="00EC39EF"/>
    <w:rsid w:val="00EC3A9E"/>
    <w:rsid w:val="00EC4147"/>
    <w:rsid w:val="00EC47FD"/>
    <w:rsid w:val="00EC4D01"/>
    <w:rsid w:val="00EC5069"/>
    <w:rsid w:val="00EC52DB"/>
    <w:rsid w:val="00EC54D8"/>
    <w:rsid w:val="00EC5753"/>
    <w:rsid w:val="00EC5A4F"/>
    <w:rsid w:val="00EC7201"/>
    <w:rsid w:val="00EC763B"/>
    <w:rsid w:val="00EC7C72"/>
    <w:rsid w:val="00ED118F"/>
    <w:rsid w:val="00ED1358"/>
    <w:rsid w:val="00ED15C3"/>
    <w:rsid w:val="00ED1782"/>
    <w:rsid w:val="00ED24C2"/>
    <w:rsid w:val="00ED255E"/>
    <w:rsid w:val="00ED25E2"/>
    <w:rsid w:val="00ED292C"/>
    <w:rsid w:val="00ED31AF"/>
    <w:rsid w:val="00ED3793"/>
    <w:rsid w:val="00ED4133"/>
    <w:rsid w:val="00ED4A64"/>
    <w:rsid w:val="00ED54A9"/>
    <w:rsid w:val="00ED5811"/>
    <w:rsid w:val="00ED67A0"/>
    <w:rsid w:val="00ED6CC0"/>
    <w:rsid w:val="00ED74A2"/>
    <w:rsid w:val="00ED77AD"/>
    <w:rsid w:val="00EE0970"/>
    <w:rsid w:val="00EE0C4A"/>
    <w:rsid w:val="00EE1120"/>
    <w:rsid w:val="00EE15DA"/>
    <w:rsid w:val="00EE1AAB"/>
    <w:rsid w:val="00EE2C6A"/>
    <w:rsid w:val="00EE2EE4"/>
    <w:rsid w:val="00EE31DA"/>
    <w:rsid w:val="00EE38D8"/>
    <w:rsid w:val="00EE3900"/>
    <w:rsid w:val="00EE472D"/>
    <w:rsid w:val="00EE4A55"/>
    <w:rsid w:val="00EE51DC"/>
    <w:rsid w:val="00EE5617"/>
    <w:rsid w:val="00EE59F5"/>
    <w:rsid w:val="00EE5EA8"/>
    <w:rsid w:val="00EE5F3D"/>
    <w:rsid w:val="00EE6250"/>
    <w:rsid w:val="00EE680D"/>
    <w:rsid w:val="00EE6BE4"/>
    <w:rsid w:val="00EE6C37"/>
    <w:rsid w:val="00EE6CD0"/>
    <w:rsid w:val="00EE7945"/>
    <w:rsid w:val="00EE79E8"/>
    <w:rsid w:val="00EE7A83"/>
    <w:rsid w:val="00EE7A9A"/>
    <w:rsid w:val="00EE7ACC"/>
    <w:rsid w:val="00EF0417"/>
    <w:rsid w:val="00EF064C"/>
    <w:rsid w:val="00EF06F4"/>
    <w:rsid w:val="00EF1283"/>
    <w:rsid w:val="00EF1E7D"/>
    <w:rsid w:val="00EF2056"/>
    <w:rsid w:val="00EF287F"/>
    <w:rsid w:val="00EF29BA"/>
    <w:rsid w:val="00EF2CBC"/>
    <w:rsid w:val="00EF2ECD"/>
    <w:rsid w:val="00EF2F3F"/>
    <w:rsid w:val="00EF312F"/>
    <w:rsid w:val="00EF33AC"/>
    <w:rsid w:val="00EF3BC8"/>
    <w:rsid w:val="00EF4230"/>
    <w:rsid w:val="00EF4A2D"/>
    <w:rsid w:val="00EF4BFE"/>
    <w:rsid w:val="00EF4E7D"/>
    <w:rsid w:val="00EF4FA8"/>
    <w:rsid w:val="00EF5B3D"/>
    <w:rsid w:val="00EF5C9E"/>
    <w:rsid w:val="00EF5CBC"/>
    <w:rsid w:val="00EF5ED9"/>
    <w:rsid w:val="00EF6794"/>
    <w:rsid w:val="00EF75A0"/>
    <w:rsid w:val="00EF7B0C"/>
    <w:rsid w:val="00EF7E60"/>
    <w:rsid w:val="00F0010F"/>
    <w:rsid w:val="00F0022D"/>
    <w:rsid w:val="00F006DC"/>
    <w:rsid w:val="00F00976"/>
    <w:rsid w:val="00F00AB3"/>
    <w:rsid w:val="00F01461"/>
    <w:rsid w:val="00F018E5"/>
    <w:rsid w:val="00F01909"/>
    <w:rsid w:val="00F026B2"/>
    <w:rsid w:val="00F0333D"/>
    <w:rsid w:val="00F0339C"/>
    <w:rsid w:val="00F03426"/>
    <w:rsid w:val="00F03434"/>
    <w:rsid w:val="00F037F7"/>
    <w:rsid w:val="00F040E7"/>
    <w:rsid w:val="00F04963"/>
    <w:rsid w:val="00F05E5D"/>
    <w:rsid w:val="00F062D3"/>
    <w:rsid w:val="00F063D8"/>
    <w:rsid w:val="00F0677E"/>
    <w:rsid w:val="00F06A0A"/>
    <w:rsid w:val="00F06A96"/>
    <w:rsid w:val="00F0727B"/>
    <w:rsid w:val="00F0774D"/>
    <w:rsid w:val="00F077E7"/>
    <w:rsid w:val="00F07BB9"/>
    <w:rsid w:val="00F07D89"/>
    <w:rsid w:val="00F07FD8"/>
    <w:rsid w:val="00F10EDD"/>
    <w:rsid w:val="00F1112E"/>
    <w:rsid w:val="00F11212"/>
    <w:rsid w:val="00F11358"/>
    <w:rsid w:val="00F113D3"/>
    <w:rsid w:val="00F1147B"/>
    <w:rsid w:val="00F11FDD"/>
    <w:rsid w:val="00F12C56"/>
    <w:rsid w:val="00F12D7D"/>
    <w:rsid w:val="00F136CD"/>
    <w:rsid w:val="00F13BB3"/>
    <w:rsid w:val="00F14919"/>
    <w:rsid w:val="00F149F3"/>
    <w:rsid w:val="00F14BA4"/>
    <w:rsid w:val="00F14CB9"/>
    <w:rsid w:val="00F15399"/>
    <w:rsid w:val="00F16140"/>
    <w:rsid w:val="00F1642B"/>
    <w:rsid w:val="00F165A1"/>
    <w:rsid w:val="00F169A6"/>
    <w:rsid w:val="00F1709F"/>
    <w:rsid w:val="00F17496"/>
    <w:rsid w:val="00F175D1"/>
    <w:rsid w:val="00F1785E"/>
    <w:rsid w:val="00F17D98"/>
    <w:rsid w:val="00F2026A"/>
    <w:rsid w:val="00F2082A"/>
    <w:rsid w:val="00F208C9"/>
    <w:rsid w:val="00F20A20"/>
    <w:rsid w:val="00F20FBF"/>
    <w:rsid w:val="00F212A0"/>
    <w:rsid w:val="00F21754"/>
    <w:rsid w:val="00F21BF8"/>
    <w:rsid w:val="00F22538"/>
    <w:rsid w:val="00F2286E"/>
    <w:rsid w:val="00F22AB1"/>
    <w:rsid w:val="00F22E40"/>
    <w:rsid w:val="00F23201"/>
    <w:rsid w:val="00F236E3"/>
    <w:rsid w:val="00F23709"/>
    <w:rsid w:val="00F2386B"/>
    <w:rsid w:val="00F23CB9"/>
    <w:rsid w:val="00F2406C"/>
    <w:rsid w:val="00F2505C"/>
    <w:rsid w:val="00F252AB"/>
    <w:rsid w:val="00F25648"/>
    <w:rsid w:val="00F25DB3"/>
    <w:rsid w:val="00F26763"/>
    <w:rsid w:val="00F26A1A"/>
    <w:rsid w:val="00F26D1D"/>
    <w:rsid w:val="00F2739D"/>
    <w:rsid w:val="00F27447"/>
    <w:rsid w:val="00F27E16"/>
    <w:rsid w:val="00F30184"/>
    <w:rsid w:val="00F30604"/>
    <w:rsid w:val="00F3077E"/>
    <w:rsid w:val="00F31299"/>
    <w:rsid w:val="00F3146E"/>
    <w:rsid w:val="00F3152A"/>
    <w:rsid w:val="00F31ACE"/>
    <w:rsid w:val="00F31F2C"/>
    <w:rsid w:val="00F3235B"/>
    <w:rsid w:val="00F324F5"/>
    <w:rsid w:val="00F325CE"/>
    <w:rsid w:val="00F335FC"/>
    <w:rsid w:val="00F33755"/>
    <w:rsid w:val="00F341DF"/>
    <w:rsid w:val="00F34E43"/>
    <w:rsid w:val="00F355A1"/>
    <w:rsid w:val="00F355BB"/>
    <w:rsid w:val="00F35709"/>
    <w:rsid w:val="00F35721"/>
    <w:rsid w:val="00F35DA2"/>
    <w:rsid w:val="00F35E93"/>
    <w:rsid w:val="00F365FF"/>
    <w:rsid w:val="00F366FC"/>
    <w:rsid w:val="00F37012"/>
    <w:rsid w:val="00F372A6"/>
    <w:rsid w:val="00F3764A"/>
    <w:rsid w:val="00F40A5D"/>
    <w:rsid w:val="00F40C76"/>
    <w:rsid w:val="00F41394"/>
    <w:rsid w:val="00F413C0"/>
    <w:rsid w:val="00F41D4E"/>
    <w:rsid w:val="00F43B7A"/>
    <w:rsid w:val="00F43E48"/>
    <w:rsid w:val="00F43ED0"/>
    <w:rsid w:val="00F444E2"/>
    <w:rsid w:val="00F44939"/>
    <w:rsid w:val="00F457B7"/>
    <w:rsid w:val="00F45C18"/>
    <w:rsid w:val="00F45EA1"/>
    <w:rsid w:val="00F462BA"/>
    <w:rsid w:val="00F46821"/>
    <w:rsid w:val="00F46BC5"/>
    <w:rsid w:val="00F46BF8"/>
    <w:rsid w:val="00F46E8E"/>
    <w:rsid w:val="00F46ED6"/>
    <w:rsid w:val="00F46FAF"/>
    <w:rsid w:val="00F471CD"/>
    <w:rsid w:val="00F47247"/>
    <w:rsid w:val="00F47A49"/>
    <w:rsid w:val="00F47B23"/>
    <w:rsid w:val="00F500B5"/>
    <w:rsid w:val="00F502FC"/>
    <w:rsid w:val="00F50768"/>
    <w:rsid w:val="00F50F03"/>
    <w:rsid w:val="00F50FBD"/>
    <w:rsid w:val="00F5101B"/>
    <w:rsid w:val="00F51623"/>
    <w:rsid w:val="00F51D33"/>
    <w:rsid w:val="00F51D9C"/>
    <w:rsid w:val="00F51F3E"/>
    <w:rsid w:val="00F52110"/>
    <w:rsid w:val="00F52A06"/>
    <w:rsid w:val="00F52DE7"/>
    <w:rsid w:val="00F52E0B"/>
    <w:rsid w:val="00F5337A"/>
    <w:rsid w:val="00F5369B"/>
    <w:rsid w:val="00F539EB"/>
    <w:rsid w:val="00F53D5A"/>
    <w:rsid w:val="00F546D8"/>
    <w:rsid w:val="00F54926"/>
    <w:rsid w:val="00F55025"/>
    <w:rsid w:val="00F5569F"/>
    <w:rsid w:val="00F55A73"/>
    <w:rsid w:val="00F56750"/>
    <w:rsid w:val="00F56D1F"/>
    <w:rsid w:val="00F56FD2"/>
    <w:rsid w:val="00F570C1"/>
    <w:rsid w:val="00F57224"/>
    <w:rsid w:val="00F574DF"/>
    <w:rsid w:val="00F57A68"/>
    <w:rsid w:val="00F57CDE"/>
    <w:rsid w:val="00F57D96"/>
    <w:rsid w:val="00F60BBA"/>
    <w:rsid w:val="00F60CFF"/>
    <w:rsid w:val="00F60FD7"/>
    <w:rsid w:val="00F61067"/>
    <w:rsid w:val="00F61142"/>
    <w:rsid w:val="00F61AD0"/>
    <w:rsid w:val="00F61CD0"/>
    <w:rsid w:val="00F61E4A"/>
    <w:rsid w:val="00F61E54"/>
    <w:rsid w:val="00F61FC7"/>
    <w:rsid w:val="00F624FF"/>
    <w:rsid w:val="00F62836"/>
    <w:rsid w:val="00F62992"/>
    <w:rsid w:val="00F62C4E"/>
    <w:rsid w:val="00F62E2E"/>
    <w:rsid w:val="00F62FE1"/>
    <w:rsid w:val="00F63064"/>
    <w:rsid w:val="00F635BE"/>
    <w:rsid w:val="00F635C3"/>
    <w:rsid w:val="00F63875"/>
    <w:rsid w:val="00F63963"/>
    <w:rsid w:val="00F63BE5"/>
    <w:rsid w:val="00F63CEE"/>
    <w:rsid w:val="00F64330"/>
    <w:rsid w:val="00F643D4"/>
    <w:rsid w:val="00F644F3"/>
    <w:rsid w:val="00F64525"/>
    <w:rsid w:val="00F64756"/>
    <w:rsid w:val="00F64B13"/>
    <w:rsid w:val="00F64D96"/>
    <w:rsid w:val="00F64DB3"/>
    <w:rsid w:val="00F64F18"/>
    <w:rsid w:val="00F6535C"/>
    <w:rsid w:val="00F65B8A"/>
    <w:rsid w:val="00F65DF3"/>
    <w:rsid w:val="00F6696A"/>
    <w:rsid w:val="00F66A6E"/>
    <w:rsid w:val="00F66C57"/>
    <w:rsid w:val="00F66D1C"/>
    <w:rsid w:val="00F66E0D"/>
    <w:rsid w:val="00F675BC"/>
    <w:rsid w:val="00F677B0"/>
    <w:rsid w:val="00F7065B"/>
    <w:rsid w:val="00F7084A"/>
    <w:rsid w:val="00F7109A"/>
    <w:rsid w:val="00F71226"/>
    <w:rsid w:val="00F714A1"/>
    <w:rsid w:val="00F71BE1"/>
    <w:rsid w:val="00F72691"/>
    <w:rsid w:val="00F7273C"/>
    <w:rsid w:val="00F731D9"/>
    <w:rsid w:val="00F73365"/>
    <w:rsid w:val="00F734C7"/>
    <w:rsid w:val="00F73A2E"/>
    <w:rsid w:val="00F73BD6"/>
    <w:rsid w:val="00F741B4"/>
    <w:rsid w:val="00F7524B"/>
    <w:rsid w:val="00F755AF"/>
    <w:rsid w:val="00F7585D"/>
    <w:rsid w:val="00F76620"/>
    <w:rsid w:val="00F77186"/>
    <w:rsid w:val="00F801B1"/>
    <w:rsid w:val="00F80372"/>
    <w:rsid w:val="00F814B7"/>
    <w:rsid w:val="00F81741"/>
    <w:rsid w:val="00F8184F"/>
    <w:rsid w:val="00F81E21"/>
    <w:rsid w:val="00F8209A"/>
    <w:rsid w:val="00F825DC"/>
    <w:rsid w:val="00F8273A"/>
    <w:rsid w:val="00F8273E"/>
    <w:rsid w:val="00F82BE9"/>
    <w:rsid w:val="00F82DBE"/>
    <w:rsid w:val="00F83175"/>
    <w:rsid w:val="00F831CD"/>
    <w:rsid w:val="00F839B0"/>
    <w:rsid w:val="00F841CC"/>
    <w:rsid w:val="00F84A80"/>
    <w:rsid w:val="00F84AC0"/>
    <w:rsid w:val="00F84D63"/>
    <w:rsid w:val="00F850F9"/>
    <w:rsid w:val="00F85CB9"/>
    <w:rsid w:val="00F85FA3"/>
    <w:rsid w:val="00F8625D"/>
    <w:rsid w:val="00F8661F"/>
    <w:rsid w:val="00F86843"/>
    <w:rsid w:val="00F86DE9"/>
    <w:rsid w:val="00F870EE"/>
    <w:rsid w:val="00F871C1"/>
    <w:rsid w:val="00F87C7C"/>
    <w:rsid w:val="00F87FEB"/>
    <w:rsid w:val="00F902F8"/>
    <w:rsid w:val="00F90814"/>
    <w:rsid w:val="00F908BD"/>
    <w:rsid w:val="00F91017"/>
    <w:rsid w:val="00F914A6"/>
    <w:rsid w:val="00F917F0"/>
    <w:rsid w:val="00F91A09"/>
    <w:rsid w:val="00F91A14"/>
    <w:rsid w:val="00F92045"/>
    <w:rsid w:val="00F92129"/>
    <w:rsid w:val="00F9283B"/>
    <w:rsid w:val="00F92F6F"/>
    <w:rsid w:val="00F9330C"/>
    <w:rsid w:val="00F93DB3"/>
    <w:rsid w:val="00F94462"/>
    <w:rsid w:val="00F946B7"/>
    <w:rsid w:val="00F94D9A"/>
    <w:rsid w:val="00F94EC4"/>
    <w:rsid w:val="00F94FCF"/>
    <w:rsid w:val="00F956AD"/>
    <w:rsid w:val="00F95B8E"/>
    <w:rsid w:val="00F95D57"/>
    <w:rsid w:val="00F96100"/>
    <w:rsid w:val="00F9626F"/>
    <w:rsid w:val="00F964E4"/>
    <w:rsid w:val="00F9678F"/>
    <w:rsid w:val="00F96831"/>
    <w:rsid w:val="00F96B1C"/>
    <w:rsid w:val="00F9744B"/>
    <w:rsid w:val="00F9766A"/>
    <w:rsid w:val="00F9794B"/>
    <w:rsid w:val="00F97BD8"/>
    <w:rsid w:val="00F97C24"/>
    <w:rsid w:val="00FA0318"/>
    <w:rsid w:val="00FA03DB"/>
    <w:rsid w:val="00FA050E"/>
    <w:rsid w:val="00FA087E"/>
    <w:rsid w:val="00FA0D28"/>
    <w:rsid w:val="00FA0F02"/>
    <w:rsid w:val="00FA2BCA"/>
    <w:rsid w:val="00FA2D60"/>
    <w:rsid w:val="00FA32EA"/>
    <w:rsid w:val="00FA3459"/>
    <w:rsid w:val="00FA3508"/>
    <w:rsid w:val="00FA3611"/>
    <w:rsid w:val="00FA394E"/>
    <w:rsid w:val="00FA3C6C"/>
    <w:rsid w:val="00FA3DFD"/>
    <w:rsid w:val="00FA42E7"/>
    <w:rsid w:val="00FA46C7"/>
    <w:rsid w:val="00FA4CA3"/>
    <w:rsid w:val="00FA4CFB"/>
    <w:rsid w:val="00FA4D32"/>
    <w:rsid w:val="00FA4FC9"/>
    <w:rsid w:val="00FA5630"/>
    <w:rsid w:val="00FA5684"/>
    <w:rsid w:val="00FA594E"/>
    <w:rsid w:val="00FA5ADC"/>
    <w:rsid w:val="00FA6300"/>
    <w:rsid w:val="00FA63E7"/>
    <w:rsid w:val="00FA65F2"/>
    <w:rsid w:val="00FA6A31"/>
    <w:rsid w:val="00FA6FC0"/>
    <w:rsid w:val="00FA72CC"/>
    <w:rsid w:val="00FA7697"/>
    <w:rsid w:val="00FA7C29"/>
    <w:rsid w:val="00FB0174"/>
    <w:rsid w:val="00FB08AC"/>
    <w:rsid w:val="00FB0A86"/>
    <w:rsid w:val="00FB0F07"/>
    <w:rsid w:val="00FB12B2"/>
    <w:rsid w:val="00FB16DC"/>
    <w:rsid w:val="00FB1CDF"/>
    <w:rsid w:val="00FB230C"/>
    <w:rsid w:val="00FB2D07"/>
    <w:rsid w:val="00FB3075"/>
    <w:rsid w:val="00FB311B"/>
    <w:rsid w:val="00FB32E4"/>
    <w:rsid w:val="00FB3441"/>
    <w:rsid w:val="00FB381A"/>
    <w:rsid w:val="00FB3A00"/>
    <w:rsid w:val="00FB3B9D"/>
    <w:rsid w:val="00FB3D6F"/>
    <w:rsid w:val="00FB4317"/>
    <w:rsid w:val="00FB498A"/>
    <w:rsid w:val="00FB4C08"/>
    <w:rsid w:val="00FB4FF8"/>
    <w:rsid w:val="00FB5257"/>
    <w:rsid w:val="00FB5810"/>
    <w:rsid w:val="00FB587D"/>
    <w:rsid w:val="00FB5938"/>
    <w:rsid w:val="00FB599C"/>
    <w:rsid w:val="00FB5BC9"/>
    <w:rsid w:val="00FB5F36"/>
    <w:rsid w:val="00FB6294"/>
    <w:rsid w:val="00FB63D8"/>
    <w:rsid w:val="00FB68AD"/>
    <w:rsid w:val="00FB699B"/>
    <w:rsid w:val="00FB7271"/>
    <w:rsid w:val="00FB75BD"/>
    <w:rsid w:val="00FB7AC8"/>
    <w:rsid w:val="00FC1170"/>
    <w:rsid w:val="00FC1534"/>
    <w:rsid w:val="00FC1C2B"/>
    <w:rsid w:val="00FC23EB"/>
    <w:rsid w:val="00FC25A5"/>
    <w:rsid w:val="00FC290E"/>
    <w:rsid w:val="00FC33BF"/>
    <w:rsid w:val="00FC41B2"/>
    <w:rsid w:val="00FC4290"/>
    <w:rsid w:val="00FC4D4E"/>
    <w:rsid w:val="00FC504D"/>
    <w:rsid w:val="00FC527B"/>
    <w:rsid w:val="00FC52D8"/>
    <w:rsid w:val="00FC5971"/>
    <w:rsid w:val="00FC5DF0"/>
    <w:rsid w:val="00FC6610"/>
    <w:rsid w:val="00FC6E3D"/>
    <w:rsid w:val="00FC78C1"/>
    <w:rsid w:val="00FC7997"/>
    <w:rsid w:val="00FC7CD2"/>
    <w:rsid w:val="00FD074A"/>
    <w:rsid w:val="00FD0DD2"/>
    <w:rsid w:val="00FD16A8"/>
    <w:rsid w:val="00FD1ED9"/>
    <w:rsid w:val="00FD2119"/>
    <w:rsid w:val="00FD2366"/>
    <w:rsid w:val="00FD27A4"/>
    <w:rsid w:val="00FD2DB1"/>
    <w:rsid w:val="00FD2E59"/>
    <w:rsid w:val="00FD3037"/>
    <w:rsid w:val="00FD31F3"/>
    <w:rsid w:val="00FD3551"/>
    <w:rsid w:val="00FD3DA1"/>
    <w:rsid w:val="00FD3E86"/>
    <w:rsid w:val="00FD41B9"/>
    <w:rsid w:val="00FD4F55"/>
    <w:rsid w:val="00FD515E"/>
    <w:rsid w:val="00FD5582"/>
    <w:rsid w:val="00FD596E"/>
    <w:rsid w:val="00FD5E2B"/>
    <w:rsid w:val="00FD5E7F"/>
    <w:rsid w:val="00FD65F0"/>
    <w:rsid w:val="00FD68A8"/>
    <w:rsid w:val="00FD7B74"/>
    <w:rsid w:val="00FD7E5D"/>
    <w:rsid w:val="00FE0232"/>
    <w:rsid w:val="00FE0500"/>
    <w:rsid w:val="00FE09DC"/>
    <w:rsid w:val="00FE0A51"/>
    <w:rsid w:val="00FE0B36"/>
    <w:rsid w:val="00FE1553"/>
    <w:rsid w:val="00FE17C6"/>
    <w:rsid w:val="00FE198C"/>
    <w:rsid w:val="00FE1A78"/>
    <w:rsid w:val="00FE1BD2"/>
    <w:rsid w:val="00FE1E32"/>
    <w:rsid w:val="00FE1FBE"/>
    <w:rsid w:val="00FE234A"/>
    <w:rsid w:val="00FE2C7E"/>
    <w:rsid w:val="00FE2EF4"/>
    <w:rsid w:val="00FE2F6F"/>
    <w:rsid w:val="00FE3257"/>
    <w:rsid w:val="00FE39EB"/>
    <w:rsid w:val="00FE3FA6"/>
    <w:rsid w:val="00FE4DDF"/>
    <w:rsid w:val="00FE4F17"/>
    <w:rsid w:val="00FE5527"/>
    <w:rsid w:val="00FE59D0"/>
    <w:rsid w:val="00FE5B41"/>
    <w:rsid w:val="00FE5B69"/>
    <w:rsid w:val="00FE65CB"/>
    <w:rsid w:val="00FE6B6D"/>
    <w:rsid w:val="00FE6D25"/>
    <w:rsid w:val="00FE7784"/>
    <w:rsid w:val="00FF051D"/>
    <w:rsid w:val="00FF0800"/>
    <w:rsid w:val="00FF0A71"/>
    <w:rsid w:val="00FF0E7F"/>
    <w:rsid w:val="00FF0F91"/>
    <w:rsid w:val="00FF0F9C"/>
    <w:rsid w:val="00FF13DD"/>
    <w:rsid w:val="00FF1645"/>
    <w:rsid w:val="00FF18C3"/>
    <w:rsid w:val="00FF1ED7"/>
    <w:rsid w:val="00FF1F5E"/>
    <w:rsid w:val="00FF24C0"/>
    <w:rsid w:val="00FF2733"/>
    <w:rsid w:val="00FF2F3E"/>
    <w:rsid w:val="00FF2F77"/>
    <w:rsid w:val="00FF3C88"/>
    <w:rsid w:val="00FF402B"/>
    <w:rsid w:val="00FF4CF9"/>
    <w:rsid w:val="00FF4F0D"/>
    <w:rsid w:val="00FF57B2"/>
    <w:rsid w:val="00FF5B01"/>
    <w:rsid w:val="00FF5C7E"/>
    <w:rsid w:val="00FF5C8B"/>
    <w:rsid w:val="00FF6306"/>
    <w:rsid w:val="00FF6989"/>
    <w:rsid w:val="00FF6B0B"/>
    <w:rsid w:val="00FF6ED4"/>
    <w:rsid w:val="00FF7377"/>
    <w:rsid w:val="00FF74FB"/>
    <w:rsid w:val="00FF76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33ACD6B"/>
  <w15:chartTrackingRefBased/>
  <w15:docId w15:val="{4DE7DCD1-9B13-48DA-97D0-D07FFF9937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79FC"/>
    <w:pPr>
      <w:overflowPunct w:val="0"/>
      <w:autoSpaceDE w:val="0"/>
      <w:autoSpaceDN w:val="0"/>
      <w:adjustRightInd w:val="0"/>
      <w:spacing w:after="180"/>
    </w:pPr>
    <w:rPr>
      <w:color w:val="000000"/>
      <w:lang w:eastAsia="ja-JP"/>
    </w:rPr>
  </w:style>
  <w:style w:type="paragraph" w:styleId="Heading1">
    <w:name w:val="heading 1"/>
    <w:next w:val="Normal"/>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numPr>
        <w:ilvl w:val="1"/>
      </w:numPr>
      <w:pBdr>
        <w:top w:val="none" w:sz="0" w:space="0" w:color="auto"/>
      </w:pBdr>
      <w:spacing w:before="180"/>
      <w:ind w:left="576"/>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rsid w:val="00F92129"/>
    <w:pPr>
      <w:numPr>
        <w:numId w:val="3"/>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39"/>
    <w:qFormat/>
    <w:rsid w:val="007A1C9E"/>
    <w:pPr>
      <w:spacing w:after="200" w:line="276" w:lineRule="auto"/>
    </w:pPr>
    <w:rPr>
      <w:rFonts w:eastAsia="MS Mincho"/>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uiPriority w:val="99"/>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uiPriority w:val="99"/>
    <w:qFormat/>
    <w:rsid w:val="0075785A"/>
  </w:style>
  <w:style w:type="paragraph" w:customStyle="1" w:styleId="Agreement">
    <w:name w:val="Agreement"/>
    <w:basedOn w:val="Normal"/>
    <w:next w:val="Doc-text2"/>
    <w:qFormat/>
    <w:rsid w:val="006C0727"/>
    <w:pPr>
      <w:numPr>
        <w:numId w:val="4"/>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5"/>
      </w:numPr>
      <w:overflowPunct/>
      <w:autoSpaceDE/>
      <w:autoSpaceDN/>
      <w:adjustRightInd/>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6"/>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paragraph" w:customStyle="1" w:styleId="TdocHeader2">
    <w:name w:val="Tdoc_Header_2"/>
    <w:basedOn w:val="Normal"/>
    <w:rsid w:val="00062523"/>
    <w:pPr>
      <w:widowControl w:val="0"/>
      <w:tabs>
        <w:tab w:val="left" w:pos="1701"/>
        <w:tab w:val="right" w:pos="9072"/>
        <w:tab w:val="right" w:pos="10206"/>
      </w:tabs>
      <w:overflowPunct/>
      <w:autoSpaceDE/>
      <w:autoSpaceDN/>
      <w:adjustRightInd/>
      <w:spacing w:after="0"/>
      <w:jc w:val="both"/>
    </w:pPr>
    <w:rPr>
      <w:rFonts w:ascii="Arial" w:eastAsia="Batang" w:hAnsi="Arial"/>
      <w:b/>
      <w:color w:val="auto"/>
      <w:sz w:val="18"/>
      <w:lang w:val="en-GB" w:eastAsia="en-US"/>
    </w:rPr>
  </w:style>
  <w:style w:type="character" w:customStyle="1" w:styleId="B3Char2">
    <w:name w:val="B3 Char2"/>
    <w:qFormat/>
    <w:rsid w:val="00DA2BF1"/>
    <w:rPr>
      <w:rFonts w:eastAsia="Times New Roman"/>
      <w:lang w:val="en-GB" w:eastAsia="ja-JP"/>
    </w:rPr>
  </w:style>
  <w:style w:type="paragraph" w:customStyle="1" w:styleId="Comments">
    <w:name w:val="Comments"/>
    <w:basedOn w:val="Normal"/>
    <w:link w:val="CommentsChar"/>
    <w:qFormat/>
    <w:rsid w:val="009F6FF5"/>
    <w:pPr>
      <w:overflowPunct/>
      <w:autoSpaceDE/>
      <w:autoSpaceDN/>
      <w:adjustRightInd/>
      <w:spacing w:before="40" w:after="0"/>
    </w:pPr>
    <w:rPr>
      <w:rFonts w:ascii="Arial" w:eastAsia="MS Mincho" w:hAnsi="Arial"/>
      <w:i/>
      <w:noProof/>
      <w:color w:val="auto"/>
      <w:sz w:val="18"/>
      <w:szCs w:val="24"/>
      <w:lang w:val="en-GB" w:eastAsia="en-GB"/>
    </w:rPr>
  </w:style>
  <w:style w:type="character" w:customStyle="1" w:styleId="CommentsChar">
    <w:name w:val="Comments Char"/>
    <w:link w:val="Comments"/>
    <w:qFormat/>
    <w:rsid w:val="009F6FF5"/>
    <w:rPr>
      <w:rFonts w:ascii="Arial" w:eastAsia="MS Mincho" w:hAnsi="Arial"/>
      <w:i/>
      <w:noProof/>
      <w:sz w:val="18"/>
      <w:szCs w:val="24"/>
      <w:lang w:val="en-GB" w:eastAsia="en-GB"/>
    </w:rPr>
  </w:style>
  <w:style w:type="paragraph" w:styleId="Revision">
    <w:name w:val="Revision"/>
    <w:hidden/>
    <w:uiPriority w:val="99"/>
    <w:semiHidden/>
    <w:rsid w:val="00572244"/>
    <w:rPr>
      <w:color w:val="000000"/>
      <w:lang w:eastAsia="ja-JP"/>
    </w:rPr>
  </w:style>
  <w:style w:type="character" w:customStyle="1" w:styleId="B3Car">
    <w:name w:val="B3 Car"/>
    <w:rsid w:val="006A241D"/>
  </w:style>
  <w:style w:type="character" w:styleId="Strong">
    <w:name w:val="Strong"/>
    <w:basedOn w:val="DefaultParagraphFont"/>
    <w:uiPriority w:val="22"/>
    <w:qFormat/>
    <w:rsid w:val="00AA5DC7"/>
    <w:rPr>
      <w:b/>
      <w:bCs/>
    </w:rPr>
  </w:style>
  <w:style w:type="character" w:customStyle="1" w:styleId="B4Char">
    <w:name w:val="B4 Char"/>
    <w:link w:val="B4"/>
    <w:qFormat/>
    <w:locked/>
    <w:rsid w:val="00E460F8"/>
    <w:rPr>
      <w:color w:val="000000"/>
      <w:lang w:eastAsia="ja-JP"/>
    </w:rPr>
  </w:style>
  <w:style w:type="character" w:customStyle="1" w:styleId="B5Char">
    <w:name w:val="B5 Char"/>
    <w:link w:val="B5"/>
    <w:qFormat/>
    <w:locked/>
    <w:rsid w:val="00E460F8"/>
    <w:rPr>
      <w:color w:val="000000"/>
      <w:lang w:eastAsia="ja-JP"/>
    </w:rPr>
  </w:style>
  <w:style w:type="paragraph" w:customStyle="1" w:styleId="EmailDiscussion">
    <w:name w:val="EmailDiscussion"/>
    <w:basedOn w:val="Normal"/>
    <w:next w:val="EmailDiscussion2"/>
    <w:link w:val="EmailDiscussionChar"/>
    <w:uiPriority w:val="99"/>
    <w:qFormat/>
    <w:rsid w:val="001C22E4"/>
    <w:pPr>
      <w:numPr>
        <w:numId w:val="7"/>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uiPriority w:val="99"/>
    <w:qFormat/>
    <w:rsid w:val="001C22E4"/>
    <w:rPr>
      <w:rFonts w:ascii="Arial" w:eastAsia="MS Mincho" w:hAnsi="Arial"/>
      <w:b/>
      <w:szCs w:val="24"/>
      <w:lang w:val="en-GB" w:eastAsia="en-GB"/>
    </w:rPr>
  </w:style>
  <w:style w:type="paragraph" w:customStyle="1" w:styleId="done">
    <w:name w:val="done"/>
    <w:basedOn w:val="Normal"/>
    <w:rsid w:val="00F06A96"/>
    <w:pPr>
      <w:keepNext/>
      <w:keepLines/>
      <w:widowControl w:val="0"/>
      <w:numPr>
        <w:numId w:val="8"/>
      </w:numPr>
      <w:pBdr>
        <w:top w:val="single" w:sz="6" w:space="1" w:color="008000"/>
        <w:left w:val="single" w:sz="6" w:space="4" w:color="008000"/>
        <w:bottom w:val="single" w:sz="6" w:space="1" w:color="008000"/>
        <w:right w:val="single" w:sz="6" w:space="4" w:color="008000"/>
      </w:pBdr>
      <w:tabs>
        <w:tab w:val="num" w:pos="360"/>
        <w:tab w:val="left" w:pos="1843"/>
      </w:tabs>
      <w:overflowPunct/>
      <w:autoSpaceDE/>
      <w:autoSpaceDN/>
      <w:adjustRightInd/>
      <w:spacing w:before="60" w:after="60"/>
      <w:ind w:left="340" w:hanging="340"/>
      <w:jc w:val="both"/>
    </w:pPr>
    <w:rPr>
      <w:rFonts w:ascii="Arial" w:hAnsi="Arial"/>
      <w:b/>
      <w:color w:val="008000"/>
      <w:lang w:val="en-GB" w:eastAsia="en-US"/>
    </w:rPr>
  </w:style>
  <w:style w:type="character" w:customStyle="1" w:styleId="TFChar">
    <w:name w:val="TF Char"/>
    <w:link w:val="TF"/>
    <w:rsid w:val="00491E74"/>
    <w:rPr>
      <w:rFonts w:ascii="Arial" w:hAnsi="Arial"/>
      <w:b/>
      <w:color w:val="000000"/>
      <w:lang w:eastAsia="ja-JP"/>
    </w:rPr>
  </w:style>
  <w:style w:type="paragraph" w:customStyle="1" w:styleId="B8">
    <w:name w:val="B8"/>
    <w:basedOn w:val="Normal"/>
    <w:qFormat/>
    <w:rsid w:val="00A964A6"/>
    <w:pPr>
      <w:ind w:left="2552" w:hanging="284"/>
      <w:textAlignment w:val="baseline"/>
    </w:pPr>
    <w:rPr>
      <w:rFonts w:eastAsia="Times New Roman"/>
      <w:color w:val="auto"/>
    </w:rPr>
  </w:style>
  <w:style w:type="paragraph" w:customStyle="1" w:styleId="ListParagraph1">
    <w:name w:val="List Paragraph1"/>
    <w:basedOn w:val="Normal"/>
    <w:qFormat/>
    <w:rsid w:val="008E45C4"/>
    <w:pPr>
      <w:overflowPunct/>
      <w:autoSpaceDE/>
      <w:autoSpaceDN/>
      <w:adjustRightInd/>
      <w:spacing w:after="0"/>
      <w:ind w:left="720"/>
      <w:contextualSpacing/>
    </w:pPr>
    <w:rPr>
      <w:rFonts w:eastAsia="Times New Roman"/>
      <w:color w:val="auto"/>
      <w:sz w:val="24"/>
      <w:szCs w:val="24"/>
      <w:lang w:eastAsia="zh-CN"/>
    </w:rPr>
  </w:style>
  <w:style w:type="character" w:customStyle="1" w:styleId="0MaintextChar">
    <w:name w:val="0 Main text Char"/>
    <w:basedOn w:val="DefaultParagraphFont"/>
    <w:link w:val="0Maintext"/>
    <w:qFormat/>
    <w:locked/>
    <w:rsid w:val="007725AF"/>
    <w:rPr>
      <w:rFonts w:eastAsia="Times New Roman" w:cs="Batang"/>
      <w:lang w:val="en-GB"/>
    </w:rPr>
  </w:style>
  <w:style w:type="paragraph" w:customStyle="1" w:styleId="0Maintext">
    <w:name w:val="0 Main text"/>
    <w:basedOn w:val="Normal"/>
    <w:link w:val="0MaintextChar"/>
    <w:qFormat/>
    <w:rsid w:val="007725AF"/>
    <w:pPr>
      <w:overflowPunct/>
      <w:autoSpaceDE/>
      <w:autoSpaceDN/>
      <w:adjustRightInd/>
      <w:spacing w:after="100" w:afterAutospacing="1" w:line="288" w:lineRule="auto"/>
      <w:ind w:firstLine="360"/>
      <w:jc w:val="both"/>
    </w:pPr>
    <w:rPr>
      <w:rFonts w:eastAsia="Times New Roman" w:cs="Batang"/>
      <w:color w:val="auto"/>
      <w:lang w:val="en-GB" w:eastAsia="en-US"/>
    </w:rPr>
  </w:style>
  <w:style w:type="character" w:styleId="PlaceholderText">
    <w:name w:val="Placeholder Text"/>
    <w:basedOn w:val="DefaultParagraphFont"/>
    <w:uiPriority w:val="99"/>
    <w:semiHidden/>
    <w:rsid w:val="00643375"/>
    <w:rPr>
      <w:color w:val="666666"/>
    </w:rPr>
  </w:style>
  <w:style w:type="paragraph" w:customStyle="1" w:styleId="ComeBack">
    <w:name w:val="ComeBack"/>
    <w:basedOn w:val="Doc-text2"/>
    <w:next w:val="Doc-text2"/>
    <w:rsid w:val="002E0E47"/>
    <w:pPr>
      <w:numPr>
        <w:numId w:val="15"/>
      </w:numPr>
      <w:tabs>
        <w:tab w:val="clear" w:pos="1622"/>
      </w:tabs>
    </w:pPr>
    <w:rPr>
      <w:lang w:val="en-GB"/>
    </w:rPr>
  </w:style>
  <w:style w:type="character" w:customStyle="1" w:styleId="NOChar1">
    <w:name w:val="NO Char1"/>
    <w:qFormat/>
    <w:rsid w:val="007E35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38213913">
      <w:bodyDiv w:val="1"/>
      <w:marLeft w:val="0"/>
      <w:marRight w:val="0"/>
      <w:marTop w:val="0"/>
      <w:marBottom w:val="0"/>
      <w:divBdr>
        <w:top w:val="none" w:sz="0" w:space="0" w:color="auto"/>
        <w:left w:val="none" w:sz="0" w:space="0" w:color="auto"/>
        <w:bottom w:val="none" w:sz="0" w:space="0" w:color="auto"/>
        <w:right w:val="none" w:sz="0" w:space="0" w:color="auto"/>
      </w:divBdr>
    </w:div>
    <w:div w:id="40177750">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8080198">
      <w:bodyDiv w:val="1"/>
      <w:marLeft w:val="0"/>
      <w:marRight w:val="0"/>
      <w:marTop w:val="0"/>
      <w:marBottom w:val="0"/>
      <w:divBdr>
        <w:top w:val="none" w:sz="0" w:space="0" w:color="auto"/>
        <w:left w:val="none" w:sz="0" w:space="0" w:color="auto"/>
        <w:bottom w:val="none" w:sz="0" w:space="0" w:color="auto"/>
        <w:right w:val="none" w:sz="0" w:space="0" w:color="auto"/>
      </w:divBdr>
      <w:divsChild>
        <w:div w:id="676539508">
          <w:marLeft w:val="0"/>
          <w:marRight w:val="0"/>
          <w:marTop w:val="0"/>
          <w:marBottom w:val="0"/>
          <w:divBdr>
            <w:top w:val="none" w:sz="0" w:space="0" w:color="auto"/>
            <w:left w:val="none" w:sz="0" w:space="0" w:color="auto"/>
            <w:bottom w:val="none" w:sz="0" w:space="0" w:color="auto"/>
            <w:right w:val="none" w:sz="0" w:space="0" w:color="auto"/>
          </w:divBdr>
        </w:div>
        <w:div w:id="1628320738">
          <w:marLeft w:val="0"/>
          <w:marRight w:val="0"/>
          <w:marTop w:val="0"/>
          <w:marBottom w:val="0"/>
          <w:divBdr>
            <w:top w:val="none" w:sz="0" w:space="0" w:color="auto"/>
            <w:left w:val="none" w:sz="0" w:space="0" w:color="auto"/>
            <w:bottom w:val="none" w:sz="0" w:space="0" w:color="auto"/>
            <w:right w:val="none" w:sz="0" w:space="0" w:color="auto"/>
          </w:divBdr>
        </w:div>
        <w:div w:id="1850749665">
          <w:marLeft w:val="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46110088">
      <w:bodyDiv w:val="1"/>
      <w:marLeft w:val="0"/>
      <w:marRight w:val="0"/>
      <w:marTop w:val="0"/>
      <w:marBottom w:val="0"/>
      <w:divBdr>
        <w:top w:val="none" w:sz="0" w:space="0" w:color="auto"/>
        <w:left w:val="none" w:sz="0" w:space="0" w:color="auto"/>
        <w:bottom w:val="none" w:sz="0" w:space="0" w:color="auto"/>
        <w:right w:val="none" w:sz="0" w:space="0" w:color="auto"/>
      </w:divBdr>
      <w:divsChild>
        <w:div w:id="189028652">
          <w:marLeft w:val="0"/>
          <w:marRight w:val="0"/>
          <w:marTop w:val="0"/>
          <w:marBottom w:val="0"/>
          <w:divBdr>
            <w:top w:val="none" w:sz="0" w:space="0" w:color="auto"/>
            <w:left w:val="none" w:sz="0" w:space="0" w:color="auto"/>
            <w:bottom w:val="none" w:sz="0" w:space="0" w:color="auto"/>
            <w:right w:val="none" w:sz="0" w:space="0" w:color="auto"/>
          </w:divBdr>
        </w:div>
        <w:div w:id="616911068">
          <w:marLeft w:val="0"/>
          <w:marRight w:val="0"/>
          <w:marTop w:val="0"/>
          <w:marBottom w:val="0"/>
          <w:divBdr>
            <w:top w:val="none" w:sz="0" w:space="0" w:color="auto"/>
            <w:left w:val="none" w:sz="0" w:space="0" w:color="auto"/>
            <w:bottom w:val="none" w:sz="0" w:space="0" w:color="auto"/>
            <w:right w:val="none" w:sz="0" w:space="0" w:color="auto"/>
          </w:divBdr>
        </w:div>
        <w:div w:id="943538878">
          <w:marLeft w:val="0"/>
          <w:marRight w:val="0"/>
          <w:marTop w:val="0"/>
          <w:marBottom w:val="0"/>
          <w:divBdr>
            <w:top w:val="none" w:sz="0" w:space="0" w:color="auto"/>
            <w:left w:val="none" w:sz="0" w:space="0" w:color="auto"/>
            <w:bottom w:val="none" w:sz="0" w:space="0" w:color="auto"/>
            <w:right w:val="none" w:sz="0" w:space="0" w:color="auto"/>
          </w:divBdr>
        </w:div>
      </w:divsChild>
    </w:div>
    <w:div w:id="252209798">
      <w:bodyDiv w:val="1"/>
      <w:marLeft w:val="0"/>
      <w:marRight w:val="0"/>
      <w:marTop w:val="0"/>
      <w:marBottom w:val="0"/>
      <w:divBdr>
        <w:top w:val="none" w:sz="0" w:space="0" w:color="auto"/>
        <w:left w:val="none" w:sz="0" w:space="0" w:color="auto"/>
        <w:bottom w:val="none" w:sz="0" w:space="0" w:color="auto"/>
        <w:right w:val="none" w:sz="0" w:space="0" w:color="auto"/>
      </w:divBdr>
      <w:divsChild>
        <w:div w:id="1550455236">
          <w:marLeft w:val="0"/>
          <w:marRight w:val="0"/>
          <w:marTop w:val="0"/>
          <w:marBottom w:val="0"/>
          <w:divBdr>
            <w:top w:val="none" w:sz="0" w:space="0" w:color="auto"/>
            <w:left w:val="none" w:sz="0" w:space="0" w:color="auto"/>
            <w:bottom w:val="none" w:sz="0" w:space="0" w:color="auto"/>
            <w:right w:val="none" w:sz="0" w:space="0" w:color="auto"/>
          </w:divBdr>
        </w:div>
        <w:div w:id="1681158248">
          <w:marLeft w:val="0"/>
          <w:marRight w:val="0"/>
          <w:marTop w:val="0"/>
          <w:marBottom w:val="0"/>
          <w:divBdr>
            <w:top w:val="none" w:sz="0" w:space="0" w:color="auto"/>
            <w:left w:val="none" w:sz="0" w:space="0" w:color="auto"/>
            <w:bottom w:val="none" w:sz="0" w:space="0" w:color="auto"/>
            <w:right w:val="none" w:sz="0" w:space="0" w:color="auto"/>
          </w:divBdr>
          <w:divsChild>
            <w:div w:id="127359923">
              <w:marLeft w:val="0"/>
              <w:marRight w:val="0"/>
              <w:marTop w:val="0"/>
              <w:marBottom w:val="0"/>
              <w:divBdr>
                <w:top w:val="none" w:sz="0" w:space="0" w:color="auto"/>
                <w:left w:val="none" w:sz="0" w:space="0" w:color="auto"/>
                <w:bottom w:val="none" w:sz="0" w:space="0" w:color="auto"/>
                <w:right w:val="none" w:sz="0" w:space="0" w:color="auto"/>
              </w:divBdr>
            </w:div>
            <w:div w:id="250314481">
              <w:marLeft w:val="0"/>
              <w:marRight w:val="0"/>
              <w:marTop w:val="0"/>
              <w:marBottom w:val="0"/>
              <w:divBdr>
                <w:top w:val="none" w:sz="0" w:space="0" w:color="auto"/>
                <w:left w:val="none" w:sz="0" w:space="0" w:color="auto"/>
                <w:bottom w:val="none" w:sz="0" w:space="0" w:color="auto"/>
                <w:right w:val="none" w:sz="0" w:space="0" w:color="auto"/>
              </w:divBdr>
            </w:div>
            <w:div w:id="419837734">
              <w:marLeft w:val="0"/>
              <w:marRight w:val="0"/>
              <w:marTop w:val="0"/>
              <w:marBottom w:val="0"/>
              <w:divBdr>
                <w:top w:val="none" w:sz="0" w:space="0" w:color="auto"/>
                <w:left w:val="none" w:sz="0" w:space="0" w:color="auto"/>
                <w:bottom w:val="none" w:sz="0" w:space="0" w:color="auto"/>
                <w:right w:val="none" w:sz="0" w:space="0" w:color="auto"/>
              </w:divBdr>
            </w:div>
            <w:div w:id="627319139">
              <w:marLeft w:val="0"/>
              <w:marRight w:val="0"/>
              <w:marTop w:val="0"/>
              <w:marBottom w:val="0"/>
              <w:divBdr>
                <w:top w:val="none" w:sz="0" w:space="0" w:color="auto"/>
                <w:left w:val="none" w:sz="0" w:space="0" w:color="auto"/>
                <w:bottom w:val="none" w:sz="0" w:space="0" w:color="auto"/>
                <w:right w:val="none" w:sz="0" w:space="0" w:color="auto"/>
              </w:divBdr>
            </w:div>
            <w:div w:id="682246903">
              <w:marLeft w:val="0"/>
              <w:marRight w:val="0"/>
              <w:marTop w:val="0"/>
              <w:marBottom w:val="0"/>
              <w:divBdr>
                <w:top w:val="none" w:sz="0" w:space="0" w:color="auto"/>
                <w:left w:val="none" w:sz="0" w:space="0" w:color="auto"/>
                <w:bottom w:val="none" w:sz="0" w:space="0" w:color="auto"/>
                <w:right w:val="none" w:sz="0" w:space="0" w:color="auto"/>
              </w:divBdr>
            </w:div>
            <w:div w:id="700741568">
              <w:marLeft w:val="0"/>
              <w:marRight w:val="0"/>
              <w:marTop w:val="0"/>
              <w:marBottom w:val="0"/>
              <w:divBdr>
                <w:top w:val="none" w:sz="0" w:space="0" w:color="auto"/>
                <w:left w:val="none" w:sz="0" w:space="0" w:color="auto"/>
                <w:bottom w:val="none" w:sz="0" w:space="0" w:color="auto"/>
                <w:right w:val="none" w:sz="0" w:space="0" w:color="auto"/>
              </w:divBdr>
            </w:div>
            <w:div w:id="733434393">
              <w:marLeft w:val="0"/>
              <w:marRight w:val="0"/>
              <w:marTop w:val="0"/>
              <w:marBottom w:val="0"/>
              <w:divBdr>
                <w:top w:val="none" w:sz="0" w:space="0" w:color="auto"/>
                <w:left w:val="none" w:sz="0" w:space="0" w:color="auto"/>
                <w:bottom w:val="none" w:sz="0" w:space="0" w:color="auto"/>
                <w:right w:val="none" w:sz="0" w:space="0" w:color="auto"/>
              </w:divBdr>
            </w:div>
            <w:div w:id="810906539">
              <w:marLeft w:val="0"/>
              <w:marRight w:val="0"/>
              <w:marTop w:val="0"/>
              <w:marBottom w:val="0"/>
              <w:divBdr>
                <w:top w:val="none" w:sz="0" w:space="0" w:color="auto"/>
                <w:left w:val="none" w:sz="0" w:space="0" w:color="auto"/>
                <w:bottom w:val="none" w:sz="0" w:space="0" w:color="auto"/>
                <w:right w:val="none" w:sz="0" w:space="0" w:color="auto"/>
              </w:divBdr>
            </w:div>
            <w:div w:id="815731380">
              <w:marLeft w:val="0"/>
              <w:marRight w:val="0"/>
              <w:marTop w:val="0"/>
              <w:marBottom w:val="0"/>
              <w:divBdr>
                <w:top w:val="none" w:sz="0" w:space="0" w:color="auto"/>
                <w:left w:val="none" w:sz="0" w:space="0" w:color="auto"/>
                <w:bottom w:val="none" w:sz="0" w:space="0" w:color="auto"/>
                <w:right w:val="none" w:sz="0" w:space="0" w:color="auto"/>
              </w:divBdr>
            </w:div>
            <w:div w:id="840387302">
              <w:marLeft w:val="0"/>
              <w:marRight w:val="0"/>
              <w:marTop w:val="0"/>
              <w:marBottom w:val="0"/>
              <w:divBdr>
                <w:top w:val="none" w:sz="0" w:space="0" w:color="auto"/>
                <w:left w:val="none" w:sz="0" w:space="0" w:color="auto"/>
                <w:bottom w:val="none" w:sz="0" w:space="0" w:color="auto"/>
                <w:right w:val="none" w:sz="0" w:space="0" w:color="auto"/>
              </w:divBdr>
            </w:div>
            <w:div w:id="918247852">
              <w:marLeft w:val="0"/>
              <w:marRight w:val="0"/>
              <w:marTop w:val="0"/>
              <w:marBottom w:val="0"/>
              <w:divBdr>
                <w:top w:val="none" w:sz="0" w:space="0" w:color="auto"/>
                <w:left w:val="none" w:sz="0" w:space="0" w:color="auto"/>
                <w:bottom w:val="none" w:sz="0" w:space="0" w:color="auto"/>
                <w:right w:val="none" w:sz="0" w:space="0" w:color="auto"/>
              </w:divBdr>
            </w:div>
            <w:div w:id="1001200940">
              <w:marLeft w:val="0"/>
              <w:marRight w:val="0"/>
              <w:marTop w:val="0"/>
              <w:marBottom w:val="0"/>
              <w:divBdr>
                <w:top w:val="none" w:sz="0" w:space="0" w:color="auto"/>
                <w:left w:val="none" w:sz="0" w:space="0" w:color="auto"/>
                <w:bottom w:val="none" w:sz="0" w:space="0" w:color="auto"/>
                <w:right w:val="none" w:sz="0" w:space="0" w:color="auto"/>
              </w:divBdr>
            </w:div>
            <w:div w:id="1032921961">
              <w:marLeft w:val="0"/>
              <w:marRight w:val="0"/>
              <w:marTop w:val="0"/>
              <w:marBottom w:val="0"/>
              <w:divBdr>
                <w:top w:val="none" w:sz="0" w:space="0" w:color="auto"/>
                <w:left w:val="none" w:sz="0" w:space="0" w:color="auto"/>
                <w:bottom w:val="none" w:sz="0" w:space="0" w:color="auto"/>
                <w:right w:val="none" w:sz="0" w:space="0" w:color="auto"/>
              </w:divBdr>
            </w:div>
            <w:div w:id="1152602427">
              <w:marLeft w:val="0"/>
              <w:marRight w:val="0"/>
              <w:marTop w:val="0"/>
              <w:marBottom w:val="0"/>
              <w:divBdr>
                <w:top w:val="none" w:sz="0" w:space="0" w:color="auto"/>
                <w:left w:val="none" w:sz="0" w:space="0" w:color="auto"/>
                <w:bottom w:val="none" w:sz="0" w:space="0" w:color="auto"/>
                <w:right w:val="none" w:sz="0" w:space="0" w:color="auto"/>
              </w:divBdr>
            </w:div>
            <w:div w:id="1291547001">
              <w:marLeft w:val="0"/>
              <w:marRight w:val="0"/>
              <w:marTop w:val="0"/>
              <w:marBottom w:val="0"/>
              <w:divBdr>
                <w:top w:val="none" w:sz="0" w:space="0" w:color="auto"/>
                <w:left w:val="none" w:sz="0" w:space="0" w:color="auto"/>
                <w:bottom w:val="none" w:sz="0" w:space="0" w:color="auto"/>
                <w:right w:val="none" w:sz="0" w:space="0" w:color="auto"/>
              </w:divBdr>
            </w:div>
            <w:div w:id="1310554290">
              <w:marLeft w:val="0"/>
              <w:marRight w:val="0"/>
              <w:marTop w:val="0"/>
              <w:marBottom w:val="0"/>
              <w:divBdr>
                <w:top w:val="none" w:sz="0" w:space="0" w:color="auto"/>
                <w:left w:val="none" w:sz="0" w:space="0" w:color="auto"/>
                <w:bottom w:val="none" w:sz="0" w:space="0" w:color="auto"/>
                <w:right w:val="none" w:sz="0" w:space="0" w:color="auto"/>
              </w:divBdr>
            </w:div>
            <w:div w:id="1491365703">
              <w:marLeft w:val="0"/>
              <w:marRight w:val="0"/>
              <w:marTop w:val="0"/>
              <w:marBottom w:val="0"/>
              <w:divBdr>
                <w:top w:val="none" w:sz="0" w:space="0" w:color="auto"/>
                <w:left w:val="none" w:sz="0" w:space="0" w:color="auto"/>
                <w:bottom w:val="none" w:sz="0" w:space="0" w:color="auto"/>
                <w:right w:val="none" w:sz="0" w:space="0" w:color="auto"/>
              </w:divBdr>
            </w:div>
            <w:div w:id="1507133215">
              <w:marLeft w:val="0"/>
              <w:marRight w:val="0"/>
              <w:marTop w:val="0"/>
              <w:marBottom w:val="0"/>
              <w:divBdr>
                <w:top w:val="none" w:sz="0" w:space="0" w:color="auto"/>
                <w:left w:val="none" w:sz="0" w:space="0" w:color="auto"/>
                <w:bottom w:val="none" w:sz="0" w:space="0" w:color="auto"/>
                <w:right w:val="none" w:sz="0" w:space="0" w:color="auto"/>
              </w:divBdr>
            </w:div>
            <w:div w:id="1548102006">
              <w:marLeft w:val="0"/>
              <w:marRight w:val="0"/>
              <w:marTop w:val="0"/>
              <w:marBottom w:val="0"/>
              <w:divBdr>
                <w:top w:val="none" w:sz="0" w:space="0" w:color="auto"/>
                <w:left w:val="none" w:sz="0" w:space="0" w:color="auto"/>
                <w:bottom w:val="none" w:sz="0" w:space="0" w:color="auto"/>
                <w:right w:val="none" w:sz="0" w:space="0" w:color="auto"/>
              </w:divBdr>
            </w:div>
            <w:div w:id="1738283807">
              <w:marLeft w:val="0"/>
              <w:marRight w:val="0"/>
              <w:marTop w:val="0"/>
              <w:marBottom w:val="0"/>
              <w:divBdr>
                <w:top w:val="none" w:sz="0" w:space="0" w:color="auto"/>
                <w:left w:val="none" w:sz="0" w:space="0" w:color="auto"/>
                <w:bottom w:val="none" w:sz="0" w:space="0" w:color="auto"/>
                <w:right w:val="none" w:sz="0" w:space="0" w:color="auto"/>
              </w:divBdr>
            </w:div>
            <w:div w:id="1788625173">
              <w:marLeft w:val="0"/>
              <w:marRight w:val="0"/>
              <w:marTop w:val="0"/>
              <w:marBottom w:val="0"/>
              <w:divBdr>
                <w:top w:val="none" w:sz="0" w:space="0" w:color="auto"/>
                <w:left w:val="none" w:sz="0" w:space="0" w:color="auto"/>
                <w:bottom w:val="none" w:sz="0" w:space="0" w:color="auto"/>
                <w:right w:val="none" w:sz="0" w:space="0" w:color="auto"/>
              </w:divBdr>
            </w:div>
            <w:div w:id="1990817338">
              <w:marLeft w:val="0"/>
              <w:marRight w:val="0"/>
              <w:marTop w:val="0"/>
              <w:marBottom w:val="0"/>
              <w:divBdr>
                <w:top w:val="none" w:sz="0" w:space="0" w:color="auto"/>
                <w:left w:val="none" w:sz="0" w:space="0" w:color="auto"/>
                <w:bottom w:val="none" w:sz="0" w:space="0" w:color="auto"/>
                <w:right w:val="none" w:sz="0" w:space="0" w:color="auto"/>
              </w:divBdr>
            </w:div>
            <w:div w:id="2041078433">
              <w:marLeft w:val="0"/>
              <w:marRight w:val="0"/>
              <w:marTop w:val="0"/>
              <w:marBottom w:val="0"/>
              <w:divBdr>
                <w:top w:val="none" w:sz="0" w:space="0" w:color="auto"/>
                <w:left w:val="none" w:sz="0" w:space="0" w:color="auto"/>
                <w:bottom w:val="none" w:sz="0" w:space="0" w:color="auto"/>
                <w:right w:val="none" w:sz="0" w:space="0" w:color="auto"/>
              </w:divBdr>
            </w:div>
            <w:div w:id="2137290056">
              <w:marLeft w:val="0"/>
              <w:marRight w:val="0"/>
              <w:marTop w:val="0"/>
              <w:marBottom w:val="0"/>
              <w:divBdr>
                <w:top w:val="none" w:sz="0" w:space="0" w:color="auto"/>
                <w:left w:val="none" w:sz="0" w:space="0" w:color="auto"/>
                <w:bottom w:val="none" w:sz="0" w:space="0" w:color="auto"/>
                <w:right w:val="none" w:sz="0" w:space="0" w:color="auto"/>
              </w:divBdr>
            </w:div>
          </w:divsChild>
        </w:div>
        <w:div w:id="1687823656">
          <w:marLeft w:val="0"/>
          <w:marRight w:val="0"/>
          <w:marTop w:val="0"/>
          <w:marBottom w:val="0"/>
          <w:divBdr>
            <w:top w:val="none" w:sz="0" w:space="0" w:color="auto"/>
            <w:left w:val="none" w:sz="0" w:space="0" w:color="auto"/>
            <w:bottom w:val="none" w:sz="0" w:space="0" w:color="auto"/>
            <w:right w:val="none" w:sz="0" w:space="0" w:color="auto"/>
          </w:divBdr>
        </w:div>
      </w:divsChild>
    </w:div>
    <w:div w:id="255330076">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020118">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15575935">
      <w:bodyDiv w:val="1"/>
      <w:marLeft w:val="0"/>
      <w:marRight w:val="0"/>
      <w:marTop w:val="0"/>
      <w:marBottom w:val="0"/>
      <w:divBdr>
        <w:top w:val="none" w:sz="0" w:space="0" w:color="auto"/>
        <w:left w:val="none" w:sz="0" w:space="0" w:color="auto"/>
        <w:bottom w:val="none" w:sz="0" w:space="0" w:color="auto"/>
        <w:right w:val="none" w:sz="0" w:space="0" w:color="auto"/>
      </w:divBdr>
      <w:divsChild>
        <w:div w:id="31535647">
          <w:marLeft w:val="0"/>
          <w:marRight w:val="0"/>
          <w:marTop w:val="0"/>
          <w:marBottom w:val="0"/>
          <w:divBdr>
            <w:top w:val="none" w:sz="0" w:space="0" w:color="auto"/>
            <w:left w:val="none" w:sz="0" w:space="0" w:color="auto"/>
            <w:bottom w:val="none" w:sz="0" w:space="0" w:color="auto"/>
            <w:right w:val="none" w:sz="0" w:space="0" w:color="auto"/>
          </w:divBdr>
          <w:divsChild>
            <w:div w:id="1597590343">
              <w:marLeft w:val="0"/>
              <w:marRight w:val="0"/>
              <w:marTop w:val="0"/>
              <w:marBottom w:val="0"/>
              <w:divBdr>
                <w:top w:val="none" w:sz="0" w:space="0" w:color="auto"/>
                <w:left w:val="none" w:sz="0" w:space="0" w:color="auto"/>
                <w:bottom w:val="none" w:sz="0" w:space="0" w:color="auto"/>
                <w:right w:val="none" w:sz="0" w:space="0" w:color="auto"/>
              </w:divBdr>
            </w:div>
          </w:divsChild>
        </w:div>
        <w:div w:id="178617974">
          <w:marLeft w:val="0"/>
          <w:marRight w:val="0"/>
          <w:marTop w:val="0"/>
          <w:marBottom w:val="0"/>
          <w:divBdr>
            <w:top w:val="none" w:sz="0" w:space="0" w:color="auto"/>
            <w:left w:val="none" w:sz="0" w:space="0" w:color="auto"/>
            <w:bottom w:val="none" w:sz="0" w:space="0" w:color="auto"/>
            <w:right w:val="none" w:sz="0" w:space="0" w:color="auto"/>
          </w:divBdr>
          <w:divsChild>
            <w:div w:id="296105274">
              <w:marLeft w:val="0"/>
              <w:marRight w:val="0"/>
              <w:marTop w:val="0"/>
              <w:marBottom w:val="0"/>
              <w:divBdr>
                <w:top w:val="none" w:sz="0" w:space="0" w:color="auto"/>
                <w:left w:val="none" w:sz="0" w:space="0" w:color="auto"/>
                <w:bottom w:val="none" w:sz="0" w:space="0" w:color="auto"/>
                <w:right w:val="none" w:sz="0" w:space="0" w:color="auto"/>
              </w:divBdr>
            </w:div>
          </w:divsChild>
        </w:div>
        <w:div w:id="291787237">
          <w:marLeft w:val="0"/>
          <w:marRight w:val="0"/>
          <w:marTop w:val="0"/>
          <w:marBottom w:val="0"/>
          <w:divBdr>
            <w:top w:val="none" w:sz="0" w:space="0" w:color="auto"/>
            <w:left w:val="none" w:sz="0" w:space="0" w:color="auto"/>
            <w:bottom w:val="none" w:sz="0" w:space="0" w:color="auto"/>
            <w:right w:val="none" w:sz="0" w:space="0" w:color="auto"/>
          </w:divBdr>
        </w:div>
        <w:div w:id="333724128">
          <w:marLeft w:val="0"/>
          <w:marRight w:val="0"/>
          <w:marTop w:val="0"/>
          <w:marBottom w:val="0"/>
          <w:divBdr>
            <w:top w:val="none" w:sz="0" w:space="0" w:color="auto"/>
            <w:left w:val="none" w:sz="0" w:space="0" w:color="auto"/>
            <w:bottom w:val="none" w:sz="0" w:space="0" w:color="auto"/>
            <w:right w:val="none" w:sz="0" w:space="0" w:color="auto"/>
          </w:divBdr>
          <w:divsChild>
            <w:div w:id="125244011">
              <w:marLeft w:val="0"/>
              <w:marRight w:val="0"/>
              <w:marTop w:val="0"/>
              <w:marBottom w:val="0"/>
              <w:divBdr>
                <w:top w:val="none" w:sz="0" w:space="0" w:color="auto"/>
                <w:left w:val="none" w:sz="0" w:space="0" w:color="auto"/>
                <w:bottom w:val="none" w:sz="0" w:space="0" w:color="auto"/>
                <w:right w:val="none" w:sz="0" w:space="0" w:color="auto"/>
              </w:divBdr>
            </w:div>
          </w:divsChild>
        </w:div>
        <w:div w:id="465196847">
          <w:marLeft w:val="0"/>
          <w:marRight w:val="0"/>
          <w:marTop w:val="0"/>
          <w:marBottom w:val="0"/>
          <w:divBdr>
            <w:top w:val="none" w:sz="0" w:space="0" w:color="auto"/>
            <w:left w:val="none" w:sz="0" w:space="0" w:color="auto"/>
            <w:bottom w:val="none" w:sz="0" w:space="0" w:color="auto"/>
            <w:right w:val="none" w:sz="0" w:space="0" w:color="auto"/>
          </w:divBdr>
        </w:div>
        <w:div w:id="713114999">
          <w:marLeft w:val="0"/>
          <w:marRight w:val="0"/>
          <w:marTop w:val="0"/>
          <w:marBottom w:val="0"/>
          <w:divBdr>
            <w:top w:val="none" w:sz="0" w:space="0" w:color="auto"/>
            <w:left w:val="none" w:sz="0" w:space="0" w:color="auto"/>
            <w:bottom w:val="none" w:sz="0" w:space="0" w:color="auto"/>
            <w:right w:val="none" w:sz="0" w:space="0" w:color="auto"/>
          </w:divBdr>
        </w:div>
        <w:div w:id="872957211">
          <w:marLeft w:val="0"/>
          <w:marRight w:val="0"/>
          <w:marTop w:val="0"/>
          <w:marBottom w:val="0"/>
          <w:divBdr>
            <w:top w:val="none" w:sz="0" w:space="0" w:color="auto"/>
            <w:left w:val="none" w:sz="0" w:space="0" w:color="auto"/>
            <w:bottom w:val="none" w:sz="0" w:space="0" w:color="auto"/>
            <w:right w:val="none" w:sz="0" w:space="0" w:color="auto"/>
          </w:divBdr>
        </w:div>
        <w:div w:id="976185553">
          <w:marLeft w:val="0"/>
          <w:marRight w:val="0"/>
          <w:marTop w:val="0"/>
          <w:marBottom w:val="0"/>
          <w:divBdr>
            <w:top w:val="none" w:sz="0" w:space="0" w:color="auto"/>
            <w:left w:val="none" w:sz="0" w:space="0" w:color="auto"/>
            <w:bottom w:val="none" w:sz="0" w:space="0" w:color="auto"/>
            <w:right w:val="none" w:sz="0" w:space="0" w:color="auto"/>
          </w:divBdr>
        </w:div>
        <w:div w:id="979455194">
          <w:marLeft w:val="0"/>
          <w:marRight w:val="0"/>
          <w:marTop w:val="0"/>
          <w:marBottom w:val="0"/>
          <w:divBdr>
            <w:top w:val="none" w:sz="0" w:space="0" w:color="auto"/>
            <w:left w:val="none" w:sz="0" w:space="0" w:color="auto"/>
            <w:bottom w:val="none" w:sz="0" w:space="0" w:color="auto"/>
            <w:right w:val="none" w:sz="0" w:space="0" w:color="auto"/>
          </w:divBdr>
        </w:div>
        <w:div w:id="1158114686">
          <w:marLeft w:val="0"/>
          <w:marRight w:val="0"/>
          <w:marTop w:val="0"/>
          <w:marBottom w:val="0"/>
          <w:divBdr>
            <w:top w:val="none" w:sz="0" w:space="0" w:color="auto"/>
            <w:left w:val="none" w:sz="0" w:space="0" w:color="auto"/>
            <w:bottom w:val="none" w:sz="0" w:space="0" w:color="auto"/>
            <w:right w:val="none" w:sz="0" w:space="0" w:color="auto"/>
          </w:divBdr>
        </w:div>
        <w:div w:id="1416631531">
          <w:marLeft w:val="0"/>
          <w:marRight w:val="0"/>
          <w:marTop w:val="0"/>
          <w:marBottom w:val="0"/>
          <w:divBdr>
            <w:top w:val="none" w:sz="0" w:space="0" w:color="auto"/>
            <w:left w:val="none" w:sz="0" w:space="0" w:color="auto"/>
            <w:bottom w:val="none" w:sz="0" w:space="0" w:color="auto"/>
            <w:right w:val="none" w:sz="0" w:space="0" w:color="auto"/>
          </w:divBdr>
        </w:div>
        <w:div w:id="1512835232">
          <w:marLeft w:val="0"/>
          <w:marRight w:val="0"/>
          <w:marTop w:val="0"/>
          <w:marBottom w:val="0"/>
          <w:divBdr>
            <w:top w:val="none" w:sz="0" w:space="0" w:color="auto"/>
            <w:left w:val="none" w:sz="0" w:space="0" w:color="auto"/>
            <w:bottom w:val="none" w:sz="0" w:space="0" w:color="auto"/>
            <w:right w:val="none" w:sz="0" w:space="0" w:color="auto"/>
          </w:divBdr>
        </w:div>
        <w:div w:id="1874733931">
          <w:marLeft w:val="0"/>
          <w:marRight w:val="0"/>
          <w:marTop w:val="0"/>
          <w:marBottom w:val="0"/>
          <w:divBdr>
            <w:top w:val="none" w:sz="0" w:space="0" w:color="auto"/>
            <w:left w:val="none" w:sz="0" w:space="0" w:color="auto"/>
            <w:bottom w:val="none" w:sz="0" w:space="0" w:color="auto"/>
            <w:right w:val="none" w:sz="0" w:space="0" w:color="auto"/>
          </w:divBdr>
        </w:div>
        <w:div w:id="1897281210">
          <w:marLeft w:val="0"/>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412749167">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45777984">
      <w:bodyDiv w:val="1"/>
      <w:marLeft w:val="0"/>
      <w:marRight w:val="0"/>
      <w:marTop w:val="0"/>
      <w:marBottom w:val="0"/>
      <w:divBdr>
        <w:top w:val="none" w:sz="0" w:space="0" w:color="auto"/>
        <w:left w:val="none" w:sz="0" w:space="0" w:color="auto"/>
        <w:bottom w:val="none" w:sz="0" w:space="0" w:color="auto"/>
        <w:right w:val="none" w:sz="0" w:space="0" w:color="auto"/>
      </w:divBdr>
      <w:divsChild>
        <w:div w:id="582109333">
          <w:marLeft w:val="274"/>
          <w:marRight w:val="0"/>
          <w:marTop w:val="240"/>
          <w:marBottom w:val="120"/>
          <w:divBdr>
            <w:top w:val="none" w:sz="0" w:space="0" w:color="auto"/>
            <w:left w:val="none" w:sz="0" w:space="0" w:color="auto"/>
            <w:bottom w:val="none" w:sz="0" w:space="0" w:color="auto"/>
            <w:right w:val="none" w:sz="0" w:space="0" w:color="auto"/>
          </w:divBdr>
        </w:div>
        <w:div w:id="1876195479">
          <w:marLeft w:val="274"/>
          <w:marRight w:val="0"/>
          <w:marTop w:val="240"/>
          <w:marBottom w:val="120"/>
          <w:divBdr>
            <w:top w:val="none" w:sz="0" w:space="0" w:color="auto"/>
            <w:left w:val="none" w:sz="0" w:space="0" w:color="auto"/>
            <w:bottom w:val="none" w:sz="0" w:space="0" w:color="auto"/>
            <w:right w:val="none" w:sz="0" w:space="0" w:color="auto"/>
          </w:divBdr>
        </w:div>
      </w:divsChild>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5414280">
      <w:bodyDiv w:val="1"/>
      <w:marLeft w:val="0"/>
      <w:marRight w:val="0"/>
      <w:marTop w:val="0"/>
      <w:marBottom w:val="0"/>
      <w:divBdr>
        <w:top w:val="none" w:sz="0" w:space="0" w:color="auto"/>
        <w:left w:val="none" w:sz="0" w:space="0" w:color="auto"/>
        <w:bottom w:val="none" w:sz="0" w:space="0" w:color="auto"/>
        <w:right w:val="none" w:sz="0" w:space="0" w:color="auto"/>
      </w:divBdr>
      <w:divsChild>
        <w:div w:id="80613000">
          <w:marLeft w:val="0"/>
          <w:marRight w:val="0"/>
          <w:marTop w:val="0"/>
          <w:marBottom w:val="0"/>
          <w:divBdr>
            <w:top w:val="none" w:sz="0" w:space="0" w:color="auto"/>
            <w:left w:val="none" w:sz="0" w:space="0" w:color="auto"/>
            <w:bottom w:val="none" w:sz="0" w:space="0" w:color="auto"/>
            <w:right w:val="none" w:sz="0" w:space="0" w:color="auto"/>
          </w:divBdr>
        </w:div>
        <w:div w:id="129906477">
          <w:marLeft w:val="0"/>
          <w:marRight w:val="0"/>
          <w:marTop w:val="0"/>
          <w:marBottom w:val="0"/>
          <w:divBdr>
            <w:top w:val="none" w:sz="0" w:space="0" w:color="auto"/>
            <w:left w:val="none" w:sz="0" w:space="0" w:color="auto"/>
            <w:bottom w:val="none" w:sz="0" w:space="0" w:color="auto"/>
            <w:right w:val="none" w:sz="0" w:space="0" w:color="auto"/>
          </w:divBdr>
        </w:div>
        <w:div w:id="144900113">
          <w:marLeft w:val="0"/>
          <w:marRight w:val="0"/>
          <w:marTop w:val="0"/>
          <w:marBottom w:val="0"/>
          <w:divBdr>
            <w:top w:val="none" w:sz="0" w:space="0" w:color="auto"/>
            <w:left w:val="none" w:sz="0" w:space="0" w:color="auto"/>
            <w:bottom w:val="none" w:sz="0" w:space="0" w:color="auto"/>
            <w:right w:val="none" w:sz="0" w:space="0" w:color="auto"/>
          </w:divBdr>
        </w:div>
        <w:div w:id="789203230">
          <w:marLeft w:val="0"/>
          <w:marRight w:val="0"/>
          <w:marTop w:val="0"/>
          <w:marBottom w:val="0"/>
          <w:divBdr>
            <w:top w:val="none" w:sz="0" w:space="0" w:color="auto"/>
            <w:left w:val="none" w:sz="0" w:space="0" w:color="auto"/>
            <w:bottom w:val="none" w:sz="0" w:space="0" w:color="auto"/>
            <w:right w:val="none" w:sz="0" w:space="0" w:color="auto"/>
          </w:divBdr>
        </w:div>
        <w:div w:id="1368144062">
          <w:marLeft w:val="0"/>
          <w:marRight w:val="0"/>
          <w:marTop w:val="0"/>
          <w:marBottom w:val="0"/>
          <w:divBdr>
            <w:top w:val="none" w:sz="0" w:space="0" w:color="auto"/>
            <w:left w:val="none" w:sz="0" w:space="0" w:color="auto"/>
            <w:bottom w:val="none" w:sz="0" w:space="0" w:color="auto"/>
            <w:right w:val="none" w:sz="0" w:space="0" w:color="auto"/>
          </w:divBdr>
        </w:div>
        <w:div w:id="1659457039">
          <w:marLeft w:val="0"/>
          <w:marRight w:val="0"/>
          <w:marTop w:val="0"/>
          <w:marBottom w:val="0"/>
          <w:divBdr>
            <w:top w:val="none" w:sz="0" w:space="0" w:color="auto"/>
            <w:left w:val="none" w:sz="0" w:space="0" w:color="auto"/>
            <w:bottom w:val="none" w:sz="0" w:space="0" w:color="auto"/>
            <w:right w:val="none" w:sz="0" w:space="0" w:color="auto"/>
          </w:divBdr>
        </w:div>
      </w:divsChild>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02767099">
      <w:bodyDiv w:val="1"/>
      <w:marLeft w:val="0"/>
      <w:marRight w:val="0"/>
      <w:marTop w:val="0"/>
      <w:marBottom w:val="0"/>
      <w:divBdr>
        <w:top w:val="none" w:sz="0" w:space="0" w:color="auto"/>
        <w:left w:val="none" w:sz="0" w:space="0" w:color="auto"/>
        <w:bottom w:val="none" w:sz="0" w:space="0" w:color="auto"/>
        <w:right w:val="none" w:sz="0" w:space="0" w:color="auto"/>
      </w:divBdr>
      <w:divsChild>
        <w:div w:id="49229107">
          <w:marLeft w:val="0"/>
          <w:marRight w:val="0"/>
          <w:marTop w:val="0"/>
          <w:marBottom w:val="0"/>
          <w:divBdr>
            <w:top w:val="none" w:sz="0" w:space="0" w:color="auto"/>
            <w:left w:val="none" w:sz="0" w:space="0" w:color="auto"/>
            <w:bottom w:val="none" w:sz="0" w:space="0" w:color="auto"/>
            <w:right w:val="none" w:sz="0" w:space="0" w:color="auto"/>
          </w:divBdr>
        </w:div>
        <w:div w:id="109785844">
          <w:marLeft w:val="0"/>
          <w:marRight w:val="0"/>
          <w:marTop w:val="0"/>
          <w:marBottom w:val="0"/>
          <w:divBdr>
            <w:top w:val="none" w:sz="0" w:space="0" w:color="auto"/>
            <w:left w:val="none" w:sz="0" w:space="0" w:color="auto"/>
            <w:bottom w:val="none" w:sz="0" w:space="0" w:color="auto"/>
            <w:right w:val="none" w:sz="0" w:space="0" w:color="auto"/>
          </w:divBdr>
        </w:div>
        <w:div w:id="166020248">
          <w:marLeft w:val="0"/>
          <w:marRight w:val="0"/>
          <w:marTop w:val="0"/>
          <w:marBottom w:val="0"/>
          <w:divBdr>
            <w:top w:val="none" w:sz="0" w:space="0" w:color="auto"/>
            <w:left w:val="none" w:sz="0" w:space="0" w:color="auto"/>
            <w:bottom w:val="none" w:sz="0" w:space="0" w:color="auto"/>
            <w:right w:val="none" w:sz="0" w:space="0" w:color="auto"/>
          </w:divBdr>
          <w:divsChild>
            <w:div w:id="1377436989">
              <w:marLeft w:val="0"/>
              <w:marRight w:val="0"/>
              <w:marTop w:val="0"/>
              <w:marBottom w:val="0"/>
              <w:divBdr>
                <w:top w:val="none" w:sz="0" w:space="0" w:color="auto"/>
                <w:left w:val="none" w:sz="0" w:space="0" w:color="auto"/>
                <w:bottom w:val="none" w:sz="0" w:space="0" w:color="auto"/>
                <w:right w:val="none" w:sz="0" w:space="0" w:color="auto"/>
              </w:divBdr>
            </w:div>
          </w:divsChild>
        </w:div>
        <w:div w:id="171263029">
          <w:marLeft w:val="0"/>
          <w:marRight w:val="0"/>
          <w:marTop w:val="0"/>
          <w:marBottom w:val="0"/>
          <w:divBdr>
            <w:top w:val="none" w:sz="0" w:space="0" w:color="auto"/>
            <w:left w:val="none" w:sz="0" w:space="0" w:color="auto"/>
            <w:bottom w:val="none" w:sz="0" w:space="0" w:color="auto"/>
            <w:right w:val="none" w:sz="0" w:space="0" w:color="auto"/>
          </w:divBdr>
        </w:div>
        <w:div w:id="326372313">
          <w:marLeft w:val="0"/>
          <w:marRight w:val="0"/>
          <w:marTop w:val="0"/>
          <w:marBottom w:val="0"/>
          <w:divBdr>
            <w:top w:val="none" w:sz="0" w:space="0" w:color="auto"/>
            <w:left w:val="none" w:sz="0" w:space="0" w:color="auto"/>
            <w:bottom w:val="none" w:sz="0" w:space="0" w:color="auto"/>
            <w:right w:val="none" w:sz="0" w:space="0" w:color="auto"/>
          </w:divBdr>
        </w:div>
        <w:div w:id="359208762">
          <w:marLeft w:val="0"/>
          <w:marRight w:val="0"/>
          <w:marTop w:val="0"/>
          <w:marBottom w:val="0"/>
          <w:divBdr>
            <w:top w:val="none" w:sz="0" w:space="0" w:color="auto"/>
            <w:left w:val="none" w:sz="0" w:space="0" w:color="auto"/>
            <w:bottom w:val="none" w:sz="0" w:space="0" w:color="auto"/>
            <w:right w:val="none" w:sz="0" w:space="0" w:color="auto"/>
          </w:divBdr>
        </w:div>
        <w:div w:id="478690060">
          <w:marLeft w:val="0"/>
          <w:marRight w:val="0"/>
          <w:marTop w:val="0"/>
          <w:marBottom w:val="0"/>
          <w:divBdr>
            <w:top w:val="none" w:sz="0" w:space="0" w:color="auto"/>
            <w:left w:val="none" w:sz="0" w:space="0" w:color="auto"/>
            <w:bottom w:val="none" w:sz="0" w:space="0" w:color="auto"/>
            <w:right w:val="none" w:sz="0" w:space="0" w:color="auto"/>
          </w:divBdr>
          <w:divsChild>
            <w:div w:id="1872380079">
              <w:marLeft w:val="0"/>
              <w:marRight w:val="0"/>
              <w:marTop w:val="0"/>
              <w:marBottom w:val="0"/>
              <w:divBdr>
                <w:top w:val="none" w:sz="0" w:space="0" w:color="auto"/>
                <w:left w:val="none" w:sz="0" w:space="0" w:color="auto"/>
                <w:bottom w:val="none" w:sz="0" w:space="0" w:color="auto"/>
                <w:right w:val="none" w:sz="0" w:space="0" w:color="auto"/>
              </w:divBdr>
            </w:div>
          </w:divsChild>
        </w:div>
        <w:div w:id="521675659">
          <w:marLeft w:val="0"/>
          <w:marRight w:val="0"/>
          <w:marTop w:val="0"/>
          <w:marBottom w:val="0"/>
          <w:divBdr>
            <w:top w:val="none" w:sz="0" w:space="0" w:color="auto"/>
            <w:left w:val="none" w:sz="0" w:space="0" w:color="auto"/>
            <w:bottom w:val="none" w:sz="0" w:space="0" w:color="auto"/>
            <w:right w:val="none" w:sz="0" w:space="0" w:color="auto"/>
          </w:divBdr>
        </w:div>
        <w:div w:id="843784260">
          <w:marLeft w:val="0"/>
          <w:marRight w:val="0"/>
          <w:marTop w:val="0"/>
          <w:marBottom w:val="0"/>
          <w:divBdr>
            <w:top w:val="none" w:sz="0" w:space="0" w:color="auto"/>
            <w:left w:val="none" w:sz="0" w:space="0" w:color="auto"/>
            <w:bottom w:val="none" w:sz="0" w:space="0" w:color="auto"/>
            <w:right w:val="none" w:sz="0" w:space="0" w:color="auto"/>
          </w:divBdr>
        </w:div>
        <w:div w:id="850223024">
          <w:marLeft w:val="0"/>
          <w:marRight w:val="0"/>
          <w:marTop w:val="0"/>
          <w:marBottom w:val="0"/>
          <w:divBdr>
            <w:top w:val="none" w:sz="0" w:space="0" w:color="auto"/>
            <w:left w:val="none" w:sz="0" w:space="0" w:color="auto"/>
            <w:bottom w:val="none" w:sz="0" w:space="0" w:color="auto"/>
            <w:right w:val="none" w:sz="0" w:space="0" w:color="auto"/>
          </w:divBdr>
        </w:div>
        <w:div w:id="1360856469">
          <w:marLeft w:val="0"/>
          <w:marRight w:val="0"/>
          <w:marTop w:val="0"/>
          <w:marBottom w:val="0"/>
          <w:divBdr>
            <w:top w:val="none" w:sz="0" w:space="0" w:color="auto"/>
            <w:left w:val="none" w:sz="0" w:space="0" w:color="auto"/>
            <w:bottom w:val="none" w:sz="0" w:space="0" w:color="auto"/>
            <w:right w:val="none" w:sz="0" w:space="0" w:color="auto"/>
          </w:divBdr>
        </w:div>
        <w:div w:id="1449737562">
          <w:marLeft w:val="0"/>
          <w:marRight w:val="0"/>
          <w:marTop w:val="0"/>
          <w:marBottom w:val="0"/>
          <w:divBdr>
            <w:top w:val="none" w:sz="0" w:space="0" w:color="auto"/>
            <w:left w:val="none" w:sz="0" w:space="0" w:color="auto"/>
            <w:bottom w:val="none" w:sz="0" w:space="0" w:color="auto"/>
            <w:right w:val="none" w:sz="0" w:space="0" w:color="auto"/>
          </w:divBdr>
          <w:divsChild>
            <w:div w:id="417487894">
              <w:marLeft w:val="0"/>
              <w:marRight w:val="0"/>
              <w:marTop w:val="0"/>
              <w:marBottom w:val="0"/>
              <w:divBdr>
                <w:top w:val="none" w:sz="0" w:space="0" w:color="auto"/>
                <w:left w:val="none" w:sz="0" w:space="0" w:color="auto"/>
                <w:bottom w:val="none" w:sz="0" w:space="0" w:color="auto"/>
                <w:right w:val="none" w:sz="0" w:space="0" w:color="auto"/>
              </w:divBdr>
            </w:div>
          </w:divsChild>
        </w:div>
        <w:div w:id="1540556628">
          <w:marLeft w:val="0"/>
          <w:marRight w:val="0"/>
          <w:marTop w:val="0"/>
          <w:marBottom w:val="0"/>
          <w:divBdr>
            <w:top w:val="none" w:sz="0" w:space="0" w:color="auto"/>
            <w:left w:val="none" w:sz="0" w:space="0" w:color="auto"/>
            <w:bottom w:val="none" w:sz="0" w:space="0" w:color="auto"/>
            <w:right w:val="none" w:sz="0" w:space="0" w:color="auto"/>
          </w:divBdr>
        </w:div>
        <w:div w:id="1693341251">
          <w:marLeft w:val="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88414543">
      <w:bodyDiv w:val="1"/>
      <w:marLeft w:val="0"/>
      <w:marRight w:val="0"/>
      <w:marTop w:val="0"/>
      <w:marBottom w:val="0"/>
      <w:divBdr>
        <w:top w:val="none" w:sz="0" w:space="0" w:color="auto"/>
        <w:left w:val="none" w:sz="0" w:space="0" w:color="auto"/>
        <w:bottom w:val="none" w:sz="0" w:space="0" w:color="auto"/>
        <w:right w:val="none" w:sz="0" w:space="0" w:color="auto"/>
      </w:divBdr>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55465248">
      <w:bodyDiv w:val="1"/>
      <w:marLeft w:val="0"/>
      <w:marRight w:val="0"/>
      <w:marTop w:val="0"/>
      <w:marBottom w:val="0"/>
      <w:divBdr>
        <w:top w:val="none" w:sz="0" w:space="0" w:color="auto"/>
        <w:left w:val="none" w:sz="0" w:space="0" w:color="auto"/>
        <w:bottom w:val="none" w:sz="0" w:space="0" w:color="auto"/>
        <w:right w:val="none" w:sz="0" w:space="0" w:color="auto"/>
      </w:divBdr>
      <w:divsChild>
        <w:div w:id="162748773">
          <w:marLeft w:val="0"/>
          <w:marRight w:val="0"/>
          <w:marTop w:val="0"/>
          <w:marBottom w:val="0"/>
          <w:divBdr>
            <w:top w:val="none" w:sz="0" w:space="0" w:color="auto"/>
            <w:left w:val="none" w:sz="0" w:space="0" w:color="auto"/>
            <w:bottom w:val="none" w:sz="0" w:space="0" w:color="auto"/>
            <w:right w:val="none" w:sz="0" w:space="0" w:color="auto"/>
          </w:divBdr>
        </w:div>
        <w:div w:id="211573654">
          <w:marLeft w:val="0"/>
          <w:marRight w:val="0"/>
          <w:marTop w:val="0"/>
          <w:marBottom w:val="0"/>
          <w:divBdr>
            <w:top w:val="none" w:sz="0" w:space="0" w:color="auto"/>
            <w:left w:val="none" w:sz="0" w:space="0" w:color="auto"/>
            <w:bottom w:val="none" w:sz="0" w:space="0" w:color="auto"/>
            <w:right w:val="none" w:sz="0" w:space="0" w:color="auto"/>
          </w:divBdr>
        </w:div>
        <w:div w:id="1649170628">
          <w:marLeft w:val="0"/>
          <w:marRight w:val="0"/>
          <w:marTop w:val="0"/>
          <w:marBottom w:val="0"/>
          <w:divBdr>
            <w:top w:val="none" w:sz="0" w:space="0" w:color="auto"/>
            <w:left w:val="none" w:sz="0" w:space="0" w:color="auto"/>
            <w:bottom w:val="none" w:sz="0" w:space="0" w:color="auto"/>
            <w:right w:val="none" w:sz="0" w:space="0" w:color="auto"/>
          </w:divBdr>
        </w:div>
      </w:divsChild>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0244665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39993363">
      <w:bodyDiv w:val="1"/>
      <w:marLeft w:val="0"/>
      <w:marRight w:val="0"/>
      <w:marTop w:val="0"/>
      <w:marBottom w:val="0"/>
      <w:divBdr>
        <w:top w:val="none" w:sz="0" w:space="0" w:color="auto"/>
        <w:left w:val="none" w:sz="0" w:space="0" w:color="auto"/>
        <w:bottom w:val="none" w:sz="0" w:space="0" w:color="auto"/>
        <w:right w:val="none" w:sz="0" w:space="0" w:color="auto"/>
      </w:divBdr>
      <w:divsChild>
        <w:div w:id="9992444">
          <w:marLeft w:val="0"/>
          <w:marRight w:val="0"/>
          <w:marTop w:val="0"/>
          <w:marBottom w:val="0"/>
          <w:divBdr>
            <w:top w:val="none" w:sz="0" w:space="0" w:color="auto"/>
            <w:left w:val="none" w:sz="0" w:space="0" w:color="auto"/>
            <w:bottom w:val="none" w:sz="0" w:space="0" w:color="auto"/>
            <w:right w:val="none" w:sz="0" w:space="0" w:color="auto"/>
          </w:divBdr>
        </w:div>
        <w:div w:id="50429734">
          <w:marLeft w:val="0"/>
          <w:marRight w:val="0"/>
          <w:marTop w:val="0"/>
          <w:marBottom w:val="0"/>
          <w:divBdr>
            <w:top w:val="none" w:sz="0" w:space="0" w:color="auto"/>
            <w:left w:val="none" w:sz="0" w:space="0" w:color="auto"/>
            <w:bottom w:val="none" w:sz="0" w:space="0" w:color="auto"/>
            <w:right w:val="none" w:sz="0" w:space="0" w:color="auto"/>
          </w:divBdr>
          <w:divsChild>
            <w:div w:id="348527237">
              <w:marLeft w:val="0"/>
              <w:marRight w:val="0"/>
              <w:marTop w:val="0"/>
              <w:marBottom w:val="0"/>
              <w:divBdr>
                <w:top w:val="none" w:sz="0" w:space="0" w:color="auto"/>
                <w:left w:val="none" w:sz="0" w:space="0" w:color="auto"/>
                <w:bottom w:val="none" w:sz="0" w:space="0" w:color="auto"/>
                <w:right w:val="none" w:sz="0" w:space="0" w:color="auto"/>
              </w:divBdr>
            </w:div>
          </w:divsChild>
        </w:div>
        <w:div w:id="260840543">
          <w:marLeft w:val="0"/>
          <w:marRight w:val="0"/>
          <w:marTop w:val="0"/>
          <w:marBottom w:val="0"/>
          <w:divBdr>
            <w:top w:val="none" w:sz="0" w:space="0" w:color="auto"/>
            <w:left w:val="none" w:sz="0" w:space="0" w:color="auto"/>
            <w:bottom w:val="none" w:sz="0" w:space="0" w:color="auto"/>
            <w:right w:val="none" w:sz="0" w:space="0" w:color="auto"/>
          </w:divBdr>
        </w:div>
        <w:div w:id="323972551">
          <w:marLeft w:val="0"/>
          <w:marRight w:val="0"/>
          <w:marTop w:val="0"/>
          <w:marBottom w:val="0"/>
          <w:divBdr>
            <w:top w:val="none" w:sz="0" w:space="0" w:color="auto"/>
            <w:left w:val="none" w:sz="0" w:space="0" w:color="auto"/>
            <w:bottom w:val="none" w:sz="0" w:space="0" w:color="auto"/>
            <w:right w:val="none" w:sz="0" w:space="0" w:color="auto"/>
          </w:divBdr>
        </w:div>
        <w:div w:id="387850307">
          <w:marLeft w:val="0"/>
          <w:marRight w:val="0"/>
          <w:marTop w:val="0"/>
          <w:marBottom w:val="0"/>
          <w:divBdr>
            <w:top w:val="none" w:sz="0" w:space="0" w:color="auto"/>
            <w:left w:val="none" w:sz="0" w:space="0" w:color="auto"/>
            <w:bottom w:val="none" w:sz="0" w:space="0" w:color="auto"/>
            <w:right w:val="none" w:sz="0" w:space="0" w:color="auto"/>
          </w:divBdr>
        </w:div>
        <w:div w:id="452359491">
          <w:marLeft w:val="0"/>
          <w:marRight w:val="0"/>
          <w:marTop w:val="0"/>
          <w:marBottom w:val="0"/>
          <w:divBdr>
            <w:top w:val="none" w:sz="0" w:space="0" w:color="auto"/>
            <w:left w:val="none" w:sz="0" w:space="0" w:color="auto"/>
            <w:bottom w:val="none" w:sz="0" w:space="0" w:color="auto"/>
            <w:right w:val="none" w:sz="0" w:space="0" w:color="auto"/>
          </w:divBdr>
        </w:div>
        <w:div w:id="588082332">
          <w:marLeft w:val="0"/>
          <w:marRight w:val="0"/>
          <w:marTop w:val="0"/>
          <w:marBottom w:val="0"/>
          <w:divBdr>
            <w:top w:val="none" w:sz="0" w:space="0" w:color="auto"/>
            <w:left w:val="none" w:sz="0" w:space="0" w:color="auto"/>
            <w:bottom w:val="none" w:sz="0" w:space="0" w:color="auto"/>
            <w:right w:val="none" w:sz="0" w:space="0" w:color="auto"/>
          </w:divBdr>
        </w:div>
        <w:div w:id="716005646">
          <w:marLeft w:val="0"/>
          <w:marRight w:val="0"/>
          <w:marTop w:val="0"/>
          <w:marBottom w:val="0"/>
          <w:divBdr>
            <w:top w:val="none" w:sz="0" w:space="0" w:color="auto"/>
            <w:left w:val="none" w:sz="0" w:space="0" w:color="auto"/>
            <w:bottom w:val="none" w:sz="0" w:space="0" w:color="auto"/>
            <w:right w:val="none" w:sz="0" w:space="0" w:color="auto"/>
          </w:divBdr>
        </w:div>
        <w:div w:id="897933970">
          <w:marLeft w:val="0"/>
          <w:marRight w:val="0"/>
          <w:marTop w:val="0"/>
          <w:marBottom w:val="0"/>
          <w:divBdr>
            <w:top w:val="none" w:sz="0" w:space="0" w:color="auto"/>
            <w:left w:val="none" w:sz="0" w:space="0" w:color="auto"/>
            <w:bottom w:val="none" w:sz="0" w:space="0" w:color="auto"/>
            <w:right w:val="none" w:sz="0" w:space="0" w:color="auto"/>
          </w:divBdr>
        </w:div>
        <w:div w:id="1378701522">
          <w:marLeft w:val="0"/>
          <w:marRight w:val="0"/>
          <w:marTop w:val="0"/>
          <w:marBottom w:val="0"/>
          <w:divBdr>
            <w:top w:val="none" w:sz="0" w:space="0" w:color="auto"/>
            <w:left w:val="none" w:sz="0" w:space="0" w:color="auto"/>
            <w:bottom w:val="none" w:sz="0" w:space="0" w:color="auto"/>
            <w:right w:val="none" w:sz="0" w:space="0" w:color="auto"/>
          </w:divBdr>
          <w:divsChild>
            <w:div w:id="842203889">
              <w:marLeft w:val="0"/>
              <w:marRight w:val="0"/>
              <w:marTop w:val="0"/>
              <w:marBottom w:val="0"/>
              <w:divBdr>
                <w:top w:val="none" w:sz="0" w:space="0" w:color="auto"/>
                <w:left w:val="none" w:sz="0" w:space="0" w:color="auto"/>
                <w:bottom w:val="none" w:sz="0" w:space="0" w:color="auto"/>
                <w:right w:val="none" w:sz="0" w:space="0" w:color="auto"/>
              </w:divBdr>
            </w:div>
          </w:divsChild>
        </w:div>
        <w:div w:id="1827700533">
          <w:marLeft w:val="0"/>
          <w:marRight w:val="0"/>
          <w:marTop w:val="0"/>
          <w:marBottom w:val="0"/>
          <w:divBdr>
            <w:top w:val="none" w:sz="0" w:space="0" w:color="auto"/>
            <w:left w:val="none" w:sz="0" w:space="0" w:color="auto"/>
            <w:bottom w:val="none" w:sz="0" w:space="0" w:color="auto"/>
            <w:right w:val="none" w:sz="0" w:space="0" w:color="auto"/>
          </w:divBdr>
        </w:div>
        <w:div w:id="1862477640">
          <w:marLeft w:val="0"/>
          <w:marRight w:val="0"/>
          <w:marTop w:val="0"/>
          <w:marBottom w:val="0"/>
          <w:divBdr>
            <w:top w:val="none" w:sz="0" w:space="0" w:color="auto"/>
            <w:left w:val="none" w:sz="0" w:space="0" w:color="auto"/>
            <w:bottom w:val="none" w:sz="0" w:space="0" w:color="auto"/>
            <w:right w:val="none" w:sz="0" w:space="0" w:color="auto"/>
          </w:divBdr>
        </w:div>
        <w:div w:id="1979407693">
          <w:marLeft w:val="0"/>
          <w:marRight w:val="0"/>
          <w:marTop w:val="0"/>
          <w:marBottom w:val="0"/>
          <w:divBdr>
            <w:top w:val="none" w:sz="0" w:space="0" w:color="auto"/>
            <w:left w:val="none" w:sz="0" w:space="0" w:color="auto"/>
            <w:bottom w:val="none" w:sz="0" w:space="0" w:color="auto"/>
            <w:right w:val="none" w:sz="0" w:space="0" w:color="auto"/>
          </w:divBdr>
        </w:div>
        <w:div w:id="2131512062">
          <w:marLeft w:val="0"/>
          <w:marRight w:val="0"/>
          <w:marTop w:val="0"/>
          <w:marBottom w:val="0"/>
          <w:divBdr>
            <w:top w:val="none" w:sz="0" w:space="0" w:color="auto"/>
            <w:left w:val="none" w:sz="0" w:space="0" w:color="auto"/>
            <w:bottom w:val="none" w:sz="0" w:space="0" w:color="auto"/>
            <w:right w:val="none" w:sz="0" w:space="0" w:color="auto"/>
          </w:divBdr>
          <w:divsChild>
            <w:div w:id="52970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308462">
      <w:bodyDiv w:val="1"/>
      <w:marLeft w:val="0"/>
      <w:marRight w:val="0"/>
      <w:marTop w:val="0"/>
      <w:marBottom w:val="0"/>
      <w:divBdr>
        <w:top w:val="none" w:sz="0" w:space="0" w:color="auto"/>
        <w:left w:val="none" w:sz="0" w:space="0" w:color="auto"/>
        <w:bottom w:val="none" w:sz="0" w:space="0" w:color="auto"/>
        <w:right w:val="none" w:sz="0" w:space="0" w:color="auto"/>
      </w:divBdr>
    </w:div>
    <w:div w:id="979502415">
      <w:bodyDiv w:val="1"/>
      <w:marLeft w:val="0"/>
      <w:marRight w:val="0"/>
      <w:marTop w:val="0"/>
      <w:marBottom w:val="0"/>
      <w:divBdr>
        <w:top w:val="none" w:sz="0" w:space="0" w:color="auto"/>
        <w:left w:val="none" w:sz="0" w:space="0" w:color="auto"/>
        <w:bottom w:val="none" w:sz="0" w:space="0" w:color="auto"/>
        <w:right w:val="none" w:sz="0" w:space="0" w:color="auto"/>
      </w:divBdr>
      <w:divsChild>
        <w:div w:id="243686041">
          <w:marLeft w:val="274"/>
          <w:marRight w:val="0"/>
          <w:marTop w:val="240"/>
          <w:marBottom w:val="120"/>
          <w:divBdr>
            <w:top w:val="none" w:sz="0" w:space="0" w:color="auto"/>
            <w:left w:val="none" w:sz="0" w:space="0" w:color="auto"/>
            <w:bottom w:val="none" w:sz="0" w:space="0" w:color="auto"/>
            <w:right w:val="none" w:sz="0" w:space="0" w:color="auto"/>
          </w:divBdr>
        </w:div>
        <w:div w:id="709107886">
          <w:marLeft w:val="274"/>
          <w:marRight w:val="0"/>
          <w:marTop w:val="240"/>
          <w:marBottom w:val="120"/>
          <w:divBdr>
            <w:top w:val="none" w:sz="0" w:space="0" w:color="auto"/>
            <w:left w:val="none" w:sz="0" w:space="0" w:color="auto"/>
            <w:bottom w:val="none" w:sz="0" w:space="0" w:color="auto"/>
            <w:right w:val="none" w:sz="0" w:space="0" w:color="auto"/>
          </w:divBdr>
        </w:div>
      </w:divsChild>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36352703">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59133966">
      <w:bodyDiv w:val="1"/>
      <w:marLeft w:val="0"/>
      <w:marRight w:val="0"/>
      <w:marTop w:val="0"/>
      <w:marBottom w:val="0"/>
      <w:divBdr>
        <w:top w:val="none" w:sz="0" w:space="0" w:color="auto"/>
        <w:left w:val="none" w:sz="0" w:space="0" w:color="auto"/>
        <w:bottom w:val="none" w:sz="0" w:space="0" w:color="auto"/>
        <w:right w:val="none" w:sz="0" w:space="0" w:color="auto"/>
      </w:divBdr>
      <w:divsChild>
        <w:div w:id="459148921">
          <w:marLeft w:val="0"/>
          <w:marRight w:val="0"/>
          <w:marTop w:val="0"/>
          <w:marBottom w:val="0"/>
          <w:divBdr>
            <w:top w:val="none" w:sz="0" w:space="0" w:color="auto"/>
            <w:left w:val="none" w:sz="0" w:space="0" w:color="auto"/>
            <w:bottom w:val="none" w:sz="0" w:space="0" w:color="auto"/>
            <w:right w:val="none" w:sz="0" w:space="0" w:color="auto"/>
          </w:divBdr>
        </w:div>
        <w:div w:id="866069094">
          <w:marLeft w:val="0"/>
          <w:marRight w:val="0"/>
          <w:marTop w:val="0"/>
          <w:marBottom w:val="0"/>
          <w:divBdr>
            <w:top w:val="none" w:sz="0" w:space="0" w:color="auto"/>
            <w:left w:val="none" w:sz="0" w:space="0" w:color="auto"/>
            <w:bottom w:val="none" w:sz="0" w:space="0" w:color="auto"/>
            <w:right w:val="none" w:sz="0" w:space="0" w:color="auto"/>
          </w:divBdr>
          <w:divsChild>
            <w:div w:id="56512678">
              <w:marLeft w:val="0"/>
              <w:marRight w:val="0"/>
              <w:marTop w:val="0"/>
              <w:marBottom w:val="0"/>
              <w:divBdr>
                <w:top w:val="none" w:sz="0" w:space="0" w:color="auto"/>
                <w:left w:val="none" w:sz="0" w:space="0" w:color="auto"/>
                <w:bottom w:val="none" w:sz="0" w:space="0" w:color="auto"/>
                <w:right w:val="none" w:sz="0" w:space="0" w:color="auto"/>
              </w:divBdr>
            </w:div>
            <w:div w:id="254676542">
              <w:marLeft w:val="0"/>
              <w:marRight w:val="0"/>
              <w:marTop w:val="0"/>
              <w:marBottom w:val="0"/>
              <w:divBdr>
                <w:top w:val="none" w:sz="0" w:space="0" w:color="auto"/>
                <w:left w:val="none" w:sz="0" w:space="0" w:color="auto"/>
                <w:bottom w:val="none" w:sz="0" w:space="0" w:color="auto"/>
                <w:right w:val="none" w:sz="0" w:space="0" w:color="auto"/>
              </w:divBdr>
            </w:div>
            <w:div w:id="307561805">
              <w:marLeft w:val="0"/>
              <w:marRight w:val="0"/>
              <w:marTop w:val="0"/>
              <w:marBottom w:val="0"/>
              <w:divBdr>
                <w:top w:val="none" w:sz="0" w:space="0" w:color="auto"/>
                <w:left w:val="none" w:sz="0" w:space="0" w:color="auto"/>
                <w:bottom w:val="none" w:sz="0" w:space="0" w:color="auto"/>
                <w:right w:val="none" w:sz="0" w:space="0" w:color="auto"/>
              </w:divBdr>
            </w:div>
            <w:div w:id="315768052">
              <w:marLeft w:val="0"/>
              <w:marRight w:val="0"/>
              <w:marTop w:val="0"/>
              <w:marBottom w:val="0"/>
              <w:divBdr>
                <w:top w:val="none" w:sz="0" w:space="0" w:color="auto"/>
                <w:left w:val="none" w:sz="0" w:space="0" w:color="auto"/>
                <w:bottom w:val="none" w:sz="0" w:space="0" w:color="auto"/>
                <w:right w:val="none" w:sz="0" w:space="0" w:color="auto"/>
              </w:divBdr>
            </w:div>
            <w:div w:id="385760802">
              <w:marLeft w:val="0"/>
              <w:marRight w:val="0"/>
              <w:marTop w:val="0"/>
              <w:marBottom w:val="0"/>
              <w:divBdr>
                <w:top w:val="none" w:sz="0" w:space="0" w:color="auto"/>
                <w:left w:val="none" w:sz="0" w:space="0" w:color="auto"/>
                <w:bottom w:val="none" w:sz="0" w:space="0" w:color="auto"/>
                <w:right w:val="none" w:sz="0" w:space="0" w:color="auto"/>
              </w:divBdr>
            </w:div>
            <w:div w:id="392588124">
              <w:marLeft w:val="0"/>
              <w:marRight w:val="0"/>
              <w:marTop w:val="0"/>
              <w:marBottom w:val="0"/>
              <w:divBdr>
                <w:top w:val="none" w:sz="0" w:space="0" w:color="auto"/>
                <w:left w:val="none" w:sz="0" w:space="0" w:color="auto"/>
                <w:bottom w:val="none" w:sz="0" w:space="0" w:color="auto"/>
                <w:right w:val="none" w:sz="0" w:space="0" w:color="auto"/>
              </w:divBdr>
            </w:div>
            <w:div w:id="393967563">
              <w:marLeft w:val="0"/>
              <w:marRight w:val="0"/>
              <w:marTop w:val="0"/>
              <w:marBottom w:val="0"/>
              <w:divBdr>
                <w:top w:val="none" w:sz="0" w:space="0" w:color="auto"/>
                <w:left w:val="none" w:sz="0" w:space="0" w:color="auto"/>
                <w:bottom w:val="none" w:sz="0" w:space="0" w:color="auto"/>
                <w:right w:val="none" w:sz="0" w:space="0" w:color="auto"/>
              </w:divBdr>
            </w:div>
            <w:div w:id="416438830">
              <w:marLeft w:val="0"/>
              <w:marRight w:val="0"/>
              <w:marTop w:val="0"/>
              <w:marBottom w:val="0"/>
              <w:divBdr>
                <w:top w:val="none" w:sz="0" w:space="0" w:color="auto"/>
                <w:left w:val="none" w:sz="0" w:space="0" w:color="auto"/>
                <w:bottom w:val="none" w:sz="0" w:space="0" w:color="auto"/>
                <w:right w:val="none" w:sz="0" w:space="0" w:color="auto"/>
              </w:divBdr>
            </w:div>
            <w:div w:id="441802976">
              <w:marLeft w:val="0"/>
              <w:marRight w:val="0"/>
              <w:marTop w:val="0"/>
              <w:marBottom w:val="0"/>
              <w:divBdr>
                <w:top w:val="none" w:sz="0" w:space="0" w:color="auto"/>
                <w:left w:val="none" w:sz="0" w:space="0" w:color="auto"/>
                <w:bottom w:val="none" w:sz="0" w:space="0" w:color="auto"/>
                <w:right w:val="none" w:sz="0" w:space="0" w:color="auto"/>
              </w:divBdr>
            </w:div>
            <w:div w:id="707296548">
              <w:marLeft w:val="0"/>
              <w:marRight w:val="0"/>
              <w:marTop w:val="0"/>
              <w:marBottom w:val="0"/>
              <w:divBdr>
                <w:top w:val="none" w:sz="0" w:space="0" w:color="auto"/>
                <w:left w:val="none" w:sz="0" w:space="0" w:color="auto"/>
                <w:bottom w:val="none" w:sz="0" w:space="0" w:color="auto"/>
                <w:right w:val="none" w:sz="0" w:space="0" w:color="auto"/>
              </w:divBdr>
            </w:div>
            <w:div w:id="790706884">
              <w:marLeft w:val="0"/>
              <w:marRight w:val="0"/>
              <w:marTop w:val="0"/>
              <w:marBottom w:val="0"/>
              <w:divBdr>
                <w:top w:val="none" w:sz="0" w:space="0" w:color="auto"/>
                <w:left w:val="none" w:sz="0" w:space="0" w:color="auto"/>
                <w:bottom w:val="none" w:sz="0" w:space="0" w:color="auto"/>
                <w:right w:val="none" w:sz="0" w:space="0" w:color="auto"/>
              </w:divBdr>
            </w:div>
            <w:div w:id="808278485">
              <w:marLeft w:val="0"/>
              <w:marRight w:val="0"/>
              <w:marTop w:val="0"/>
              <w:marBottom w:val="0"/>
              <w:divBdr>
                <w:top w:val="none" w:sz="0" w:space="0" w:color="auto"/>
                <w:left w:val="none" w:sz="0" w:space="0" w:color="auto"/>
                <w:bottom w:val="none" w:sz="0" w:space="0" w:color="auto"/>
                <w:right w:val="none" w:sz="0" w:space="0" w:color="auto"/>
              </w:divBdr>
            </w:div>
            <w:div w:id="835075763">
              <w:marLeft w:val="0"/>
              <w:marRight w:val="0"/>
              <w:marTop w:val="0"/>
              <w:marBottom w:val="0"/>
              <w:divBdr>
                <w:top w:val="none" w:sz="0" w:space="0" w:color="auto"/>
                <w:left w:val="none" w:sz="0" w:space="0" w:color="auto"/>
                <w:bottom w:val="none" w:sz="0" w:space="0" w:color="auto"/>
                <w:right w:val="none" w:sz="0" w:space="0" w:color="auto"/>
              </w:divBdr>
            </w:div>
            <w:div w:id="918448006">
              <w:marLeft w:val="0"/>
              <w:marRight w:val="0"/>
              <w:marTop w:val="0"/>
              <w:marBottom w:val="0"/>
              <w:divBdr>
                <w:top w:val="none" w:sz="0" w:space="0" w:color="auto"/>
                <w:left w:val="none" w:sz="0" w:space="0" w:color="auto"/>
                <w:bottom w:val="none" w:sz="0" w:space="0" w:color="auto"/>
                <w:right w:val="none" w:sz="0" w:space="0" w:color="auto"/>
              </w:divBdr>
            </w:div>
            <w:div w:id="1028027906">
              <w:marLeft w:val="0"/>
              <w:marRight w:val="0"/>
              <w:marTop w:val="0"/>
              <w:marBottom w:val="0"/>
              <w:divBdr>
                <w:top w:val="none" w:sz="0" w:space="0" w:color="auto"/>
                <w:left w:val="none" w:sz="0" w:space="0" w:color="auto"/>
                <w:bottom w:val="none" w:sz="0" w:space="0" w:color="auto"/>
                <w:right w:val="none" w:sz="0" w:space="0" w:color="auto"/>
              </w:divBdr>
            </w:div>
            <w:div w:id="1229346967">
              <w:marLeft w:val="0"/>
              <w:marRight w:val="0"/>
              <w:marTop w:val="0"/>
              <w:marBottom w:val="0"/>
              <w:divBdr>
                <w:top w:val="none" w:sz="0" w:space="0" w:color="auto"/>
                <w:left w:val="none" w:sz="0" w:space="0" w:color="auto"/>
                <w:bottom w:val="none" w:sz="0" w:space="0" w:color="auto"/>
                <w:right w:val="none" w:sz="0" w:space="0" w:color="auto"/>
              </w:divBdr>
            </w:div>
            <w:div w:id="1243831452">
              <w:marLeft w:val="0"/>
              <w:marRight w:val="0"/>
              <w:marTop w:val="0"/>
              <w:marBottom w:val="0"/>
              <w:divBdr>
                <w:top w:val="none" w:sz="0" w:space="0" w:color="auto"/>
                <w:left w:val="none" w:sz="0" w:space="0" w:color="auto"/>
                <w:bottom w:val="none" w:sz="0" w:space="0" w:color="auto"/>
                <w:right w:val="none" w:sz="0" w:space="0" w:color="auto"/>
              </w:divBdr>
            </w:div>
            <w:div w:id="1382707504">
              <w:marLeft w:val="0"/>
              <w:marRight w:val="0"/>
              <w:marTop w:val="0"/>
              <w:marBottom w:val="0"/>
              <w:divBdr>
                <w:top w:val="none" w:sz="0" w:space="0" w:color="auto"/>
                <w:left w:val="none" w:sz="0" w:space="0" w:color="auto"/>
                <w:bottom w:val="none" w:sz="0" w:space="0" w:color="auto"/>
                <w:right w:val="none" w:sz="0" w:space="0" w:color="auto"/>
              </w:divBdr>
            </w:div>
            <w:div w:id="1403329155">
              <w:marLeft w:val="0"/>
              <w:marRight w:val="0"/>
              <w:marTop w:val="0"/>
              <w:marBottom w:val="0"/>
              <w:divBdr>
                <w:top w:val="none" w:sz="0" w:space="0" w:color="auto"/>
                <w:left w:val="none" w:sz="0" w:space="0" w:color="auto"/>
                <w:bottom w:val="none" w:sz="0" w:space="0" w:color="auto"/>
                <w:right w:val="none" w:sz="0" w:space="0" w:color="auto"/>
              </w:divBdr>
            </w:div>
            <w:div w:id="1407801715">
              <w:marLeft w:val="0"/>
              <w:marRight w:val="0"/>
              <w:marTop w:val="0"/>
              <w:marBottom w:val="0"/>
              <w:divBdr>
                <w:top w:val="none" w:sz="0" w:space="0" w:color="auto"/>
                <w:left w:val="none" w:sz="0" w:space="0" w:color="auto"/>
                <w:bottom w:val="none" w:sz="0" w:space="0" w:color="auto"/>
                <w:right w:val="none" w:sz="0" w:space="0" w:color="auto"/>
              </w:divBdr>
            </w:div>
            <w:div w:id="1586913036">
              <w:marLeft w:val="0"/>
              <w:marRight w:val="0"/>
              <w:marTop w:val="0"/>
              <w:marBottom w:val="0"/>
              <w:divBdr>
                <w:top w:val="none" w:sz="0" w:space="0" w:color="auto"/>
                <w:left w:val="none" w:sz="0" w:space="0" w:color="auto"/>
                <w:bottom w:val="none" w:sz="0" w:space="0" w:color="auto"/>
                <w:right w:val="none" w:sz="0" w:space="0" w:color="auto"/>
              </w:divBdr>
            </w:div>
            <w:div w:id="1617785964">
              <w:marLeft w:val="0"/>
              <w:marRight w:val="0"/>
              <w:marTop w:val="0"/>
              <w:marBottom w:val="0"/>
              <w:divBdr>
                <w:top w:val="none" w:sz="0" w:space="0" w:color="auto"/>
                <w:left w:val="none" w:sz="0" w:space="0" w:color="auto"/>
                <w:bottom w:val="none" w:sz="0" w:space="0" w:color="auto"/>
                <w:right w:val="none" w:sz="0" w:space="0" w:color="auto"/>
              </w:divBdr>
            </w:div>
            <w:div w:id="1668900665">
              <w:marLeft w:val="0"/>
              <w:marRight w:val="0"/>
              <w:marTop w:val="0"/>
              <w:marBottom w:val="0"/>
              <w:divBdr>
                <w:top w:val="none" w:sz="0" w:space="0" w:color="auto"/>
                <w:left w:val="none" w:sz="0" w:space="0" w:color="auto"/>
                <w:bottom w:val="none" w:sz="0" w:space="0" w:color="auto"/>
                <w:right w:val="none" w:sz="0" w:space="0" w:color="auto"/>
              </w:divBdr>
            </w:div>
            <w:div w:id="1781996728">
              <w:marLeft w:val="0"/>
              <w:marRight w:val="0"/>
              <w:marTop w:val="0"/>
              <w:marBottom w:val="0"/>
              <w:divBdr>
                <w:top w:val="none" w:sz="0" w:space="0" w:color="auto"/>
                <w:left w:val="none" w:sz="0" w:space="0" w:color="auto"/>
                <w:bottom w:val="none" w:sz="0" w:space="0" w:color="auto"/>
                <w:right w:val="none" w:sz="0" w:space="0" w:color="auto"/>
              </w:divBdr>
            </w:div>
          </w:divsChild>
        </w:div>
        <w:div w:id="1726683471">
          <w:marLeft w:val="0"/>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093357808">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61776500">
      <w:bodyDiv w:val="1"/>
      <w:marLeft w:val="0"/>
      <w:marRight w:val="0"/>
      <w:marTop w:val="0"/>
      <w:marBottom w:val="0"/>
      <w:divBdr>
        <w:top w:val="none" w:sz="0" w:space="0" w:color="auto"/>
        <w:left w:val="none" w:sz="0" w:space="0" w:color="auto"/>
        <w:bottom w:val="none" w:sz="0" w:space="0" w:color="auto"/>
        <w:right w:val="none" w:sz="0" w:space="0" w:color="auto"/>
      </w:divBdr>
      <w:divsChild>
        <w:div w:id="348795896">
          <w:marLeft w:val="0"/>
          <w:marRight w:val="0"/>
          <w:marTop w:val="0"/>
          <w:marBottom w:val="0"/>
          <w:divBdr>
            <w:top w:val="none" w:sz="0" w:space="0" w:color="auto"/>
            <w:left w:val="none" w:sz="0" w:space="0" w:color="auto"/>
            <w:bottom w:val="none" w:sz="0" w:space="0" w:color="auto"/>
            <w:right w:val="none" w:sz="0" w:space="0" w:color="auto"/>
          </w:divBdr>
        </w:div>
        <w:div w:id="433324704">
          <w:marLeft w:val="0"/>
          <w:marRight w:val="0"/>
          <w:marTop w:val="0"/>
          <w:marBottom w:val="0"/>
          <w:divBdr>
            <w:top w:val="none" w:sz="0" w:space="0" w:color="auto"/>
            <w:left w:val="none" w:sz="0" w:space="0" w:color="auto"/>
            <w:bottom w:val="none" w:sz="0" w:space="0" w:color="auto"/>
            <w:right w:val="none" w:sz="0" w:space="0" w:color="auto"/>
          </w:divBdr>
        </w:div>
        <w:div w:id="1041055001">
          <w:marLeft w:val="0"/>
          <w:marRight w:val="0"/>
          <w:marTop w:val="0"/>
          <w:marBottom w:val="0"/>
          <w:divBdr>
            <w:top w:val="none" w:sz="0" w:space="0" w:color="auto"/>
            <w:left w:val="none" w:sz="0" w:space="0" w:color="auto"/>
            <w:bottom w:val="none" w:sz="0" w:space="0" w:color="auto"/>
            <w:right w:val="none" w:sz="0" w:space="0" w:color="auto"/>
          </w:divBdr>
        </w:div>
      </w:divsChild>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54439667">
      <w:bodyDiv w:val="1"/>
      <w:marLeft w:val="0"/>
      <w:marRight w:val="0"/>
      <w:marTop w:val="0"/>
      <w:marBottom w:val="0"/>
      <w:divBdr>
        <w:top w:val="none" w:sz="0" w:space="0" w:color="auto"/>
        <w:left w:val="none" w:sz="0" w:space="0" w:color="auto"/>
        <w:bottom w:val="none" w:sz="0" w:space="0" w:color="auto"/>
        <w:right w:val="none" w:sz="0" w:space="0" w:color="auto"/>
      </w:divBdr>
    </w:div>
    <w:div w:id="1267076472">
      <w:bodyDiv w:val="1"/>
      <w:marLeft w:val="0"/>
      <w:marRight w:val="0"/>
      <w:marTop w:val="0"/>
      <w:marBottom w:val="0"/>
      <w:divBdr>
        <w:top w:val="none" w:sz="0" w:space="0" w:color="auto"/>
        <w:left w:val="none" w:sz="0" w:space="0" w:color="auto"/>
        <w:bottom w:val="none" w:sz="0" w:space="0" w:color="auto"/>
        <w:right w:val="none" w:sz="0" w:space="0" w:color="auto"/>
      </w:divBdr>
      <w:divsChild>
        <w:div w:id="1205403990">
          <w:marLeft w:val="274"/>
          <w:marRight w:val="0"/>
          <w:marTop w:val="0"/>
          <w:marBottom w:val="120"/>
          <w:divBdr>
            <w:top w:val="none" w:sz="0" w:space="0" w:color="auto"/>
            <w:left w:val="none" w:sz="0" w:space="0" w:color="auto"/>
            <w:bottom w:val="none" w:sz="0" w:space="0" w:color="auto"/>
            <w:right w:val="none" w:sz="0" w:space="0" w:color="auto"/>
          </w:divBdr>
        </w:div>
      </w:divsChild>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94038185">
      <w:bodyDiv w:val="1"/>
      <w:marLeft w:val="0"/>
      <w:marRight w:val="0"/>
      <w:marTop w:val="0"/>
      <w:marBottom w:val="0"/>
      <w:divBdr>
        <w:top w:val="none" w:sz="0" w:space="0" w:color="auto"/>
        <w:left w:val="none" w:sz="0" w:space="0" w:color="auto"/>
        <w:bottom w:val="none" w:sz="0" w:space="0" w:color="auto"/>
        <w:right w:val="none" w:sz="0" w:space="0" w:color="auto"/>
      </w:divBdr>
      <w:divsChild>
        <w:div w:id="964772624">
          <w:marLeft w:val="0"/>
          <w:marRight w:val="0"/>
          <w:marTop w:val="0"/>
          <w:marBottom w:val="0"/>
          <w:divBdr>
            <w:top w:val="none" w:sz="0" w:space="0" w:color="auto"/>
            <w:left w:val="none" w:sz="0" w:space="0" w:color="auto"/>
            <w:bottom w:val="none" w:sz="0" w:space="0" w:color="auto"/>
            <w:right w:val="none" w:sz="0" w:space="0" w:color="auto"/>
          </w:divBdr>
        </w:div>
        <w:div w:id="1359769290">
          <w:marLeft w:val="0"/>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42669414">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599865949">
      <w:bodyDiv w:val="1"/>
      <w:marLeft w:val="0"/>
      <w:marRight w:val="0"/>
      <w:marTop w:val="0"/>
      <w:marBottom w:val="0"/>
      <w:divBdr>
        <w:top w:val="none" w:sz="0" w:space="0" w:color="auto"/>
        <w:left w:val="none" w:sz="0" w:space="0" w:color="auto"/>
        <w:bottom w:val="none" w:sz="0" w:space="0" w:color="auto"/>
        <w:right w:val="none" w:sz="0" w:space="0" w:color="auto"/>
      </w:divBdr>
      <w:divsChild>
        <w:div w:id="786966206">
          <w:marLeft w:val="0"/>
          <w:marRight w:val="0"/>
          <w:marTop w:val="0"/>
          <w:marBottom w:val="0"/>
          <w:divBdr>
            <w:top w:val="none" w:sz="0" w:space="0" w:color="auto"/>
            <w:left w:val="none" w:sz="0" w:space="0" w:color="auto"/>
            <w:bottom w:val="none" w:sz="0" w:space="0" w:color="auto"/>
            <w:right w:val="none" w:sz="0" w:space="0" w:color="auto"/>
          </w:divBdr>
        </w:div>
        <w:div w:id="1472092606">
          <w:marLeft w:val="0"/>
          <w:marRight w:val="0"/>
          <w:marTop w:val="0"/>
          <w:marBottom w:val="0"/>
          <w:divBdr>
            <w:top w:val="none" w:sz="0" w:space="0" w:color="auto"/>
            <w:left w:val="none" w:sz="0" w:space="0" w:color="auto"/>
            <w:bottom w:val="none" w:sz="0" w:space="0" w:color="auto"/>
            <w:right w:val="none" w:sz="0" w:space="0" w:color="auto"/>
          </w:divBdr>
        </w:div>
        <w:div w:id="1687242793">
          <w:marLeft w:val="0"/>
          <w:marRight w:val="0"/>
          <w:marTop w:val="0"/>
          <w:marBottom w:val="0"/>
          <w:divBdr>
            <w:top w:val="none" w:sz="0" w:space="0" w:color="auto"/>
            <w:left w:val="none" w:sz="0" w:space="0" w:color="auto"/>
            <w:bottom w:val="none" w:sz="0" w:space="0" w:color="auto"/>
            <w:right w:val="none" w:sz="0" w:space="0" w:color="auto"/>
          </w:divBdr>
          <w:divsChild>
            <w:div w:id="44914156">
              <w:marLeft w:val="0"/>
              <w:marRight w:val="0"/>
              <w:marTop w:val="0"/>
              <w:marBottom w:val="0"/>
              <w:divBdr>
                <w:top w:val="none" w:sz="0" w:space="0" w:color="auto"/>
                <w:left w:val="none" w:sz="0" w:space="0" w:color="auto"/>
                <w:bottom w:val="none" w:sz="0" w:space="0" w:color="auto"/>
                <w:right w:val="none" w:sz="0" w:space="0" w:color="auto"/>
              </w:divBdr>
            </w:div>
            <w:div w:id="151995440">
              <w:marLeft w:val="0"/>
              <w:marRight w:val="0"/>
              <w:marTop w:val="0"/>
              <w:marBottom w:val="0"/>
              <w:divBdr>
                <w:top w:val="none" w:sz="0" w:space="0" w:color="auto"/>
                <w:left w:val="none" w:sz="0" w:space="0" w:color="auto"/>
                <w:bottom w:val="none" w:sz="0" w:space="0" w:color="auto"/>
                <w:right w:val="none" w:sz="0" w:space="0" w:color="auto"/>
              </w:divBdr>
            </w:div>
            <w:div w:id="174996703">
              <w:marLeft w:val="0"/>
              <w:marRight w:val="0"/>
              <w:marTop w:val="0"/>
              <w:marBottom w:val="0"/>
              <w:divBdr>
                <w:top w:val="none" w:sz="0" w:space="0" w:color="auto"/>
                <w:left w:val="none" w:sz="0" w:space="0" w:color="auto"/>
                <w:bottom w:val="none" w:sz="0" w:space="0" w:color="auto"/>
                <w:right w:val="none" w:sz="0" w:space="0" w:color="auto"/>
              </w:divBdr>
            </w:div>
            <w:div w:id="364183814">
              <w:marLeft w:val="0"/>
              <w:marRight w:val="0"/>
              <w:marTop w:val="0"/>
              <w:marBottom w:val="0"/>
              <w:divBdr>
                <w:top w:val="none" w:sz="0" w:space="0" w:color="auto"/>
                <w:left w:val="none" w:sz="0" w:space="0" w:color="auto"/>
                <w:bottom w:val="none" w:sz="0" w:space="0" w:color="auto"/>
                <w:right w:val="none" w:sz="0" w:space="0" w:color="auto"/>
              </w:divBdr>
            </w:div>
            <w:div w:id="412169672">
              <w:marLeft w:val="0"/>
              <w:marRight w:val="0"/>
              <w:marTop w:val="0"/>
              <w:marBottom w:val="0"/>
              <w:divBdr>
                <w:top w:val="none" w:sz="0" w:space="0" w:color="auto"/>
                <w:left w:val="none" w:sz="0" w:space="0" w:color="auto"/>
                <w:bottom w:val="none" w:sz="0" w:space="0" w:color="auto"/>
                <w:right w:val="none" w:sz="0" w:space="0" w:color="auto"/>
              </w:divBdr>
            </w:div>
            <w:div w:id="425351306">
              <w:marLeft w:val="0"/>
              <w:marRight w:val="0"/>
              <w:marTop w:val="0"/>
              <w:marBottom w:val="0"/>
              <w:divBdr>
                <w:top w:val="none" w:sz="0" w:space="0" w:color="auto"/>
                <w:left w:val="none" w:sz="0" w:space="0" w:color="auto"/>
                <w:bottom w:val="none" w:sz="0" w:space="0" w:color="auto"/>
                <w:right w:val="none" w:sz="0" w:space="0" w:color="auto"/>
              </w:divBdr>
            </w:div>
            <w:div w:id="557984546">
              <w:marLeft w:val="0"/>
              <w:marRight w:val="0"/>
              <w:marTop w:val="0"/>
              <w:marBottom w:val="0"/>
              <w:divBdr>
                <w:top w:val="none" w:sz="0" w:space="0" w:color="auto"/>
                <w:left w:val="none" w:sz="0" w:space="0" w:color="auto"/>
                <w:bottom w:val="none" w:sz="0" w:space="0" w:color="auto"/>
                <w:right w:val="none" w:sz="0" w:space="0" w:color="auto"/>
              </w:divBdr>
            </w:div>
            <w:div w:id="906259569">
              <w:marLeft w:val="0"/>
              <w:marRight w:val="0"/>
              <w:marTop w:val="0"/>
              <w:marBottom w:val="0"/>
              <w:divBdr>
                <w:top w:val="none" w:sz="0" w:space="0" w:color="auto"/>
                <w:left w:val="none" w:sz="0" w:space="0" w:color="auto"/>
                <w:bottom w:val="none" w:sz="0" w:space="0" w:color="auto"/>
                <w:right w:val="none" w:sz="0" w:space="0" w:color="auto"/>
              </w:divBdr>
            </w:div>
            <w:div w:id="929773033">
              <w:marLeft w:val="0"/>
              <w:marRight w:val="0"/>
              <w:marTop w:val="0"/>
              <w:marBottom w:val="0"/>
              <w:divBdr>
                <w:top w:val="none" w:sz="0" w:space="0" w:color="auto"/>
                <w:left w:val="none" w:sz="0" w:space="0" w:color="auto"/>
                <w:bottom w:val="none" w:sz="0" w:space="0" w:color="auto"/>
                <w:right w:val="none" w:sz="0" w:space="0" w:color="auto"/>
              </w:divBdr>
            </w:div>
            <w:div w:id="1035816299">
              <w:marLeft w:val="0"/>
              <w:marRight w:val="0"/>
              <w:marTop w:val="0"/>
              <w:marBottom w:val="0"/>
              <w:divBdr>
                <w:top w:val="none" w:sz="0" w:space="0" w:color="auto"/>
                <w:left w:val="none" w:sz="0" w:space="0" w:color="auto"/>
                <w:bottom w:val="none" w:sz="0" w:space="0" w:color="auto"/>
                <w:right w:val="none" w:sz="0" w:space="0" w:color="auto"/>
              </w:divBdr>
            </w:div>
            <w:div w:id="1149051331">
              <w:marLeft w:val="0"/>
              <w:marRight w:val="0"/>
              <w:marTop w:val="0"/>
              <w:marBottom w:val="0"/>
              <w:divBdr>
                <w:top w:val="none" w:sz="0" w:space="0" w:color="auto"/>
                <w:left w:val="none" w:sz="0" w:space="0" w:color="auto"/>
                <w:bottom w:val="none" w:sz="0" w:space="0" w:color="auto"/>
                <w:right w:val="none" w:sz="0" w:space="0" w:color="auto"/>
              </w:divBdr>
            </w:div>
            <w:div w:id="1270313224">
              <w:marLeft w:val="0"/>
              <w:marRight w:val="0"/>
              <w:marTop w:val="0"/>
              <w:marBottom w:val="0"/>
              <w:divBdr>
                <w:top w:val="none" w:sz="0" w:space="0" w:color="auto"/>
                <w:left w:val="none" w:sz="0" w:space="0" w:color="auto"/>
                <w:bottom w:val="none" w:sz="0" w:space="0" w:color="auto"/>
                <w:right w:val="none" w:sz="0" w:space="0" w:color="auto"/>
              </w:divBdr>
            </w:div>
            <w:div w:id="1295872831">
              <w:marLeft w:val="0"/>
              <w:marRight w:val="0"/>
              <w:marTop w:val="0"/>
              <w:marBottom w:val="0"/>
              <w:divBdr>
                <w:top w:val="none" w:sz="0" w:space="0" w:color="auto"/>
                <w:left w:val="none" w:sz="0" w:space="0" w:color="auto"/>
                <w:bottom w:val="none" w:sz="0" w:space="0" w:color="auto"/>
                <w:right w:val="none" w:sz="0" w:space="0" w:color="auto"/>
              </w:divBdr>
            </w:div>
            <w:div w:id="1315570867">
              <w:marLeft w:val="0"/>
              <w:marRight w:val="0"/>
              <w:marTop w:val="0"/>
              <w:marBottom w:val="0"/>
              <w:divBdr>
                <w:top w:val="none" w:sz="0" w:space="0" w:color="auto"/>
                <w:left w:val="none" w:sz="0" w:space="0" w:color="auto"/>
                <w:bottom w:val="none" w:sz="0" w:space="0" w:color="auto"/>
                <w:right w:val="none" w:sz="0" w:space="0" w:color="auto"/>
              </w:divBdr>
            </w:div>
            <w:div w:id="1428193191">
              <w:marLeft w:val="0"/>
              <w:marRight w:val="0"/>
              <w:marTop w:val="0"/>
              <w:marBottom w:val="0"/>
              <w:divBdr>
                <w:top w:val="none" w:sz="0" w:space="0" w:color="auto"/>
                <w:left w:val="none" w:sz="0" w:space="0" w:color="auto"/>
                <w:bottom w:val="none" w:sz="0" w:space="0" w:color="auto"/>
                <w:right w:val="none" w:sz="0" w:space="0" w:color="auto"/>
              </w:divBdr>
            </w:div>
            <w:div w:id="1435980479">
              <w:marLeft w:val="0"/>
              <w:marRight w:val="0"/>
              <w:marTop w:val="0"/>
              <w:marBottom w:val="0"/>
              <w:divBdr>
                <w:top w:val="none" w:sz="0" w:space="0" w:color="auto"/>
                <w:left w:val="none" w:sz="0" w:space="0" w:color="auto"/>
                <w:bottom w:val="none" w:sz="0" w:space="0" w:color="auto"/>
                <w:right w:val="none" w:sz="0" w:space="0" w:color="auto"/>
              </w:divBdr>
            </w:div>
            <w:div w:id="1568951543">
              <w:marLeft w:val="0"/>
              <w:marRight w:val="0"/>
              <w:marTop w:val="0"/>
              <w:marBottom w:val="0"/>
              <w:divBdr>
                <w:top w:val="none" w:sz="0" w:space="0" w:color="auto"/>
                <w:left w:val="none" w:sz="0" w:space="0" w:color="auto"/>
                <w:bottom w:val="none" w:sz="0" w:space="0" w:color="auto"/>
                <w:right w:val="none" w:sz="0" w:space="0" w:color="auto"/>
              </w:divBdr>
            </w:div>
            <w:div w:id="1745298287">
              <w:marLeft w:val="0"/>
              <w:marRight w:val="0"/>
              <w:marTop w:val="0"/>
              <w:marBottom w:val="0"/>
              <w:divBdr>
                <w:top w:val="none" w:sz="0" w:space="0" w:color="auto"/>
                <w:left w:val="none" w:sz="0" w:space="0" w:color="auto"/>
                <w:bottom w:val="none" w:sz="0" w:space="0" w:color="auto"/>
                <w:right w:val="none" w:sz="0" w:space="0" w:color="auto"/>
              </w:divBdr>
            </w:div>
            <w:div w:id="1896702456">
              <w:marLeft w:val="0"/>
              <w:marRight w:val="0"/>
              <w:marTop w:val="0"/>
              <w:marBottom w:val="0"/>
              <w:divBdr>
                <w:top w:val="none" w:sz="0" w:space="0" w:color="auto"/>
                <w:left w:val="none" w:sz="0" w:space="0" w:color="auto"/>
                <w:bottom w:val="none" w:sz="0" w:space="0" w:color="auto"/>
                <w:right w:val="none" w:sz="0" w:space="0" w:color="auto"/>
              </w:divBdr>
            </w:div>
            <w:div w:id="1898737878">
              <w:marLeft w:val="0"/>
              <w:marRight w:val="0"/>
              <w:marTop w:val="0"/>
              <w:marBottom w:val="0"/>
              <w:divBdr>
                <w:top w:val="none" w:sz="0" w:space="0" w:color="auto"/>
                <w:left w:val="none" w:sz="0" w:space="0" w:color="auto"/>
                <w:bottom w:val="none" w:sz="0" w:space="0" w:color="auto"/>
                <w:right w:val="none" w:sz="0" w:space="0" w:color="auto"/>
              </w:divBdr>
            </w:div>
            <w:div w:id="1900289299">
              <w:marLeft w:val="0"/>
              <w:marRight w:val="0"/>
              <w:marTop w:val="0"/>
              <w:marBottom w:val="0"/>
              <w:divBdr>
                <w:top w:val="none" w:sz="0" w:space="0" w:color="auto"/>
                <w:left w:val="none" w:sz="0" w:space="0" w:color="auto"/>
                <w:bottom w:val="none" w:sz="0" w:space="0" w:color="auto"/>
                <w:right w:val="none" w:sz="0" w:space="0" w:color="auto"/>
              </w:divBdr>
            </w:div>
            <w:div w:id="1925992792">
              <w:marLeft w:val="0"/>
              <w:marRight w:val="0"/>
              <w:marTop w:val="0"/>
              <w:marBottom w:val="0"/>
              <w:divBdr>
                <w:top w:val="none" w:sz="0" w:space="0" w:color="auto"/>
                <w:left w:val="none" w:sz="0" w:space="0" w:color="auto"/>
                <w:bottom w:val="none" w:sz="0" w:space="0" w:color="auto"/>
                <w:right w:val="none" w:sz="0" w:space="0" w:color="auto"/>
              </w:divBdr>
            </w:div>
            <w:div w:id="2025394918">
              <w:marLeft w:val="0"/>
              <w:marRight w:val="0"/>
              <w:marTop w:val="0"/>
              <w:marBottom w:val="0"/>
              <w:divBdr>
                <w:top w:val="none" w:sz="0" w:space="0" w:color="auto"/>
                <w:left w:val="none" w:sz="0" w:space="0" w:color="auto"/>
                <w:bottom w:val="none" w:sz="0" w:space="0" w:color="auto"/>
                <w:right w:val="none" w:sz="0" w:space="0" w:color="auto"/>
              </w:divBdr>
            </w:div>
            <w:div w:id="2069500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19724677">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83314478">
      <w:bodyDiv w:val="1"/>
      <w:marLeft w:val="0"/>
      <w:marRight w:val="0"/>
      <w:marTop w:val="0"/>
      <w:marBottom w:val="0"/>
      <w:divBdr>
        <w:top w:val="none" w:sz="0" w:space="0" w:color="auto"/>
        <w:left w:val="none" w:sz="0" w:space="0" w:color="auto"/>
        <w:bottom w:val="none" w:sz="0" w:space="0" w:color="auto"/>
        <w:right w:val="none" w:sz="0" w:space="0" w:color="auto"/>
      </w:divBdr>
      <w:divsChild>
        <w:div w:id="49809036">
          <w:marLeft w:val="0"/>
          <w:marRight w:val="0"/>
          <w:marTop w:val="0"/>
          <w:marBottom w:val="0"/>
          <w:divBdr>
            <w:top w:val="none" w:sz="0" w:space="0" w:color="auto"/>
            <w:left w:val="none" w:sz="0" w:space="0" w:color="auto"/>
            <w:bottom w:val="none" w:sz="0" w:space="0" w:color="auto"/>
            <w:right w:val="none" w:sz="0" w:space="0" w:color="auto"/>
          </w:divBdr>
        </w:div>
        <w:div w:id="60756945">
          <w:marLeft w:val="0"/>
          <w:marRight w:val="0"/>
          <w:marTop w:val="0"/>
          <w:marBottom w:val="0"/>
          <w:divBdr>
            <w:top w:val="none" w:sz="0" w:space="0" w:color="auto"/>
            <w:left w:val="none" w:sz="0" w:space="0" w:color="auto"/>
            <w:bottom w:val="none" w:sz="0" w:space="0" w:color="auto"/>
            <w:right w:val="none" w:sz="0" w:space="0" w:color="auto"/>
          </w:divBdr>
        </w:div>
        <w:div w:id="162279829">
          <w:marLeft w:val="0"/>
          <w:marRight w:val="0"/>
          <w:marTop w:val="0"/>
          <w:marBottom w:val="0"/>
          <w:divBdr>
            <w:top w:val="none" w:sz="0" w:space="0" w:color="auto"/>
            <w:left w:val="none" w:sz="0" w:space="0" w:color="auto"/>
            <w:bottom w:val="none" w:sz="0" w:space="0" w:color="auto"/>
            <w:right w:val="none" w:sz="0" w:space="0" w:color="auto"/>
          </w:divBdr>
        </w:div>
        <w:div w:id="338508813">
          <w:marLeft w:val="0"/>
          <w:marRight w:val="0"/>
          <w:marTop w:val="0"/>
          <w:marBottom w:val="0"/>
          <w:divBdr>
            <w:top w:val="none" w:sz="0" w:space="0" w:color="auto"/>
            <w:left w:val="none" w:sz="0" w:space="0" w:color="auto"/>
            <w:bottom w:val="none" w:sz="0" w:space="0" w:color="auto"/>
            <w:right w:val="none" w:sz="0" w:space="0" w:color="auto"/>
          </w:divBdr>
        </w:div>
        <w:div w:id="472603716">
          <w:marLeft w:val="0"/>
          <w:marRight w:val="0"/>
          <w:marTop w:val="0"/>
          <w:marBottom w:val="0"/>
          <w:divBdr>
            <w:top w:val="none" w:sz="0" w:space="0" w:color="auto"/>
            <w:left w:val="none" w:sz="0" w:space="0" w:color="auto"/>
            <w:bottom w:val="none" w:sz="0" w:space="0" w:color="auto"/>
            <w:right w:val="none" w:sz="0" w:space="0" w:color="auto"/>
          </w:divBdr>
        </w:div>
        <w:div w:id="639069676">
          <w:marLeft w:val="0"/>
          <w:marRight w:val="0"/>
          <w:marTop w:val="0"/>
          <w:marBottom w:val="0"/>
          <w:divBdr>
            <w:top w:val="none" w:sz="0" w:space="0" w:color="auto"/>
            <w:left w:val="none" w:sz="0" w:space="0" w:color="auto"/>
            <w:bottom w:val="none" w:sz="0" w:space="0" w:color="auto"/>
            <w:right w:val="none" w:sz="0" w:space="0" w:color="auto"/>
          </w:divBdr>
          <w:divsChild>
            <w:div w:id="105084430">
              <w:marLeft w:val="0"/>
              <w:marRight w:val="0"/>
              <w:marTop w:val="0"/>
              <w:marBottom w:val="0"/>
              <w:divBdr>
                <w:top w:val="none" w:sz="0" w:space="0" w:color="auto"/>
                <w:left w:val="none" w:sz="0" w:space="0" w:color="auto"/>
                <w:bottom w:val="none" w:sz="0" w:space="0" w:color="auto"/>
                <w:right w:val="none" w:sz="0" w:space="0" w:color="auto"/>
              </w:divBdr>
            </w:div>
          </w:divsChild>
        </w:div>
        <w:div w:id="766468473">
          <w:marLeft w:val="0"/>
          <w:marRight w:val="0"/>
          <w:marTop w:val="0"/>
          <w:marBottom w:val="0"/>
          <w:divBdr>
            <w:top w:val="none" w:sz="0" w:space="0" w:color="auto"/>
            <w:left w:val="none" w:sz="0" w:space="0" w:color="auto"/>
            <w:bottom w:val="none" w:sz="0" w:space="0" w:color="auto"/>
            <w:right w:val="none" w:sz="0" w:space="0" w:color="auto"/>
          </w:divBdr>
        </w:div>
        <w:div w:id="897743746">
          <w:marLeft w:val="0"/>
          <w:marRight w:val="0"/>
          <w:marTop w:val="0"/>
          <w:marBottom w:val="0"/>
          <w:divBdr>
            <w:top w:val="none" w:sz="0" w:space="0" w:color="auto"/>
            <w:left w:val="none" w:sz="0" w:space="0" w:color="auto"/>
            <w:bottom w:val="none" w:sz="0" w:space="0" w:color="auto"/>
            <w:right w:val="none" w:sz="0" w:space="0" w:color="auto"/>
          </w:divBdr>
        </w:div>
        <w:div w:id="1018003278">
          <w:marLeft w:val="0"/>
          <w:marRight w:val="0"/>
          <w:marTop w:val="0"/>
          <w:marBottom w:val="0"/>
          <w:divBdr>
            <w:top w:val="none" w:sz="0" w:space="0" w:color="auto"/>
            <w:left w:val="none" w:sz="0" w:space="0" w:color="auto"/>
            <w:bottom w:val="none" w:sz="0" w:space="0" w:color="auto"/>
            <w:right w:val="none" w:sz="0" w:space="0" w:color="auto"/>
          </w:divBdr>
        </w:div>
        <w:div w:id="1118916655">
          <w:marLeft w:val="0"/>
          <w:marRight w:val="0"/>
          <w:marTop w:val="0"/>
          <w:marBottom w:val="0"/>
          <w:divBdr>
            <w:top w:val="none" w:sz="0" w:space="0" w:color="auto"/>
            <w:left w:val="none" w:sz="0" w:space="0" w:color="auto"/>
            <w:bottom w:val="none" w:sz="0" w:space="0" w:color="auto"/>
            <w:right w:val="none" w:sz="0" w:space="0" w:color="auto"/>
          </w:divBdr>
          <w:divsChild>
            <w:div w:id="888615097">
              <w:marLeft w:val="0"/>
              <w:marRight w:val="0"/>
              <w:marTop w:val="0"/>
              <w:marBottom w:val="0"/>
              <w:divBdr>
                <w:top w:val="none" w:sz="0" w:space="0" w:color="auto"/>
                <w:left w:val="none" w:sz="0" w:space="0" w:color="auto"/>
                <w:bottom w:val="none" w:sz="0" w:space="0" w:color="auto"/>
                <w:right w:val="none" w:sz="0" w:space="0" w:color="auto"/>
              </w:divBdr>
            </w:div>
          </w:divsChild>
        </w:div>
        <w:div w:id="1138957718">
          <w:marLeft w:val="0"/>
          <w:marRight w:val="0"/>
          <w:marTop w:val="0"/>
          <w:marBottom w:val="0"/>
          <w:divBdr>
            <w:top w:val="none" w:sz="0" w:space="0" w:color="auto"/>
            <w:left w:val="none" w:sz="0" w:space="0" w:color="auto"/>
            <w:bottom w:val="none" w:sz="0" w:space="0" w:color="auto"/>
            <w:right w:val="none" w:sz="0" w:space="0" w:color="auto"/>
          </w:divBdr>
        </w:div>
        <w:div w:id="1198201948">
          <w:marLeft w:val="0"/>
          <w:marRight w:val="0"/>
          <w:marTop w:val="0"/>
          <w:marBottom w:val="0"/>
          <w:divBdr>
            <w:top w:val="none" w:sz="0" w:space="0" w:color="auto"/>
            <w:left w:val="none" w:sz="0" w:space="0" w:color="auto"/>
            <w:bottom w:val="none" w:sz="0" w:space="0" w:color="auto"/>
            <w:right w:val="none" w:sz="0" w:space="0" w:color="auto"/>
          </w:divBdr>
          <w:divsChild>
            <w:div w:id="1519466889">
              <w:marLeft w:val="0"/>
              <w:marRight w:val="0"/>
              <w:marTop w:val="0"/>
              <w:marBottom w:val="0"/>
              <w:divBdr>
                <w:top w:val="none" w:sz="0" w:space="0" w:color="auto"/>
                <w:left w:val="none" w:sz="0" w:space="0" w:color="auto"/>
                <w:bottom w:val="none" w:sz="0" w:space="0" w:color="auto"/>
                <w:right w:val="none" w:sz="0" w:space="0" w:color="auto"/>
              </w:divBdr>
            </w:div>
          </w:divsChild>
        </w:div>
        <w:div w:id="1300575769">
          <w:marLeft w:val="0"/>
          <w:marRight w:val="0"/>
          <w:marTop w:val="0"/>
          <w:marBottom w:val="0"/>
          <w:divBdr>
            <w:top w:val="none" w:sz="0" w:space="0" w:color="auto"/>
            <w:left w:val="none" w:sz="0" w:space="0" w:color="auto"/>
            <w:bottom w:val="none" w:sz="0" w:space="0" w:color="auto"/>
            <w:right w:val="none" w:sz="0" w:space="0" w:color="auto"/>
          </w:divBdr>
        </w:div>
        <w:div w:id="1932347866">
          <w:marLeft w:val="0"/>
          <w:marRight w:val="0"/>
          <w:marTop w:val="0"/>
          <w:marBottom w:val="0"/>
          <w:divBdr>
            <w:top w:val="none" w:sz="0" w:space="0" w:color="auto"/>
            <w:left w:val="none" w:sz="0" w:space="0" w:color="auto"/>
            <w:bottom w:val="none" w:sz="0" w:space="0" w:color="auto"/>
            <w:right w:val="none" w:sz="0" w:space="0" w:color="auto"/>
          </w:divBdr>
        </w:div>
      </w:divsChild>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66608752">
      <w:bodyDiv w:val="1"/>
      <w:marLeft w:val="0"/>
      <w:marRight w:val="0"/>
      <w:marTop w:val="0"/>
      <w:marBottom w:val="0"/>
      <w:divBdr>
        <w:top w:val="none" w:sz="0" w:space="0" w:color="auto"/>
        <w:left w:val="none" w:sz="0" w:space="0" w:color="auto"/>
        <w:bottom w:val="none" w:sz="0" w:space="0" w:color="auto"/>
        <w:right w:val="none" w:sz="0" w:space="0" w:color="auto"/>
      </w:divBdr>
      <w:divsChild>
        <w:div w:id="176620384">
          <w:marLeft w:val="0"/>
          <w:marRight w:val="0"/>
          <w:marTop w:val="0"/>
          <w:marBottom w:val="0"/>
          <w:divBdr>
            <w:top w:val="none" w:sz="0" w:space="0" w:color="auto"/>
            <w:left w:val="none" w:sz="0" w:space="0" w:color="auto"/>
            <w:bottom w:val="none" w:sz="0" w:space="0" w:color="auto"/>
            <w:right w:val="none" w:sz="0" w:space="0" w:color="auto"/>
          </w:divBdr>
        </w:div>
        <w:div w:id="234977528">
          <w:marLeft w:val="0"/>
          <w:marRight w:val="0"/>
          <w:marTop w:val="0"/>
          <w:marBottom w:val="0"/>
          <w:divBdr>
            <w:top w:val="none" w:sz="0" w:space="0" w:color="auto"/>
            <w:left w:val="none" w:sz="0" w:space="0" w:color="auto"/>
            <w:bottom w:val="none" w:sz="0" w:space="0" w:color="auto"/>
            <w:right w:val="none" w:sz="0" w:space="0" w:color="auto"/>
          </w:divBdr>
        </w:div>
        <w:div w:id="1372340165">
          <w:marLeft w:val="0"/>
          <w:marRight w:val="0"/>
          <w:marTop w:val="0"/>
          <w:marBottom w:val="0"/>
          <w:divBdr>
            <w:top w:val="none" w:sz="0" w:space="0" w:color="auto"/>
            <w:left w:val="none" w:sz="0" w:space="0" w:color="auto"/>
            <w:bottom w:val="none" w:sz="0" w:space="0" w:color="auto"/>
            <w:right w:val="none" w:sz="0" w:space="0" w:color="auto"/>
          </w:divBdr>
        </w:div>
      </w:divsChild>
    </w:div>
    <w:div w:id="1766686567">
      <w:bodyDiv w:val="1"/>
      <w:marLeft w:val="0"/>
      <w:marRight w:val="0"/>
      <w:marTop w:val="0"/>
      <w:marBottom w:val="0"/>
      <w:divBdr>
        <w:top w:val="none" w:sz="0" w:space="0" w:color="auto"/>
        <w:left w:val="none" w:sz="0" w:space="0" w:color="auto"/>
        <w:bottom w:val="none" w:sz="0" w:space="0" w:color="auto"/>
        <w:right w:val="none" w:sz="0" w:space="0" w:color="auto"/>
      </w:divBdr>
      <w:divsChild>
        <w:div w:id="1163084460">
          <w:marLeft w:val="0"/>
          <w:marRight w:val="0"/>
          <w:marTop w:val="0"/>
          <w:marBottom w:val="0"/>
          <w:divBdr>
            <w:top w:val="none" w:sz="0" w:space="0" w:color="auto"/>
            <w:left w:val="none" w:sz="0" w:space="0" w:color="auto"/>
            <w:bottom w:val="none" w:sz="0" w:space="0" w:color="auto"/>
            <w:right w:val="none" w:sz="0" w:space="0" w:color="auto"/>
          </w:divBdr>
        </w:div>
        <w:div w:id="1260598674">
          <w:marLeft w:val="0"/>
          <w:marRight w:val="0"/>
          <w:marTop w:val="0"/>
          <w:marBottom w:val="0"/>
          <w:divBdr>
            <w:top w:val="none" w:sz="0" w:space="0" w:color="auto"/>
            <w:left w:val="none" w:sz="0" w:space="0" w:color="auto"/>
            <w:bottom w:val="none" w:sz="0" w:space="0" w:color="auto"/>
            <w:right w:val="none" w:sz="0" w:space="0" w:color="auto"/>
          </w:divBdr>
        </w:div>
      </w:divsChild>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75588136">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4294485">
      <w:bodyDiv w:val="1"/>
      <w:marLeft w:val="0"/>
      <w:marRight w:val="0"/>
      <w:marTop w:val="0"/>
      <w:marBottom w:val="0"/>
      <w:divBdr>
        <w:top w:val="none" w:sz="0" w:space="0" w:color="auto"/>
        <w:left w:val="none" w:sz="0" w:space="0" w:color="auto"/>
        <w:bottom w:val="none" w:sz="0" w:space="0" w:color="auto"/>
        <w:right w:val="none" w:sz="0" w:space="0" w:color="auto"/>
      </w:divBdr>
      <w:divsChild>
        <w:div w:id="136653556">
          <w:marLeft w:val="0"/>
          <w:marRight w:val="0"/>
          <w:marTop w:val="0"/>
          <w:marBottom w:val="0"/>
          <w:divBdr>
            <w:top w:val="none" w:sz="0" w:space="0" w:color="auto"/>
            <w:left w:val="none" w:sz="0" w:space="0" w:color="auto"/>
            <w:bottom w:val="none" w:sz="0" w:space="0" w:color="auto"/>
            <w:right w:val="none" w:sz="0" w:space="0" w:color="auto"/>
          </w:divBdr>
        </w:div>
        <w:div w:id="185140232">
          <w:marLeft w:val="0"/>
          <w:marRight w:val="0"/>
          <w:marTop w:val="0"/>
          <w:marBottom w:val="0"/>
          <w:divBdr>
            <w:top w:val="none" w:sz="0" w:space="0" w:color="auto"/>
            <w:left w:val="none" w:sz="0" w:space="0" w:color="auto"/>
            <w:bottom w:val="none" w:sz="0" w:space="0" w:color="auto"/>
            <w:right w:val="none" w:sz="0" w:space="0" w:color="auto"/>
          </w:divBdr>
        </w:div>
        <w:div w:id="300964299">
          <w:marLeft w:val="0"/>
          <w:marRight w:val="0"/>
          <w:marTop w:val="0"/>
          <w:marBottom w:val="0"/>
          <w:divBdr>
            <w:top w:val="none" w:sz="0" w:space="0" w:color="auto"/>
            <w:left w:val="none" w:sz="0" w:space="0" w:color="auto"/>
            <w:bottom w:val="none" w:sz="0" w:space="0" w:color="auto"/>
            <w:right w:val="none" w:sz="0" w:space="0" w:color="auto"/>
          </w:divBdr>
        </w:div>
        <w:div w:id="375089075">
          <w:marLeft w:val="0"/>
          <w:marRight w:val="0"/>
          <w:marTop w:val="0"/>
          <w:marBottom w:val="0"/>
          <w:divBdr>
            <w:top w:val="none" w:sz="0" w:space="0" w:color="auto"/>
            <w:left w:val="none" w:sz="0" w:space="0" w:color="auto"/>
            <w:bottom w:val="none" w:sz="0" w:space="0" w:color="auto"/>
            <w:right w:val="none" w:sz="0" w:space="0" w:color="auto"/>
          </w:divBdr>
        </w:div>
        <w:div w:id="511384395">
          <w:marLeft w:val="0"/>
          <w:marRight w:val="0"/>
          <w:marTop w:val="0"/>
          <w:marBottom w:val="0"/>
          <w:divBdr>
            <w:top w:val="none" w:sz="0" w:space="0" w:color="auto"/>
            <w:left w:val="none" w:sz="0" w:space="0" w:color="auto"/>
            <w:bottom w:val="none" w:sz="0" w:space="0" w:color="auto"/>
            <w:right w:val="none" w:sz="0" w:space="0" w:color="auto"/>
          </w:divBdr>
        </w:div>
        <w:div w:id="905190269">
          <w:marLeft w:val="0"/>
          <w:marRight w:val="0"/>
          <w:marTop w:val="0"/>
          <w:marBottom w:val="0"/>
          <w:divBdr>
            <w:top w:val="none" w:sz="0" w:space="0" w:color="auto"/>
            <w:left w:val="none" w:sz="0" w:space="0" w:color="auto"/>
            <w:bottom w:val="none" w:sz="0" w:space="0" w:color="auto"/>
            <w:right w:val="none" w:sz="0" w:space="0" w:color="auto"/>
          </w:divBdr>
        </w:div>
        <w:div w:id="1372804111">
          <w:marLeft w:val="0"/>
          <w:marRight w:val="0"/>
          <w:marTop w:val="0"/>
          <w:marBottom w:val="0"/>
          <w:divBdr>
            <w:top w:val="none" w:sz="0" w:space="0" w:color="auto"/>
            <w:left w:val="none" w:sz="0" w:space="0" w:color="auto"/>
            <w:bottom w:val="none" w:sz="0" w:space="0" w:color="auto"/>
            <w:right w:val="none" w:sz="0" w:space="0" w:color="auto"/>
          </w:divBdr>
        </w:div>
        <w:div w:id="1460345735">
          <w:marLeft w:val="0"/>
          <w:marRight w:val="0"/>
          <w:marTop w:val="0"/>
          <w:marBottom w:val="0"/>
          <w:divBdr>
            <w:top w:val="none" w:sz="0" w:space="0" w:color="auto"/>
            <w:left w:val="none" w:sz="0" w:space="0" w:color="auto"/>
            <w:bottom w:val="none" w:sz="0" w:space="0" w:color="auto"/>
            <w:right w:val="none" w:sz="0" w:space="0" w:color="auto"/>
          </w:divBdr>
        </w:div>
        <w:div w:id="1826703205">
          <w:marLeft w:val="0"/>
          <w:marRight w:val="0"/>
          <w:marTop w:val="0"/>
          <w:marBottom w:val="0"/>
          <w:divBdr>
            <w:top w:val="none" w:sz="0" w:space="0" w:color="auto"/>
            <w:left w:val="none" w:sz="0" w:space="0" w:color="auto"/>
            <w:bottom w:val="none" w:sz="0" w:space="0" w:color="auto"/>
            <w:right w:val="none" w:sz="0" w:space="0" w:color="auto"/>
          </w:divBdr>
        </w:div>
        <w:div w:id="1985814904">
          <w:marLeft w:val="0"/>
          <w:marRight w:val="0"/>
          <w:marTop w:val="0"/>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5209739">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384936">
      <w:bodyDiv w:val="1"/>
      <w:marLeft w:val="0"/>
      <w:marRight w:val="0"/>
      <w:marTop w:val="0"/>
      <w:marBottom w:val="0"/>
      <w:divBdr>
        <w:top w:val="none" w:sz="0" w:space="0" w:color="auto"/>
        <w:left w:val="none" w:sz="0" w:space="0" w:color="auto"/>
        <w:bottom w:val="none" w:sz="0" w:space="0" w:color="auto"/>
        <w:right w:val="none" w:sz="0" w:space="0" w:color="auto"/>
      </w:divBdr>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120576">
      <w:bodyDiv w:val="1"/>
      <w:marLeft w:val="0"/>
      <w:marRight w:val="0"/>
      <w:marTop w:val="0"/>
      <w:marBottom w:val="0"/>
      <w:divBdr>
        <w:top w:val="none" w:sz="0" w:space="0" w:color="auto"/>
        <w:left w:val="none" w:sz="0" w:space="0" w:color="auto"/>
        <w:bottom w:val="none" w:sz="0" w:space="0" w:color="auto"/>
        <w:right w:val="none" w:sz="0" w:space="0" w:color="auto"/>
      </w:divBdr>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 w:id="2146963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D7E1F5-F4B4-49D0-AF7C-C273B0CADB14}">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Template>
  <TotalTime>2</TotalTime>
  <Pages>8</Pages>
  <Words>2392</Words>
  <Characters>13638</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15999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Linhai He</dc:creator>
  <cp:keywords/>
  <dc:description/>
  <cp:lastModifiedBy>QC (Qing)</cp:lastModifiedBy>
  <cp:revision>2</cp:revision>
  <cp:lastPrinted>2017-03-22T20:13:00Z</cp:lastPrinted>
  <dcterms:created xsi:type="dcterms:W3CDTF">2025-02-07T04:18:00Z</dcterms:created>
  <dcterms:modified xsi:type="dcterms:W3CDTF">2025-02-07T04:18:00Z</dcterms:modified>
</cp:coreProperties>
</file>