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5EF28C11"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3A0E3E">
        <w:rPr>
          <w:rFonts w:ascii="Arial" w:eastAsia="MS Mincho" w:hAnsi="Arial"/>
          <w:b/>
          <w:sz w:val="24"/>
          <w:szCs w:val="24"/>
          <w:lang w:eastAsia="x-none"/>
        </w:rPr>
        <w:t>9</w:t>
      </w:r>
      <w:r w:rsidR="00733538">
        <w:rPr>
          <w:rFonts w:ascii="Arial" w:eastAsia="MS Mincho" w:hAnsi="Arial"/>
          <w:b/>
          <w:sz w:val="24"/>
          <w:szCs w:val="24"/>
          <w:lang w:eastAsia="x-none"/>
        </w:rPr>
        <w:tab/>
        <w:t>R2-2</w:t>
      </w:r>
      <w:r w:rsidR="003A0E3E">
        <w:rPr>
          <w:rFonts w:ascii="Arial" w:eastAsia="MS Mincho" w:hAnsi="Arial"/>
          <w:b/>
          <w:sz w:val="24"/>
          <w:szCs w:val="24"/>
          <w:lang w:eastAsia="x-none"/>
        </w:rPr>
        <w:t>5</w:t>
      </w:r>
      <w:r w:rsidR="00B11891">
        <w:rPr>
          <w:rFonts w:ascii="Arial" w:eastAsia="MS Mincho" w:hAnsi="Arial"/>
          <w:b/>
          <w:sz w:val="24"/>
          <w:szCs w:val="24"/>
          <w:lang w:eastAsia="x-none"/>
        </w:rPr>
        <w:t>00178</w:t>
      </w:r>
    </w:p>
    <w:p w14:paraId="7791F180" w14:textId="451426E7" w:rsidR="00A32E79" w:rsidRPr="00A32E79" w:rsidRDefault="003A0E3E"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 Greece</w:t>
      </w:r>
      <w:r w:rsidR="00A32E79" w:rsidRPr="00A32E79">
        <w:rPr>
          <w:rFonts w:ascii="Arial" w:eastAsia="MS Mincho" w:hAnsi="Arial"/>
          <w:b/>
          <w:sz w:val="24"/>
          <w:szCs w:val="24"/>
          <w:lang w:eastAsia="x-none"/>
        </w:rPr>
        <w:t xml:space="preserve">, </w:t>
      </w:r>
      <w:r w:rsidR="00E31ECA">
        <w:rPr>
          <w:rFonts w:ascii="Arial" w:eastAsia="MS Mincho" w:hAnsi="Arial"/>
          <w:b/>
          <w:sz w:val="24"/>
          <w:szCs w:val="24"/>
          <w:lang w:eastAsia="x-none"/>
        </w:rPr>
        <w:t>1</w:t>
      </w:r>
      <w:r>
        <w:rPr>
          <w:rFonts w:ascii="Arial" w:eastAsia="MS Mincho" w:hAnsi="Arial"/>
          <w:b/>
          <w:sz w:val="24"/>
          <w:szCs w:val="24"/>
          <w:lang w:eastAsia="x-none"/>
        </w:rPr>
        <w:t>7</w:t>
      </w:r>
      <w:r w:rsidR="00F84150">
        <w:rPr>
          <w:rFonts w:ascii="Arial" w:eastAsia="MS Mincho" w:hAnsi="Arial"/>
          <w:b/>
          <w:sz w:val="24"/>
          <w:szCs w:val="24"/>
          <w:lang w:eastAsia="x-none"/>
        </w:rPr>
        <w:t>-</w:t>
      </w:r>
      <w:r w:rsidR="00E31ECA">
        <w:rPr>
          <w:rFonts w:ascii="Arial" w:eastAsia="MS Mincho" w:hAnsi="Arial"/>
          <w:b/>
          <w:sz w:val="24"/>
          <w:szCs w:val="24"/>
          <w:lang w:eastAsia="x-none"/>
        </w:rPr>
        <w:t>2</w:t>
      </w:r>
      <w:r>
        <w:rPr>
          <w:rFonts w:ascii="Arial" w:eastAsia="MS Mincho" w:hAnsi="Arial"/>
          <w:b/>
          <w:sz w:val="24"/>
          <w:szCs w:val="24"/>
          <w:lang w:eastAsia="x-none"/>
        </w:rPr>
        <w:t>1</w:t>
      </w:r>
      <w:r w:rsidR="00F92893">
        <w:rPr>
          <w:rFonts w:ascii="Arial" w:eastAsia="MS Mincho" w:hAnsi="Arial"/>
          <w:b/>
          <w:sz w:val="24"/>
          <w:szCs w:val="24"/>
          <w:lang w:eastAsia="x-none"/>
        </w:rPr>
        <w:t xml:space="preserve"> </w:t>
      </w:r>
      <w:r>
        <w:rPr>
          <w:rFonts w:ascii="Arial" w:eastAsia="MS Mincho" w:hAnsi="Arial"/>
          <w:b/>
          <w:sz w:val="24"/>
          <w:szCs w:val="24"/>
          <w:lang w:eastAsia="x-none"/>
        </w:rPr>
        <w:t>February</w:t>
      </w:r>
      <w:r w:rsidR="00733538">
        <w:rPr>
          <w:rFonts w:ascii="Arial" w:eastAsia="MS Mincho" w:hAnsi="Arial"/>
          <w:b/>
          <w:sz w:val="24"/>
          <w:szCs w:val="24"/>
          <w:lang w:eastAsia="x-none"/>
        </w:rPr>
        <w:t xml:space="preserve"> 202</w:t>
      </w:r>
      <w:r>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7D834AF"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174513">
        <w:rPr>
          <w:rFonts w:ascii="Arial" w:eastAsia="PMingLiU" w:hAnsi="Arial" w:cs="Arial"/>
          <w:b/>
          <w:sz w:val="24"/>
          <w:szCs w:val="24"/>
          <w:lang w:eastAsia="zh-CN"/>
        </w:rPr>
        <w:t>4</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4617FC7"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3A0E3E">
        <w:rPr>
          <w:rFonts w:ascii="Arial" w:eastAsia="PMingLiU" w:hAnsi="Arial" w:cs="Arial"/>
          <w:b/>
          <w:sz w:val="24"/>
          <w:szCs w:val="24"/>
          <w:lang w:eastAsia="zh-CN"/>
        </w:rPr>
        <w:t>Ambient IoT segmentation (both directions)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59B10EBD" w:rsidR="00A65666" w:rsidRDefault="00A43D0E"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ambient IoT study item included substantial discussion of the possible need for segmentation of messages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w:t>
      </w:r>
      <w:r w:rsidR="007B7CCA">
        <w:rPr>
          <w:rFonts w:ascii="Calibri" w:eastAsia="PMingLiU" w:hAnsi="Calibri"/>
          <w:sz w:val="22"/>
          <w:szCs w:val="22"/>
          <w:lang w:eastAsia="zh-TW"/>
        </w:rPr>
        <w:t>.</w:t>
      </w:r>
      <w:r>
        <w:rPr>
          <w:rFonts w:ascii="Calibri" w:eastAsia="PMingLiU" w:hAnsi="Calibri"/>
          <w:sz w:val="22"/>
          <w:szCs w:val="22"/>
          <w:lang w:eastAsia="zh-TW"/>
        </w:rPr>
        <w:t xml:space="preserve">  The WID in [1] indicates that “Segmentation is supported at least in D2R” (referring to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layer), and the TR in [2] clarifies (in section 6.3.5) that segmentation was studied with a focus on the D2R direction and the R2D direction “can be further considered”.</w:t>
      </w:r>
    </w:p>
    <w:p w14:paraId="2B52F609" w14:textId="55B6CFE0" w:rsidR="00A43D0E" w:rsidRDefault="00A43D0E"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focus on the D2R direction was based on the perception that R2D segmentation would create additional complexity/expense for the device, primarily due in our understanding to the need for a buffer and a reassembly procedure.  This document addresses the two directions separately, with a focus on maintaining device simplicity as much as possible while supporting the constraints expected from the air interface.</w:t>
      </w:r>
    </w:p>
    <w:p w14:paraId="16D5ABA0" w14:textId="0CD0AD76" w:rsidR="00A43D0E" w:rsidRPr="00A65666" w:rsidRDefault="00A43D0E"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see value in postponing discussion of R2D segmentation at this stage.  Input from other groups is unlikely to change the RAN2 understanding of whether segmentation would be necessary, and we may find that RAN2 need to discuss some aspects with SA2, which should start early.</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49860765" w14:textId="05B7EEED" w:rsidR="00F32C6C" w:rsidRDefault="00F32C6C" w:rsidP="00F32C6C">
      <w:pPr>
        <w:pStyle w:val="Heading2"/>
        <w:rPr>
          <w:rFonts w:eastAsia="PMingLiU"/>
        </w:rPr>
      </w:pPr>
      <w:r>
        <w:rPr>
          <w:rFonts w:eastAsia="PMingLiU"/>
        </w:rPr>
        <w:t>2.1</w:t>
      </w:r>
      <w:r>
        <w:rPr>
          <w:rFonts w:eastAsia="PMingLiU"/>
        </w:rPr>
        <w:tab/>
        <w:t>Generalities and the need for segmentation</w:t>
      </w:r>
    </w:p>
    <w:p w14:paraId="35D699D0" w14:textId="66C4933F" w:rsidR="00F32C6C" w:rsidRDefault="00F32C6C" w:rsidP="00F32C6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As noted in [2], the supportable TB size (in either direction) at a given moment depends on both airlink concerns (coverage/data rate and the size of the message) and device concerns (energy reserve and corresponding availability time).  Our understanding from discussion with RAN1 peers and the exchange of LSs during the SI phase is that there is no consistent “always available” TB size, and it is inevitable that upper layers can provide an application data block larger than the currently supportable TB size.  This analysis applies in both directions.</w:t>
      </w:r>
    </w:p>
    <w:p w14:paraId="3FA3182A" w14:textId="35550BDB" w:rsidR="00F32C6C" w:rsidRDefault="00F32C6C" w:rsidP="00F32C6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current conclusions of [3]</w:t>
      </w:r>
      <w:r w:rsidR="00B47D4C">
        <w:rPr>
          <w:rFonts w:ascii="Calibri" w:eastAsia="PMingLiU" w:hAnsi="Calibri"/>
          <w:sz w:val="22"/>
          <w:szCs w:val="22"/>
          <w:lang w:eastAsia="zh-TW"/>
        </w:rPr>
        <w:t xml:space="preserve"> do not seem to indicate </w:t>
      </w:r>
      <w:r w:rsidR="00B507B4">
        <w:rPr>
          <w:rFonts w:ascii="Calibri" w:eastAsia="PMingLiU" w:hAnsi="Calibri"/>
          <w:sz w:val="22"/>
          <w:szCs w:val="22"/>
          <w:lang w:eastAsia="zh-TW"/>
        </w:rPr>
        <w:t xml:space="preserve">exactly </w:t>
      </w:r>
      <w:r w:rsidR="00B47D4C">
        <w:rPr>
          <w:rFonts w:ascii="Calibri" w:eastAsia="PMingLiU" w:hAnsi="Calibri"/>
          <w:sz w:val="22"/>
          <w:szCs w:val="22"/>
          <w:lang w:eastAsia="zh-TW"/>
        </w:rPr>
        <w:t>how data blocks will be provided to the reader.  The protocol stacks in sections 8.1.2.2 and 8.1.2.3 of [3] carry “</w:t>
      </w:r>
      <w:proofErr w:type="spellStart"/>
      <w:r w:rsidR="00B47D4C">
        <w:rPr>
          <w:rFonts w:ascii="Calibri" w:eastAsia="PMingLiU" w:hAnsi="Calibri"/>
          <w:sz w:val="22"/>
          <w:szCs w:val="22"/>
          <w:lang w:eastAsia="zh-TW"/>
        </w:rPr>
        <w:t>AIoT</w:t>
      </w:r>
      <w:proofErr w:type="spellEnd"/>
      <w:r w:rsidR="00B47D4C">
        <w:rPr>
          <w:rFonts w:ascii="Calibri" w:eastAsia="PMingLiU" w:hAnsi="Calibri"/>
          <w:sz w:val="22"/>
          <w:szCs w:val="22"/>
          <w:lang w:eastAsia="zh-TW"/>
        </w:rPr>
        <w:t xml:space="preserve"> Data” over </w:t>
      </w:r>
      <w:proofErr w:type="spellStart"/>
      <w:r w:rsidR="00B47D4C">
        <w:rPr>
          <w:rFonts w:ascii="Calibri" w:eastAsia="PMingLiU" w:hAnsi="Calibri"/>
          <w:sz w:val="22"/>
          <w:szCs w:val="22"/>
          <w:lang w:eastAsia="zh-TW"/>
        </w:rPr>
        <w:t>AIoT</w:t>
      </w:r>
      <w:proofErr w:type="spellEnd"/>
      <w:r w:rsidR="00B47D4C">
        <w:rPr>
          <w:rFonts w:ascii="Calibri" w:eastAsia="PMingLiU" w:hAnsi="Calibri"/>
          <w:sz w:val="22"/>
          <w:szCs w:val="22"/>
          <w:lang w:eastAsia="zh-TW"/>
        </w:rPr>
        <w:t xml:space="preserve"> NAS, over a combination of "</w:t>
      </w:r>
      <w:proofErr w:type="spellStart"/>
      <w:r w:rsidR="00B47D4C">
        <w:rPr>
          <w:rFonts w:ascii="Calibri" w:eastAsia="PMingLiU" w:hAnsi="Calibri"/>
          <w:sz w:val="22"/>
          <w:szCs w:val="22"/>
          <w:lang w:eastAsia="zh-TW"/>
        </w:rPr>
        <w:t>AIoT</w:t>
      </w:r>
      <w:proofErr w:type="spellEnd"/>
      <w:r w:rsidR="00B47D4C">
        <w:rPr>
          <w:rFonts w:ascii="Calibri" w:eastAsia="PMingLiU" w:hAnsi="Calibri"/>
          <w:sz w:val="22"/>
          <w:szCs w:val="22"/>
          <w:lang w:eastAsia="zh-TW"/>
        </w:rPr>
        <w:t xml:space="preserve"> Reader Control” and the </w:t>
      </w:r>
      <w:proofErr w:type="spellStart"/>
      <w:r w:rsidR="00B47D4C">
        <w:rPr>
          <w:rFonts w:ascii="Calibri" w:eastAsia="PMingLiU" w:hAnsi="Calibri"/>
          <w:sz w:val="22"/>
          <w:szCs w:val="22"/>
          <w:lang w:eastAsia="zh-TW"/>
        </w:rPr>
        <w:t>AIoT</w:t>
      </w:r>
      <w:proofErr w:type="spellEnd"/>
      <w:r w:rsidR="00B47D4C">
        <w:rPr>
          <w:rFonts w:ascii="Calibri" w:eastAsia="PMingLiU" w:hAnsi="Calibri"/>
          <w:sz w:val="22"/>
          <w:szCs w:val="22"/>
          <w:lang w:eastAsia="zh-TW"/>
        </w:rPr>
        <w:t xml:space="preserve"> interface, as shown in figure 1 (for the “direct path” case—the distinction between the two cases seems not important to RAN2).</w:t>
      </w:r>
    </w:p>
    <w:p w14:paraId="055C4259" w14:textId="77777777" w:rsidR="00B47D4C" w:rsidRDefault="00B47D4C" w:rsidP="00B47D4C">
      <w:pPr>
        <w:keepNext/>
        <w:overflowPunct/>
        <w:autoSpaceDE/>
        <w:adjustRightInd/>
        <w:spacing w:after="240"/>
        <w:jc w:val="center"/>
      </w:pPr>
      <w:r>
        <w:rPr>
          <w:lang w:eastAsia="en-GB"/>
        </w:rPr>
        <w:object w:dxaOrig="9630" w:dyaOrig="3030" w14:anchorId="69195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1.5pt" o:ole="">
            <v:imagedata r:id="rId8" o:title=""/>
          </v:shape>
          <o:OLEObject Type="Embed" ProgID="Visio.Drawing.15" ShapeID="_x0000_i1025" DrawAspect="Content" ObjectID="_1800371845" r:id="rId9"/>
        </w:object>
      </w:r>
    </w:p>
    <w:p w14:paraId="0EBFC9D7" w14:textId="56A9432D" w:rsidR="00B47D4C" w:rsidRDefault="00B47D4C" w:rsidP="00B47D4C">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997AB3">
        <w:rPr>
          <w:noProof/>
        </w:rPr>
        <w:t>1</w:t>
      </w:r>
      <w:r>
        <w:fldChar w:fldCharType="end"/>
      </w:r>
      <w:r>
        <w:t xml:space="preserve">: </w:t>
      </w:r>
      <w:proofErr w:type="spellStart"/>
      <w:r>
        <w:t>AIoT</w:t>
      </w:r>
      <w:proofErr w:type="spellEnd"/>
      <w:r>
        <w:t xml:space="preserve"> topology 1 protocol stacks, direct path case (figure 8.1.2.2-3 of [3])</w:t>
      </w:r>
    </w:p>
    <w:p w14:paraId="3204A848" w14:textId="0D0A4FF2" w:rsidR="00B47D4C" w:rsidRDefault="00296B53" w:rsidP="00B47D4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There is still some need for alignment between SA2 and RAN3 regarding the </w:t>
      </w:r>
      <w:proofErr w:type="spellStart"/>
      <w:r>
        <w:rPr>
          <w:rFonts w:ascii="Calibri" w:eastAsia="PMingLiU" w:hAnsi="Calibri"/>
          <w:sz w:val="22"/>
          <w:szCs w:val="22"/>
          <w:lang w:eastAsia="zh-TW"/>
        </w:rPr>
        <w:t>Nx</w:t>
      </w:r>
      <w:proofErr w:type="spellEnd"/>
      <w:r>
        <w:rPr>
          <w:rFonts w:ascii="Calibri" w:eastAsia="PMingLiU" w:hAnsi="Calibri"/>
          <w:sz w:val="22"/>
          <w:szCs w:val="22"/>
          <w:lang w:eastAsia="zh-TW"/>
        </w:rPr>
        <w:t xml:space="preserve"> interface (XX interface in [2]), but we infer that we can expect a control protocol layer between the AIOTF and the (RAN) reader</w:t>
      </w:r>
      <w:r w:rsidR="00D677F3">
        <w:rPr>
          <w:rFonts w:ascii="Calibri" w:eastAsia="PMingLiU" w:hAnsi="Calibri"/>
          <w:sz w:val="22"/>
          <w:szCs w:val="22"/>
          <w:lang w:eastAsia="zh-TW"/>
        </w:rPr>
        <w:t xml:space="preserve">.  Specifically, an </w:t>
      </w:r>
      <w:proofErr w:type="spellStart"/>
      <w:r w:rsidR="00D677F3">
        <w:rPr>
          <w:rFonts w:ascii="Calibri" w:eastAsia="PMingLiU" w:hAnsi="Calibri"/>
          <w:sz w:val="22"/>
          <w:szCs w:val="22"/>
          <w:lang w:eastAsia="zh-TW"/>
        </w:rPr>
        <w:t>AIoT</w:t>
      </w:r>
      <w:proofErr w:type="spellEnd"/>
      <w:r w:rsidR="00D677F3">
        <w:rPr>
          <w:rFonts w:ascii="Calibri" w:eastAsia="PMingLiU" w:hAnsi="Calibri"/>
          <w:sz w:val="22"/>
          <w:szCs w:val="22"/>
          <w:lang w:eastAsia="zh-TW"/>
        </w:rPr>
        <w:t xml:space="preserve"> NAS message containing a data block should be able to arrive at the reader with additional control information, either from the </w:t>
      </w:r>
      <w:proofErr w:type="spellStart"/>
      <w:r w:rsidR="00D677F3">
        <w:rPr>
          <w:rFonts w:ascii="Calibri" w:eastAsia="PMingLiU" w:hAnsi="Calibri"/>
          <w:sz w:val="22"/>
          <w:szCs w:val="22"/>
          <w:lang w:eastAsia="zh-TW"/>
        </w:rPr>
        <w:t>AIoT</w:t>
      </w:r>
      <w:proofErr w:type="spellEnd"/>
      <w:r w:rsidR="00D677F3">
        <w:rPr>
          <w:rFonts w:ascii="Calibri" w:eastAsia="PMingLiU" w:hAnsi="Calibri"/>
          <w:sz w:val="22"/>
          <w:szCs w:val="22"/>
          <w:lang w:eastAsia="zh-TW"/>
        </w:rPr>
        <w:t xml:space="preserve"> MAC layer (D2R direction) or from the </w:t>
      </w:r>
      <w:proofErr w:type="spellStart"/>
      <w:r w:rsidR="00D677F3">
        <w:rPr>
          <w:rFonts w:ascii="Calibri" w:eastAsia="PMingLiU" w:hAnsi="Calibri"/>
          <w:sz w:val="22"/>
          <w:szCs w:val="22"/>
          <w:lang w:eastAsia="zh-TW"/>
        </w:rPr>
        <w:t>AIoT</w:t>
      </w:r>
      <w:proofErr w:type="spellEnd"/>
      <w:r w:rsidR="00D677F3">
        <w:rPr>
          <w:rFonts w:ascii="Calibri" w:eastAsia="PMingLiU" w:hAnsi="Calibri"/>
          <w:sz w:val="22"/>
          <w:szCs w:val="22"/>
          <w:lang w:eastAsia="zh-TW"/>
        </w:rPr>
        <w:t xml:space="preserve"> Reader Control layer (R2D direction).</w:t>
      </w:r>
    </w:p>
    <w:p w14:paraId="65A95DA7" w14:textId="6A3BD2AA" w:rsidR="00F32C6C" w:rsidRDefault="00F32C6C" w:rsidP="00F32C6C">
      <w:pPr>
        <w:pStyle w:val="Heading2"/>
        <w:rPr>
          <w:rFonts w:eastAsia="PMingLiU"/>
        </w:rPr>
      </w:pPr>
      <w:r>
        <w:rPr>
          <w:rFonts w:eastAsia="PMingLiU"/>
        </w:rPr>
        <w:t>2.2</w:t>
      </w:r>
      <w:r>
        <w:rPr>
          <w:rFonts w:eastAsia="PMingLiU"/>
        </w:rPr>
        <w:tab/>
        <w:t>D2R direction</w:t>
      </w:r>
    </w:p>
    <w:p w14:paraId="2D7ACE00" w14:textId="6BB579BB" w:rsidR="00F32C6C" w:rsidRDefault="00F32C6C" w:rsidP="00F32C6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need for D2R segmentation is established by [1].</w:t>
      </w:r>
      <w:r w:rsidR="00D677F3">
        <w:rPr>
          <w:rFonts w:ascii="Calibri" w:eastAsia="PMingLiU" w:hAnsi="Calibri"/>
          <w:sz w:val="22"/>
          <w:szCs w:val="22"/>
          <w:lang w:eastAsia="zh-TW"/>
        </w:rPr>
        <w:t xml:space="preserve">  We understand from the SI discussion that this aspect may not be particularly contentious: The device has a data block to transmit, it receives a “grant” of radio resources from the reader, and if the size of the block exceeds the size of the grant, the device transmits a segment together with some controlling metadata (details still to be determined).  There should be no requirement for the device to maintain any particular implementation, and specifically the device need not maintain a separate segmentation buffer: If the device implementation can deliver a data segment without a separate buffer, it is free to do so.</w:t>
      </w:r>
    </w:p>
    <w:p w14:paraId="5F1668D8" w14:textId="02625AB2" w:rsidR="00D677F3" w:rsidRDefault="00D677F3" w:rsidP="00F32C6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For D2R transmission, if the size of a data block to be transmitted exceeds the size of the available D2R radio resources, the device transmits a segment together with some controlling metadata.  There is no requirement on how the device implements this segmentation procedure internally.</w:t>
      </w:r>
    </w:p>
    <w:p w14:paraId="64C0A366" w14:textId="62E4BACD" w:rsidR="00D677F3" w:rsidRDefault="00D677F3" w:rsidP="00F32C6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typical example of D2R segmentation is a large response to a read command</w:t>
      </w:r>
      <w:r w:rsidR="00A20341">
        <w:rPr>
          <w:rFonts w:ascii="Calibri" w:eastAsia="PMingLiU" w:hAnsi="Calibri"/>
          <w:sz w:val="22"/>
          <w:szCs w:val="22"/>
          <w:lang w:eastAsia="zh-TW"/>
        </w:rPr>
        <w:t>, where the data block is defined by its address in device storage and its length.  The length needs to be known to the reader in any case when it receives the transmission, and providing a start address or related information may be a useful way of identifying what data have been successfully received without introducing a sequence number.  Note that indicating an address or a related offset should be easier for the device than adding a sequence number; the device inherently knows where it is reading from, and it does not need to maintain a segment counter or similar control structure.</w:t>
      </w:r>
    </w:p>
    <w:p w14:paraId="4A27DA90" w14:textId="6EE1393B" w:rsidR="00A20341" w:rsidRDefault="00A20341" w:rsidP="00F32C6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device’s memory layout probably should not be exposed to the AS, so rather than a raw memory address (or register identity, etc.), it may be useful to specify an offset from the requested read location, as shown in figure 2.</w:t>
      </w:r>
      <w:r w:rsidR="00882969">
        <w:rPr>
          <w:rFonts w:ascii="Calibri" w:eastAsia="PMingLiU" w:hAnsi="Calibri"/>
          <w:sz w:val="22"/>
          <w:szCs w:val="22"/>
          <w:lang w:eastAsia="zh-TW"/>
        </w:rPr>
        <w:t xml:space="preserve">  The example is intentionally simple; the supportable TB size is assumed to be a constant value x, and no acknowledgement mechanism is assumed (but the offsets and block sizes allow the reader to know if it has missed a transmission).</w:t>
      </w:r>
    </w:p>
    <w:p w14:paraId="4F478198" w14:textId="77777777" w:rsidR="00882969" w:rsidRDefault="00882969" w:rsidP="00882969">
      <w:pPr>
        <w:keepNext/>
        <w:overflowPunct/>
        <w:autoSpaceDE/>
        <w:adjustRightInd/>
        <w:spacing w:after="240"/>
        <w:jc w:val="center"/>
      </w:pPr>
      <w:r>
        <w:object w:dxaOrig="9391" w:dyaOrig="3271" w14:anchorId="4EE79A06">
          <v:shape id="_x0000_i1026" type="#_x0000_t75" style="width:429.75pt;height:150pt" o:ole="">
            <v:imagedata r:id="rId10" o:title=""/>
          </v:shape>
          <o:OLEObject Type="Embed" ProgID="Visio.Drawing.15" ShapeID="_x0000_i1026" DrawAspect="Content" ObjectID="_1800371846" r:id="rId11"/>
        </w:object>
      </w:r>
    </w:p>
    <w:p w14:paraId="41D5B2E5" w14:textId="67D1CC09" w:rsidR="00A20341" w:rsidRDefault="00882969" w:rsidP="00882969">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997AB3">
        <w:rPr>
          <w:noProof/>
        </w:rPr>
        <w:t>2</w:t>
      </w:r>
      <w:r>
        <w:fldChar w:fldCharType="end"/>
      </w:r>
      <w:r>
        <w:t xml:space="preserve">: D2R segmentation with segments identified by </w:t>
      </w:r>
      <w:proofErr w:type="gramStart"/>
      <w:r>
        <w:t>offset</w:t>
      </w:r>
      <w:proofErr w:type="gramEnd"/>
    </w:p>
    <w:p w14:paraId="3C248FDA" w14:textId="006C64C9" w:rsidR="00A20341" w:rsidRDefault="00A20341" w:rsidP="00F32C6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For D2R transmission, when responding to a read command, the device provides a starting offset from the requested address for the transmitted data as part of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format.</w:t>
      </w:r>
    </w:p>
    <w:p w14:paraId="0FC5F188" w14:textId="74A3F5B3" w:rsidR="00A20341" w:rsidRPr="00A20341" w:rsidRDefault="00C549AE" w:rsidP="00F32C6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Note that some data identification such as the offset may be necessary even if there is a stop-and-wait acknowledgement mechanism: If a D2R transmission is lost, the reader does not know what is missing (unless the device autonomously retransmits unacknowledged segments, but such a solution seems difficult to specify without bringing back the SR/BSR/grant mechanism and introducing additional complexity to the device).</w:t>
      </w:r>
      <w:r w:rsidR="003B2036">
        <w:rPr>
          <w:rFonts w:ascii="Calibri" w:eastAsia="PMingLiU" w:hAnsi="Calibri"/>
          <w:sz w:val="22"/>
          <w:szCs w:val="22"/>
          <w:lang w:eastAsia="zh-TW"/>
        </w:rPr>
        <w:t xml:space="preserve">  With the offset, a lost segment causes a gap in the accumulated data in the reader, but the situation can be detected, allowing the reader to take some responsive measures (which could include notifying the AIOTF, retransmitting the original read command to the device, etc.).</w:t>
      </w:r>
    </w:p>
    <w:p w14:paraId="477C3E1F" w14:textId="6F06C754" w:rsidR="00016411" w:rsidRDefault="00016411" w:rsidP="00016411">
      <w:pPr>
        <w:pStyle w:val="Heading2"/>
        <w:rPr>
          <w:rFonts w:eastAsia="PMingLiU"/>
          <w:lang w:eastAsia="zh-TW"/>
        </w:rPr>
      </w:pPr>
      <w:r>
        <w:rPr>
          <w:rFonts w:eastAsia="PMingLiU"/>
          <w:lang w:eastAsia="zh-TW"/>
        </w:rPr>
        <w:t>2.</w:t>
      </w:r>
      <w:r w:rsidR="00F32C6C">
        <w:rPr>
          <w:rFonts w:eastAsia="PMingLiU"/>
          <w:lang w:eastAsia="zh-TW"/>
        </w:rPr>
        <w:t>3</w:t>
      </w:r>
      <w:r>
        <w:rPr>
          <w:rFonts w:eastAsia="PMingLiU"/>
          <w:lang w:eastAsia="zh-TW"/>
        </w:rPr>
        <w:tab/>
      </w:r>
      <w:r w:rsidR="003A0E3E">
        <w:rPr>
          <w:rFonts w:eastAsia="PMingLiU"/>
          <w:lang w:eastAsia="zh-TW"/>
        </w:rPr>
        <w:t>R2D direction</w:t>
      </w:r>
    </w:p>
    <w:p w14:paraId="4EDA6952" w14:textId="5FC1BA72" w:rsidR="00016411" w:rsidRDefault="00C549AE" w:rsidP="00016411">
      <w:pPr>
        <w:spacing w:after="240"/>
        <w:rPr>
          <w:rFonts w:ascii="Calibri" w:eastAsia="PMingLiU" w:hAnsi="Calibri"/>
          <w:sz w:val="22"/>
          <w:szCs w:val="22"/>
          <w:lang w:eastAsia="zh-TW"/>
        </w:rPr>
      </w:pPr>
      <w:r>
        <w:rPr>
          <w:rFonts w:ascii="Calibri" w:eastAsia="PMingLiU" w:hAnsi="Calibri"/>
          <w:sz w:val="22"/>
          <w:szCs w:val="22"/>
          <w:lang w:eastAsia="zh-TW"/>
        </w:rPr>
        <w:t>The R2D direction may be more controversial.  During the SI phase, several companies preferred to exclude R2D segmentation on grounds of complexity.  However, with such an exclusion, it is not clear what the reader should do if it receives from the AIOTF a data block too large to transmit</w:t>
      </w:r>
      <w:r w:rsidR="00623F41">
        <w:rPr>
          <w:rFonts w:ascii="Calibri" w:eastAsia="PMingLiU" w:hAnsi="Calibri"/>
          <w:sz w:val="22"/>
          <w:szCs w:val="22"/>
          <w:lang w:eastAsia="zh-TW"/>
        </w:rPr>
        <w:t>.</w:t>
      </w:r>
      <w:r w:rsidR="003B2036">
        <w:rPr>
          <w:rFonts w:ascii="Calibri" w:eastAsia="PMingLiU" w:hAnsi="Calibri"/>
          <w:sz w:val="22"/>
          <w:szCs w:val="22"/>
          <w:lang w:eastAsia="zh-TW"/>
        </w:rPr>
        <w:t xml:space="preserve">  We suggest that supporting some form of R2D segmentation is needed for this situation, but the mechanism should be carefully designed to minimise the device impact.</w:t>
      </w:r>
    </w:p>
    <w:p w14:paraId="4A3B8176" w14:textId="62392DCB" w:rsidR="00C22266" w:rsidRPr="00C22266" w:rsidRDefault="00C22266" w:rsidP="00016411">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Define an R2D segmentation mechanism, targeting minimal device impact.</w:t>
      </w:r>
    </w:p>
    <w:p w14:paraId="63057EF6" w14:textId="658C5BBC" w:rsidR="003B2036" w:rsidRDefault="003B2036" w:rsidP="00016411">
      <w:pPr>
        <w:spacing w:after="240"/>
        <w:rPr>
          <w:rFonts w:ascii="Calibri" w:eastAsia="PMingLiU" w:hAnsi="Calibri"/>
          <w:sz w:val="22"/>
          <w:szCs w:val="22"/>
          <w:lang w:eastAsia="zh-TW"/>
        </w:rPr>
      </w:pPr>
      <w:r>
        <w:rPr>
          <w:rFonts w:ascii="Calibri" w:eastAsia="PMingLiU" w:hAnsi="Calibri"/>
          <w:sz w:val="22"/>
          <w:szCs w:val="22"/>
          <w:lang w:eastAsia="zh-TW"/>
        </w:rPr>
        <w:t xml:space="preserve">The most straightforward solution would be to simply segment the write command (which is the expected case for R2D segmentation), probably putting the control information in the first segment and splitting the </w:t>
      </w:r>
      <w:r w:rsidR="00C22266">
        <w:rPr>
          <w:rFonts w:ascii="Calibri" w:eastAsia="PMingLiU" w:hAnsi="Calibri"/>
          <w:sz w:val="22"/>
          <w:szCs w:val="22"/>
          <w:lang w:eastAsia="zh-TW"/>
        </w:rPr>
        <w:t>data block across the remaining segments.  As described above for the D2R direction, it would be helpful to put some address/offset information in each segment, so that the device knows if it has failed to receive the entire block (we assume the device would notify upper layers in this case, and an upper-layer mechanism could cause a retransmission of the command).  The obvious cost of this mechanism is that it requires a segmentation buffer and a reassembly step.</w:t>
      </w:r>
    </w:p>
    <w:p w14:paraId="76B937E9" w14:textId="331BAC1E" w:rsidR="00C22266" w:rsidRDefault="00C22266" w:rsidP="00016411">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If a segmentation buffer and a reassembly step are acceptable in the device, R2D segmentation consists of breaking the upper-layer data block into segments that can be concatenated at the </w:t>
      </w:r>
      <w:proofErr w:type="gramStart"/>
      <w:r>
        <w:rPr>
          <w:rFonts w:ascii="Calibri" w:eastAsia="PMingLiU" w:hAnsi="Calibri"/>
          <w:sz w:val="22"/>
          <w:szCs w:val="22"/>
          <w:lang w:eastAsia="zh-TW"/>
        </w:rPr>
        <w:t>device, and</w:t>
      </w:r>
      <w:proofErr w:type="gramEnd"/>
      <w:r>
        <w:rPr>
          <w:rFonts w:ascii="Calibri" w:eastAsia="PMingLiU" w:hAnsi="Calibri"/>
          <w:sz w:val="22"/>
          <w:szCs w:val="22"/>
          <w:lang w:eastAsia="zh-TW"/>
        </w:rPr>
        <w:t xml:space="preserve"> transmitting each segment with an offset from a base address.</w:t>
      </w:r>
    </w:p>
    <w:p w14:paraId="6214982E" w14:textId="1F3EA4EE" w:rsidR="00C22266" w:rsidRDefault="00640E26" w:rsidP="00016411">
      <w:pPr>
        <w:spacing w:after="240"/>
        <w:rPr>
          <w:rFonts w:ascii="Calibri" w:eastAsia="PMingLiU" w:hAnsi="Calibri"/>
          <w:sz w:val="22"/>
          <w:szCs w:val="22"/>
          <w:lang w:eastAsia="zh-TW"/>
        </w:rPr>
      </w:pPr>
      <w:r>
        <w:rPr>
          <w:rFonts w:ascii="Calibri" w:eastAsia="PMingLiU" w:hAnsi="Calibri"/>
          <w:sz w:val="22"/>
          <w:szCs w:val="22"/>
          <w:lang w:eastAsia="zh-TW"/>
        </w:rPr>
        <w:t>T</w:t>
      </w:r>
      <w:r w:rsidR="00C22266">
        <w:rPr>
          <w:rFonts w:ascii="Calibri" w:eastAsia="PMingLiU" w:hAnsi="Calibri"/>
          <w:sz w:val="22"/>
          <w:szCs w:val="22"/>
          <w:lang w:eastAsia="zh-TW"/>
        </w:rPr>
        <w:t xml:space="preserve">he premise of proposal 4 </w:t>
      </w:r>
      <w:r>
        <w:rPr>
          <w:rFonts w:ascii="Calibri" w:eastAsia="PMingLiU" w:hAnsi="Calibri"/>
          <w:sz w:val="22"/>
          <w:szCs w:val="22"/>
          <w:lang w:eastAsia="zh-TW"/>
        </w:rPr>
        <w:t>may</w:t>
      </w:r>
      <w:r w:rsidR="00C22266">
        <w:rPr>
          <w:rFonts w:ascii="Calibri" w:eastAsia="PMingLiU" w:hAnsi="Calibri"/>
          <w:sz w:val="22"/>
          <w:szCs w:val="22"/>
          <w:lang w:eastAsia="zh-TW"/>
        </w:rPr>
        <w:t xml:space="preserve"> not </w:t>
      </w:r>
      <w:r>
        <w:rPr>
          <w:rFonts w:ascii="Calibri" w:eastAsia="PMingLiU" w:hAnsi="Calibri"/>
          <w:sz w:val="22"/>
          <w:szCs w:val="22"/>
          <w:lang w:eastAsia="zh-TW"/>
        </w:rPr>
        <w:t xml:space="preserve">be </w:t>
      </w:r>
      <w:r w:rsidR="00CC3371">
        <w:rPr>
          <w:rFonts w:ascii="Calibri" w:eastAsia="PMingLiU" w:hAnsi="Calibri"/>
          <w:sz w:val="22"/>
          <w:szCs w:val="22"/>
          <w:lang w:eastAsia="zh-TW"/>
        </w:rPr>
        <w:t>universally</w:t>
      </w:r>
      <w:r w:rsidR="00C22266">
        <w:rPr>
          <w:rFonts w:ascii="Calibri" w:eastAsia="PMingLiU" w:hAnsi="Calibri"/>
          <w:sz w:val="22"/>
          <w:szCs w:val="22"/>
          <w:lang w:eastAsia="zh-TW"/>
        </w:rPr>
        <w:t xml:space="preserve"> acceptable</w:t>
      </w:r>
      <w:r w:rsidR="00CC3371">
        <w:rPr>
          <w:rFonts w:ascii="Calibri" w:eastAsia="PMingLiU" w:hAnsi="Calibri"/>
          <w:sz w:val="22"/>
          <w:szCs w:val="22"/>
          <w:lang w:eastAsia="zh-TW"/>
        </w:rPr>
        <w:t xml:space="preserve"> for all devices</w:t>
      </w:r>
      <w:r w:rsidR="00C22266">
        <w:rPr>
          <w:rFonts w:ascii="Calibri" w:eastAsia="PMingLiU" w:hAnsi="Calibri"/>
          <w:sz w:val="22"/>
          <w:szCs w:val="22"/>
          <w:lang w:eastAsia="zh-TW"/>
        </w:rPr>
        <w:t>, however.</w:t>
      </w:r>
      <w:r w:rsidR="00997AB3">
        <w:rPr>
          <w:rFonts w:ascii="Calibri" w:eastAsia="PMingLiU" w:hAnsi="Calibri"/>
          <w:sz w:val="22"/>
          <w:szCs w:val="22"/>
          <w:lang w:eastAsia="zh-TW"/>
        </w:rPr>
        <w:t xml:space="preserve">  It should be possible to specify a buffer-free segmentation procedure.  Perhaps the simplest approach is for the reader to split a write command into several write commands as shown in figure 3.  Again, the figure assumes a simple example with a constant block size x.</w:t>
      </w:r>
      <w:r w:rsidR="00A04B3F">
        <w:rPr>
          <w:rFonts w:ascii="Calibri" w:eastAsia="PMingLiU" w:hAnsi="Calibri"/>
          <w:sz w:val="22"/>
          <w:szCs w:val="22"/>
          <w:lang w:eastAsia="zh-TW"/>
        </w:rPr>
        <w:t xml:space="preserve">  No buffer is required, because the device executes each write command independently; however, this procedure does require some mechanism within the system for detecting lost segments, so that the device is not left in a </w:t>
      </w:r>
      <w:proofErr w:type="gramStart"/>
      <w:r w:rsidR="00A04B3F">
        <w:rPr>
          <w:rFonts w:ascii="Calibri" w:eastAsia="PMingLiU" w:hAnsi="Calibri"/>
          <w:sz w:val="22"/>
          <w:szCs w:val="22"/>
          <w:lang w:eastAsia="zh-TW"/>
        </w:rPr>
        <w:t>partially-written</w:t>
      </w:r>
      <w:proofErr w:type="gramEnd"/>
      <w:r w:rsidR="00A04B3F">
        <w:rPr>
          <w:rFonts w:ascii="Calibri" w:eastAsia="PMingLiU" w:hAnsi="Calibri"/>
          <w:sz w:val="22"/>
          <w:szCs w:val="22"/>
          <w:lang w:eastAsia="zh-TW"/>
        </w:rPr>
        <w:t xml:space="preserve"> state.  A last-segment indication helps, because the device can recognise when the operation is complete and the affected </w:t>
      </w:r>
      <w:r w:rsidR="00A04B3F">
        <w:rPr>
          <w:rFonts w:ascii="Calibri" w:eastAsia="PMingLiU" w:hAnsi="Calibri"/>
          <w:sz w:val="22"/>
          <w:szCs w:val="22"/>
          <w:lang w:eastAsia="zh-TW"/>
        </w:rPr>
        <w:lastRenderedPageBreak/>
        <w:t>memory should no longer be considered as unstable (this could be indicated to device upper layers), but we consider that some mechanism would also be needed for the reader to be aware of when a write command has been completed.</w:t>
      </w:r>
      <w:r w:rsidR="00CC3371">
        <w:rPr>
          <w:rFonts w:ascii="Calibri" w:eastAsia="PMingLiU" w:hAnsi="Calibri"/>
          <w:sz w:val="22"/>
          <w:szCs w:val="22"/>
          <w:lang w:eastAsia="zh-TW"/>
        </w:rPr>
        <w:t xml:space="preserve">  This mechanism need not result in segment retransmission; the reader could simply notify upper layers that there was a problem with the write operation.</w:t>
      </w:r>
    </w:p>
    <w:p w14:paraId="13C61ED5" w14:textId="77777777" w:rsidR="00997AB3" w:rsidRDefault="00997AB3" w:rsidP="00997AB3">
      <w:pPr>
        <w:keepNext/>
        <w:spacing w:after="240"/>
        <w:jc w:val="center"/>
      </w:pPr>
      <w:r>
        <w:object w:dxaOrig="9391" w:dyaOrig="3271" w14:anchorId="3B2681D5">
          <v:shape id="_x0000_i1027" type="#_x0000_t75" style="width:469.5pt;height:163.5pt" o:ole="">
            <v:imagedata r:id="rId12" o:title=""/>
          </v:shape>
          <o:OLEObject Type="Embed" ProgID="Visio.Drawing.15" ShapeID="_x0000_i1027" DrawAspect="Content" ObjectID="_1800371847" r:id="rId13"/>
        </w:object>
      </w:r>
    </w:p>
    <w:p w14:paraId="03784A63" w14:textId="4988F23E" w:rsidR="00997AB3" w:rsidRDefault="00997AB3" w:rsidP="00997AB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3</w:t>
      </w:r>
      <w:r>
        <w:fldChar w:fldCharType="end"/>
      </w:r>
      <w:r>
        <w:t>: R2D segmentation as separate write commands</w:t>
      </w:r>
    </w:p>
    <w:p w14:paraId="08E957EF" w14:textId="3D71B817" w:rsidR="00997AB3" w:rsidRDefault="00997AB3" w:rsidP="00016411">
      <w:pPr>
        <w:spacing w:after="240"/>
        <w:rPr>
          <w:rFonts w:ascii="Calibri" w:eastAsia="PMingLiU" w:hAnsi="Calibri"/>
          <w:sz w:val="22"/>
          <w:szCs w:val="22"/>
          <w:lang w:eastAsia="zh-TW"/>
        </w:rPr>
      </w:pPr>
      <w:r>
        <w:rPr>
          <w:rFonts w:ascii="Calibri" w:eastAsia="PMingLiU" w:hAnsi="Calibri"/>
          <w:sz w:val="22"/>
          <w:szCs w:val="22"/>
          <w:lang w:eastAsia="zh-TW"/>
        </w:rPr>
        <w:t xml:space="preserve">This mechanism depends on the reader having access to split the write command, which </w:t>
      </w:r>
      <w:r w:rsidR="00CC3371">
        <w:rPr>
          <w:rFonts w:ascii="Calibri" w:eastAsia="PMingLiU" w:hAnsi="Calibri"/>
          <w:sz w:val="22"/>
          <w:szCs w:val="22"/>
          <w:lang w:eastAsia="zh-TW"/>
        </w:rPr>
        <w:t>is not purely in</w:t>
      </w:r>
      <w:r>
        <w:rPr>
          <w:rFonts w:ascii="Calibri" w:eastAsia="PMingLiU" w:hAnsi="Calibri"/>
          <w:sz w:val="22"/>
          <w:szCs w:val="22"/>
          <w:lang w:eastAsia="zh-TW"/>
        </w:rPr>
        <w:t xml:space="preserve"> RAN2 control.  If upper layers, such as the control layer on the </w:t>
      </w:r>
      <w:proofErr w:type="spellStart"/>
      <w:r>
        <w:rPr>
          <w:rFonts w:ascii="Calibri" w:eastAsia="PMingLiU" w:hAnsi="Calibri"/>
          <w:sz w:val="22"/>
          <w:szCs w:val="22"/>
          <w:lang w:eastAsia="zh-TW"/>
        </w:rPr>
        <w:t>Nx</w:t>
      </w:r>
      <w:proofErr w:type="spellEnd"/>
      <w:r>
        <w:rPr>
          <w:rFonts w:ascii="Calibri" w:eastAsia="PMingLiU" w:hAnsi="Calibri"/>
          <w:sz w:val="22"/>
          <w:szCs w:val="22"/>
          <w:lang w:eastAsia="zh-TW"/>
        </w:rPr>
        <w:t xml:space="preserve">/XX interface, provide a separate chunk of control information along with a data block, the reader should be able to </w:t>
      </w:r>
      <w:r w:rsidR="00A04B3F">
        <w:rPr>
          <w:rFonts w:ascii="Calibri" w:eastAsia="PMingLiU" w:hAnsi="Calibri"/>
          <w:sz w:val="22"/>
          <w:szCs w:val="22"/>
          <w:lang w:eastAsia="zh-TW"/>
        </w:rPr>
        <w:t>segment the data block and provide the control information for each segment, but this requires coordination with RAN3 and SA2.</w:t>
      </w:r>
      <w:r w:rsidR="00CC3371">
        <w:rPr>
          <w:rFonts w:ascii="Calibri" w:eastAsia="PMingLiU" w:hAnsi="Calibri"/>
          <w:sz w:val="22"/>
          <w:szCs w:val="22"/>
          <w:lang w:eastAsia="zh-TW"/>
        </w:rPr>
        <w:t xml:space="preserve">  (We consider that a pure upper-layer segmentation mechanism is not practical in the R2D direction, because the upper layers are not collocated with the reader and cannot maintain real-time knowledge of the air interface constraints.)</w:t>
      </w:r>
    </w:p>
    <w:p w14:paraId="60C5315A" w14:textId="6B4EA5AF" w:rsidR="00997AB3" w:rsidRDefault="00A04B3F" w:rsidP="00016411">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If a segmentation buffer and a reassembly step are not acceptable in the device, R2D segmentation can be implemented by the reader splitting a large write command into smaller write commands, assuming the reader is informed by upper layers (e.g., on the </w:t>
      </w:r>
      <w:proofErr w:type="spellStart"/>
      <w:r>
        <w:rPr>
          <w:rFonts w:ascii="Calibri" w:eastAsia="PMingLiU" w:hAnsi="Calibri"/>
          <w:sz w:val="22"/>
          <w:szCs w:val="22"/>
          <w:lang w:eastAsia="zh-TW"/>
        </w:rPr>
        <w:t>Nx</w:t>
      </w:r>
      <w:proofErr w:type="spellEnd"/>
      <w:r>
        <w:rPr>
          <w:rFonts w:ascii="Calibri" w:eastAsia="PMingLiU" w:hAnsi="Calibri"/>
          <w:sz w:val="22"/>
          <w:szCs w:val="22"/>
          <w:lang w:eastAsia="zh-TW"/>
        </w:rPr>
        <w:t>/XX interface) of what the format of the write command is.</w:t>
      </w:r>
    </w:p>
    <w:p w14:paraId="3CB39B58" w14:textId="584B53F7" w:rsidR="00A04B3F" w:rsidRDefault="00A04B3F" w:rsidP="00016411">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If the segmentation mechanism of proposal 5 is adopted, the reader is made aware of when a write command has been received and executed at the device.</w:t>
      </w:r>
      <w:r w:rsidR="00640E26">
        <w:rPr>
          <w:rFonts w:ascii="Calibri" w:eastAsia="PMingLiU" w:hAnsi="Calibri"/>
          <w:sz w:val="22"/>
          <w:szCs w:val="22"/>
          <w:lang w:eastAsia="zh-TW"/>
        </w:rPr>
        <w:t xml:space="preserve">  The exact mechanism can be further discussed.</w:t>
      </w:r>
    </w:p>
    <w:p w14:paraId="5749A83E" w14:textId="7E01A7B0" w:rsidR="00A04B3F" w:rsidRPr="00A04B3F" w:rsidRDefault="00A04B3F" w:rsidP="00016411">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Send an LS to RAN3 and SA2 inquiring about the feasibility of the mechanism in proposal 5.</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2B35BE20" w:rsidR="000225B2" w:rsidRDefault="003A0E3E" w:rsidP="00415728">
      <w:pPr>
        <w:spacing w:after="240"/>
        <w:rPr>
          <w:rFonts w:ascii="Calibri" w:eastAsia="PMingLiU" w:hAnsi="Calibri"/>
          <w:sz w:val="22"/>
          <w:szCs w:val="22"/>
          <w:lang w:eastAsia="zh-TW"/>
        </w:rPr>
      </w:pPr>
      <w:r>
        <w:rPr>
          <w:rFonts w:ascii="Calibri" w:eastAsia="PMingLiU" w:hAnsi="Calibri"/>
          <w:sz w:val="22"/>
          <w:szCs w:val="22"/>
          <w:lang w:eastAsia="zh-TW"/>
        </w:rPr>
        <w:t>T</w:t>
      </w:r>
      <w:r w:rsidR="000225B2">
        <w:rPr>
          <w:rFonts w:ascii="Calibri" w:eastAsia="PMingLiU" w:hAnsi="Calibri"/>
          <w:sz w:val="22"/>
          <w:szCs w:val="22"/>
          <w:lang w:eastAsia="zh-TW"/>
        </w:rPr>
        <w:t>his document promulgated the following proposal</w:t>
      </w:r>
      <w:r>
        <w:rPr>
          <w:rFonts w:ascii="Calibri" w:eastAsia="PMingLiU" w:hAnsi="Calibri"/>
          <w:sz w:val="22"/>
          <w:szCs w:val="22"/>
          <w:lang w:eastAsia="zh-TW"/>
        </w:rPr>
        <w:t>s</w:t>
      </w:r>
      <w:r w:rsidR="000225B2">
        <w:rPr>
          <w:rFonts w:ascii="Calibri" w:eastAsia="PMingLiU" w:hAnsi="Calibri"/>
          <w:sz w:val="22"/>
          <w:szCs w:val="22"/>
          <w:lang w:eastAsia="zh-TW"/>
        </w:rPr>
        <w:t>:</w:t>
      </w:r>
    </w:p>
    <w:p w14:paraId="2766A24D" w14:textId="77777777" w:rsidR="00B11891" w:rsidRDefault="00B11891" w:rsidP="00B118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For D2R transmission, if the size of a data block to be transmitted exceeds the size of the available D2R radio resources, the device transmits a segment together with some controlling metadata.  There is no requirement on how the device implements this segmentation procedure internally.</w:t>
      </w:r>
    </w:p>
    <w:p w14:paraId="276D36EC" w14:textId="77777777" w:rsidR="00B11891" w:rsidRDefault="00B11891" w:rsidP="00B118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For D2R transmission, when responding to a read command, the device provides a starting offset from the requested address for the transmitted data as part of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format.</w:t>
      </w:r>
    </w:p>
    <w:p w14:paraId="23E0B222" w14:textId="77777777" w:rsidR="00B11891" w:rsidRDefault="00B11891" w:rsidP="00B11891">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Define an R2D segmentation mechanism, targeting minimal device impact.</w:t>
      </w:r>
    </w:p>
    <w:p w14:paraId="7E1E973E" w14:textId="77777777" w:rsidR="00B11891" w:rsidRDefault="00B11891" w:rsidP="00B11891">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4:</w:t>
      </w:r>
      <w:r>
        <w:rPr>
          <w:rFonts w:ascii="Calibri" w:eastAsia="PMingLiU" w:hAnsi="Calibri"/>
          <w:sz w:val="22"/>
          <w:szCs w:val="22"/>
          <w:lang w:eastAsia="zh-TW"/>
        </w:rPr>
        <w:t xml:space="preserve"> If a segmentation buffer and a reassembly step are acceptable in the device, R2D segmentation consists of breaking the upper-layer data block into segments that can be concatenated at the </w:t>
      </w:r>
      <w:proofErr w:type="gramStart"/>
      <w:r>
        <w:rPr>
          <w:rFonts w:ascii="Calibri" w:eastAsia="PMingLiU" w:hAnsi="Calibri"/>
          <w:sz w:val="22"/>
          <w:szCs w:val="22"/>
          <w:lang w:eastAsia="zh-TW"/>
        </w:rPr>
        <w:t>device, and</w:t>
      </w:r>
      <w:proofErr w:type="gramEnd"/>
      <w:r>
        <w:rPr>
          <w:rFonts w:ascii="Calibri" w:eastAsia="PMingLiU" w:hAnsi="Calibri"/>
          <w:sz w:val="22"/>
          <w:szCs w:val="22"/>
          <w:lang w:eastAsia="zh-TW"/>
        </w:rPr>
        <w:t xml:space="preserve"> transmitting each segment with an offset from a base address.</w:t>
      </w:r>
    </w:p>
    <w:p w14:paraId="769D1E01" w14:textId="77777777" w:rsidR="00B11891" w:rsidRDefault="00B11891" w:rsidP="00B11891">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If a segmentation buffer and a reassembly step are not acceptable in the device, R2D segmentation can be implemented by the reader splitting a large write command into smaller write commands, assuming the reader is informed by upper layers (e.g., on the </w:t>
      </w:r>
      <w:proofErr w:type="spellStart"/>
      <w:r>
        <w:rPr>
          <w:rFonts w:ascii="Calibri" w:eastAsia="PMingLiU" w:hAnsi="Calibri"/>
          <w:sz w:val="22"/>
          <w:szCs w:val="22"/>
          <w:lang w:eastAsia="zh-TW"/>
        </w:rPr>
        <w:t>Nx</w:t>
      </w:r>
      <w:proofErr w:type="spellEnd"/>
      <w:r>
        <w:rPr>
          <w:rFonts w:ascii="Calibri" w:eastAsia="PMingLiU" w:hAnsi="Calibri"/>
          <w:sz w:val="22"/>
          <w:szCs w:val="22"/>
          <w:lang w:eastAsia="zh-TW"/>
        </w:rPr>
        <w:t>/XX interface) of what the format of the write command is.</w:t>
      </w:r>
    </w:p>
    <w:p w14:paraId="04950F91" w14:textId="77777777" w:rsidR="00B11891" w:rsidRDefault="00B11891" w:rsidP="00B11891">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If the segmentation mechanism of proposal 5 is adopted, the reader is made aware of when a write command has been received and executed at the device.  The exact mechanism can be further discussed.</w:t>
      </w:r>
    </w:p>
    <w:p w14:paraId="6582E33F" w14:textId="77777777" w:rsidR="00B11891" w:rsidRDefault="00B11891" w:rsidP="00B11891">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Send an LS to RAN3 and SA2 inquiring about the feasibility of the mechanism in proposal 5.</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67A53A3" w14:textId="401AAD86" w:rsidR="00CE3B1E" w:rsidRDefault="00CE3B1E" w:rsidP="006624D2">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r w:rsidR="007B7CCA">
        <w:rPr>
          <w:rFonts w:ascii="Calibri" w:eastAsia="PMingLiU" w:hAnsi="Calibri"/>
          <w:sz w:val="22"/>
          <w:szCs w:val="22"/>
          <w:lang w:eastAsia="zh-TW"/>
        </w:rPr>
        <w:t>RP-243326, “New Work Item: Solutions for Ambient IoT (Internet of Things) in NR”, Huawei, RAN#106</w:t>
      </w:r>
    </w:p>
    <w:p w14:paraId="1DE91427" w14:textId="58F4C3A7" w:rsidR="003A0508" w:rsidRDefault="003A0508" w:rsidP="006624D2">
      <w:pPr>
        <w:spacing w:after="240"/>
        <w:rPr>
          <w:rFonts w:ascii="Calibri" w:eastAsia="PMingLiU" w:hAnsi="Calibri"/>
          <w:sz w:val="22"/>
          <w:szCs w:val="22"/>
          <w:lang w:eastAsia="zh-TW"/>
        </w:rPr>
      </w:pPr>
      <w:r>
        <w:rPr>
          <w:rFonts w:ascii="Calibri" w:eastAsia="PMingLiU" w:hAnsi="Calibri"/>
          <w:sz w:val="22"/>
          <w:szCs w:val="22"/>
          <w:lang w:eastAsia="zh-TW"/>
        </w:rPr>
        <w:t>[2]</w:t>
      </w:r>
      <w:r>
        <w:rPr>
          <w:rFonts w:ascii="Calibri" w:eastAsia="PMingLiU" w:hAnsi="Calibri"/>
          <w:sz w:val="22"/>
          <w:szCs w:val="22"/>
          <w:lang w:eastAsia="zh-TW"/>
        </w:rPr>
        <w:tab/>
        <w:t>TR 38.769</w:t>
      </w:r>
    </w:p>
    <w:bookmarkEnd w:id="2"/>
    <w:bookmarkEnd w:id="3"/>
    <w:bookmarkEnd w:id="4"/>
    <w:bookmarkEnd w:id="5"/>
    <w:bookmarkEnd w:id="6"/>
    <w:bookmarkEnd w:id="7"/>
    <w:p w14:paraId="79A92772" w14:textId="43C4ED4B" w:rsidR="00455B3B" w:rsidRDefault="00F32C6C" w:rsidP="006624D2">
      <w:pPr>
        <w:spacing w:after="240"/>
        <w:rPr>
          <w:rFonts w:ascii="Calibri" w:eastAsia="PMingLiU" w:hAnsi="Calibri"/>
          <w:sz w:val="22"/>
          <w:szCs w:val="22"/>
          <w:lang w:eastAsia="zh-TW"/>
        </w:rPr>
      </w:pPr>
      <w:r>
        <w:rPr>
          <w:rFonts w:ascii="Calibri" w:eastAsia="PMingLiU" w:hAnsi="Calibri"/>
          <w:sz w:val="22"/>
          <w:szCs w:val="22"/>
          <w:lang w:eastAsia="zh-TW"/>
        </w:rPr>
        <w:t>[3] TR 23.700-13 (v1.3.0)</w:t>
      </w: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989D6" w14:textId="77777777" w:rsidR="00813AA2" w:rsidRDefault="00813AA2">
      <w:pPr>
        <w:spacing w:after="0"/>
      </w:pPr>
      <w:r>
        <w:separator/>
      </w:r>
    </w:p>
  </w:endnote>
  <w:endnote w:type="continuationSeparator" w:id="0">
    <w:p w14:paraId="2F88CE3F" w14:textId="77777777" w:rsidR="00813AA2" w:rsidRDefault="00813AA2">
      <w:pPr>
        <w:spacing w:after="0"/>
      </w:pPr>
      <w:r>
        <w:continuationSeparator/>
      </w:r>
    </w:p>
  </w:endnote>
  <w:endnote w:type="continuationNotice" w:id="1">
    <w:p w14:paraId="41A9E030" w14:textId="77777777" w:rsidR="00813AA2" w:rsidRDefault="00813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78193" w14:textId="77777777" w:rsidR="00813AA2" w:rsidRDefault="00813AA2">
      <w:pPr>
        <w:spacing w:after="0"/>
      </w:pPr>
      <w:r>
        <w:separator/>
      </w:r>
    </w:p>
  </w:footnote>
  <w:footnote w:type="continuationSeparator" w:id="0">
    <w:p w14:paraId="5EEC5F3C" w14:textId="77777777" w:rsidR="00813AA2" w:rsidRDefault="00813AA2">
      <w:pPr>
        <w:spacing w:after="0"/>
      </w:pPr>
      <w:r>
        <w:continuationSeparator/>
      </w:r>
    </w:p>
  </w:footnote>
  <w:footnote w:type="continuationNotice" w:id="1">
    <w:p w14:paraId="1EB18E92" w14:textId="77777777" w:rsidR="00813AA2" w:rsidRDefault="00813A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356A6"/>
    <w:multiLevelType w:val="hybridMultilevel"/>
    <w:tmpl w:val="4F70F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6E1091"/>
    <w:multiLevelType w:val="hybridMultilevel"/>
    <w:tmpl w:val="B0925C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2"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5"/>
  </w:num>
  <w:num w:numId="3" w16cid:durableId="405494934">
    <w:abstractNumId w:val="33"/>
  </w:num>
  <w:num w:numId="4" w16cid:durableId="2098673955">
    <w:abstractNumId w:val="28"/>
  </w:num>
  <w:num w:numId="5" w16cid:durableId="16597252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4"/>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29"/>
  </w:num>
  <w:num w:numId="18" w16cid:durableId="671496083">
    <w:abstractNumId w:val="8"/>
  </w:num>
  <w:num w:numId="19" w16cid:durableId="91249721">
    <w:abstractNumId w:val="10"/>
  </w:num>
  <w:num w:numId="20" w16cid:durableId="265970387">
    <w:abstractNumId w:val="21"/>
  </w:num>
  <w:num w:numId="21" w16cid:durableId="1685325897">
    <w:abstractNumId w:val="24"/>
  </w:num>
  <w:num w:numId="22" w16cid:durableId="1616326705">
    <w:abstractNumId w:val="13"/>
  </w:num>
  <w:num w:numId="23" w16cid:durableId="2003845842">
    <w:abstractNumId w:val="17"/>
  </w:num>
  <w:num w:numId="24" w16cid:durableId="1758012337">
    <w:abstractNumId w:val="26"/>
  </w:num>
  <w:num w:numId="25" w16cid:durableId="61604864">
    <w:abstractNumId w:val="11"/>
  </w:num>
  <w:num w:numId="26" w16cid:durableId="1783725289">
    <w:abstractNumId w:val="32"/>
  </w:num>
  <w:num w:numId="27" w16cid:durableId="943154110">
    <w:abstractNumId w:val="22"/>
  </w:num>
  <w:num w:numId="28" w16cid:durableId="590508564">
    <w:abstractNumId w:val="36"/>
  </w:num>
  <w:num w:numId="29" w16cid:durableId="1333996154">
    <w:abstractNumId w:val="30"/>
  </w:num>
  <w:num w:numId="30" w16cid:durableId="1597665557">
    <w:abstractNumId w:val="14"/>
  </w:num>
  <w:num w:numId="31" w16cid:durableId="1206019505">
    <w:abstractNumId w:val="18"/>
  </w:num>
  <w:num w:numId="32" w16cid:durableId="68579267">
    <w:abstractNumId w:val="20"/>
  </w:num>
  <w:num w:numId="33" w16cid:durableId="871917870">
    <w:abstractNumId w:val="31"/>
  </w:num>
  <w:num w:numId="34" w16cid:durableId="1347367270">
    <w:abstractNumId w:val="9"/>
  </w:num>
  <w:num w:numId="35" w16cid:durableId="1509325865">
    <w:abstractNumId w:val="35"/>
  </w:num>
  <w:num w:numId="36" w16cid:durableId="61411782">
    <w:abstractNumId w:val="16"/>
  </w:num>
  <w:num w:numId="37" w16cid:durableId="1599555567">
    <w:abstractNumId w:val="27"/>
  </w:num>
  <w:num w:numId="38" w16cid:durableId="1509515824">
    <w:abstractNumId w:val="19"/>
  </w:num>
  <w:num w:numId="39" w16cid:durableId="173500870">
    <w:abstractNumId w:val="12"/>
  </w:num>
  <w:num w:numId="40" w16cid:durableId="824858051">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411"/>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AAB"/>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513"/>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94D"/>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BFF"/>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6B53"/>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08"/>
    <w:rsid w:val="003A05DE"/>
    <w:rsid w:val="003A08CF"/>
    <w:rsid w:val="003A0E3E"/>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036"/>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41"/>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853"/>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0E26"/>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B7CC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10"/>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2"/>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969"/>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AB3"/>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B07"/>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3F"/>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A6"/>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341"/>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D0E"/>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E94"/>
    <w:rsid w:val="00B10A4E"/>
    <w:rsid w:val="00B10E6F"/>
    <w:rsid w:val="00B10F92"/>
    <w:rsid w:val="00B1124D"/>
    <w:rsid w:val="00B11449"/>
    <w:rsid w:val="00B11891"/>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D4C"/>
    <w:rsid w:val="00B47FA8"/>
    <w:rsid w:val="00B50613"/>
    <w:rsid w:val="00B507B4"/>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0FC"/>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266"/>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9AE"/>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371"/>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1FCD"/>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7F3"/>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04C"/>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C6C"/>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AF1"/>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AB4"/>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724578">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7010087">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54395">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4884269">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7317469">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1756</Words>
  <Characters>10011</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2025-02-07T02:30:00Z</dcterms:created>
  <dcterms:modified xsi:type="dcterms:W3CDTF">2025-02-07T02:30:00Z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