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EEE1F" w14:textId="41FB6DB4"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3D0A03">
        <w:rPr>
          <w:rFonts w:ascii="Arial" w:eastAsia="MS Mincho" w:hAnsi="Arial"/>
          <w:b/>
          <w:sz w:val="24"/>
          <w:szCs w:val="24"/>
          <w:lang w:eastAsia="x-none"/>
        </w:rPr>
        <w:t>2</w:t>
      </w:r>
      <w:r w:rsidR="00084974">
        <w:rPr>
          <w:rFonts w:ascii="Arial" w:eastAsia="MS Mincho" w:hAnsi="Arial"/>
          <w:b/>
          <w:sz w:val="24"/>
          <w:szCs w:val="24"/>
          <w:lang w:eastAsia="x-none"/>
        </w:rPr>
        <w:t>9</w:t>
      </w:r>
      <w:r w:rsidR="00733538">
        <w:rPr>
          <w:rFonts w:ascii="Arial" w:eastAsia="MS Mincho" w:hAnsi="Arial"/>
          <w:b/>
          <w:sz w:val="24"/>
          <w:szCs w:val="24"/>
          <w:lang w:eastAsia="x-none"/>
        </w:rPr>
        <w:tab/>
        <w:t>R2-2</w:t>
      </w:r>
      <w:r w:rsidR="00084974">
        <w:rPr>
          <w:rFonts w:ascii="Arial" w:eastAsia="MS Mincho" w:hAnsi="Arial"/>
          <w:b/>
          <w:sz w:val="24"/>
          <w:szCs w:val="24"/>
          <w:lang w:eastAsia="x-none"/>
        </w:rPr>
        <w:t>5</w:t>
      </w:r>
      <w:r w:rsidR="003E7435">
        <w:rPr>
          <w:rFonts w:ascii="Arial" w:eastAsia="MS Mincho" w:hAnsi="Arial"/>
          <w:b/>
          <w:sz w:val="24"/>
          <w:szCs w:val="24"/>
          <w:lang w:eastAsia="x-none"/>
        </w:rPr>
        <w:t>00177</w:t>
      </w:r>
    </w:p>
    <w:p w14:paraId="7791F180" w14:textId="46AEA384" w:rsidR="00A32E79" w:rsidRPr="00A32E79" w:rsidRDefault="00E31ECA"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A</w:t>
      </w:r>
      <w:r w:rsidR="00084974">
        <w:rPr>
          <w:rFonts w:ascii="Arial" w:eastAsia="MS Mincho" w:hAnsi="Arial"/>
          <w:b/>
          <w:sz w:val="24"/>
          <w:szCs w:val="24"/>
          <w:lang w:eastAsia="x-none"/>
        </w:rPr>
        <w:t>thens, Greece</w:t>
      </w:r>
      <w:r w:rsidR="00A32E79" w:rsidRPr="00A32E79">
        <w:rPr>
          <w:rFonts w:ascii="Arial" w:eastAsia="MS Mincho" w:hAnsi="Arial"/>
          <w:b/>
          <w:sz w:val="24"/>
          <w:szCs w:val="24"/>
          <w:lang w:eastAsia="x-none"/>
        </w:rPr>
        <w:t xml:space="preserve">, </w:t>
      </w:r>
      <w:r w:rsidR="00084974">
        <w:rPr>
          <w:rFonts w:ascii="Arial" w:eastAsia="MS Mincho" w:hAnsi="Arial"/>
          <w:b/>
          <w:sz w:val="24"/>
          <w:szCs w:val="24"/>
          <w:lang w:eastAsia="x-none"/>
        </w:rPr>
        <w:t>17-21</w:t>
      </w:r>
      <w:r w:rsidR="00F92893">
        <w:rPr>
          <w:rFonts w:ascii="Arial" w:eastAsia="MS Mincho" w:hAnsi="Arial"/>
          <w:b/>
          <w:sz w:val="24"/>
          <w:szCs w:val="24"/>
          <w:lang w:eastAsia="x-none"/>
        </w:rPr>
        <w:t xml:space="preserve"> </w:t>
      </w:r>
      <w:r w:rsidR="00084974">
        <w:rPr>
          <w:rFonts w:ascii="Arial" w:eastAsia="MS Mincho" w:hAnsi="Arial"/>
          <w:b/>
          <w:sz w:val="24"/>
          <w:szCs w:val="24"/>
          <w:lang w:eastAsia="x-none"/>
        </w:rPr>
        <w:t>Feb</w:t>
      </w:r>
      <w:r w:rsidR="00A05A31">
        <w:rPr>
          <w:rFonts w:ascii="Arial" w:eastAsia="MS Mincho" w:hAnsi="Arial"/>
          <w:b/>
          <w:sz w:val="24"/>
          <w:szCs w:val="24"/>
          <w:lang w:eastAsia="x-none"/>
        </w:rPr>
        <w:t>r</w:t>
      </w:r>
      <w:r w:rsidR="00084974">
        <w:rPr>
          <w:rFonts w:ascii="Arial" w:eastAsia="MS Mincho" w:hAnsi="Arial"/>
          <w:b/>
          <w:sz w:val="24"/>
          <w:szCs w:val="24"/>
          <w:lang w:eastAsia="x-none"/>
        </w:rPr>
        <w:t>uary</w:t>
      </w:r>
      <w:r w:rsidR="00733538">
        <w:rPr>
          <w:rFonts w:ascii="Arial" w:eastAsia="MS Mincho" w:hAnsi="Arial"/>
          <w:b/>
          <w:sz w:val="24"/>
          <w:szCs w:val="24"/>
          <w:lang w:eastAsia="x-none"/>
        </w:rPr>
        <w:t xml:space="preserve"> 202</w:t>
      </w:r>
      <w:r w:rsidR="00084974">
        <w:rPr>
          <w:rFonts w:ascii="Arial" w:eastAsia="MS Mincho" w:hAnsi="Arial"/>
          <w:b/>
          <w:sz w:val="24"/>
          <w:szCs w:val="24"/>
          <w:lang w:eastAsia="x-none"/>
        </w:rPr>
        <w:t>5</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599A0752"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700591">
        <w:rPr>
          <w:rFonts w:ascii="Arial" w:eastAsia="PMingLiU" w:hAnsi="Arial" w:cs="Arial"/>
          <w:b/>
          <w:sz w:val="24"/>
          <w:szCs w:val="24"/>
          <w:lang w:eastAsia="zh-CN"/>
        </w:rPr>
        <w:t>8.2.</w:t>
      </w:r>
      <w:r w:rsidR="00084974">
        <w:rPr>
          <w:rFonts w:ascii="Arial" w:eastAsia="PMingLiU" w:hAnsi="Arial" w:cs="Arial"/>
          <w:b/>
          <w:sz w:val="24"/>
          <w:szCs w:val="24"/>
          <w:lang w:eastAsia="zh-CN"/>
        </w:rPr>
        <w:t>4</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69AD0BC8"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A05A31">
        <w:rPr>
          <w:rFonts w:ascii="Arial" w:eastAsia="PMingLiU" w:hAnsi="Arial" w:cs="Arial"/>
          <w:b/>
          <w:sz w:val="24"/>
          <w:szCs w:val="24"/>
          <w:lang w:eastAsia="zh-CN"/>
        </w:rPr>
        <w:t>A</w:t>
      </w:r>
      <w:r w:rsidR="009B4032">
        <w:rPr>
          <w:rFonts w:ascii="Arial" w:eastAsia="PMingLiU" w:hAnsi="Arial" w:cs="Arial"/>
          <w:b/>
          <w:sz w:val="24"/>
          <w:szCs w:val="24"/>
          <w:lang w:eastAsia="zh-CN"/>
        </w:rPr>
        <w:t xml:space="preserve">mbient IoT </w:t>
      </w:r>
      <w:r w:rsidR="00084974">
        <w:rPr>
          <w:rFonts w:ascii="Arial" w:eastAsia="PMingLiU" w:hAnsi="Arial" w:cs="Arial"/>
          <w:b/>
          <w:sz w:val="24"/>
          <w:szCs w:val="24"/>
          <w:lang w:eastAsia="zh-CN"/>
        </w:rPr>
        <w:t xml:space="preserve">AS </w:t>
      </w:r>
      <w:r w:rsidR="00E31ECA">
        <w:rPr>
          <w:rFonts w:ascii="Arial" w:eastAsia="PMingLiU" w:hAnsi="Arial" w:cs="Arial"/>
          <w:b/>
          <w:sz w:val="24"/>
          <w:szCs w:val="24"/>
          <w:lang w:eastAsia="zh-CN"/>
        </w:rPr>
        <w:t>ID management</w:t>
      </w:r>
      <w:r w:rsidR="001E3AF1">
        <w:rPr>
          <w:rFonts w:ascii="Arial" w:eastAsia="PMingLiU" w:hAnsi="Arial" w:cs="Arial"/>
          <w:b/>
          <w:sz w:val="24"/>
          <w:szCs w:val="24"/>
          <w:lang w:eastAsia="zh-CN"/>
        </w:rPr>
        <w:t xml:space="preserve"> and relation to energy status indication</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4CC4788E" w:rsidR="00A65666" w:rsidRP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8F298E">
        <w:rPr>
          <w:rFonts w:ascii="Calibri" w:eastAsia="PMingLiU" w:hAnsi="Calibri"/>
          <w:sz w:val="22"/>
          <w:szCs w:val="22"/>
          <w:lang w:eastAsia="zh-TW"/>
        </w:rPr>
        <w:t xml:space="preserve">examines the management of an access stratum identifier in the </w:t>
      </w:r>
      <w:proofErr w:type="spellStart"/>
      <w:r w:rsidR="008F298E">
        <w:rPr>
          <w:rFonts w:ascii="Calibri" w:eastAsia="PMingLiU" w:hAnsi="Calibri"/>
          <w:sz w:val="22"/>
          <w:szCs w:val="22"/>
          <w:lang w:eastAsia="zh-TW"/>
        </w:rPr>
        <w:t>AIoT</w:t>
      </w:r>
      <w:proofErr w:type="spellEnd"/>
      <w:r w:rsidR="008F298E">
        <w:rPr>
          <w:rFonts w:ascii="Calibri" w:eastAsia="PMingLiU" w:hAnsi="Calibri"/>
          <w:sz w:val="22"/>
          <w:szCs w:val="22"/>
          <w:lang w:eastAsia="zh-TW"/>
        </w:rPr>
        <w:t xml:space="preserve"> device</w:t>
      </w:r>
      <w:r w:rsidR="00700591">
        <w:rPr>
          <w:rFonts w:ascii="Calibri" w:eastAsia="PMingLiU" w:hAnsi="Calibri"/>
          <w:sz w:val="22"/>
          <w:szCs w:val="22"/>
          <w:lang w:eastAsia="zh-TW"/>
        </w:rPr>
        <w:t>.</w:t>
      </w:r>
      <w:r w:rsidR="008F298E">
        <w:rPr>
          <w:rFonts w:ascii="Calibri" w:eastAsia="PMingLiU" w:hAnsi="Calibri"/>
          <w:sz w:val="22"/>
          <w:szCs w:val="22"/>
          <w:lang w:eastAsia="zh-TW"/>
        </w:rPr>
        <w:t xml:space="preserve">  The document does not focus primarily on the energy status indication, but it does identify some interaction between this concept and the validity of the AS ID.</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4E7E7E4" w14:textId="54CC383E" w:rsidR="008D2107" w:rsidRDefault="008D2107" w:rsidP="008D2107">
      <w:pPr>
        <w:pStyle w:val="Heading2"/>
        <w:rPr>
          <w:rFonts w:eastAsia="PMingLiU"/>
          <w:lang w:eastAsia="zh-TW"/>
        </w:rPr>
      </w:pPr>
      <w:r>
        <w:rPr>
          <w:rFonts w:eastAsia="PMingLiU"/>
          <w:lang w:eastAsia="zh-TW"/>
        </w:rPr>
        <w:t>2.1</w:t>
      </w:r>
      <w:r>
        <w:rPr>
          <w:rFonts w:eastAsia="PMingLiU"/>
          <w:lang w:eastAsia="zh-TW"/>
        </w:rPr>
        <w:tab/>
      </w:r>
      <w:r w:rsidR="00DC5D2D">
        <w:rPr>
          <w:rFonts w:eastAsia="PMingLiU"/>
          <w:lang w:eastAsia="zh-TW"/>
        </w:rPr>
        <w:t>Status after RAN2#127bis</w:t>
      </w:r>
      <w:r w:rsidR="00084974">
        <w:rPr>
          <w:rFonts w:eastAsia="PMingLiU"/>
          <w:lang w:eastAsia="zh-TW"/>
        </w:rPr>
        <w:t>/RAN2#128</w:t>
      </w:r>
    </w:p>
    <w:p w14:paraId="4C3048B1" w14:textId="1AD8C728" w:rsidR="00DC5D2D" w:rsidRDefault="00DC5D2D"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RAN2 reached a set of conclusions about the AS ID in RAN2#127bis:</w:t>
      </w:r>
    </w:p>
    <w:tbl>
      <w:tblPr>
        <w:tblStyle w:val="TableGrid"/>
        <w:tblW w:w="0" w:type="auto"/>
        <w:tblInd w:w="1075" w:type="dxa"/>
        <w:tblLook w:val="04A0" w:firstRow="1" w:lastRow="0" w:firstColumn="1" w:lastColumn="0" w:noHBand="0" w:noVBand="1"/>
      </w:tblPr>
      <w:tblGrid>
        <w:gridCol w:w="8556"/>
      </w:tblGrid>
      <w:tr w:rsidR="00DC5D2D" w14:paraId="3A247B48" w14:textId="77777777" w:rsidTr="00DC5D2D">
        <w:tc>
          <w:tcPr>
            <w:tcW w:w="9119" w:type="dxa"/>
            <w:tcBorders>
              <w:top w:val="single" w:sz="4" w:space="0" w:color="auto"/>
              <w:left w:val="single" w:sz="4" w:space="0" w:color="auto"/>
              <w:bottom w:val="single" w:sz="4" w:space="0" w:color="auto"/>
              <w:right w:val="single" w:sz="4" w:space="0" w:color="auto"/>
            </w:tcBorders>
          </w:tcPr>
          <w:p w14:paraId="1C070062" w14:textId="77777777" w:rsidR="00DC5D2D" w:rsidRDefault="00DC5D2D">
            <w:pPr>
              <w:pStyle w:val="Doc-text2"/>
              <w:ind w:left="363"/>
              <w:rPr>
                <w:b/>
                <w:bCs/>
              </w:rPr>
            </w:pPr>
            <w:r>
              <w:rPr>
                <w:b/>
                <w:bCs/>
              </w:rPr>
              <w:t>Agreements on AS ID</w:t>
            </w:r>
          </w:p>
          <w:p w14:paraId="53A66B9E" w14:textId="77777777" w:rsidR="00DC5D2D" w:rsidRDefault="00DC5D2D">
            <w:pPr>
              <w:pStyle w:val="Agreement"/>
              <w:ind w:left="360"/>
            </w:pPr>
            <w:r>
              <w:t xml:space="preserve">RAN2 assumes that if “AS ID” is defined it is used at least for purpose of D2R scheduling and R2D reception.  Up to RAN1 to decide whether a “AS ID” is defined.  </w:t>
            </w:r>
          </w:p>
          <w:p w14:paraId="327B7932" w14:textId="77777777" w:rsidR="00DC5D2D" w:rsidRDefault="00DC5D2D">
            <w:pPr>
              <w:pStyle w:val="Agreement"/>
              <w:ind w:left="360"/>
            </w:pPr>
            <w:r>
              <w:t xml:space="preserve">RAN2 assumes this “AS ID” should be a short AS layer ID, rather than the full upper layer device ID.  FFS on the length.   FFS if AS ID can be based on partial upper layer device ID.   </w:t>
            </w:r>
          </w:p>
          <w:p w14:paraId="45E5431D" w14:textId="77777777" w:rsidR="00DC5D2D" w:rsidRDefault="00DC5D2D">
            <w:pPr>
              <w:pStyle w:val="Agreement"/>
              <w:ind w:left="360"/>
            </w:pPr>
            <w:r>
              <w:t>From RAN2 perspective, following options are possible for “AS ID”:</w:t>
            </w:r>
          </w:p>
          <w:p w14:paraId="074C821C" w14:textId="77777777" w:rsidR="00DC5D2D" w:rsidRDefault="00DC5D2D">
            <w:pPr>
              <w:pStyle w:val="Agreement"/>
              <w:numPr>
                <w:ilvl w:val="0"/>
                <w:numId w:val="0"/>
              </w:numPr>
              <w:tabs>
                <w:tab w:val="left" w:pos="720"/>
              </w:tabs>
              <w:ind w:left="181" w:firstLine="179"/>
            </w:pPr>
            <w:r>
              <w:t xml:space="preserve">Option 1: a random ID if used in Msg1 can be </w:t>
            </w:r>
            <w:proofErr w:type="gramStart"/>
            <w:r>
              <w:t>reused;</w:t>
            </w:r>
            <w:proofErr w:type="gramEnd"/>
          </w:p>
          <w:p w14:paraId="1D282618" w14:textId="77777777" w:rsidR="00DC5D2D" w:rsidRDefault="00DC5D2D">
            <w:pPr>
              <w:pStyle w:val="Agreement"/>
              <w:numPr>
                <w:ilvl w:val="0"/>
                <w:numId w:val="0"/>
              </w:numPr>
              <w:tabs>
                <w:tab w:val="left" w:pos="720"/>
              </w:tabs>
              <w:ind w:left="360"/>
            </w:pPr>
            <w:r>
              <w:t>Option 2: reader assigns this “AS ID”. FFS via which R2D message.</w:t>
            </w:r>
          </w:p>
          <w:p w14:paraId="284A29DB" w14:textId="77777777" w:rsidR="00DC5D2D" w:rsidRDefault="00DC5D2D">
            <w:pPr>
              <w:pStyle w:val="Agreement"/>
              <w:ind w:left="360"/>
            </w:pPr>
            <w:r>
              <w:t xml:space="preserve">RAN2 will aim to define one common design for all RA procedures (if technically possible)   </w:t>
            </w:r>
          </w:p>
          <w:p w14:paraId="403486CF" w14:textId="77777777" w:rsidR="00DC5D2D" w:rsidRDefault="00DC5D2D">
            <w:pPr>
              <w:pStyle w:val="Doc-text2"/>
              <w:ind w:left="0" w:firstLine="0"/>
              <w:rPr>
                <w:u w:val="single"/>
              </w:rPr>
            </w:pPr>
          </w:p>
        </w:tc>
      </w:tr>
    </w:tbl>
    <w:p w14:paraId="51B60CA1" w14:textId="77777777" w:rsidR="00DC5D2D" w:rsidRDefault="00DC5D2D" w:rsidP="008D2107">
      <w:pPr>
        <w:overflowPunct/>
        <w:autoSpaceDE/>
        <w:autoSpaceDN/>
        <w:adjustRightInd/>
        <w:spacing w:after="240"/>
        <w:textAlignment w:val="auto"/>
        <w:rPr>
          <w:rFonts w:ascii="Calibri" w:eastAsia="PMingLiU" w:hAnsi="Calibri"/>
          <w:sz w:val="22"/>
          <w:szCs w:val="22"/>
          <w:lang w:eastAsia="zh-TW"/>
        </w:rPr>
      </w:pPr>
    </w:p>
    <w:p w14:paraId="5C3C5852" w14:textId="738F67E6" w:rsidR="00084974" w:rsidRDefault="00084974"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conclusions added at RAN2#128 were </w:t>
      </w:r>
      <w:r w:rsidR="009C0257">
        <w:rPr>
          <w:rFonts w:ascii="Calibri" w:eastAsia="PMingLiU" w:hAnsi="Calibri"/>
          <w:sz w:val="22"/>
          <w:szCs w:val="22"/>
          <w:lang w:eastAsia="zh-TW"/>
        </w:rPr>
        <w:t>related to the capturing of different options for the possibility of defining an AS ID</w:t>
      </w:r>
      <w:r>
        <w:rPr>
          <w:rFonts w:ascii="Calibri" w:eastAsia="PMingLiU" w:hAnsi="Calibri"/>
          <w:sz w:val="22"/>
          <w:szCs w:val="22"/>
          <w:lang w:eastAsia="zh-TW"/>
        </w:rPr>
        <w:t>:</w:t>
      </w:r>
    </w:p>
    <w:p w14:paraId="6CB0736C" w14:textId="77777777" w:rsidR="00084974" w:rsidRDefault="00084974" w:rsidP="00084974">
      <w:pPr>
        <w:pStyle w:val="Agreement"/>
        <w:numPr>
          <w:ilvl w:val="0"/>
          <w:numId w:val="40"/>
        </w:numPr>
        <w:pBdr>
          <w:top w:val="single" w:sz="4" w:space="1" w:color="auto"/>
          <w:left w:val="single" w:sz="4" w:space="4" w:color="auto"/>
          <w:bottom w:val="single" w:sz="4" w:space="1" w:color="auto"/>
          <w:right w:val="single" w:sz="4" w:space="4" w:color="auto"/>
        </w:pBdr>
        <w:tabs>
          <w:tab w:val="clear" w:pos="1619"/>
          <w:tab w:val="num" w:pos="1710"/>
        </w:tabs>
        <w:ind w:left="1710"/>
      </w:pPr>
      <w:r>
        <w:t xml:space="preserve">Capture the option that it is up to the reader whether to use the random ID as </w:t>
      </w:r>
      <w:proofErr w:type="spellStart"/>
      <w:r>
        <w:t>AS</w:t>
      </w:r>
      <w:proofErr w:type="spellEnd"/>
      <w:r>
        <w:t xml:space="preserve"> ID or assigns a new AS ID.   FFS what message is </w:t>
      </w:r>
      <w:proofErr w:type="gramStart"/>
      <w:r>
        <w:t>used</w:t>
      </w:r>
      <w:proofErr w:type="gramEnd"/>
    </w:p>
    <w:p w14:paraId="4848EE0B" w14:textId="77777777" w:rsidR="00084974" w:rsidRDefault="00084974" w:rsidP="00084974">
      <w:pPr>
        <w:pStyle w:val="Agreement"/>
        <w:numPr>
          <w:ilvl w:val="0"/>
          <w:numId w:val="40"/>
        </w:numPr>
        <w:pBdr>
          <w:top w:val="single" w:sz="4" w:space="1" w:color="auto"/>
          <w:left w:val="single" w:sz="4" w:space="4" w:color="auto"/>
          <w:bottom w:val="single" w:sz="4" w:space="1" w:color="auto"/>
          <w:right w:val="single" w:sz="4" w:space="4" w:color="auto"/>
        </w:pBdr>
        <w:tabs>
          <w:tab w:val="clear" w:pos="1619"/>
          <w:tab w:val="num" w:pos="1710"/>
        </w:tabs>
        <w:ind w:left="1710"/>
      </w:pPr>
      <w:r>
        <w:t xml:space="preserve">Capture in the TR that to </w:t>
      </w:r>
      <w:proofErr w:type="gramStart"/>
      <w:r>
        <w:t>down-select</w:t>
      </w:r>
      <w:proofErr w:type="gramEnd"/>
      <w:r>
        <w:t xml:space="preserve"> we need to consider which message need to consider whether we need the reader to handle the collision.  </w:t>
      </w:r>
    </w:p>
    <w:p w14:paraId="4D72A3B7" w14:textId="77777777" w:rsidR="00084974" w:rsidRDefault="00084974" w:rsidP="008D2107">
      <w:pPr>
        <w:overflowPunct/>
        <w:autoSpaceDE/>
        <w:autoSpaceDN/>
        <w:adjustRightInd/>
        <w:spacing w:after="240"/>
        <w:textAlignment w:val="auto"/>
        <w:rPr>
          <w:rFonts w:ascii="Calibri" w:eastAsia="PMingLiU" w:hAnsi="Calibri"/>
          <w:sz w:val="22"/>
          <w:szCs w:val="22"/>
          <w:lang w:eastAsia="zh-TW"/>
        </w:rPr>
      </w:pPr>
    </w:p>
    <w:p w14:paraId="28A4F001" w14:textId="3C5AA05A" w:rsidR="00084974" w:rsidRDefault="00084974"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lastRenderedPageBreak/>
        <w:t xml:space="preserve">(The second agreement seems to be a combination of two sentences, but we understand that the intention is that for </w:t>
      </w:r>
      <w:proofErr w:type="spellStart"/>
      <w:r>
        <w:rPr>
          <w:rFonts w:ascii="Calibri" w:eastAsia="PMingLiU" w:hAnsi="Calibri"/>
          <w:sz w:val="22"/>
          <w:szCs w:val="22"/>
          <w:lang w:eastAsia="zh-TW"/>
        </w:rPr>
        <w:t>downselection</w:t>
      </w:r>
      <w:proofErr w:type="spellEnd"/>
      <w:r>
        <w:rPr>
          <w:rFonts w:ascii="Calibri" w:eastAsia="PMingLiU" w:hAnsi="Calibri"/>
          <w:sz w:val="22"/>
          <w:szCs w:val="22"/>
          <w:lang w:eastAsia="zh-TW"/>
        </w:rPr>
        <w:t>, RAN2 need to consider both which R2D message would be used to assign an AS ID and whether there is a possibility of ID collisions that would need to be resolved by the reader.</w:t>
      </w:r>
      <w:r w:rsidR="009C0257">
        <w:rPr>
          <w:rFonts w:ascii="Calibri" w:eastAsia="PMingLiU" w:hAnsi="Calibri"/>
          <w:sz w:val="22"/>
          <w:szCs w:val="22"/>
          <w:lang w:eastAsia="zh-TW"/>
        </w:rPr>
        <w:t xml:space="preserve">  This interpretation is in line with the NOTE that was captured in [3].</w:t>
      </w:r>
      <w:r>
        <w:rPr>
          <w:rFonts w:ascii="Calibri" w:eastAsia="PMingLiU" w:hAnsi="Calibri"/>
          <w:sz w:val="22"/>
          <w:szCs w:val="22"/>
          <w:lang w:eastAsia="zh-TW"/>
        </w:rPr>
        <w:t>)</w:t>
      </w:r>
    </w:p>
    <w:p w14:paraId="7B89B4A6" w14:textId="3EC36947" w:rsidR="009C0257" w:rsidRDefault="009C025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result is that three options were </w:t>
      </w:r>
      <w:r w:rsidR="004D78FE">
        <w:rPr>
          <w:rFonts w:ascii="Calibri" w:eastAsia="PMingLiU" w:hAnsi="Calibri"/>
          <w:sz w:val="22"/>
          <w:szCs w:val="22"/>
          <w:lang w:eastAsia="zh-TW"/>
        </w:rPr>
        <w:t>documented</w:t>
      </w:r>
      <w:r>
        <w:rPr>
          <w:rFonts w:ascii="Calibri" w:eastAsia="PMingLiU" w:hAnsi="Calibri"/>
          <w:sz w:val="22"/>
          <w:szCs w:val="22"/>
          <w:lang w:eastAsia="zh-TW"/>
        </w:rPr>
        <w:t xml:space="preserve"> in [3]:</w:t>
      </w:r>
    </w:p>
    <w:p w14:paraId="7A1D0BAE" w14:textId="77777777" w:rsidR="009C0257" w:rsidRDefault="009C0257" w:rsidP="009C0257">
      <w:pPr>
        <w:ind w:left="568" w:hanging="284"/>
        <w:rPr>
          <w:noProof/>
          <w:lang w:val="x-none" w:eastAsia="ko-KR"/>
        </w:rPr>
      </w:pPr>
      <w:r>
        <w:rPr>
          <w:noProof/>
          <w:lang w:val="x-none" w:eastAsia="ko-KR"/>
        </w:rPr>
        <w:t>-</w:t>
      </w:r>
      <w:r>
        <w:rPr>
          <w:noProof/>
          <w:lang w:val="x-none" w:eastAsia="ko-KR"/>
        </w:rPr>
        <w:tab/>
        <w:t>Option 1: a random ID (if used in first D2R message) can be reused;</w:t>
      </w:r>
    </w:p>
    <w:p w14:paraId="47560F1E" w14:textId="77777777" w:rsidR="009C0257" w:rsidRDefault="009C0257" w:rsidP="009C0257">
      <w:pPr>
        <w:ind w:left="568" w:hanging="284"/>
        <w:rPr>
          <w:noProof/>
          <w:lang w:val="x-none" w:eastAsia="ko-KR"/>
        </w:rPr>
      </w:pPr>
      <w:r>
        <w:rPr>
          <w:noProof/>
          <w:lang w:val="x-none" w:eastAsia="ko-KR"/>
        </w:rPr>
        <w:t>-</w:t>
      </w:r>
      <w:r>
        <w:rPr>
          <w:noProof/>
          <w:lang w:val="x-none" w:eastAsia="ko-KR"/>
        </w:rPr>
        <w:tab/>
        <w:t>Option 2: the reader assigns this "AS ID" to the device. It needs to be further discussed via which R2D message.</w:t>
      </w:r>
    </w:p>
    <w:p w14:paraId="4B8EC3F2" w14:textId="77777777" w:rsidR="009C0257" w:rsidRDefault="009C0257" w:rsidP="009C0257">
      <w:pPr>
        <w:ind w:left="568" w:hanging="284"/>
        <w:rPr>
          <w:noProof/>
          <w:lang w:val="x-none" w:eastAsia="ko-KR"/>
        </w:rPr>
      </w:pPr>
      <w:r>
        <w:rPr>
          <w:noProof/>
          <w:lang w:val="x-none" w:eastAsia="ko-KR"/>
        </w:rPr>
        <w:t>-</w:t>
      </w:r>
      <w:r>
        <w:rPr>
          <w:noProof/>
          <w:lang w:val="x-none" w:eastAsia="ko-KR"/>
        </w:rPr>
        <w:tab/>
        <w:t>Option 3:</w:t>
      </w:r>
      <w:r>
        <w:rPr>
          <w:noProof/>
          <w:lang w:val="x-none" w:eastAsia="ko-KR"/>
        </w:rPr>
        <w:tab/>
        <w:t>It is up to the reader whether to reuse the random ID (if used in first D2R message) as the "AS ID" or to assign a new "AS ID". It needs to be further discussed via which R2D message.</w:t>
      </w:r>
    </w:p>
    <w:p w14:paraId="56569468" w14:textId="694A5B83" w:rsidR="009C0257" w:rsidRDefault="009C025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We do not consider option 3 to be meaningfully different from option 2, however.  When the reader assigns an AS ID, it could of course choose the same value the device is already using, and it is a signalling optimisation to handle this situation by omitting the AS ID field from the message that could reassign it.  We assume that discussion can focus on options 1 and 3.</w:t>
      </w:r>
    </w:p>
    <w:p w14:paraId="52730BFA" w14:textId="7C744ECA" w:rsidR="00D2105C" w:rsidRDefault="00D2105C"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Of the</w:t>
      </w:r>
      <w:r w:rsidR="009C0257">
        <w:rPr>
          <w:rFonts w:ascii="Calibri" w:eastAsia="PMingLiU" w:hAnsi="Calibri"/>
          <w:sz w:val="22"/>
          <w:szCs w:val="22"/>
          <w:lang w:eastAsia="zh-TW"/>
        </w:rPr>
        <w:t>se</w:t>
      </w:r>
      <w:r>
        <w:rPr>
          <w:rFonts w:ascii="Calibri" w:eastAsia="PMingLiU" w:hAnsi="Calibri"/>
          <w:sz w:val="22"/>
          <w:szCs w:val="22"/>
          <w:lang w:eastAsia="zh-TW"/>
        </w:rPr>
        <w:t xml:space="preserve"> two options, as indicated in [1], we prefer option </w:t>
      </w:r>
      <w:r w:rsidR="009C0257">
        <w:rPr>
          <w:rFonts w:ascii="Calibri" w:eastAsia="PMingLiU" w:hAnsi="Calibri"/>
          <w:sz w:val="22"/>
          <w:szCs w:val="22"/>
          <w:lang w:eastAsia="zh-TW"/>
        </w:rPr>
        <w:t>3</w:t>
      </w:r>
      <w:r>
        <w:rPr>
          <w:rFonts w:ascii="Calibri" w:eastAsia="PMingLiU" w:hAnsi="Calibri"/>
          <w:sz w:val="22"/>
          <w:szCs w:val="22"/>
          <w:lang w:eastAsia="zh-TW"/>
        </w:rPr>
        <w:t xml:space="preserve"> (</w:t>
      </w:r>
      <w:r w:rsidR="009C0257">
        <w:rPr>
          <w:rFonts w:ascii="Calibri" w:eastAsia="PMingLiU" w:hAnsi="Calibri"/>
          <w:sz w:val="22"/>
          <w:szCs w:val="22"/>
          <w:lang w:eastAsia="zh-TW"/>
        </w:rPr>
        <w:t xml:space="preserve">the possibility of ID </w:t>
      </w:r>
      <w:r>
        <w:rPr>
          <w:rFonts w:ascii="Calibri" w:eastAsia="PMingLiU" w:hAnsi="Calibri"/>
          <w:sz w:val="22"/>
          <w:szCs w:val="22"/>
          <w:lang w:eastAsia="zh-TW"/>
        </w:rPr>
        <w:t>assignment by the reader).  In case the AS ID is used over several successive transmissions (e.g., segments of a large write command, or a succession of commands for the same device), the possibility of collision between two devices’ RN16 values grows continuously, and in such a situation the advantage of coordinated assignment by the reader cannot really be contested.  We understand that the main related questions are (1) whether continuing use of the AS ID is a valid use case, and (2) whether there is a complexity burden to the device in storing an assigned identifier.  We address these issues in the following section.</w:t>
      </w:r>
    </w:p>
    <w:p w14:paraId="734DCDF3" w14:textId="3F554684" w:rsidR="00D2105C" w:rsidRDefault="00D2105C" w:rsidP="00D2105C">
      <w:pPr>
        <w:pStyle w:val="Heading2"/>
        <w:rPr>
          <w:rFonts w:eastAsia="PMingLiU"/>
          <w:lang w:eastAsia="zh-TW"/>
        </w:rPr>
      </w:pPr>
      <w:r>
        <w:rPr>
          <w:rFonts w:eastAsia="PMingLiU"/>
          <w:lang w:eastAsia="zh-TW"/>
        </w:rPr>
        <w:t>2.2</w:t>
      </w:r>
      <w:r>
        <w:rPr>
          <w:rFonts w:eastAsia="PMingLiU"/>
          <w:lang w:eastAsia="zh-TW"/>
        </w:rPr>
        <w:tab/>
        <w:t>ID assignment by the reader</w:t>
      </w:r>
    </w:p>
    <w:p w14:paraId="3BD4D66D" w14:textId="29ADC90E" w:rsidR="00D2105C" w:rsidRDefault="00891B58"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protocol aspects of ID assignment by the reader are not complex: Some R2D message (Msg2 and/or a subsequent message in the R2D direction) contains an ID assignment, most likely in a format similar to a MAC CE.  For the device implementation, perhaps the most important concern for avoiding complexity is that the device should never have two AS IDs </w:t>
      </w:r>
      <w:r>
        <w:rPr>
          <w:rFonts w:ascii="Calibri" w:eastAsia="PMingLiU" w:hAnsi="Calibri"/>
          <w:i/>
          <w:iCs/>
          <w:sz w:val="22"/>
          <w:szCs w:val="22"/>
          <w:lang w:eastAsia="zh-TW"/>
        </w:rPr>
        <w:t>at the same time</w:t>
      </w:r>
      <w:r>
        <w:rPr>
          <w:rFonts w:ascii="Calibri" w:eastAsia="PMingLiU" w:hAnsi="Calibri"/>
          <w:sz w:val="22"/>
          <w:szCs w:val="22"/>
          <w:lang w:eastAsia="zh-TW"/>
        </w:rPr>
        <w:t>; it should be able to recognise a transmission addressed to it in a completely automatic way, by extracting the ID from PHY and matching it against a specific piece of stored information.</w:t>
      </w:r>
    </w:p>
    <w:p w14:paraId="202C4CC7" w14:textId="3117AEAC" w:rsidR="00891B58" w:rsidRDefault="00891B58"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9C0257">
        <w:rPr>
          <w:rFonts w:ascii="Calibri" w:eastAsia="PMingLiU" w:hAnsi="Calibri"/>
          <w:b/>
          <w:bCs/>
          <w:sz w:val="22"/>
          <w:szCs w:val="22"/>
          <w:lang w:eastAsia="zh-TW"/>
        </w:rPr>
        <w:t>1</w:t>
      </w:r>
      <w:r>
        <w:rPr>
          <w:rFonts w:ascii="Calibri" w:eastAsia="PMingLiU" w:hAnsi="Calibri"/>
          <w:b/>
          <w:bCs/>
          <w:sz w:val="22"/>
          <w:szCs w:val="22"/>
          <w:lang w:eastAsia="zh-TW"/>
        </w:rPr>
        <w:t>:</w:t>
      </w:r>
      <w:r>
        <w:rPr>
          <w:rFonts w:ascii="Calibri" w:eastAsia="PMingLiU" w:hAnsi="Calibri"/>
          <w:sz w:val="22"/>
          <w:szCs w:val="22"/>
          <w:lang w:eastAsia="zh-TW"/>
        </w:rPr>
        <w:t xml:space="preserve"> The device should never be required to store more than one AS ID at a time.</w:t>
      </w:r>
    </w:p>
    <w:p w14:paraId="564A6C93" w14:textId="71D7251F" w:rsidR="00891B58" w:rsidRDefault="00891B58"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Figure 1 shows a simple procedure for ID management using a single storage location</w:t>
      </w:r>
      <w:r w:rsidR="00A65601">
        <w:rPr>
          <w:rFonts w:ascii="Calibri" w:eastAsia="PMingLiU" w:hAnsi="Calibri"/>
          <w:sz w:val="22"/>
          <w:szCs w:val="22"/>
          <w:lang w:eastAsia="zh-TW"/>
        </w:rPr>
        <w:t xml:space="preserve">.  This example shows the assignment of an AS ID taking place in Msg2, but it </w:t>
      </w:r>
      <w:r w:rsidR="004D78FE">
        <w:rPr>
          <w:rFonts w:ascii="Calibri" w:eastAsia="PMingLiU" w:hAnsi="Calibri"/>
          <w:sz w:val="22"/>
          <w:szCs w:val="22"/>
          <w:lang w:eastAsia="zh-TW"/>
        </w:rPr>
        <w:t>also seems</w:t>
      </w:r>
      <w:r w:rsidR="00A65601">
        <w:rPr>
          <w:rFonts w:ascii="Calibri" w:eastAsia="PMingLiU" w:hAnsi="Calibri"/>
          <w:sz w:val="22"/>
          <w:szCs w:val="22"/>
          <w:lang w:eastAsia="zh-TW"/>
        </w:rPr>
        <w:t xml:space="preserve"> possible to use RN16 throughout the access procedure and have a reader-assigned ID in a subsequent R2D transmission (the equivalent of step 8).</w:t>
      </w:r>
    </w:p>
    <w:p w14:paraId="611927AA" w14:textId="115FC46B" w:rsidR="00891B58" w:rsidRPr="00891B58" w:rsidRDefault="00CE6D3C" w:rsidP="00CE6D3C">
      <w:pPr>
        <w:keepNext/>
        <w:overflowPunct/>
        <w:autoSpaceDE/>
        <w:autoSpaceDN/>
        <w:adjustRightInd/>
        <w:spacing w:after="240"/>
        <w:jc w:val="center"/>
        <w:textAlignment w:val="auto"/>
        <w:rPr>
          <w:rFonts w:ascii="Calibri" w:eastAsia="PMingLiU" w:hAnsi="Calibri"/>
          <w:sz w:val="22"/>
          <w:szCs w:val="22"/>
          <w:lang w:eastAsia="zh-TW"/>
        </w:rPr>
      </w:pPr>
      <w:r>
        <w:object w:dxaOrig="7610" w:dyaOrig="6170" w14:anchorId="55C8BF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25pt;height:308.25pt" o:ole="">
            <v:imagedata r:id="rId8" o:title=""/>
          </v:shape>
          <o:OLEObject Type="Embed" ProgID="Visio.Drawing.15" ShapeID="_x0000_i1025" DrawAspect="Content" ObjectID="_1800372013" r:id="rId9"/>
        </w:object>
      </w:r>
    </w:p>
    <w:p w14:paraId="6310CB79" w14:textId="54D80919" w:rsidR="00CE6D3C" w:rsidRDefault="00CE6D3C" w:rsidP="00CE6D3C">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AS ID management with one storage location</w:t>
      </w:r>
    </w:p>
    <w:p w14:paraId="5F10B7E5" w14:textId="62AD001E" w:rsidR="006B4A58" w:rsidRDefault="00A65601"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In the left-hand column, “AS ID” refers to a particular storage location in the device—depending on implementation, the ID could be stored in RAM, NVRAM, a register, etc., but the point is that the location used for steps 3/5/6/9 should be unitary.  (Note that these steps use the C syntax convention of “=” for assignment and “==” for comparison.)</w:t>
      </w:r>
    </w:p>
    <w:p w14:paraId="04F07BBF" w14:textId="580F0D0A" w:rsidR="00A65601" w:rsidRDefault="00A65601"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The implementation burden on the device of maintaining a single AS ID, with the ability for the reader to reassign it, is minimal.</w:t>
      </w:r>
    </w:p>
    <w:p w14:paraId="07AA12F5" w14:textId="7CB920AD" w:rsidR="00A65601" w:rsidRDefault="00A65601"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Regarding the validity of multiple transmissions to the same device, the most obvious use case is a large command that requires multiple MAC transmissions</w:t>
      </w:r>
      <w:r w:rsidR="009F0F20">
        <w:rPr>
          <w:rFonts w:ascii="Calibri" w:eastAsia="PMingLiU" w:hAnsi="Calibri"/>
          <w:sz w:val="22"/>
          <w:szCs w:val="22"/>
          <w:lang w:eastAsia="zh-TW"/>
        </w:rPr>
        <w:t>,</w:t>
      </w:r>
      <w:r>
        <w:rPr>
          <w:rFonts w:ascii="Calibri" w:eastAsia="PMingLiU" w:hAnsi="Calibri"/>
          <w:sz w:val="22"/>
          <w:szCs w:val="22"/>
          <w:lang w:eastAsia="zh-TW"/>
        </w:rPr>
        <w:t xml:space="preserve"> irrespective of where segmentation takes place—i.e., the command may be broken into multiple upper-layer messages or segmented in MAC, but either way results in a series of MAC-level R2D transmissions </w:t>
      </w:r>
      <w:r w:rsidR="001E20C8">
        <w:rPr>
          <w:rFonts w:ascii="Calibri" w:eastAsia="PMingLiU" w:hAnsi="Calibri"/>
          <w:sz w:val="22"/>
          <w:szCs w:val="22"/>
          <w:lang w:eastAsia="zh-TW"/>
        </w:rPr>
        <w:t>that together constitute a single</w:t>
      </w:r>
      <w:r>
        <w:rPr>
          <w:rFonts w:ascii="Calibri" w:eastAsia="PMingLiU" w:hAnsi="Calibri"/>
          <w:sz w:val="22"/>
          <w:szCs w:val="22"/>
          <w:lang w:eastAsia="zh-TW"/>
        </w:rPr>
        <w:t xml:space="preserve"> command.</w:t>
      </w:r>
      <w:r w:rsidR="009F0F20">
        <w:rPr>
          <w:rFonts w:ascii="Calibri" w:eastAsia="PMingLiU" w:hAnsi="Calibri"/>
          <w:sz w:val="22"/>
          <w:szCs w:val="22"/>
          <w:lang w:eastAsia="zh-TW"/>
        </w:rPr>
        <w:t xml:space="preserve">  Writing a large block (a firmware update, for example) may not be practical in a single TB, even in good radio conditions and with ample device energy.</w:t>
      </w:r>
    </w:p>
    <w:p w14:paraId="20A014DB" w14:textId="58E8F46A" w:rsidR="009F0F20" w:rsidRDefault="009F0F20"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Similarly, a large read command like a log file or sensor readings may require multiple D2R transmissions, each of which needs to be scheduled and/or acknowledged by a corresponding R2D transmission.</w:t>
      </w:r>
    </w:p>
    <w:p w14:paraId="112A54BD" w14:textId="2CAD95E4" w:rsidR="009F0F20" w:rsidRDefault="009F0F20"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Within the “command” use case, operations can be envisaged that would require multiple R2D/D2R exchanges between the reader and the device.</w:t>
      </w:r>
    </w:p>
    <w:p w14:paraId="59B6BE78" w14:textId="23B1FBCB" w:rsidR="009F0F20" w:rsidRDefault="009F0F20"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It seems clear that such multiple exchanges should not require paging and access for the same device over and over.  As long as any PHY conditions for communication are met (e.g., timing for D2R transmissions) and the AS ID is valid, the device should be able to receive an R2D transmission</w:t>
      </w:r>
      <w:r w:rsidR="005635BA">
        <w:rPr>
          <w:rFonts w:ascii="Calibri" w:eastAsia="PMingLiU" w:hAnsi="Calibri"/>
          <w:sz w:val="22"/>
          <w:szCs w:val="22"/>
          <w:lang w:eastAsia="zh-TW"/>
        </w:rPr>
        <w:t xml:space="preserve"> and respond without going through access.</w:t>
      </w:r>
    </w:p>
    <w:p w14:paraId="63F0440B" w14:textId="1B00FF52" w:rsidR="005635BA" w:rsidRDefault="005635BA"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3:</w:t>
      </w:r>
      <w:r>
        <w:rPr>
          <w:rFonts w:ascii="Calibri" w:eastAsia="PMingLiU" w:hAnsi="Calibri"/>
          <w:sz w:val="22"/>
          <w:szCs w:val="22"/>
          <w:lang w:eastAsia="zh-TW"/>
        </w:rPr>
        <w:t xml:space="preserve"> In case of multiple R2D/D2R exchanges between reader and device, there is no clear reason to repeat the paging/access process for each exchange.</w:t>
      </w:r>
    </w:p>
    <w:p w14:paraId="5A4B3C4C" w14:textId="7C7444AC" w:rsidR="005635BA" w:rsidRDefault="005635BA"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lastRenderedPageBreak/>
        <w:t>Considering proposal 1 and observations 2 and 3, it follows that it should be possible to address the same device repeatedly using an AS ID and that the “usability period” of a device’s AS ID is somewhat unpredictable</w:t>
      </w:r>
      <w:r w:rsidR="00E21BCD">
        <w:rPr>
          <w:rFonts w:ascii="Calibri" w:eastAsia="PMingLiU" w:hAnsi="Calibri"/>
          <w:sz w:val="22"/>
          <w:szCs w:val="22"/>
          <w:lang w:eastAsia="zh-TW"/>
        </w:rPr>
        <w:t>—in particular, it cannot be guaranteed that the use of an ID will be short enough to restrict the risk of collision to any particular threshold</w:t>
      </w:r>
      <w:r>
        <w:rPr>
          <w:rFonts w:ascii="Calibri" w:eastAsia="PMingLiU" w:hAnsi="Calibri"/>
          <w:sz w:val="22"/>
          <w:szCs w:val="22"/>
          <w:lang w:eastAsia="zh-TW"/>
        </w:rPr>
        <w:t>.  Accordingly, it makes sense to minimize the risk of collision by allowing the reader to assign an AS ID as shown in figure 1 above.</w:t>
      </w:r>
    </w:p>
    <w:p w14:paraId="4834DC2F" w14:textId="0A096132" w:rsidR="005635BA" w:rsidRDefault="005635BA"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9C0257">
        <w:rPr>
          <w:rFonts w:ascii="Calibri" w:eastAsia="PMingLiU" w:hAnsi="Calibri"/>
          <w:b/>
          <w:bCs/>
          <w:sz w:val="22"/>
          <w:szCs w:val="22"/>
          <w:lang w:eastAsia="zh-TW"/>
        </w:rPr>
        <w:t>2</w:t>
      </w:r>
      <w:r>
        <w:rPr>
          <w:rFonts w:ascii="Calibri" w:eastAsia="PMingLiU" w:hAnsi="Calibri"/>
          <w:b/>
          <w:bCs/>
          <w:sz w:val="22"/>
          <w:szCs w:val="22"/>
          <w:lang w:eastAsia="zh-TW"/>
        </w:rPr>
        <w:t>:</w:t>
      </w:r>
      <w:r>
        <w:rPr>
          <w:rFonts w:ascii="Calibri" w:eastAsia="PMingLiU" w:hAnsi="Calibri"/>
          <w:sz w:val="22"/>
          <w:szCs w:val="22"/>
          <w:lang w:eastAsia="zh-TW"/>
        </w:rPr>
        <w:t xml:space="preserve"> Support </w:t>
      </w:r>
      <w:r w:rsidR="009C0257">
        <w:rPr>
          <w:rFonts w:ascii="Calibri" w:eastAsia="PMingLiU" w:hAnsi="Calibri"/>
          <w:sz w:val="22"/>
          <w:szCs w:val="22"/>
          <w:lang w:eastAsia="zh-TW"/>
        </w:rPr>
        <w:t>the functionality for the reader to assign an AS ID to the device</w:t>
      </w:r>
      <w:r>
        <w:rPr>
          <w:rFonts w:ascii="Calibri" w:eastAsia="PMingLiU" w:hAnsi="Calibri"/>
          <w:sz w:val="22"/>
          <w:szCs w:val="22"/>
          <w:lang w:eastAsia="zh-TW"/>
        </w:rPr>
        <w:t>.</w:t>
      </w:r>
    </w:p>
    <w:p w14:paraId="43C1FFD8" w14:textId="6878C76E" w:rsidR="00781653" w:rsidRDefault="00781653"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It should be clear that the AS ID is stored at the device only if/when the reader assigns it, i.e., omitting the AS ID from the message that could assign it means “don’t change anything”.</w:t>
      </w:r>
    </w:p>
    <w:p w14:paraId="047D35E3" w14:textId="5071E7EB" w:rsidR="00781653" w:rsidRPr="00781653" w:rsidRDefault="00781653"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If the message that could assign an AS ID does not contain a new AS ID, the device does not change its currently assigned AS ID.</w:t>
      </w:r>
    </w:p>
    <w:p w14:paraId="60E5E5FB" w14:textId="7E9A70D8" w:rsidR="009C0257" w:rsidRDefault="009C0257" w:rsidP="009C0257">
      <w:pPr>
        <w:pStyle w:val="Heading2"/>
        <w:rPr>
          <w:rFonts w:eastAsia="PMingLiU"/>
          <w:lang w:eastAsia="zh-TW"/>
        </w:rPr>
      </w:pPr>
      <w:r>
        <w:rPr>
          <w:rFonts w:eastAsia="PMingLiU"/>
          <w:lang w:eastAsia="zh-TW"/>
        </w:rPr>
        <w:t>2.3</w:t>
      </w:r>
      <w:r>
        <w:rPr>
          <w:rFonts w:eastAsia="PMingLiU"/>
          <w:lang w:eastAsia="zh-TW"/>
        </w:rPr>
        <w:tab/>
        <w:t xml:space="preserve">Which message assigns the </w:t>
      </w:r>
      <w:proofErr w:type="gramStart"/>
      <w:r>
        <w:rPr>
          <w:rFonts w:eastAsia="PMingLiU"/>
          <w:lang w:eastAsia="zh-TW"/>
        </w:rPr>
        <w:t>ID</w:t>
      </w:r>
      <w:proofErr w:type="gramEnd"/>
    </w:p>
    <w:p w14:paraId="417576FD" w14:textId="664B60CF" w:rsidR="009C0257" w:rsidRDefault="009C025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We are not entirely convinced that it matters </w:t>
      </w:r>
      <w:r w:rsidR="001E2E24">
        <w:rPr>
          <w:rFonts w:ascii="Calibri" w:eastAsia="PMingLiU" w:hAnsi="Calibri"/>
          <w:sz w:val="22"/>
          <w:szCs w:val="22"/>
          <w:lang w:eastAsia="zh-TW"/>
        </w:rPr>
        <w:t xml:space="preserve">greatly </w:t>
      </w:r>
      <w:r>
        <w:rPr>
          <w:rFonts w:ascii="Calibri" w:eastAsia="PMingLiU" w:hAnsi="Calibri"/>
          <w:sz w:val="22"/>
          <w:szCs w:val="22"/>
          <w:lang w:eastAsia="zh-TW"/>
        </w:rPr>
        <w:t xml:space="preserve">whether the ID is assigned in Msg2 or in a subsequent R2D message.  If any message contains a new AS ID, the device can overwrite its stored AS ID with a procedure similar in principle to figure 1 above.  However, there </w:t>
      </w:r>
      <w:r w:rsidR="00BC3D30">
        <w:rPr>
          <w:rFonts w:ascii="Calibri" w:eastAsia="PMingLiU" w:hAnsi="Calibri"/>
          <w:sz w:val="22"/>
          <w:szCs w:val="22"/>
          <w:lang w:eastAsia="zh-TW"/>
        </w:rPr>
        <w:t xml:space="preserve">is </w:t>
      </w:r>
      <w:r w:rsidR="001E2E24">
        <w:rPr>
          <w:rFonts w:ascii="Calibri" w:eastAsia="PMingLiU" w:hAnsi="Calibri"/>
          <w:sz w:val="22"/>
          <w:szCs w:val="22"/>
          <w:lang w:eastAsia="zh-TW"/>
        </w:rPr>
        <w:t>some</w:t>
      </w:r>
      <w:r w:rsidR="00BC3D30">
        <w:rPr>
          <w:rFonts w:ascii="Calibri" w:eastAsia="PMingLiU" w:hAnsi="Calibri"/>
          <w:sz w:val="22"/>
          <w:szCs w:val="22"/>
          <w:lang w:eastAsia="zh-TW"/>
        </w:rPr>
        <w:t xml:space="preserve"> benefit in</w:t>
      </w:r>
      <w:r>
        <w:rPr>
          <w:rFonts w:ascii="Calibri" w:eastAsia="PMingLiU" w:hAnsi="Calibri"/>
          <w:sz w:val="22"/>
          <w:szCs w:val="22"/>
          <w:lang w:eastAsia="zh-TW"/>
        </w:rPr>
        <w:t xml:space="preserve"> support</w:t>
      </w:r>
      <w:r w:rsidR="00BC3D30">
        <w:rPr>
          <w:rFonts w:ascii="Calibri" w:eastAsia="PMingLiU" w:hAnsi="Calibri"/>
          <w:sz w:val="22"/>
          <w:szCs w:val="22"/>
          <w:lang w:eastAsia="zh-TW"/>
        </w:rPr>
        <w:t>ing</w:t>
      </w:r>
      <w:r>
        <w:rPr>
          <w:rFonts w:ascii="Calibri" w:eastAsia="PMingLiU" w:hAnsi="Calibri"/>
          <w:sz w:val="22"/>
          <w:szCs w:val="22"/>
          <w:lang w:eastAsia="zh-TW"/>
        </w:rPr>
        <w:t xml:space="preserve"> an assignment in Msg2.  The longer the random ID is used, the greater the chances of a collision, and we do not identify any obvious gain in waiting for a later message.  We thus suggest supporting AS ID assignment in Msg2.</w:t>
      </w:r>
    </w:p>
    <w:p w14:paraId="3C52CAC6" w14:textId="00048707" w:rsidR="009C0257" w:rsidRDefault="009C025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781653">
        <w:rPr>
          <w:rFonts w:ascii="Calibri" w:eastAsia="PMingLiU" w:hAnsi="Calibri"/>
          <w:b/>
          <w:bCs/>
          <w:sz w:val="22"/>
          <w:szCs w:val="22"/>
          <w:lang w:eastAsia="zh-TW"/>
        </w:rPr>
        <w:t>4</w:t>
      </w:r>
      <w:r>
        <w:rPr>
          <w:rFonts w:ascii="Calibri" w:eastAsia="PMingLiU" w:hAnsi="Calibri"/>
          <w:b/>
          <w:bCs/>
          <w:sz w:val="22"/>
          <w:szCs w:val="22"/>
          <w:lang w:eastAsia="zh-TW"/>
        </w:rPr>
        <w:t>:</w:t>
      </w:r>
      <w:r>
        <w:rPr>
          <w:rFonts w:ascii="Calibri" w:eastAsia="PMingLiU" w:hAnsi="Calibri"/>
          <w:sz w:val="22"/>
          <w:szCs w:val="22"/>
          <w:lang w:eastAsia="zh-TW"/>
        </w:rPr>
        <w:t xml:space="preserve"> The reader can assign an AS ID to the device in Msg2.</w:t>
      </w:r>
    </w:p>
    <w:p w14:paraId="0F2400B7" w14:textId="68454B34" w:rsidR="00781653" w:rsidRPr="009C0257" w:rsidRDefault="00781653"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It can be discussed whether other transmissions could also contain an assignment (e.g., by including an AS_ID field in the header of the R2D data transmission format).  The complexity impact of supporting such an option seems </w:t>
      </w:r>
      <w:r w:rsidR="004D78FE">
        <w:rPr>
          <w:rFonts w:ascii="Calibri" w:eastAsia="PMingLiU" w:hAnsi="Calibri"/>
          <w:sz w:val="22"/>
          <w:szCs w:val="22"/>
          <w:lang w:eastAsia="zh-TW"/>
        </w:rPr>
        <w:t xml:space="preserve">superficially </w:t>
      </w:r>
      <w:r>
        <w:rPr>
          <w:rFonts w:ascii="Calibri" w:eastAsia="PMingLiU" w:hAnsi="Calibri"/>
          <w:sz w:val="22"/>
          <w:szCs w:val="22"/>
          <w:lang w:eastAsia="zh-TW"/>
        </w:rPr>
        <w:t>modest, but it does introduce a new conditional behaviour to the device, and we do not identify a strong use case.  (As discussed in the next section, an AS ID may expire because of loss of power at the device, but we anticipate that in this case the device needs to be paged again, since there is no valid short ID by which it can be addressed</w:t>
      </w:r>
      <w:r w:rsidR="00BC3D30">
        <w:rPr>
          <w:rFonts w:ascii="Calibri" w:eastAsia="PMingLiU" w:hAnsi="Calibri"/>
          <w:sz w:val="22"/>
          <w:szCs w:val="22"/>
          <w:lang w:eastAsia="zh-TW"/>
        </w:rPr>
        <w:t>, so a new AS ID could be assigned in a new Msg2</w:t>
      </w:r>
      <w:r>
        <w:rPr>
          <w:rFonts w:ascii="Calibri" w:eastAsia="PMingLiU" w:hAnsi="Calibri"/>
          <w:sz w:val="22"/>
          <w:szCs w:val="22"/>
          <w:lang w:eastAsia="zh-TW"/>
        </w:rPr>
        <w:t>.)  We thus suggest that no additional assignment mechanism needs to be adopted now, but no formal proposal is made.</w:t>
      </w:r>
    </w:p>
    <w:p w14:paraId="34CA846C" w14:textId="1C066EE9" w:rsidR="005635BA" w:rsidRDefault="005635BA" w:rsidP="005635BA">
      <w:pPr>
        <w:pStyle w:val="Heading2"/>
        <w:rPr>
          <w:rFonts w:eastAsia="PMingLiU"/>
          <w:lang w:eastAsia="zh-TW"/>
        </w:rPr>
      </w:pPr>
      <w:r>
        <w:rPr>
          <w:rFonts w:eastAsia="PMingLiU"/>
          <w:lang w:eastAsia="zh-TW"/>
        </w:rPr>
        <w:t>2.</w:t>
      </w:r>
      <w:r w:rsidR="009C0257">
        <w:rPr>
          <w:rFonts w:eastAsia="PMingLiU"/>
          <w:lang w:eastAsia="zh-TW"/>
        </w:rPr>
        <w:t>4</w:t>
      </w:r>
      <w:r>
        <w:rPr>
          <w:rFonts w:eastAsia="PMingLiU"/>
          <w:lang w:eastAsia="zh-TW"/>
        </w:rPr>
        <w:tab/>
        <w:t>Validity of a stored ID</w:t>
      </w:r>
      <w:r w:rsidR="00553C22">
        <w:rPr>
          <w:rFonts w:eastAsia="PMingLiU"/>
          <w:lang w:eastAsia="zh-TW"/>
        </w:rPr>
        <w:t xml:space="preserve"> and energy indication</w:t>
      </w:r>
    </w:p>
    <w:p w14:paraId="2D8FA438" w14:textId="16B0D743" w:rsidR="005635BA" w:rsidRDefault="00781653"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use of the AS ID</w:t>
      </w:r>
      <w:r w:rsidR="005635BA">
        <w:rPr>
          <w:rFonts w:ascii="Calibri" w:eastAsia="PMingLiU" w:hAnsi="Calibri"/>
          <w:sz w:val="22"/>
          <w:szCs w:val="22"/>
          <w:lang w:eastAsia="zh-TW"/>
        </w:rPr>
        <w:t xml:space="preserve"> requires consideration of the expected validity period.  The reader should only use a previously assigned AS ID for a device if it has high confidence that the device has not “forgotten” the ID.  If the ID is stored in NVRAM, the device’s memory should not be a problem, and we understand that this may be feasible for implementations.  (Writing to NVRAM should be infrequent, but reading from NVRAM should be less expensive and might be expected to be feasible at the time granularity of R2D scheduling.)  However, it may not be reasonable to specify that </w:t>
      </w:r>
      <w:r w:rsidR="005635BA">
        <w:rPr>
          <w:rFonts w:ascii="Calibri" w:eastAsia="PMingLiU" w:hAnsi="Calibri"/>
          <w:i/>
          <w:iCs/>
          <w:sz w:val="22"/>
          <w:szCs w:val="22"/>
          <w:lang w:eastAsia="zh-TW"/>
        </w:rPr>
        <w:t>all</w:t>
      </w:r>
      <w:r w:rsidR="005635BA">
        <w:rPr>
          <w:rFonts w:ascii="Calibri" w:eastAsia="PMingLiU" w:hAnsi="Calibri"/>
          <w:sz w:val="22"/>
          <w:szCs w:val="22"/>
          <w:lang w:eastAsia="zh-TW"/>
        </w:rPr>
        <w:t xml:space="preserve"> devices store the AS ID in NVRAM and remember it indefinitely, so a mechanism for determining the validity of a stored ID would be useful.</w:t>
      </w:r>
    </w:p>
    <w:p w14:paraId="054A35F4" w14:textId="5AA29ADB" w:rsidR="005635BA" w:rsidRDefault="005019FF"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This problem may be addressable by </w:t>
      </w:r>
      <w:r w:rsidR="00E21BCD">
        <w:rPr>
          <w:rFonts w:ascii="Calibri" w:eastAsia="PMingLiU" w:hAnsi="Calibri"/>
          <w:sz w:val="22"/>
          <w:szCs w:val="22"/>
          <w:lang w:eastAsia="zh-TW"/>
        </w:rPr>
        <w:t>relying</w:t>
      </w:r>
      <w:r>
        <w:rPr>
          <w:rFonts w:ascii="Calibri" w:eastAsia="PMingLiU" w:hAnsi="Calibri"/>
          <w:sz w:val="22"/>
          <w:szCs w:val="22"/>
          <w:lang w:eastAsia="zh-TW"/>
        </w:rPr>
        <w:t xml:space="preserve"> on an energy indication from the device</w:t>
      </w:r>
      <w:r w:rsidR="00781653">
        <w:rPr>
          <w:rFonts w:ascii="Calibri" w:eastAsia="PMingLiU" w:hAnsi="Calibri"/>
          <w:sz w:val="22"/>
          <w:szCs w:val="22"/>
          <w:lang w:eastAsia="zh-TW"/>
        </w:rPr>
        <w:t>, a possibility which is indicated as still open in [3]</w:t>
      </w:r>
      <w:r>
        <w:rPr>
          <w:rFonts w:ascii="Calibri" w:eastAsia="PMingLiU" w:hAnsi="Calibri"/>
          <w:sz w:val="22"/>
          <w:szCs w:val="22"/>
          <w:lang w:eastAsia="zh-TW"/>
        </w:rPr>
        <w:t>.  When the device makes a D2R transmission, if it includes some indication of its future availability time, the reader should be able to assume that the current AS ID (whether it is inherited from RN16 or assigned by the reader) is valid for that availability time.</w:t>
      </w:r>
    </w:p>
    <w:p w14:paraId="328353B9" w14:textId="240C6323" w:rsidR="00553C22" w:rsidRPr="00553C22" w:rsidRDefault="00553C2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781653">
        <w:rPr>
          <w:rFonts w:ascii="Calibri" w:eastAsia="PMingLiU" w:hAnsi="Calibri"/>
          <w:b/>
          <w:bCs/>
          <w:sz w:val="22"/>
          <w:szCs w:val="22"/>
          <w:lang w:eastAsia="zh-TW"/>
        </w:rPr>
        <w:t>5</w:t>
      </w:r>
      <w:r>
        <w:rPr>
          <w:rFonts w:ascii="Calibri" w:eastAsia="PMingLiU" w:hAnsi="Calibri"/>
          <w:b/>
          <w:bCs/>
          <w:sz w:val="22"/>
          <w:szCs w:val="22"/>
          <w:lang w:eastAsia="zh-TW"/>
        </w:rPr>
        <w:t>:</w:t>
      </w:r>
      <w:r>
        <w:rPr>
          <w:rFonts w:ascii="Calibri" w:eastAsia="PMingLiU" w:hAnsi="Calibri"/>
          <w:sz w:val="22"/>
          <w:szCs w:val="22"/>
          <w:lang w:eastAsia="zh-TW"/>
        </w:rPr>
        <w:t xml:space="preserve"> The stored AS ID at the device may be assumed valid for </w:t>
      </w:r>
      <w:r w:rsidR="00781653">
        <w:rPr>
          <w:rFonts w:ascii="Calibri" w:eastAsia="PMingLiU" w:hAnsi="Calibri"/>
          <w:sz w:val="22"/>
          <w:szCs w:val="22"/>
          <w:lang w:eastAsia="zh-TW"/>
        </w:rPr>
        <w:t>an</w:t>
      </w:r>
      <w:r>
        <w:rPr>
          <w:rFonts w:ascii="Calibri" w:eastAsia="PMingLiU" w:hAnsi="Calibri"/>
          <w:sz w:val="22"/>
          <w:szCs w:val="22"/>
          <w:lang w:eastAsia="zh-TW"/>
        </w:rPr>
        <w:t xml:space="preserve"> availability time implied by the device’s energy status indication.</w:t>
      </w:r>
    </w:p>
    <w:p w14:paraId="2F8ED3EE" w14:textId="7337FA15" w:rsidR="00553C22" w:rsidRDefault="00553C2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Some devices may have limited ability to predict their availability time, and such devices should be conservative in their energy indications</w:t>
      </w:r>
      <w:r w:rsidR="00781653">
        <w:rPr>
          <w:rFonts w:ascii="Calibri" w:eastAsia="PMingLiU" w:hAnsi="Calibri"/>
          <w:sz w:val="22"/>
          <w:szCs w:val="22"/>
          <w:lang w:eastAsia="zh-TW"/>
        </w:rPr>
        <w:t xml:space="preserve"> (as also discussed in [2])</w:t>
      </w:r>
      <w:r>
        <w:rPr>
          <w:rFonts w:ascii="Calibri" w:eastAsia="PMingLiU" w:hAnsi="Calibri"/>
          <w:sz w:val="22"/>
          <w:szCs w:val="22"/>
          <w:lang w:eastAsia="zh-TW"/>
        </w:rPr>
        <w:t xml:space="preserve">.  The general principle as we understand </w:t>
      </w:r>
      <w:r>
        <w:rPr>
          <w:rFonts w:ascii="Calibri" w:eastAsia="PMingLiU" w:hAnsi="Calibri"/>
          <w:sz w:val="22"/>
          <w:szCs w:val="22"/>
          <w:lang w:eastAsia="zh-TW"/>
        </w:rPr>
        <w:lastRenderedPageBreak/>
        <w:t xml:space="preserve">it is that the device should indicate a confident lower bound on the availability time; if the device can stay awake longer, that </w:t>
      </w:r>
      <w:r w:rsidR="009D63AE">
        <w:rPr>
          <w:rFonts w:ascii="Calibri" w:eastAsia="PMingLiU" w:hAnsi="Calibri"/>
          <w:sz w:val="22"/>
          <w:szCs w:val="22"/>
          <w:lang w:eastAsia="zh-TW"/>
        </w:rPr>
        <w:t>should</w:t>
      </w:r>
      <w:r>
        <w:rPr>
          <w:rFonts w:ascii="Calibri" w:eastAsia="PMingLiU" w:hAnsi="Calibri"/>
          <w:sz w:val="22"/>
          <w:szCs w:val="22"/>
          <w:lang w:eastAsia="zh-TW"/>
        </w:rPr>
        <w:t xml:space="preserve"> be possible to indicate in a later D2R transmission, but if the device falls asleep early it will miss transmissions and lose its stored ID.</w:t>
      </w:r>
    </w:p>
    <w:p w14:paraId="5AAE3B5C" w14:textId="4B74AF8C" w:rsidR="00553C22" w:rsidRDefault="00553C2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781653">
        <w:rPr>
          <w:rFonts w:ascii="Calibri" w:eastAsia="PMingLiU" w:hAnsi="Calibri"/>
          <w:b/>
          <w:bCs/>
          <w:sz w:val="22"/>
          <w:szCs w:val="22"/>
          <w:lang w:eastAsia="zh-TW"/>
        </w:rPr>
        <w:t>6</w:t>
      </w:r>
      <w:r>
        <w:rPr>
          <w:rFonts w:ascii="Calibri" w:eastAsia="PMingLiU" w:hAnsi="Calibri"/>
          <w:b/>
          <w:bCs/>
          <w:sz w:val="22"/>
          <w:szCs w:val="22"/>
          <w:lang w:eastAsia="zh-TW"/>
        </w:rPr>
        <w:t>:</w:t>
      </w:r>
      <w:r>
        <w:rPr>
          <w:rFonts w:ascii="Calibri" w:eastAsia="PMingLiU" w:hAnsi="Calibri"/>
          <w:sz w:val="22"/>
          <w:szCs w:val="22"/>
          <w:lang w:eastAsia="zh-TW"/>
        </w:rPr>
        <w:t xml:space="preserve"> The energy status indication should have sufficient granularity to imply a high-confidence lower bound on the device’s availability time.</w:t>
      </w:r>
    </w:p>
    <w:p w14:paraId="5E1E53D1" w14:textId="6E37D1CC" w:rsidR="00553C22" w:rsidRDefault="00553C2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Proposal </w:t>
      </w:r>
      <w:r w:rsidR="00781653">
        <w:rPr>
          <w:rFonts w:ascii="Calibri" w:eastAsia="PMingLiU" w:hAnsi="Calibri"/>
          <w:sz w:val="22"/>
          <w:szCs w:val="22"/>
          <w:lang w:eastAsia="zh-TW"/>
        </w:rPr>
        <w:t>6</w:t>
      </w:r>
      <w:r>
        <w:rPr>
          <w:rFonts w:ascii="Calibri" w:eastAsia="PMingLiU" w:hAnsi="Calibri"/>
          <w:sz w:val="22"/>
          <w:szCs w:val="22"/>
          <w:lang w:eastAsia="zh-TW"/>
        </w:rPr>
        <w:t xml:space="preserve"> is not strictly incompatible with the </w:t>
      </w:r>
      <w:r w:rsidR="00781653">
        <w:rPr>
          <w:rFonts w:ascii="Calibri" w:eastAsia="PMingLiU" w:hAnsi="Calibri"/>
          <w:sz w:val="22"/>
          <w:szCs w:val="22"/>
          <w:lang w:eastAsia="zh-TW"/>
        </w:rPr>
        <w:t>indication in [3] that we have</w:t>
      </w:r>
      <w:r>
        <w:rPr>
          <w:rFonts w:ascii="Calibri" w:eastAsia="PMingLiU" w:hAnsi="Calibri"/>
          <w:sz w:val="22"/>
          <w:szCs w:val="22"/>
          <w:lang w:eastAsia="zh-TW"/>
        </w:rPr>
        <w:t xml:space="preserve"> (the option of) a 1-bit indication.  However, a 1-bit indication would mean that a fixed availability time must be specified; the device could either indicate “going to sleep immediately” (implying inability to perform any immediately following operation) or “awake for the expected availability time”.  The details of the energy indication can be further discussed, but we suggest that the possibility of using a finer-grained indication to reflect the availability time should also be c</w:t>
      </w:r>
      <w:r w:rsidR="00781653">
        <w:rPr>
          <w:rFonts w:ascii="Calibri" w:eastAsia="PMingLiU" w:hAnsi="Calibri"/>
          <w:sz w:val="22"/>
          <w:szCs w:val="22"/>
          <w:lang w:eastAsia="zh-TW"/>
        </w:rPr>
        <w:t>onsidered</w:t>
      </w:r>
      <w:r>
        <w:rPr>
          <w:rFonts w:ascii="Calibri" w:eastAsia="PMingLiU" w:hAnsi="Calibri"/>
          <w:sz w:val="22"/>
          <w:szCs w:val="22"/>
          <w:lang w:eastAsia="zh-TW"/>
        </w:rPr>
        <w:t>.</w:t>
      </w:r>
    </w:p>
    <w:p w14:paraId="3C41A4EC" w14:textId="6367F27A" w:rsidR="00553C22" w:rsidRDefault="00553C2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781653">
        <w:rPr>
          <w:rFonts w:ascii="Calibri" w:eastAsia="PMingLiU" w:hAnsi="Calibri"/>
          <w:b/>
          <w:bCs/>
          <w:sz w:val="22"/>
          <w:szCs w:val="22"/>
          <w:lang w:eastAsia="zh-TW"/>
        </w:rPr>
        <w:t>7</w:t>
      </w:r>
      <w:r>
        <w:rPr>
          <w:rFonts w:ascii="Calibri" w:eastAsia="PMingLiU" w:hAnsi="Calibri"/>
          <w:b/>
          <w:bCs/>
          <w:sz w:val="22"/>
          <w:szCs w:val="22"/>
          <w:lang w:eastAsia="zh-TW"/>
        </w:rPr>
        <w:t>:</w:t>
      </w:r>
      <w:r>
        <w:rPr>
          <w:rFonts w:ascii="Calibri" w:eastAsia="PMingLiU" w:hAnsi="Calibri"/>
          <w:sz w:val="22"/>
          <w:szCs w:val="22"/>
          <w:lang w:eastAsia="zh-TW"/>
        </w:rPr>
        <w:t xml:space="preserve"> </w:t>
      </w:r>
      <w:r w:rsidR="00781653">
        <w:rPr>
          <w:rFonts w:ascii="Calibri" w:eastAsia="PMingLiU" w:hAnsi="Calibri"/>
          <w:sz w:val="22"/>
          <w:szCs w:val="22"/>
          <w:lang w:eastAsia="zh-TW"/>
        </w:rPr>
        <w:t>The reader can infer an availability time from the device’s energy indication; further discuss if this</w:t>
      </w:r>
      <w:r>
        <w:rPr>
          <w:rFonts w:ascii="Calibri" w:eastAsia="PMingLiU" w:hAnsi="Calibri"/>
          <w:sz w:val="22"/>
          <w:szCs w:val="22"/>
          <w:lang w:eastAsia="zh-TW"/>
        </w:rPr>
        <w:t xml:space="preserve"> require</w:t>
      </w:r>
      <w:r w:rsidR="00781653">
        <w:rPr>
          <w:rFonts w:ascii="Calibri" w:eastAsia="PMingLiU" w:hAnsi="Calibri"/>
          <w:sz w:val="22"/>
          <w:szCs w:val="22"/>
          <w:lang w:eastAsia="zh-TW"/>
        </w:rPr>
        <w:t>s</w:t>
      </w:r>
      <w:r>
        <w:rPr>
          <w:rFonts w:ascii="Calibri" w:eastAsia="PMingLiU" w:hAnsi="Calibri"/>
          <w:sz w:val="22"/>
          <w:szCs w:val="22"/>
          <w:lang w:eastAsia="zh-TW"/>
        </w:rPr>
        <w:t xml:space="preserve"> more than 1 bit for the indication.</w:t>
      </w:r>
    </w:p>
    <w:p w14:paraId="6A4A704B" w14:textId="6799984C" w:rsidR="000B6DBB" w:rsidRDefault="000B6DB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It follows from the proposals above that a device that does not support an energy status indication cannot usefully store an AS ID (even RN16)</w:t>
      </w:r>
      <w:r w:rsidR="0073636A">
        <w:rPr>
          <w:rFonts w:ascii="Calibri" w:eastAsia="PMingLiU" w:hAnsi="Calibri"/>
          <w:sz w:val="22"/>
          <w:szCs w:val="22"/>
          <w:lang w:eastAsia="zh-TW"/>
        </w:rPr>
        <w:t>, because the reader will never know when the ID is available for use</w:t>
      </w:r>
      <w:r>
        <w:rPr>
          <w:rFonts w:ascii="Calibri" w:eastAsia="PMingLiU" w:hAnsi="Calibri"/>
          <w:sz w:val="22"/>
          <w:szCs w:val="22"/>
          <w:lang w:eastAsia="zh-TW"/>
        </w:rPr>
        <w:t>.  Such a device might be able to perform the paging/access procedure for inventory only, and nothing else, which could be appropriate for a simple inventory tag that cannot accept any command (even “disable”).  It can be discussed if the system caters to such devices.</w:t>
      </w:r>
    </w:p>
    <w:p w14:paraId="23100868" w14:textId="288B1E51" w:rsidR="000B6DBB" w:rsidRPr="000B6DBB" w:rsidRDefault="000B6DB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781653">
        <w:rPr>
          <w:rFonts w:ascii="Calibri" w:eastAsia="PMingLiU" w:hAnsi="Calibri"/>
          <w:b/>
          <w:bCs/>
          <w:sz w:val="22"/>
          <w:szCs w:val="22"/>
          <w:lang w:eastAsia="zh-TW"/>
        </w:rPr>
        <w:t>8</w:t>
      </w:r>
      <w:r>
        <w:rPr>
          <w:rFonts w:ascii="Calibri" w:eastAsia="PMingLiU" w:hAnsi="Calibri"/>
          <w:b/>
          <w:bCs/>
          <w:sz w:val="22"/>
          <w:szCs w:val="22"/>
          <w:lang w:eastAsia="zh-TW"/>
        </w:rPr>
        <w:t>:</w:t>
      </w:r>
      <w:r>
        <w:rPr>
          <w:rFonts w:ascii="Calibri" w:eastAsia="PMingLiU" w:hAnsi="Calibri"/>
          <w:sz w:val="22"/>
          <w:szCs w:val="22"/>
          <w:lang w:eastAsia="zh-TW"/>
        </w:rPr>
        <w:t xml:space="preserve"> Discuss </w:t>
      </w:r>
      <w:r w:rsidR="00663A20">
        <w:rPr>
          <w:rFonts w:ascii="Calibri" w:eastAsia="PMingLiU" w:hAnsi="Calibri"/>
          <w:sz w:val="22"/>
          <w:szCs w:val="22"/>
          <w:lang w:eastAsia="zh-TW"/>
        </w:rPr>
        <w:t>whether</w:t>
      </w:r>
      <w:r>
        <w:rPr>
          <w:rFonts w:ascii="Calibri" w:eastAsia="PMingLiU" w:hAnsi="Calibri"/>
          <w:sz w:val="22"/>
          <w:szCs w:val="22"/>
          <w:lang w:eastAsia="zh-TW"/>
        </w:rPr>
        <w:t xml:space="preserve"> the system supports devices that do not send an energy status indication and do not store an AS ID beyond the access procedure.</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5D3239F7" w14:textId="30E23C0C" w:rsidR="000225B2" w:rsidRDefault="000225B2" w:rsidP="00415728">
      <w:pPr>
        <w:spacing w:after="240"/>
        <w:rPr>
          <w:rFonts w:ascii="Calibri" w:eastAsia="PMingLiU" w:hAnsi="Calibri"/>
          <w:sz w:val="22"/>
          <w:szCs w:val="22"/>
          <w:lang w:eastAsia="zh-TW"/>
        </w:rPr>
      </w:pPr>
      <w:r>
        <w:rPr>
          <w:rFonts w:ascii="Calibri" w:eastAsia="PMingLiU" w:hAnsi="Calibri"/>
          <w:sz w:val="22"/>
          <w:szCs w:val="22"/>
          <w:lang w:eastAsia="zh-TW"/>
        </w:rPr>
        <w:t>This document promulgated the following proposals:</w:t>
      </w:r>
    </w:p>
    <w:p w14:paraId="34F77EB0" w14:textId="77777777" w:rsidR="003E7435" w:rsidRDefault="003E7435" w:rsidP="003E7435">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The device should never be required to store more than one AS ID at a time.</w:t>
      </w:r>
    </w:p>
    <w:p w14:paraId="15C3E388" w14:textId="77777777" w:rsidR="003E7435" w:rsidRDefault="003E7435" w:rsidP="003E7435">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Support the functionality for the reader to assign an AS ID to the device.</w:t>
      </w:r>
    </w:p>
    <w:p w14:paraId="16FC97B9" w14:textId="77777777" w:rsidR="003E7435" w:rsidRDefault="003E7435" w:rsidP="003E7435">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If the message that could assign an AS ID does not contain a new AS ID, the device does not change its currently assigned AS ID.</w:t>
      </w:r>
    </w:p>
    <w:p w14:paraId="73555A56" w14:textId="77777777" w:rsidR="003E7435" w:rsidRDefault="003E7435" w:rsidP="003E7435">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The reader can assign an AS ID to the device in Msg2.</w:t>
      </w:r>
    </w:p>
    <w:p w14:paraId="2C77960C" w14:textId="77777777" w:rsidR="003E7435" w:rsidRDefault="003E7435" w:rsidP="003E7435">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The stored AS ID at the device may be assumed valid for an availability time implied by the device’s energy status indication.</w:t>
      </w:r>
    </w:p>
    <w:p w14:paraId="02C40721" w14:textId="77777777" w:rsidR="003E7435" w:rsidRDefault="003E7435" w:rsidP="003E7435">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The energy status indication should have sufficient granularity to imply a high-confidence lower bound on the device’s availability time.</w:t>
      </w:r>
    </w:p>
    <w:p w14:paraId="35523C61" w14:textId="77777777" w:rsidR="003E7435" w:rsidRDefault="003E7435" w:rsidP="003E7435">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The reader can infer an availability time from the device’s energy indication; further discuss if this requires more than 1 bit for the indication.</w:t>
      </w:r>
    </w:p>
    <w:p w14:paraId="2EE32258" w14:textId="77777777" w:rsidR="003E7435" w:rsidRDefault="003E7435" w:rsidP="003E7435">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8:</w:t>
      </w:r>
      <w:r>
        <w:rPr>
          <w:rFonts w:ascii="Calibri" w:eastAsia="PMingLiU" w:hAnsi="Calibri"/>
          <w:sz w:val="22"/>
          <w:szCs w:val="22"/>
          <w:lang w:eastAsia="zh-TW"/>
        </w:rPr>
        <w:t xml:space="preserve"> Discuss whether the system supports devices that do not send an energy status indication and do not store an AS ID beyond the access procedure.</w:t>
      </w:r>
    </w:p>
    <w:p w14:paraId="70ABE2E8" w14:textId="5CFC802F" w:rsidR="006624D2" w:rsidRDefault="006624D2" w:rsidP="006624D2">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lastRenderedPageBreak/>
        <w:t>4</w:t>
      </w:r>
      <w:r>
        <w:rPr>
          <w:rFonts w:ascii="Arial" w:eastAsia="PMingLiU" w:hAnsi="Arial" w:cs="Arial"/>
          <w:sz w:val="36"/>
          <w:lang w:eastAsia="en-US"/>
        </w:rPr>
        <w:tab/>
        <w:t>References</w:t>
      </w:r>
    </w:p>
    <w:p w14:paraId="067A53A3" w14:textId="6C4A62F5" w:rsidR="00CE3B1E" w:rsidRDefault="00CE3B1E" w:rsidP="006624D2">
      <w:pPr>
        <w:spacing w:after="240"/>
        <w:rPr>
          <w:rFonts w:ascii="Calibri" w:eastAsia="PMingLiU" w:hAnsi="Calibri"/>
          <w:sz w:val="22"/>
          <w:szCs w:val="22"/>
          <w:lang w:eastAsia="zh-TW"/>
        </w:rPr>
      </w:pPr>
      <w:r>
        <w:rPr>
          <w:rFonts w:ascii="Calibri" w:eastAsia="PMingLiU" w:hAnsi="Calibri"/>
          <w:sz w:val="22"/>
          <w:szCs w:val="22"/>
          <w:lang w:eastAsia="zh-TW"/>
        </w:rPr>
        <w:t>[</w:t>
      </w:r>
      <w:r w:rsidR="00C31E82">
        <w:rPr>
          <w:rFonts w:ascii="Calibri" w:eastAsia="PMingLiU" w:hAnsi="Calibri"/>
          <w:sz w:val="22"/>
          <w:szCs w:val="22"/>
          <w:lang w:eastAsia="zh-TW"/>
        </w:rPr>
        <w:t>1</w:t>
      </w:r>
      <w:r>
        <w:rPr>
          <w:rFonts w:ascii="Calibri" w:eastAsia="PMingLiU" w:hAnsi="Calibri"/>
          <w:sz w:val="22"/>
          <w:szCs w:val="22"/>
          <w:lang w:eastAsia="zh-TW"/>
        </w:rPr>
        <w:t>]</w:t>
      </w:r>
      <w:r>
        <w:rPr>
          <w:rFonts w:ascii="Calibri" w:eastAsia="PMingLiU" w:hAnsi="Calibri"/>
          <w:sz w:val="22"/>
          <w:szCs w:val="22"/>
          <w:lang w:eastAsia="zh-TW"/>
        </w:rPr>
        <w:tab/>
      </w:r>
      <w:r w:rsidR="00D2105C">
        <w:rPr>
          <w:rFonts w:ascii="Calibri" w:eastAsia="PMingLiU" w:hAnsi="Calibri"/>
          <w:sz w:val="22"/>
          <w:szCs w:val="22"/>
          <w:lang w:eastAsia="zh-TW"/>
        </w:rPr>
        <w:t>R2-2408952: “Ambient IoT data transmission after initial access”, MediaTek Inc., RAN2#127bis</w:t>
      </w:r>
    </w:p>
    <w:bookmarkEnd w:id="2"/>
    <w:bookmarkEnd w:id="3"/>
    <w:bookmarkEnd w:id="4"/>
    <w:bookmarkEnd w:id="5"/>
    <w:bookmarkEnd w:id="6"/>
    <w:bookmarkEnd w:id="7"/>
    <w:p w14:paraId="79A92772" w14:textId="69932EAF" w:rsidR="00455B3B" w:rsidRDefault="00F010D3" w:rsidP="006624D2">
      <w:pPr>
        <w:spacing w:after="240"/>
        <w:rPr>
          <w:rFonts w:ascii="Calibri" w:eastAsia="PMingLiU" w:hAnsi="Calibri"/>
          <w:sz w:val="22"/>
          <w:szCs w:val="22"/>
          <w:lang w:eastAsia="zh-TW"/>
        </w:rPr>
      </w:pPr>
      <w:r>
        <w:rPr>
          <w:rFonts w:ascii="Calibri" w:eastAsia="PMingLiU" w:hAnsi="Calibri"/>
          <w:sz w:val="22"/>
          <w:szCs w:val="22"/>
          <w:lang w:eastAsia="zh-TW"/>
        </w:rPr>
        <w:t>[2] R2-24</w:t>
      </w:r>
      <w:r w:rsidR="00DE5084">
        <w:rPr>
          <w:rFonts w:ascii="Calibri" w:eastAsia="PMingLiU" w:hAnsi="Calibri"/>
          <w:sz w:val="22"/>
          <w:szCs w:val="22"/>
          <w:lang w:eastAsia="zh-TW"/>
        </w:rPr>
        <w:t>09702</w:t>
      </w:r>
      <w:r>
        <w:rPr>
          <w:rFonts w:ascii="Calibri" w:eastAsia="PMingLiU" w:hAnsi="Calibri"/>
          <w:sz w:val="22"/>
          <w:szCs w:val="22"/>
          <w:lang w:eastAsia="zh-TW"/>
        </w:rPr>
        <w:t>: “Ambient IoT coverage, energy, TB size, and all sorts of other things”, MediaTek Inc., RAN2#128</w:t>
      </w:r>
    </w:p>
    <w:p w14:paraId="42C9D3DF" w14:textId="69529523" w:rsidR="009C0257" w:rsidRDefault="009C0257" w:rsidP="006624D2">
      <w:pPr>
        <w:spacing w:after="240"/>
        <w:rPr>
          <w:rFonts w:ascii="Calibri" w:eastAsia="PMingLiU" w:hAnsi="Calibri"/>
          <w:sz w:val="22"/>
          <w:szCs w:val="22"/>
          <w:lang w:eastAsia="zh-TW"/>
        </w:rPr>
      </w:pPr>
      <w:r>
        <w:rPr>
          <w:rFonts w:ascii="Calibri" w:eastAsia="PMingLiU" w:hAnsi="Calibri"/>
          <w:sz w:val="22"/>
          <w:szCs w:val="22"/>
          <w:lang w:eastAsia="zh-TW"/>
        </w:rPr>
        <w:t>[3] TR 38.769</w:t>
      </w:r>
    </w:p>
    <w:sectPr w:rsidR="009C0257"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19E80E" w14:textId="77777777" w:rsidR="00F8029F" w:rsidRDefault="00F8029F">
      <w:pPr>
        <w:spacing w:after="0"/>
      </w:pPr>
      <w:r>
        <w:separator/>
      </w:r>
    </w:p>
  </w:endnote>
  <w:endnote w:type="continuationSeparator" w:id="0">
    <w:p w14:paraId="5A12D6D3" w14:textId="77777777" w:rsidR="00F8029F" w:rsidRDefault="00F8029F">
      <w:pPr>
        <w:spacing w:after="0"/>
      </w:pPr>
      <w:r>
        <w:continuationSeparator/>
      </w:r>
    </w:p>
  </w:endnote>
  <w:endnote w:type="continuationNotice" w:id="1">
    <w:p w14:paraId="631540F2" w14:textId="77777777" w:rsidR="00F8029F" w:rsidRDefault="00F802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A20816" w14:textId="77777777" w:rsidR="00F8029F" w:rsidRDefault="00F8029F">
      <w:pPr>
        <w:spacing w:after="0"/>
      </w:pPr>
      <w:r>
        <w:separator/>
      </w:r>
    </w:p>
  </w:footnote>
  <w:footnote w:type="continuationSeparator" w:id="0">
    <w:p w14:paraId="3CE8A3C2" w14:textId="77777777" w:rsidR="00F8029F" w:rsidRDefault="00F8029F">
      <w:pPr>
        <w:spacing w:after="0"/>
      </w:pPr>
      <w:r>
        <w:continuationSeparator/>
      </w:r>
    </w:p>
  </w:footnote>
  <w:footnote w:type="continuationNotice" w:id="1">
    <w:p w14:paraId="63745F6C" w14:textId="77777777" w:rsidR="00F8029F" w:rsidRDefault="00F802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7933BE"/>
    <w:multiLevelType w:val="hybridMultilevel"/>
    <w:tmpl w:val="1F22B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F0EBA"/>
    <w:multiLevelType w:val="hybridMultilevel"/>
    <w:tmpl w:val="73C85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FF1E78"/>
    <w:multiLevelType w:val="hybridMultilevel"/>
    <w:tmpl w:val="A39881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30"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3"/>
  </w:num>
  <w:num w:numId="3" w16cid:durableId="405494934">
    <w:abstractNumId w:val="31"/>
  </w:num>
  <w:num w:numId="4" w16cid:durableId="2098673955">
    <w:abstractNumId w:val="26"/>
  </w:num>
  <w:num w:numId="5" w16cid:durableId="16597252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32"/>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4"/>
  </w:num>
  <w:num w:numId="17" w16cid:durableId="319581574">
    <w:abstractNumId w:val="27"/>
  </w:num>
  <w:num w:numId="18" w16cid:durableId="671496083">
    <w:abstractNumId w:val="8"/>
  </w:num>
  <w:num w:numId="19" w16cid:durableId="91249721">
    <w:abstractNumId w:val="10"/>
  </w:num>
  <w:num w:numId="20" w16cid:durableId="265970387">
    <w:abstractNumId w:val="20"/>
  </w:num>
  <w:num w:numId="21" w16cid:durableId="1685325897">
    <w:abstractNumId w:val="22"/>
  </w:num>
  <w:num w:numId="22" w16cid:durableId="1616326705">
    <w:abstractNumId w:val="12"/>
  </w:num>
  <w:num w:numId="23" w16cid:durableId="2003845842">
    <w:abstractNumId w:val="16"/>
  </w:num>
  <w:num w:numId="24" w16cid:durableId="1758012337">
    <w:abstractNumId w:val="24"/>
  </w:num>
  <w:num w:numId="25" w16cid:durableId="61604864">
    <w:abstractNumId w:val="11"/>
  </w:num>
  <w:num w:numId="26" w16cid:durableId="1783725289">
    <w:abstractNumId w:val="30"/>
  </w:num>
  <w:num w:numId="27" w16cid:durableId="943154110">
    <w:abstractNumId w:val="21"/>
  </w:num>
  <w:num w:numId="28" w16cid:durableId="590508564">
    <w:abstractNumId w:val="35"/>
  </w:num>
  <w:num w:numId="29" w16cid:durableId="1333996154">
    <w:abstractNumId w:val="28"/>
  </w:num>
  <w:num w:numId="30" w16cid:durableId="1597665557">
    <w:abstractNumId w:val="13"/>
  </w:num>
  <w:num w:numId="31" w16cid:durableId="1206019505">
    <w:abstractNumId w:val="17"/>
  </w:num>
  <w:num w:numId="32" w16cid:durableId="68579267">
    <w:abstractNumId w:val="19"/>
  </w:num>
  <w:num w:numId="33" w16cid:durableId="871917870">
    <w:abstractNumId w:val="29"/>
  </w:num>
  <w:num w:numId="34" w16cid:durableId="1347367270">
    <w:abstractNumId w:val="9"/>
  </w:num>
  <w:num w:numId="35" w16cid:durableId="1509325865">
    <w:abstractNumId w:val="34"/>
  </w:num>
  <w:num w:numId="36" w16cid:durableId="61411782">
    <w:abstractNumId w:val="15"/>
  </w:num>
  <w:num w:numId="37" w16cid:durableId="1599555567">
    <w:abstractNumId w:val="25"/>
  </w:num>
  <w:num w:numId="38" w16cid:durableId="1509515824">
    <w:abstractNumId w:val="18"/>
  </w:num>
  <w:num w:numId="39" w16cid:durableId="68889537">
    <w:abstractNumId w:val="33"/>
  </w:num>
  <w:num w:numId="40" w16cid:durableId="206453179">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6C"/>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5B2"/>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9BE"/>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602A5"/>
    <w:rsid w:val="0006088A"/>
    <w:rsid w:val="000609B1"/>
    <w:rsid w:val="00060B35"/>
    <w:rsid w:val="00060C30"/>
    <w:rsid w:val="00061227"/>
    <w:rsid w:val="00061481"/>
    <w:rsid w:val="00061604"/>
    <w:rsid w:val="00061676"/>
    <w:rsid w:val="00061EA7"/>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4974"/>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DBB"/>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404"/>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9F2"/>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C8"/>
    <w:rsid w:val="001E20F8"/>
    <w:rsid w:val="001E243A"/>
    <w:rsid w:val="001E27CF"/>
    <w:rsid w:val="001E2E24"/>
    <w:rsid w:val="001E30F8"/>
    <w:rsid w:val="001E312E"/>
    <w:rsid w:val="001E3594"/>
    <w:rsid w:val="001E3AA6"/>
    <w:rsid w:val="001E3AF1"/>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FF"/>
    <w:rsid w:val="002C776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0D3"/>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7F"/>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D2B"/>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04D"/>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0CC"/>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1C8"/>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A54"/>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435"/>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6D01"/>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2AA"/>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5E3"/>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0AA"/>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8FE"/>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226"/>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19FF"/>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A0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4F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C22"/>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5BA"/>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799"/>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06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6E"/>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7"/>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20"/>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4A58"/>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5C1"/>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A9B"/>
    <w:rsid w:val="00735E33"/>
    <w:rsid w:val="00735E51"/>
    <w:rsid w:val="0073635F"/>
    <w:rsid w:val="0073636A"/>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9CA"/>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653"/>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6816"/>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0BA"/>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1D8C"/>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2D5"/>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1B58"/>
    <w:rsid w:val="0089201F"/>
    <w:rsid w:val="008921C9"/>
    <w:rsid w:val="0089276C"/>
    <w:rsid w:val="0089294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872"/>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8E"/>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6FA9"/>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13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C61"/>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1E"/>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0B5"/>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57"/>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3AE"/>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8F7"/>
    <w:rsid w:val="009F0B05"/>
    <w:rsid w:val="009F0EB0"/>
    <w:rsid w:val="009F0F2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A31"/>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3F3"/>
    <w:rsid w:val="00A4071C"/>
    <w:rsid w:val="00A407B0"/>
    <w:rsid w:val="00A40D98"/>
    <w:rsid w:val="00A40FB7"/>
    <w:rsid w:val="00A41267"/>
    <w:rsid w:val="00A41598"/>
    <w:rsid w:val="00A41620"/>
    <w:rsid w:val="00A41624"/>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01"/>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99"/>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03"/>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126"/>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D30"/>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4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C1D"/>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1E82"/>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9A8"/>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AF6"/>
    <w:rsid w:val="00C81E54"/>
    <w:rsid w:val="00C82252"/>
    <w:rsid w:val="00C822AA"/>
    <w:rsid w:val="00C82550"/>
    <w:rsid w:val="00C8256E"/>
    <w:rsid w:val="00C82AAD"/>
    <w:rsid w:val="00C82C25"/>
    <w:rsid w:val="00C82CE0"/>
    <w:rsid w:val="00C82DD7"/>
    <w:rsid w:val="00C830C8"/>
    <w:rsid w:val="00C83185"/>
    <w:rsid w:val="00C83188"/>
    <w:rsid w:val="00C8338F"/>
    <w:rsid w:val="00C8347E"/>
    <w:rsid w:val="00C835D6"/>
    <w:rsid w:val="00C83C24"/>
    <w:rsid w:val="00C83D56"/>
    <w:rsid w:val="00C841C6"/>
    <w:rsid w:val="00C84659"/>
    <w:rsid w:val="00C846E5"/>
    <w:rsid w:val="00C848EB"/>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831"/>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4F2"/>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56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3B1E"/>
    <w:rsid w:val="00CE4211"/>
    <w:rsid w:val="00CE42E4"/>
    <w:rsid w:val="00CE4714"/>
    <w:rsid w:val="00CE489A"/>
    <w:rsid w:val="00CE5523"/>
    <w:rsid w:val="00CE5660"/>
    <w:rsid w:val="00CE59C2"/>
    <w:rsid w:val="00CE6070"/>
    <w:rsid w:val="00CE61A7"/>
    <w:rsid w:val="00CE68DF"/>
    <w:rsid w:val="00CE695E"/>
    <w:rsid w:val="00CE69A5"/>
    <w:rsid w:val="00CE6A17"/>
    <w:rsid w:val="00CE6D3C"/>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100"/>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05C"/>
    <w:rsid w:val="00D2173C"/>
    <w:rsid w:val="00D219F9"/>
    <w:rsid w:val="00D21A81"/>
    <w:rsid w:val="00D21BBA"/>
    <w:rsid w:val="00D21D3E"/>
    <w:rsid w:val="00D21D95"/>
    <w:rsid w:val="00D21EDF"/>
    <w:rsid w:val="00D22269"/>
    <w:rsid w:val="00D224EC"/>
    <w:rsid w:val="00D2290B"/>
    <w:rsid w:val="00D229F8"/>
    <w:rsid w:val="00D22B93"/>
    <w:rsid w:val="00D22CE6"/>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43"/>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6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CCE"/>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0C"/>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774"/>
    <w:rsid w:val="00D74962"/>
    <w:rsid w:val="00D749A0"/>
    <w:rsid w:val="00D74A5B"/>
    <w:rsid w:val="00D74D5C"/>
    <w:rsid w:val="00D74E22"/>
    <w:rsid w:val="00D74E5B"/>
    <w:rsid w:val="00D74F91"/>
    <w:rsid w:val="00D75471"/>
    <w:rsid w:val="00D754ED"/>
    <w:rsid w:val="00D7552F"/>
    <w:rsid w:val="00D755EB"/>
    <w:rsid w:val="00D760A4"/>
    <w:rsid w:val="00D764C6"/>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C1B"/>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5D2D"/>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76D"/>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084"/>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1BCD"/>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1556"/>
    <w:rsid w:val="00E31B7B"/>
    <w:rsid w:val="00E31EA8"/>
    <w:rsid w:val="00E31ECA"/>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C"/>
    <w:rsid w:val="00E53190"/>
    <w:rsid w:val="00E531ED"/>
    <w:rsid w:val="00E53BB8"/>
    <w:rsid w:val="00E53E56"/>
    <w:rsid w:val="00E541E0"/>
    <w:rsid w:val="00E54809"/>
    <w:rsid w:val="00E54B44"/>
    <w:rsid w:val="00E54B94"/>
    <w:rsid w:val="00E5563B"/>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880"/>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4FFD"/>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97EDD"/>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18A8"/>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00"/>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0D3"/>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1FBB"/>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239"/>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07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29F"/>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aliases w:val="TableGrid,网格型"/>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 w:type="paragraph" w:customStyle="1" w:styleId="Agreement">
    <w:name w:val="Agreement"/>
    <w:basedOn w:val="Normal"/>
    <w:next w:val="Normal"/>
    <w:uiPriority w:val="99"/>
    <w:qFormat/>
    <w:rsid w:val="00DC5D2D"/>
    <w:pPr>
      <w:numPr>
        <w:numId w:val="39"/>
      </w:numPr>
      <w:tabs>
        <w:tab w:val="clear" w:pos="1619"/>
        <w:tab w:val="num" w:pos="360"/>
      </w:tabs>
      <w:overflowPunct/>
      <w:autoSpaceDE/>
      <w:autoSpaceDN/>
      <w:adjustRightInd/>
      <w:spacing w:before="60" w:after="0"/>
      <w:ind w:left="0" w:firstLine="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480993">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2715469">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2471783">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589108">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9788324">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2915674">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0866139">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4456710">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364489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514268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2823632">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3079641">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2010</Words>
  <Characters>11463</Characters>
  <Application>Microsoft Office Word</Application>
  <DocSecurity>0</DocSecurity>
  <Lines>95</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13447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 Tenny)</cp:lastModifiedBy>
  <cp:revision>2</cp:revision>
  <cp:lastPrinted>2017-05-08T10:55:00Z</cp:lastPrinted>
  <dcterms:created xsi:type="dcterms:W3CDTF">2025-02-07T02:33:00Z</dcterms:created>
  <dcterms:modified xsi:type="dcterms:W3CDTF">2025-02-07T02:33:00Z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