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C0E19" w14:textId="5A31BA0A" w:rsidR="00DF7C45" w:rsidRPr="001F2015" w:rsidRDefault="00DF7C45" w:rsidP="00DF7C45">
      <w:pPr>
        <w:tabs>
          <w:tab w:val="right" w:pos="9781"/>
        </w:tabs>
        <w:rPr>
          <w:rFonts w:ascii="Arial" w:hAnsi="Arial"/>
          <w:b/>
          <w:noProof/>
          <w:sz w:val="24"/>
        </w:rPr>
      </w:pPr>
      <w:bookmarkStart w:id="0" w:name="_Hlt450051172"/>
      <w:bookmarkStart w:id="1" w:name="_Hlt450066085"/>
      <w:bookmarkStart w:id="2" w:name="_Hlt449016246"/>
      <w:bookmarkStart w:id="3" w:name="_Hlt450066087"/>
      <w:bookmarkStart w:id="4" w:name="_Hlt448930105"/>
      <w:bookmarkStart w:id="5" w:name="_Hlt450039480"/>
      <w:bookmarkStart w:id="6" w:name="Title"/>
      <w:bookmarkStart w:id="7" w:name="DocumentFor"/>
      <w:bookmarkStart w:id="8" w:name="_Hlk188708238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1F2015">
        <w:rPr>
          <w:rFonts w:ascii="Arial" w:hAnsi="Arial"/>
          <w:b/>
          <w:noProof/>
          <w:sz w:val="24"/>
          <w:lang w:eastAsia="de-DE"/>
        </w:rPr>
        <w:t>3GPP TSG RAN WG2#129</w:t>
      </w:r>
      <w:r w:rsidRPr="001F2015">
        <w:rPr>
          <w:rFonts w:ascii="Arial" w:hAnsi="Arial"/>
          <w:b/>
          <w:noProof/>
          <w:sz w:val="24"/>
          <w:lang w:eastAsia="de-DE"/>
        </w:rPr>
        <w:tab/>
        <w:t>R2-25000</w:t>
      </w:r>
      <w:r>
        <w:rPr>
          <w:rFonts w:ascii="Arial" w:hAnsi="Arial"/>
          <w:b/>
          <w:noProof/>
          <w:sz w:val="24"/>
        </w:rPr>
        <w:t>6</w:t>
      </w:r>
      <w:r>
        <w:rPr>
          <w:rFonts w:ascii="Arial" w:hAnsi="Arial"/>
          <w:b/>
          <w:noProof/>
          <w:sz w:val="24"/>
        </w:rPr>
        <w:t>1</w:t>
      </w:r>
    </w:p>
    <w:p w14:paraId="12859BBE" w14:textId="77777777" w:rsidR="00DF7C45" w:rsidRPr="001F2015" w:rsidRDefault="00DF7C45" w:rsidP="00DF7C45">
      <w:pPr>
        <w:tabs>
          <w:tab w:val="right" w:pos="9216"/>
        </w:tabs>
        <w:rPr>
          <w:rFonts w:ascii="Arial" w:hAnsi="Arial"/>
          <w:b/>
          <w:noProof/>
          <w:sz w:val="24"/>
          <w:lang w:eastAsia="de-DE"/>
        </w:rPr>
      </w:pPr>
      <w:r w:rsidRPr="001F2015">
        <w:rPr>
          <w:rFonts w:ascii="Arial" w:hAnsi="Arial"/>
          <w:b/>
          <w:noProof/>
          <w:sz w:val="24"/>
          <w:lang w:eastAsia="de-DE"/>
        </w:rPr>
        <w:t>Athens, Greece, 17th - 21st February 2025</w:t>
      </w:r>
    </w:p>
    <w:p w14:paraId="2AB48684" w14:textId="77777777" w:rsidR="00DF7C45" w:rsidRPr="001F2015" w:rsidRDefault="00DF7C45" w:rsidP="00DF7C45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  <w:lang w:eastAsia="de-DE"/>
        </w:rPr>
      </w:pPr>
    </w:p>
    <w:p w14:paraId="6A993C29" w14:textId="77777777" w:rsidR="00DF7C45" w:rsidRPr="001F2015" w:rsidRDefault="00DF7C45" w:rsidP="00DF7C45">
      <w:pPr>
        <w:tabs>
          <w:tab w:val="left" w:pos="3119"/>
        </w:tabs>
        <w:ind w:left="2268" w:hanging="2268"/>
        <w:rPr>
          <w:rFonts w:ascii="Arial" w:hAnsi="Arial" w:cs="Arial"/>
          <w:bCs/>
          <w:lang w:eastAsia="de-DE"/>
        </w:rPr>
      </w:pPr>
    </w:p>
    <w:bookmarkEnd w:id="8"/>
    <w:p w14:paraId="3C56668C" w14:textId="0EDE6D3E" w:rsidR="00770B1E" w:rsidRPr="006E7343" w:rsidRDefault="00420954" w:rsidP="00CE7E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954C55">
        <w:rPr>
          <w:b/>
          <w:noProof/>
          <w:sz w:val="24"/>
          <w:lang w:val="en-US"/>
        </w:rPr>
        <w:t>3GPP TSG-WG SA2 Meeting #16</w:t>
      </w:r>
      <w:r>
        <w:rPr>
          <w:rFonts w:hint="eastAsia"/>
          <w:b/>
          <w:noProof/>
          <w:sz w:val="24"/>
          <w:lang w:val="en-US"/>
        </w:rPr>
        <w:t>6</w:t>
      </w:r>
      <w:r w:rsidR="00502887" w:rsidRPr="00502887">
        <w:rPr>
          <w:b/>
          <w:noProof/>
          <w:sz w:val="24"/>
          <w:lang w:val="en-US"/>
        </w:rPr>
        <w:t xml:space="preserve"> -Ad Hoc-e</w:t>
      </w:r>
      <w:r w:rsidR="00CE7E45" w:rsidRPr="006E7343">
        <w:rPr>
          <w:b/>
          <w:i/>
          <w:noProof/>
          <w:sz w:val="28"/>
          <w:lang w:val="it-IT"/>
        </w:rPr>
        <w:tab/>
      </w:r>
      <w:r w:rsidR="00925524" w:rsidRPr="00883E17">
        <w:rPr>
          <w:b/>
          <w:i/>
          <w:noProof/>
          <w:sz w:val="28"/>
          <w:lang w:val="it-IT"/>
        </w:rPr>
        <w:t>S2-2501085</w:t>
      </w:r>
    </w:p>
    <w:p w14:paraId="7FBEB5A3" w14:textId="6E0C8A6C" w:rsidR="00CE7E45" w:rsidRDefault="00FB44CE" w:rsidP="00CE7E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</w:rPr>
        <w:t>20-24</w:t>
      </w:r>
      <w:r w:rsidRPr="00D75C89">
        <w:rPr>
          <w:b/>
          <w:noProof/>
          <w:sz w:val="24"/>
          <w:szCs w:val="24"/>
        </w:rPr>
        <w:t xml:space="preserve"> Jan 202</w:t>
      </w:r>
      <w:r>
        <w:rPr>
          <w:b/>
          <w:noProof/>
          <w:sz w:val="24"/>
          <w:szCs w:val="24"/>
        </w:rPr>
        <w:t>5</w:t>
      </w:r>
      <w:r w:rsidRPr="00D75C89">
        <w:rPr>
          <w:b/>
          <w:noProof/>
          <w:sz w:val="24"/>
          <w:szCs w:val="24"/>
        </w:rPr>
        <w:t>, Emeeting</w:t>
      </w:r>
    </w:p>
    <w:p w14:paraId="3A1627BA" w14:textId="77777777" w:rsidR="009A0EDC" w:rsidRPr="00FB44CE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EFEEFA5" w14:textId="77777777" w:rsidR="00463675" w:rsidRPr="000F4E43" w:rsidRDefault="00463675">
      <w:pPr>
        <w:rPr>
          <w:rFonts w:ascii="Arial" w:hAnsi="Arial" w:cs="Arial"/>
        </w:rPr>
      </w:pPr>
    </w:p>
    <w:p w14:paraId="74835820" w14:textId="03212BFD" w:rsidR="00F4176A" w:rsidRPr="00F4176A" w:rsidRDefault="00463675" w:rsidP="00F4176A">
      <w:pPr>
        <w:pStyle w:val="Title"/>
      </w:pPr>
      <w:r w:rsidRPr="000F4E43">
        <w:t>Title:</w:t>
      </w:r>
      <w:r w:rsidRPr="000F4E43">
        <w:tab/>
      </w:r>
      <w:r w:rsidR="00F4176A" w:rsidRPr="00F4176A">
        <w:t xml:space="preserve">Reply </w:t>
      </w:r>
      <w:r w:rsidR="0050590D">
        <w:t xml:space="preserve">to Reply </w:t>
      </w:r>
      <w:r w:rsidR="00F4176A" w:rsidRPr="00F4176A">
        <w:t>LS on FS_5GSAT_Ph3_ARCH conclusions</w:t>
      </w:r>
    </w:p>
    <w:p w14:paraId="4F3073EA" w14:textId="1064FFEC" w:rsidR="00463675" w:rsidRPr="00F4176A" w:rsidRDefault="00463675" w:rsidP="000F4E43">
      <w:pPr>
        <w:pStyle w:val="Title"/>
      </w:pPr>
      <w:r w:rsidRPr="000F4E43">
        <w:t>Response to:</w:t>
      </w:r>
      <w:r w:rsidRPr="000F4E43">
        <w:tab/>
      </w:r>
      <w:r w:rsidR="00932264">
        <w:t>"</w:t>
      </w:r>
      <w:r w:rsidR="00AE021D" w:rsidRPr="00F4176A">
        <w:t>Reply LS on FS_5GSAT_Ph3_ARCH conclusions</w:t>
      </w:r>
      <w:r w:rsidR="00932264">
        <w:t>"</w:t>
      </w:r>
      <w:r w:rsidR="00F4176A" w:rsidRPr="00F4176A">
        <w:t xml:space="preserve"> (</w:t>
      </w:r>
      <w:bookmarkStart w:id="9" w:name="_Hlk181106772"/>
      <w:r w:rsidR="00932264">
        <w:rPr>
          <w:rFonts w:hint="eastAsia"/>
          <w:lang w:eastAsia="zh-CN"/>
        </w:rPr>
        <w:t>s</w:t>
      </w:r>
      <w:r w:rsidR="00932264">
        <w:rPr>
          <w:lang w:eastAsia="zh-CN"/>
        </w:rPr>
        <w:t>3i240703</w:t>
      </w:r>
      <w:r w:rsidR="00932264">
        <w:t>/</w:t>
      </w:r>
      <w:r w:rsidR="00F4176A" w:rsidRPr="00F4176A">
        <w:t>S2-2</w:t>
      </w:r>
      <w:bookmarkEnd w:id="9"/>
      <w:r w:rsidR="007D5837">
        <w:t>500062</w:t>
      </w:r>
      <w:r w:rsidR="00F4176A" w:rsidRPr="00F4176A">
        <w:t>)</w:t>
      </w:r>
    </w:p>
    <w:p w14:paraId="10DBB812" w14:textId="52BFABB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4176A" w:rsidRPr="00F4176A">
        <w:t>Rel-19</w:t>
      </w:r>
    </w:p>
    <w:p w14:paraId="735BBA2D" w14:textId="5753DF1D" w:rsidR="00463675" w:rsidRDefault="00463675" w:rsidP="00F4176A">
      <w:pPr>
        <w:pStyle w:val="Title"/>
      </w:pPr>
      <w:r w:rsidRPr="000F4E43">
        <w:t>Work Item:</w:t>
      </w:r>
      <w:r w:rsidRPr="000F4E43">
        <w:tab/>
      </w:r>
      <w:r w:rsidR="00F4176A" w:rsidRPr="00F4176A">
        <w:t>5GSAT_PH3</w:t>
      </w:r>
      <w:r w:rsidR="0050590D">
        <w:t>-</w:t>
      </w:r>
      <w:r w:rsidR="00F4176A" w:rsidRPr="00F4176A">
        <w:t>ARC</w:t>
      </w:r>
    </w:p>
    <w:p w14:paraId="4A799799" w14:textId="77777777" w:rsidR="00297B9D" w:rsidRPr="00297B9D" w:rsidRDefault="00297B9D" w:rsidP="00297B9D"/>
    <w:p w14:paraId="21023DAC" w14:textId="2E0AD5A0" w:rsidR="00463675" w:rsidRPr="00E13CB7" w:rsidRDefault="00204588" w:rsidP="00297B9D">
      <w:pPr>
        <w:pStyle w:val="Source"/>
        <w:ind w:left="1701" w:hanging="1701"/>
        <w:rPr>
          <w:bCs/>
          <w:kern w:val="28"/>
          <w:lang w:val="fr-FR"/>
        </w:rPr>
      </w:pPr>
      <w:r w:rsidRPr="00E13CB7">
        <w:rPr>
          <w:lang w:val="fr-FR"/>
        </w:rPr>
        <w:t>Source:</w:t>
      </w:r>
      <w:r w:rsidR="00297B9D">
        <w:rPr>
          <w:lang w:val="fr-FR"/>
        </w:rPr>
        <w:tab/>
      </w:r>
      <w:r w:rsidR="00420954" w:rsidRPr="00E13CB7">
        <w:rPr>
          <w:bCs/>
          <w:kern w:val="28"/>
          <w:lang w:val="fr-FR"/>
        </w:rPr>
        <w:t>SA2</w:t>
      </w:r>
    </w:p>
    <w:p w14:paraId="6E04A38F" w14:textId="7DF78CCC" w:rsidR="00463675" w:rsidRPr="00E13CB7" w:rsidRDefault="00204588" w:rsidP="00297B9D">
      <w:pPr>
        <w:pStyle w:val="Source"/>
        <w:ind w:left="1701" w:hanging="1701"/>
        <w:rPr>
          <w:lang w:val="fr-FR"/>
        </w:rPr>
      </w:pPr>
      <w:r w:rsidRPr="00E13CB7">
        <w:rPr>
          <w:lang w:val="fr-FR"/>
        </w:rPr>
        <w:t>To:</w:t>
      </w:r>
      <w:r w:rsidR="00297B9D">
        <w:rPr>
          <w:lang w:val="fr-FR"/>
        </w:rPr>
        <w:tab/>
      </w:r>
      <w:r w:rsidR="00420954" w:rsidRPr="00E13CB7">
        <w:rPr>
          <w:bCs/>
          <w:kern w:val="28"/>
          <w:lang w:val="fr-FR"/>
        </w:rPr>
        <w:t>SA3-LI</w:t>
      </w:r>
    </w:p>
    <w:p w14:paraId="43038801" w14:textId="0FE73E16" w:rsidR="00463675" w:rsidRPr="00E13CB7" w:rsidRDefault="00463675" w:rsidP="00297B9D">
      <w:pPr>
        <w:pStyle w:val="Source"/>
        <w:ind w:left="1701" w:hanging="1701"/>
        <w:rPr>
          <w:bCs/>
          <w:kern w:val="28"/>
          <w:lang w:val="fr-FR"/>
        </w:rPr>
      </w:pPr>
      <w:r w:rsidRPr="00E13CB7">
        <w:rPr>
          <w:lang w:val="fr-FR"/>
        </w:rPr>
        <w:t>Cc</w:t>
      </w:r>
      <w:r w:rsidR="00204588" w:rsidRPr="00E13CB7">
        <w:rPr>
          <w:lang w:val="fr-FR"/>
        </w:rPr>
        <w:t>:</w:t>
      </w:r>
      <w:r w:rsidR="00297B9D">
        <w:rPr>
          <w:lang w:val="fr-FR"/>
        </w:rPr>
        <w:tab/>
      </w:r>
      <w:r w:rsidR="0045722F" w:rsidRPr="00E13CB7">
        <w:rPr>
          <w:bCs/>
          <w:kern w:val="28"/>
          <w:lang w:val="fr-FR"/>
        </w:rPr>
        <w:t>SA3</w:t>
      </w:r>
      <w:r w:rsidR="00420954" w:rsidRPr="00E13CB7">
        <w:rPr>
          <w:bCs/>
          <w:kern w:val="28"/>
          <w:lang w:val="fr-FR"/>
        </w:rPr>
        <w:t>,</w:t>
      </w:r>
      <w:r w:rsidR="000D3AAC" w:rsidRPr="000D3AAC">
        <w:rPr>
          <w:rFonts w:eastAsia="DengXian"/>
          <w:lang w:val="fr-FR" w:eastAsia="zh-CN"/>
        </w:rPr>
        <w:t xml:space="preserve"> </w:t>
      </w:r>
      <w:r w:rsidR="000D3AAC">
        <w:rPr>
          <w:rFonts w:eastAsia="DengXian"/>
          <w:lang w:val="fr-FR" w:eastAsia="zh-CN"/>
        </w:rPr>
        <w:t>RAN2</w:t>
      </w:r>
    </w:p>
    <w:p w14:paraId="79856D4B" w14:textId="77777777" w:rsidR="00463675" w:rsidRPr="00E13CB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EBEDBC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01E26B" w14:textId="540699B9" w:rsidR="00463675" w:rsidRPr="007A307F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7A307F">
        <w:rPr>
          <w:lang w:val="de-DE"/>
        </w:rPr>
        <w:t>Name:</w:t>
      </w:r>
      <w:r w:rsidRPr="007A307F">
        <w:rPr>
          <w:bCs/>
          <w:lang w:val="de-DE"/>
        </w:rPr>
        <w:tab/>
      </w:r>
      <w:r w:rsidR="000A1149" w:rsidRPr="007A307F">
        <w:rPr>
          <w:bCs/>
          <w:lang w:val="de-DE"/>
        </w:rPr>
        <w:t>Heng Nie</w:t>
      </w:r>
    </w:p>
    <w:p w14:paraId="22F15607" w14:textId="32E88695" w:rsidR="00463675" w:rsidRPr="007A307F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7A307F">
        <w:rPr>
          <w:color w:val="0000FF"/>
          <w:lang w:val="de-DE"/>
        </w:rPr>
        <w:t>E-mail Address:</w:t>
      </w:r>
      <w:r w:rsidRPr="007A307F">
        <w:rPr>
          <w:bCs/>
          <w:color w:val="0000FF"/>
          <w:lang w:val="de-DE"/>
        </w:rPr>
        <w:tab/>
      </w:r>
      <w:r w:rsidR="000A1149" w:rsidRPr="007A307F">
        <w:rPr>
          <w:bCs/>
          <w:color w:val="0000FF"/>
          <w:lang w:val="de-DE"/>
        </w:rPr>
        <w:t>nieheng</w:t>
      </w:r>
      <w:r w:rsidR="00F4176A" w:rsidRPr="007A307F">
        <w:rPr>
          <w:bCs/>
          <w:color w:val="0000FF"/>
          <w:lang w:val="de-DE"/>
        </w:rPr>
        <w:t>@</w:t>
      </w:r>
      <w:r w:rsidR="000A1149" w:rsidRPr="007A307F">
        <w:rPr>
          <w:bCs/>
          <w:color w:val="0000FF"/>
          <w:lang w:val="de-DE"/>
        </w:rPr>
        <w:t>c</w:t>
      </w:r>
      <w:r w:rsidR="0059156D" w:rsidRPr="007A307F">
        <w:rPr>
          <w:bCs/>
          <w:color w:val="0000FF"/>
          <w:lang w:val="de-DE"/>
        </w:rPr>
        <w:t>h</w:t>
      </w:r>
      <w:r w:rsidR="000A1149" w:rsidRPr="007A307F">
        <w:rPr>
          <w:bCs/>
          <w:color w:val="0000FF"/>
          <w:lang w:val="de-DE"/>
        </w:rPr>
        <w:t>inatelecom.cn</w:t>
      </w:r>
    </w:p>
    <w:p w14:paraId="1F7E0331" w14:textId="77777777" w:rsidR="00463675" w:rsidRPr="007A307F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04D2E91" w14:textId="2CD84393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5FB596D" w14:textId="77777777" w:rsidR="0059156D" w:rsidRPr="000F4E43" w:rsidRDefault="0059156D" w:rsidP="0059156D">
      <w:pPr>
        <w:spacing w:after="60"/>
        <w:ind w:left="1985" w:hanging="1985"/>
        <w:rPr>
          <w:rFonts w:ascii="Arial" w:hAnsi="Arial" w:cs="Arial"/>
          <w:b/>
        </w:rPr>
      </w:pPr>
    </w:p>
    <w:p w14:paraId="6C003A41" w14:textId="391AE1C4" w:rsidR="00923E7C" w:rsidRPr="0059156D" w:rsidRDefault="0059156D" w:rsidP="0059156D">
      <w:pPr>
        <w:pStyle w:val="Title"/>
      </w:pPr>
      <w:r w:rsidRPr="000F4E43">
        <w:t>Attachments:</w:t>
      </w:r>
      <w:r w:rsidRPr="000F4E43">
        <w:tab/>
      </w:r>
      <w:r w:rsidR="006F6DD2">
        <w:t>None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2CFC1B4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501B84" w14:textId="07DAA346" w:rsidR="0059156D" w:rsidRPr="00802A0C" w:rsidRDefault="007824DD" w:rsidP="00802A0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Yu Mincho" w:hAnsi="Arial" w:cs="Arial"/>
          <w:color w:val="000000"/>
          <w:lang w:eastAsia="ja-JP"/>
        </w:rPr>
      </w:pPr>
      <w:r w:rsidRPr="00F4176A">
        <w:rPr>
          <w:rFonts w:ascii="Arial" w:hAnsi="Arial" w:cs="Arial"/>
          <w:color w:val="000000"/>
          <w:lang w:eastAsia="ja-JP"/>
        </w:rPr>
        <w:t>SA</w:t>
      </w:r>
      <w:r>
        <w:rPr>
          <w:rFonts w:ascii="Arial" w:hAnsi="Arial" w:cs="Arial"/>
          <w:color w:val="000000"/>
          <w:lang w:eastAsia="ja-JP"/>
        </w:rPr>
        <w:t>2</w:t>
      </w:r>
      <w:r w:rsidRPr="00F4176A">
        <w:rPr>
          <w:rFonts w:ascii="Arial" w:hAnsi="Arial" w:cs="Arial"/>
          <w:color w:val="000000"/>
          <w:lang w:eastAsia="ja-JP"/>
        </w:rPr>
        <w:t xml:space="preserve"> </w:t>
      </w:r>
      <w:r w:rsidR="00F4176A" w:rsidRPr="00F4176A">
        <w:rPr>
          <w:rFonts w:ascii="Arial" w:hAnsi="Arial" w:cs="Arial"/>
          <w:color w:val="000000"/>
          <w:lang w:eastAsia="ja-JP"/>
        </w:rPr>
        <w:t xml:space="preserve">thanks </w:t>
      </w:r>
      <w:r w:rsidRPr="00F4176A">
        <w:rPr>
          <w:rFonts w:ascii="Arial" w:hAnsi="Arial" w:cs="Arial"/>
          <w:color w:val="000000"/>
          <w:lang w:eastAsia="ja-JP"/>
        </w:rPr>
        <w:t>SA</w:t>
      </w:r>
      <w:r>
        <w:rPr>
          <w:rFonts w:ascii="Arial" w:hAnsi="Arial" w:cs="Arial"/>
          <w:color w:val="000000"/>
          <w:lang w:eastAsia="ja-JP"/>
        </w:rPr>
        <w:t>3-LI</w:t>
      </w:r>
      <w:r w:rsidRPr="00F4176A">
        <w:rPr>
          <w:rFonts w:ascii="Arial" w:hAnsi="Arial" w:cs="Arial"/>
          <w:color w:val="000000"/>
          <w:lang w:eastAsia="ja-JP"/>
        </w:rPr>
        <w:t xml:space="preserve"> </w:t>
      </w:r>
      <w:r w:rsidR="00F4176A" w:rsidRPr="00F4176A">
        <w:rPr>
          <w:rFonts w:ascii="Arial" w:hAnsi="Arial" w:cs="Arial"/>
          <w:color w:val="000000"/>
          <w:lang w:eastAsia="ja-JP"/>
        </w:rPr>
        <w:t xml:space="preserve">for the </w:t>
      </w:r>
      <w:r w:rsidR="00F4176A">
        <w:rPr>
          <w:rFonts w:ascii="Arial" w:hAnsi="Arial" w:cs="Arial"/>
          <w:color w:val="000000"/>
          <w:lang w:eastAsia="ja-JP"/>
        </w:rPr>
        <w:t xml:space="preserve">reply </w:t>
      </w:r>
      <w:r w:rsidR="00F4176A" w:rsidRPr="00F4176A">
        <w:rPr>
          <w:rFonts w:ascii="Arial" w:hAnsi="Arial" w:cs="Arial"/>
          <w:color w:val="000000"/>
          <w:lang w:eastAsia="ja-JP"/>
        </w:rPr>
        <w:t>LS on FS_5GSAT_Ph3_ARCH conclusions</w:t>
      </w:r>
      <w:r w:rsidR="00F4176A">
        <w:rPr>
          <w:rFonts w:ascii="Arial" w:hAnsi="Arial" w:cs="Arial"/>
          <w:color w:val="000000"/>
          <w:lang w:eastAsia="ja-JP"/>
        </w:rPr>
        <w:t xml:space="preserve"> (</w:t>
      </w:r>
      <w:r w:rsidR="00F4176A" w:rsidRPr="00F4176A">
        <w:rPr>
          <w:rFonts w:ascii="Arial" w:hAnsi="Arial" w:cs="Arial"/>
          <w:color w:val="000000"/>
          <w:lang w:eastAsia="ja-JP"/>
        </w:rPr>
        <w:t>S2-2411</w:t>
      </w:r>
      <w:r>
        <w:rPr>
          <w:rFonts w:ascii="Arial" w:hAnsi="Arial" w:cs="Arial"/>
          <w:color w:val="000000"/>
          <w:lang w:eastAsia="ja-JP"/>
        </w:rPr>
        <w:t>348</w:t>
      </w:r>
      <w:r w:rsidR="00F4176A">
        <w:rPr>
          <w:rFonts w:ascii="Arial" w:hAnsi="Arial" w:cs="Arial"/>
          <w:color w:val="000000"/>
          <w:lang w:eastAsia="ja-JP"/>
        </w:rPr>
        <w:t>)</w:t>
      </w:r>
      <w:r w:rsidR="00F4176A" w:rsidRPr="00F4176A">
        <w:rPr>
          <w:rFonts w:ascii="Arial" w:hAnsi="Arial" w:cs="Arial"/>
          <w:color w:val="000000"/>
          <w:lang w:eastAsia="ja-JP"/>
        </w:rPr>
        <w:t xml:space="preserve">. </w:t>
      </w:r>
      <w:r w:rsidR="0059156D" w:rsidRPr="003426D1">
        <w:rPr>
          <w:rFonts w:ascii="Arial" w:hAnsi="Arial" w:cs="Arial"/>
        </w:rPr>
        <w:t xml:space="preserve">SA2 </w:t>
      </w:r>
      <w:r w:rsidR="0059156D">
        <w:rPr>
          <w:rFonts w:ascii="Arial" w:hAnsi="Arial" w:cs="Arial"/>
        </w:rPr>
        <w:t xml:space="preserve">provides feedback and answers to the points raised by </w:t>
      </w:r>
      <w:r w:rsidR="0059156D" w:rsidRPr="003426D1">
        <w:rPr>
          <w:rFonts w:ascii="Arial" w:hAnsi="Arial" w:cs="Arial"/>
        </w:rPr>
        <w:t>SA3</w:t>
      </w:r>
      <w:r w:rsidR="00594357">
        <w:rPr>
          <w:rFonts w:ascii="Arial" w:hAnsi="Arial" w:cs="Arial"/>
        </w:rPr>
        <w:t>-</w:t>
      </w:r>
      <w:r w:rsidR="0059156D">
        <w:rPr>
          <w:rFonts w:ascii="Arial" w:hAnsi="Arial" w:cs="Arial"/>
        </w:rPr>
        <w:t>LI</w:t>
      </w:r>
      <w:r w:rsidR="0059156D" w:rsidRPr="003426D1">
        <w:rPr>
          <w:rFonts w:ascii="Arial" w:hAnsi="Arial" w:cs="Arial"/>
        </w:rPr>
        <w:t>:</w:t>
      </w:r>
    </w:p>
    <w:p w14:paraId="753C5704" w14:textId="77777777" w:rsidR="0059156D" w:rsidRPr="00950DF8" w:rsidRDefault="0059156D" w:rsidP="0059156D">
      <w:pPr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hAnsi="Arial" w:cs="Arial"/>
          <w:lang w:eastAsia="zh-CN"/>
        </w:rPr>
      </w:pPr>
    </w:p>
    <w:p w14:paraId="26E319E8" w14:textId="77777777" w:rsidR="0059156D" w:rsidRDefault="0059156D" w:rsidP="0059156D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split MME, will all events that occur when only the UE service link is available be sent to the MME-ground when the link to the ground based core network is re-established.</w:t>
      </w:r>
    </w:p>
    <w:p w14:paraId="7165B105" w14:textId="6A8CC92F" w:rsidR="0059156D" w:rsidRDefault="0059156D" w:rsidP="0059156D">
      <w:pPr>
        <w:numPr>
          <w:ilvl w:val="1"/>
          <w:numId w:val="19"/>
        </w:numPr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If so, will the </w:t>
      </w:r>
      <w:r w:rsidRPr="00950DF8">
        <w:rPr>
          <w:rFonts w:ascii="Arial" w:hAnsi="Arial" w:cs="Arial"/>
          <w:lang w:eastAsia="zh-CN"/>
        </w:rPr>
        <w:t xml:space="preserve">time </w:t>
      </w:r>
      <w:r>
        <w:rPr>
          <w:rFonts w:ascii="Arial" w:hAnsi="Arial" w:cs="Arial"/>
          <w:lang w:eastAsia="zh-CN"/>
        </w:rPr>
        <w:t>each</w:t>
      </w:r>
      <w:r w:rsidRPr="00950DF8">
        <w:rPr>
          <w:rFonts w:ascii="Arial" w:hAnsi="Arial" w:cs="Arial"/>
          <w:lang w:eastAsia="zh-CN"/>
        </w:rPr>
        <w:t xml:space="preserve"> event</w:t>
      </w:r>
      <w:r>
        <w:rPr>
          <w:rFonts w:ascii="Arial" w:hAnsi="Arial" w:cs="Arial"/>
          <w:lang w:eastAsia="zh-CN"/>
        </w:rPr>
        <w:t xml:space="preserve"> occurred</w:t>
      </w:r>
      <w:r w:rsidRPr="00950DF8">
        <w:rPr>
          <w:rFonts w:ascii="Arial" w:hAnsi="Arial" w:cs="Arial"/>
          <w:lang w:eastAsia="zh-CN"/>
        </w:rPr>
        <w:t xml:space="preserve"> and the location of the UE at the time of the original event be available </w:t>
      </w:r>
      <w:r>
        <w:rPr>
          <w:rFonts w:ascii="Arial" w:hAnsi="Arial" w:cs="Arial"/>
          <w:lang w:eastAsia="zh-CN"/>
        </w:rPr>
        <w:t>at the MME-ground.</w:t>
      </w:r>
    </w:p>
    <w:p w14:paraId="360F01BE" w14:textId="77777777" w:rsidR="00802A0C" w:rsidRDefault="00802A0C" w:rsidP="00802A0C">
      <w:pPr>
        <w:overflowPunct w:val="0"/>
        <w:autoSpaceDE w:val="0"/>
        <w:autoSpaceDN w:val="0"/>
        <w:adjustRightInd w:val="0"/>
        <w:spacing w:after="180"/>
        <w:ind w:left="1440"/>
        <w:contextualSpacing/>
        <w:jc w:val="both"/>
        <w:rPr>
          <w:rFonts w:ascii="Arial" w:hAnsi="Arial" w:cs="Arial"/>
          <w:lang w:eastAsia="zh-CN"/>
        </w:rPr>
      </w:pPr>
    </w:p>
    <w:p w14:paraId="18D26F96" w14:textId="15A6F4A7" w:rsidR="00802A0C" w:rsidRDefault="00802A0C" w:rsidP="00BB5CA5">
      <w:pPr>
        <w:tabs>
          <w:tab w:val="left" w:pos="3215"/>
        </w:tabs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eastAsia="DengXian" w:hAnsi="Arial" w:cs="Arial"/>
        </w:rPr>
      </w:pPr>
      <w:r w:rsidRPr="00802A0C">
        <w:rPr>
          <w:rFonts w:ascii="Arial" w:eastAsia="DengXian" w:hAnsi="Arial" w:cs="Arial"/>
          <w:b/>
          <w:bCs/>
        </w:rPr>
        <w:t>[SA2 answer]</w:t>
      </w:r>
      <w:r w:rsidRPr="00802A0C">
        <w:rPr>
          <w:rFonts w:ascii="Arial" w:eastAsia="DengXian" w:hAnsi="Arial" w:cs="Arial"/>
        </w:rPr>
        <w:t>:</w:t>
      </w:r>
      <w:r w:rsidR="00BB5CA5">
        <w:rPr>
          <w:rFonts w:ascii="Arial" w:eastAsia="DengXian" w:hAnsi="Arial" w:cs="Arial"/>
        </w:rPr>
        <w:t>Yes.</w:t>
      </w:r>
      <w:r w:rsidR="00BB5CA5" w:rsidRPr="00BB5CA5">
        <w:rPr>
          <w:rFonts w:ascii="Arial" w:hAnsi="Arial" w:cs="Arial"/>
          <w:lang w:eastAsia="zh-CN"/>
        </w:rPr>
        <w:t xml:space="preserve"> </w:t>
      </w:r>
      <w:r w:rsidR="00BB5CA5">
        <w:rPr>
          <w:rFonts w:ascii="Arial" w:hAnsi="Arial" w:cs="Arial"/>
          <w:lang w:eastAsia="zh-CN"/>
        </w:rPr>
        <w:t xml:space="preserve">All events that occur when only the UE service link is available </w:t>
      </w:r>
      <w:r w:rsidR="001C4EC0">
        <w:rPr>
          <w:rFonts w:ascii="Arial" w:hAnsi="Arial" w:cs="Arial"/>
          <w:lang w:eastAsia="zh-CN"/>
        </w:rPr>
        <w:t>can</w:t>
      </w:r>
      <w:r w:rsidR="00BB5CA5">
        <w:rPr>
          <w:rFonts w:ascii="Arial" w:hAnsi="Arial" w:cs="Arial"/>
          <w:lang w:eastAsia="zh-CN"/>
        </w:rPr>
        <w:t xml:space="preserve"> be sent </w:t>
      </w:r>
      <w:r w:rsidR="005D53EB">
        <w:rPr>
          <w:rFonts w:ascii="Arial" w:hAnsi="Arial" w:cs="Arial"/>
          <w:lang w:eastAsia="zh-CN"/>
        </w:rPr>
        <w:t xml:space="preserve">from MME-satellite </w:t>
      </w:r>
      <w:r w:rsidR="00BB5CA5">
        <w:rPr>
          <w:rFonts w:ascii="Arial" w:hAnsi="Arial" w:cs="Arial"/>
          <w:lang w:eastAsia="zh-CN"/>
        </w:rPr>
        <w:t xml:space="preserve">to the MME-ground, </w:t>
      </w:r>
      <w:r w:rsidR="005D53EB">
        <w:rPr>
          <w:rFonts w:ascii="Arial" w:hAnsi="Arial" w:cs="Arial"/>
          <w:lang w:eastAsia="zh-CN"/>
        </w:rPr>
        <w:t xml:space="preserve">together with </w:t>
      </w:r>
      <w:r w:rsidR="00BB5CA5">
        <w:rPr>
          <w:rFonts w:ascii="Arial" w:hAnsi="Arial" w:cs="Arial"/>
          <w:lang w:eastAsia="zh-CN"/>
        </w:rPr>
        <w:t xml:space="preserve">the </w:t>
      </w:r>
      <w:r w:rsidR="00BB5CA5" w:rsidRPr="00950DF8">
        <w:rPr>
          <w:rFonts w:ascii="Arial" w:hAnsi="Arial" w:cs="Arial"/>
          <w:lang w:eastAsia="zh-CN"/>
        </w:rPr>
        <w:t xml:space="preserve">time </w:t>
      </w:r>
      <w:r w:rsidR="00BB5CA5">
        <w:rPr>
          <w:rFonts w:ascii="Arial" w:hAnsi="Arial" w:cs="Arial"/>
          <w:lang w:eastAsia="zh-CN"/>
        </w:rPr>
        <w:t>each</w:t>
      </w:r>
      <w:r w:rsidR="00BB5CA5" w:rsidRPr="00950DF8">
        <w:rPr>
          <w:rFonts w:ascii="Arial" w:hAnsi="Arial" w:cs="Arial"/>
          <w:lang w:eastAsia="zh-CN"/>
        </w:rPr>
        <w:t xml:space="preserve"> event</w:t>
      </w:r>
      <w:r w:rsidR="00BB5CA5">
        <w:rPr>
          <w:rFonts w:ascii="Arial" w:hAnsi="Arial" w:cs="Arial"/>
          <w:lang w:eastAsia="zh-CN"/>
        </w:rPr>
        <w:t xml:space="preserve"> occurred</w:t>
      </w:r>
      <w:r w:rsidR="00BB5CA5" w:rsidRPr="00950DF8">
        <w:rPr>
          <w:rFonts w:ascii="Arial" w:hAnsi="Arial" w:cs="Arial"/>
          <w:lang w:eastAsia="zh-CN"/>
        </w:rPr>
        <w:t xml:space="preserve"> and the location of the UE at the time of the original event</w:t>
      </w:r>
      <w:r w:rsidR="00BB5CA5">
        <w:rPr>
          <w:rFonts w:ascii="Arial" w:hAnsi="Arial" w:cs="Arial"/>
          <w:lang w:eastAsia="zh-CN"/>
        </w:rPr>
        <w:t xml:space="preserve">. </w:t>
      </w:r>
      <w:r w:rsidR="002B61F9">
        <w:rPr>
          <w:rFonts w:ascii="Arial" w:hAnsi="Arial" w:cs="Arial"/>
          <w:lang w:eastAsia="zh-CN"/>
        </w:rPr>
        <w:t>As documented in TS</w:t>
      </w:r>
      <w:r w:rsidR="00953A9F">
        <w:rPr>
          <w:rFonts w:ascii="Arial" w:hAnsi="Arial" w:cs="Arial"/>
          <w:lang w:eastAsia="zh-CN"/>
        </w:rPr>
        <w:t xml:space="preserve"> 23.401,</w:t>
      </w:r>
      <w:r w:rsidR="002B61F9">
        <w:rPr>
          <w:rFonts w:ascii="Arial" w:hAnsi="Arial" w:cs="Arial"/>
          <w:lang w:eastAsia="zh-CN"/>
        </w:rPr>
        <w:t xml:space="preserve"> Annex O</w:t>
      </w:r>
      <w:r w:rsidR="00B074D3">
        <w:rPr>
          <w:rFonts w:ascii="Arial" w:hAnsi="Arial" w:cs="Arial"/>
          <w:lang w:eastAsia="zh-CN"/>
        </w:rPr>
        <w:t xml:space="preserve">.2 </w:t>
      </w:r>
      <w:r w:rsidR="002B61F9">
        <w:rPr>
          <w:rFonts w:ascii="Arial" w:hAnsi="Arial" w:cs="Arial"/>
          <w:lang w:eastAsia="zh-CN"/>
        </w:rPr>
        <w:t xml:space="preserve">, </w:t>
      </w:r>
      <w:r w:rsidR="00263B9F">
        <w:rPr>
          <w:rFonts w:ascii="Arial" w:hAnsi="Arial" w:cs="Arial"/>
          <w:lang w:eastAsia="zh-CN"/>
        </w:rPr>
        <w:t>the interface between MME</w:t>
      </w:r>
      <w:r w:rsidR="000C0B7C">
        <w:rPr>
          <w:rFonts w:ascii="Arial" w:hAnsi="Arial" w:cs="Arial"/>
          <w:lang w:eastAsia="zh-CN"/>
        </w:rPr>
        <w:t xml:space="preserve"> onboard and MME ground </w:t>
      </w:r>
      <w:r w:rsidR="00BB5CA5">
        <w:rPr>
          <w:rFonts w:ascii="Arial" w:hAnsi="Arial" w:cs="Arial"/>
          <w:lang w:eastAsia="zh-CN"/>
        </w:rPr>
        <w:t xml:space="preserve"> is up to implementation</w:t>
      </w:r>
      <w:r w:rsidR="000C0B7C">
        <w:rPr>
          <w:rFonts w:ascii="Arial" w:hAnsi="Arial" w:cs="Arial"/>
          <w:lang w:eastAsia="zh-CN"/>
        </w:rPr>
        <w:t xml:space="preserve"> </w:t>
      </w:r>
      <w:r w:rsidR="00BD6B15">
        <w:rPr>
          <w:rFonts w:ascii="Arial" w:hAnsi="Arial" w:cs="Arial"/>
          <w:lang w:eastAsia="zh-CN"/>
        </w:rPr>
        <w:t>(</w:t>
      </w:r>
      <w:r w:rsidR="007030F1">
        <w:rPr>
          <w:rFonts w:ascii="Arial" w:hAnsi="Arial" w:cs="Arial"/>
          <w:lang w:eastAsia="zh-CN"/>
        </w:rPr>
        <w:t>out of</w:t>
      </w:r>
      <w:r w:rsidR="000C0B7C">
        <w:rPr>
          <w:rFonts w:ascii="Arial" w:hAnsi="Arial" w:cs="Arial"/>
          <w:lang w:eastAsia="zh-CN"/>
        </w:rPr>
        <w:t xml:space="preserve"> scope of</w:t>
      </w:r>
      <w:r w:rsidR="007030F1">
        <w:rPr>
          <w:rFonts w:ascii="Arial" w:hAnsi="Arial" w:cs="Arial"/>
          <w:lang w:eastAsia="zh-CN"/>
        </w:rPr>
        <w:t xml:space="preserve"> 3GPP</w:t>
      </w:r>
      <w:r w:rsidR="00BD6B15">
        <w:rPr>
          <w:rFonts w:ascii="Arial" w:hAnsi="Arial" w:cs="Arial"/>
          <w:lang w:eastAsia="zh-CN"/>
        </w:rPr>
        <w:t>)</w:t>
      </w:r>
      <w:r w:rsidR="000C0B7C">
        <w:rPr>
          <w:rFonts w:ascii="Arial" w:hAnsi="Arial" w:cs="Arial"/>
          <w:lang w:eastAsia="zh-CN"/>
        </w:rPr>
        <w:t>.</w:t>
      </w:r>
    </w:p>
    <w:p w14:paraId="36A7BA1D" w14:textId="77777777" w:rsidR="00A71F65" w:rsidRPr="007030F1" w:rsidRDefault="00A71F65" w:rsidP="00B40445">
      <w:pPr>
        <w:tabs>
          <w:tab w:val="left" w:pos="3215"/>
        </w:tabs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hAnsi="Arial" w:cs="Arial"/>
          <w:i/>
          <w:iCs/>
          <w:lang w:eastAsia="zh-CN"/>
        </w:rPr>
      </w:pPr>
    </w:p>
    <w:p w14:paraId="6545018E" w14:textId="49F40425" w:rsidR="0059156D" w:rsidRPr="00802A0C" w:rsidRDefault="0059156D" w:rsidP="0059156D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lang w:eastAsia="zh-CN"/>
        </w:rPr>
        <w:t>For full EPC onboard,</w:t>
      </w:r>
      <w:r w:rsidRPr="008C1065">
        <w:rPr>
          <w:rFonts w:ascii="Arial" w:hAnsi="Arial" w:cs="Arial"/>
          <w:lang w:eastAsia="zh-CN"/>
        </w:rPr>
        <w:t xml:space="preserve"> if the full CN is onboard each satellite, will any network elements other than the HSS synchronize context between satellites?</w:t>
      </w:r>
    </w:p>
    <w:p w14:paraId="314FD8FB" w14:textId="77777777" w:rsidR="00802A0C" w:rsidRPr="00802A0C" w:rsidRDefault="00802A0C" w:rsidP="00802A0C">
      <w:pPr>
        <w:overflowPunct w:val="0"/>
        <w:autoSpaceDE w:val="0"/>
        <w:autoSpaceDN w:val="0"/>
        <w:adjustRightInd w:val="0"/>
        <w:spacing w:after="180"/>
        <w:ind w:left="720"/>
        <w:contextualSpacing/>
        <w:jc w:val="both"/>
        <w:rPr>
          <w:rFonts w:ascii="Arial" w:hAnsi="Arial" w:cs="Arial"/>
          <w:i/>
          <w:iCs/>
          <w:lang w:val="en-US"/>
        </w:rPr>
      </w:pPr>
    </w:p>
    <w:p w14:paraId="16723885" w14:textId="7BBCCA1F" w:rsidR="00802A0C" w:rsidRPr="00802A0C" w:rsidRDefault="00802A0C" w:rsidP="00802A0C">
      <w:pPr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eastAsia="DengXian" w:hAnsi="Arial" w:cs="Arial"/>
        </w:rPr>
      </w:pPr>
      <w:r w:rsidRPr="00802A0C">
        <w:rPr>
          <w:rFonts w:ascii="Arial" w:eastAsia="DengXian" w:hAnsi="Arial" w:cs="Arial"/>
          <w:b/>
          <w:bCs/>
        </w:rPr>
        <w:t>[SA2 answer]</w:t>
      </w:r>
      <w:r w:rsidRPr="00802A0C">
        <w:rPr>
          <w:rFonts w:ascii="Arial" w:eastAsia="DengXian" w:hAnsi="Arial" w:cs="Arial"/>
        </w:rPr>
        <w:t>:</w:t>
      </w:r>
      <w:r w:rsidR="00215481">
        <w:rPr>
          <w:rFonts w:ascii="Arial" w:eastAsia="DengXian" w:hAnsi="Arial" w:cs="Arial"/>
        </w:rPr>
        <w:t xml:space="preserve"> SA2 has</w:t>
      </w:r>
      <w:r w:rsidR="005D53EB">
        <w:rPr>
          <w:rFonts w:ascii="Arial" w:eastAsia="DengXian" w:hAnsi="Arial" w:cs="Arial"/>
        </w:rPr>
        <w:t xml:space="preserve"> not considered any other </w:t>
      </w:r>
      <w:r w:rsidR="005D53EB" w:rsidRPr="008C1065">
        <w:rPr>
          <w:rFonts w:ascii="Arial" w:hAnsi="Arial" w:cs="Arial"/>
          <w:lang w:eastAsia="zh-CN"/>
        </w:rPr>
        <w:t>network elements</w:t>
      </w:r>
      <w:r w:rsidR="005D53EB">
        <w:rPr>
          <w:rFonts w:ascii="Arial" w:hAnsi="Arial" w:cs="Arial"/>
          <w:lang w:eastAsia="zh-CN"/>
        </w:rPr>
        <w:t xml:space="preserve"> </w:t>
      </w:r>
      <w:r w:rsidR="00324C73" w:rsidRPr="008C1065">
        <w:rPr>
          <w:rFonts w:ascii="Arial" w:hAnsi="Arial" w:cs="Arial"/>
          <w:lang w:eastAsia="zh-CN"/>
        </w:rPr>
        <w:t>than the HSS</w:t>
      </w:r>
      <w:r w:rsidR="00324C73">
        <w:rPr>
          <w:rFonts w:ascii="Arial" w:hAnsi="Arial" w:cs="Arial"/>
          <w:lang w:eastAsia="zh-CN"/>
        </w:rPr>
        <w:t xml:space="preserve"> </w:t>
      </w:r>
      <w:r w:rsidR="005D53EB">
        <w:rPr>
          <w:rFonts w:ascii="Arial" w:hAnsi="Arial" w:cs="Arial"/>
          <w:lang w:eastAsia="zh-CN"/>
        </w:rPr>
        <w:t xml:space="preserve">to </w:t>
      </w:r>
      <w:r w:rsidR="005D53EB" w:rsidRPr="008C1065">
        <w:rPr>
          <w:rFonts w:ascii="Arial" w:hAnsi="Arial" w:cs="Arial"/>
          <w:lang w:eastAsia="zh-CN"/>
        </w:rPr>
        <w:t xml:space="preserve">synchronize </w:t>
      </w:r>
      <w:r w:rsidR="00324C73">
        <w:rPr>
          <w:rFonts w:ascii="Arial" w:hAnsi="Arial" w:cs="Arial"/>
          <w:lang w:eastAsia="zh-CN"/>
        </w:rPr>
        <w:t xml:space="preserve">UE </w:t>
      </w:r>
      <w:r w:rsidR="005D53EB" w:rsidRPr="008C1065">
        <w:rPr>
          <w:rFonts w:ascii="Arial" w:hAnsi="Arial" w:cs="Arial"/>
          <w:lang w:eastAsia="zh-CN"/>
        </w:rPr>
        <w:t>context between satellites</w:t>
      </w:r>
      <w:r w:rsidR="001B1C17">
        <w:rPr>
          <w:rFonts w:ascii="Arial" w:eastAsia="DengXian" w:hAnsi="Arial" w:cs="Arial"/>
        </w:rPr>
        <w:t>.</w:t>
      </w:r>
      <w:r w:rsidR="005D53EB">
        <w:rPr>
          <w:rFonts w:ascii="Arial" w:eastAsia="DengXian" w:hAnsi="Arial" w:cs="Arial"/>
        </w:rPr>
        <w:t xml:space="preserve"> </w:t>
      </w:r>
      <w:r w:rsidR="00953A9F">
        <w:rPr>
          <w:rFonts w:ascii="Arial" w:hAnsi="Arial" w:cs="Arial"/>
          <w:lang w:eastAsia="zh-CN"/>
        </w:rPr>
        <w:t>As documented in TS 23.401, Annex O.3 ,</w:t>
      </w:r>
      <w:r w:rsidR="00055B2E">
        <w:rPr>
          <w:rFonts w:ascii="Arial" w:hAnsi="Arial" w:cs="Arial"/>
          <w:lang w:eastAsia="zh-CN"/>
        </w:rPr>
        <w:t>t</w:t>
      </w:r>
      <w:r w:rsidR="00CA365C">
        <w:rPr>
          <w:rFonts w:ascii="Arial" w:hAnsi="Arial" w:cs="Arial"/>
          <w:lang w:eastAsia="zh-CN"/>
        </w:rPr>
        <w:t>he synchronization</w:t>
      </w:r>
      <w:r w:rsidR="00CA365C" w:rsidRPr="008C1065">
        <w:rPr>
          <w:rFonts w:ascii="Arial" w:hAnsi="Arial" w:cs="Arial"/>
          <w:lang w:eastAsia="zh-CN"/>
        </w:rPr>
        <w:t xml:space="preserve"> </w:t>
      </w:r>
      <w:r w:rsidR="005D53EB">
        <w:rPr>
          <w:rFonts w:ascii="Arial" w:hAnsi="Arial" w:cs="Arial"/>
          <w:lang w:eastAsia="zh-CN"/>
        </w:rPr>
        <w:t>is up to implementation</w:t>
      </w:r>
      <w:r w:rsidR="00055B2E">
        <w:rPr>
          <w:rFonts w:ascii="Arial" w:hAnsi="Arial" w:cs="Arial"/>
          <w:lang w:eastAsia="zh-CN"/>
        </w:rPr>
        <w:t xml:space="preserve"> </w:t>
      </w:r>
      <w:r w:rsidR="00DD3780">
        <w:rPr>
          <w:rFonts w:ascii="Arial" w:hAnsi="Arial" w:cs="Arial"/>
          <w:lang w:eastAsia="zh-CN"/>
        </w:rPr>
        <w:t>(</w:t>
      </w:r>
      <w:r w:rsidR="00CA365C">
        <w:rPr>
          <w:rFonts w:ascii="Arial" w:hAnsi="Arial" w:cs="Arial"/>
          <w:lang w:eastAsia="zh-CN"/>
        </w:rPr>
        <w:t>out of</w:t>
      </w:r>
      <w:r w:rsidR="00055B2E">
        <w:rPr>
          <w:rFonts w:ascii="Arial" w:hAnsi="Arial" w:cs="Arial"/>
          <w:lang w:eastAsia="zh-CN"/>
        </w:rPr>
        <w:t xml:space="preserve"> scope of</w:t>
      </w:r>
      <w:r w:rsidR="00CA365C">
        <w:rPr>
          <w:rFonts w:ascii="Arial" w:hAnsi="Arial" w:cs="Arial"/>
          <w:lang w:eastAsia="zh-CN"/>
        </w:rPr>
        <w:t xml:space="preserve"> 3GPP</w:t>
      </w:r>
      <w:r w:rsidR="00DD3780">
        <w:rPr>
          <w:rFonts w:ascii="Arial" w:hAnsi="Arial" w:cs="Arial"/>
          <w:lang w:eastAsia="zh-CN"/>
        </w:rPr>
        <w:t>)</w:t>
      </w:r>
      <w:r w:rsidR="00B40445">
        <w:rPr>
          <w:rFonts w:ascii="Arial" w:hAnsi="Arial" w:cs="Arial"/>
          <w:lang w:eastAsia="zh-CN"/>
        </w:rPr>
        <w:t>.</w:t>
      </w:r>
    </w:p>
    <w:p w14:paraId="76FB016A" w14:textId="77777777" w:rsidR="00802A0C" w:rsidRPr="008C1065" w:rsidRDefault="00802A0C" w:rsidP="00802A0C">
      <w:pPr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hAnsi="Arial" w:cs="Arial"/>
          <w:i/>
          <w:iCs/>
          <w:lang w:val="en-US"/>
        </w:rPr>
      </w:pPr>
    </w:p>
    <w:p w14:paraId="23597E6D" w14:textId="31F70B82" w:rsidR="0059156D" w:rsidRPr="00802A0C" w:rsidRDefault="0059156D" w:rsidP="0059156D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hAnsi="Arial" w:cs="Arial"/>
          <w:i/>
          <w:iCs/>
          <w:lang w:val="en-US"/>
        </w:rPr>
      </w:pPr>
      <w:r w:rsidRPr="008C1065">
        <w:rPr>
          <w:rFonts w:ascii="Arial" w:hAnsi="Arial" w:cs="Arial"/>
          <w:lang w:eastAsia="zh-CN"/>
        </w:rPr>
        <w:t>Does SA2 believe there are any additional issues SA3-LI should be aware of for S&amp;F architectures or scenarios?</w:t>
      </w:r>
    </w:p>
    <w:p w14:paraId="6D814A06" w14:textId="77777777" w:rsidR="00802A0C" w:rsidRPr="00802A0C" w:rsidRDefault="00802A0C" w:rsidP="00802A0C">
      <w:pPr>
        <w:overflowPunct w:val="0"/>
        <w:autoSpaceDE w:val="0"/>
        <w:autoSpaceDN w:val="0"/>
        <w:adjustRightInd w:val="0"/>
        <w:spacing w:after="180"/>
        <w:ind w:left="720"/>
        <w:contextualSpacing/>
        <w:jc w:val="both"/>
        <w:rPr>
          <w:rFonts w:ascii="Arial" w:hAnsi="Arial" w:cs="Arial"/>
          <w:i/>
          <w:iCs/>
          <w:lang w:val="en-US"/>
        </w:rPr>
      </w:pPr>
    </w:p>
    <w:p w14:paraId="17A37933" w14:textId="0C1CDE15" w:rsidR="00802A0C" w:rsidRPr="00802A0C" w:rsidRDefault="00802A0C" w:rsidP="00802A0C">
      <w:pPr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eastAsia="DengXian" w:hAnsi="Arial" w:cs="Arial"/>
        </w:rPr>
      </w:pPr>
      <w:r w:rsidRPr="00802A0C">
        <w:rPr>
          <w:rFonts w:ascii="Arial" w:eastAsia="DengXian" w:hAnsi="Arial" w:cs="Arial"/>
          <w:b/>
          <w:bCs/>
        </w:rPr>
        <w:t>[SA2 answer]</w:t>
      </w:r>
      <w:r w:rsidRPr="00802A0C">
        <w:rPr>
          <w:rFonts w:ascii="Arial" w:eastAsia="DengXian" w:hAnsi="Arial" w:cs="Arial"/>
        </w:rPr>
        <w:t>:</w:t>
      </w:r>
      <w:r w:rsidR="00215481">
        <w:rPr>
          <w:rFonts w:ascii="Arial" w:eastAsia="DengXian" w:hAnsi="Arial" w:cs="Arial"/>
        </w:rPr>
        <w:t>SA2 has no additional issues</w:t>
      </w:r>
      <w:r w:rsidR="001B1C17">
        <w:rPr>
          <w:rFonts w:ascii="Arial" w:eastAsia="DengXian" w:hAnsi="Arial" w:cs="Arial"/>
        </w:rPr>
        <w:t>.</w:t>
      </w:r>
    </w:p>
    <w:p w14:paraId="4C8EA6D8" w14:textId="77777777" w:rsidR="00802A0C" w:rsidRPr="008C1065" w:rsidRDefault="00802A0C" w:rsidP="00802A0C">
      <w:pPr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hAnsi="Arial" w:cs="Arial"/>
          <w:i/>
          <w:iCs/>
          <w:lang w:val="en-US"/>
        </w:rPr>
      </w:pPr>
    </w:p>
    <w:p w14:paraId="3B53ED45" w14:textId="7FA518FE" w:rsidR="0059156D" w:rsidRPr="00802A0C" w:rsidRDefault="0059156D" w:rsidP="0059156D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hAnsi="Arial" w:cs="Arial"/>
          <w:i/>
          <w:iCs/>
          <w:lang w:val="en-US"/>
        </w:rPr>
      </w:pPr>
      <w:r w:rsidRPr="008C1065">
        <w:rPr>
          <w:rFonts w:ascii="Arial" w:hAnsi="Arial" w:cs="Arial"/>
          <w:lang w:eastAsia="zh-CN"/>
        </w:rPr>
        <w:lastRenderedPageBreak/>
        <w:t>Is SA2 aware of any information that would help SA3-LI develop a solution that can meet the requirements listed above.</w:t>
      </w:r>
    </w:p>
    <w:p w14:paraId="2043ADE0" w14:textId="5F722CC3" w:rsidR="00802A0C" w:rsidRDefault="00802A0C" w:rsidP="00802A0C">
      <w:pPr>
        <w:overflowPunct w:val="0"/>
        <w:autoSpaceDE w:val="0"/>
        <w:autoSpaceDN w:val="0"/>
        <w:adjustRightInd w:val="0"/>
        <w:spacing w:after="180"/>
        <w:ind w:left="360"/>
        <w:contextualSpacing/>
        <w:jc w:val="both"/>
        <w:rPr>
          <w:rFonts w:ascii="Arial" w:hAnsi="Arial" w:cs="Arial"/>
          <w:lang w:eastAsia="zh-CN"/>
        </w:rPr>
      </w:pPr>
    </w:p>
    <w:p w14:paraId="35F5F2B6" w14:textId="2B5CF5B3" w:rsidR="004D0159" w:rsidRPr="00D25D8D" w:rsidRDefault="00802A0C" w:rsidP="00883E17">
      <w:pPr>
        <w:tabs>
          <w:tab w:val="left" w:pos="3215"/>
        </w:tabs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hAnsi="Arial" w:cs="Arial"/>
          <w:lang w:eastAsia="zh-CN"/>
        </w:rPr>
      </w:pPr>
      <w:r w:rsidRPr="00802A0C">
        <w:rPr>
          <w:rFonts w:ascii="Arial" w:eastAsia="DengXian" w:hAnsi="Arial" w:cs="Arial"/>
          <w:b/>
          <w:bCs/>
        </w:rPr>
        <w:t>[SA2 answer]</w:t>
      </w:r>
      <w:r w:rsidRPr="00802A0C">
        <w:rPr>
          <w:rFonts w:ascii="Arial" w:eastAsia="DengXian" w:hAnsi="Arial" w:cs="Arial"/>
        </w:rPr>
        <w:t>:</w:t>
      </w:r>
      <w:r w:rsidR="004D0159" w:rsidRPr="004D0159">
        <w:rPr>
          <w:rFonts w:ascii="Arial" w:hAnsi="Arial" w:cs="Arial"/>
          <w:lang w:eastAsia="zh-CN"/>
        </w:rPr>
        <w:t xml:space="preserve"> </w:t>
      </w:r>
      <w:r w:rsidR="006E33DB">
        <w:rPr>
          <w:rFonts w:ascii="Arial" w:hAnsi="Arial" w:cs="Arial"/>
          <w:lang w:eastAsia="zh-CN"/>
        </w:rPr>
        <w:t>Not at the moment.</w:t>
      </w:r>
    </w:p>
    <w:p w14:paraId="650CF20F" w14:textId="545287B6" w:rsidR="00364618" w:rsidRPr="00374823" w:rsidRDefault="001B1C17" w:rsidP="00374823">
      <w:pPr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.</w:t>
      </w:r>
    </w:p>
    <w:p w14:paraId="2EC78AA7" w14:textId="160AD7C6" w:rsidR="008E062A" w:rsidRDefault="00463675" w:rsidP="008E062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BD3D3FA" w14:textId="42B815A9" w:rsidR="008E062A" w:rsidRPr="00802A0C" w:rsidRDefault="008E062A" w:rsidP="008E062A">
      <w:pPr>
        <w:spacing w:after="120"/>
        <w:ind w:left="1985" w:hanging="1985"/>
        <w:rPr>
          <w:rFonts w:ascii="Arial" w:hAnsi="Arial" w:cs="Arial"/>
          <w:b/>
          <w:bCs/>
          <w:szCs w:val="22"/>
        </w:rPr>
      </w:pPr>
      <w:r w:rsidRPr="00802A0C">
        <w:rPr>
          <w:rFonts w:ascii="Arial" w:hAnsi="Arial" w:cs="Arial"/>
          <w:b/>
          <w:bCs/>
          <w:szCs w:val="22"/>
        </w:rPr>
        <w:t>To SA WG3_LI</w:t>
      </w:r>
      <w:r w:rsidR="00802A0C" w:rsidRPr="00802A0C">
        <w:rPr>
          <w:rFonts w:ascii="Arial" w:hAnsi="Arial" w:cs="Arial"/>
          <w:b/>
          <w:bCs/>
          <w:szCs w:val="22"/>
        </w:rPr>
        <w:t>:</w:t>
      </w:r>
    </w:p>
    <w:p w14:paraId="3877FFC1" w14:textId="14A2FF3A" w:rsidR="008E062A" w:rsidRPr="00556C99" w:rsidRDefault="008E062A" w:rsidP="008E062A">
      <w:r>
        <w:rPr>
          <w:rFonts w:ascii="Arial" w:hAnsi="Arial" w:cs="Arial"/>
          <w:b/>
        </w:rPr>
        <w:t xml:space="preserve">ACTION: </w:t>
      </w:r>
      <w:r w:rsidRPr="008F1D79">
        <w:rPr>
          <w:rFonts w:ascii="Arial" w:hAnsi="Arial" w:cs="Arial"/>
        </w:rPr>
        <w:t>SA2 kindly asks SA WG3</w:t>
      </w:r>
      <w:r w:rsidR="00012F90">
        <w:rPr>
          <w:rFonts w:ascii="Arial" w:hAnsi="Arial" w:cs="Arial"/>
        </w:rPr>
        <w:t>-</w:t>
      </w:r>
      <w:r w:rsidR="00802A0C" w:rsidRPr="008F1D79">
        <w:rPr>
          <w:rFonts w:ascii="Arial" w:hAnsi="Arial" w:cs="Arial"/>
        </w:rPr>
        <w:t>LI</w:t>
      </w:r>
      <w:r w:rsidRPr="008F1D79">
        <w:rPr>
          <w:rFonts w:ascii="Arial" w:hAnsi="Arial" w:cs="Arial"/>
        </w:rPr>
        <w:t xml:space="preserve"> to take above information into account</w:t>
      </w:r>
      <w:r w:rsidR="007B77EE">
        <w:rPr>
          <w:rFonts w:ascii="Arial" w:hAnsi="Arial" w:cs="Arial"/>
        </w:rPr>
        <w:t xml:space="preserve"> and provide response</w:t>
      </w:r>
      <w:r w:rsidR="00594357">
        <w:rPr>
          <w:rFonts w:ascii="Arial" w:hAnsi="Arial" w:cs="Arial"/>
        </w:rPr>
        <w:t>, as needed</w:t>
      </w:r>
      <w:r w:rsidRPr="008F1D79">
        <w:rPr>
          <w:rFonts w:ascii="Arial" w:hAnsi="Arial" w:cs="Arial"/>
        </w:rPr>
        <w:t>.</w:t>
      </w:r>
    </w:p>
    <w:p w14:paraId="06057DEA" w14:textId="77777777" w:rsidR="0045722F" w:rsidRPr="00883E17" w:rsidRDefault="0045722F" w:rsidP="0045722F">
      <w:pPr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hAnsi="Arial" w:cs="Arial"/>
          <w:i/>
          <w:iCs/>
        </w:rPr>
      </w:pPr>
    </w:p>
    <w:p w14:paraId="215A6DB4" w14:textId="2F74A831" w:rsidR="00463675" w:rsidRPr="00883E17" w:rsidRDefault="00463675" w:rsidP="00802A0C">
      <w:pPr>
        <w:spacing w:after="120"/>
        <w:rPr>
          <w:rFonts w:ascii="Arial" w:hAnsi="Arial" w:cs="Arial"/>
          <w:lang w:val="en-US"/>
        </w:rPr>
      </w:pPr>
    </w:p>
    <w:p w14:paraId="252F54C7" w14:textId="38F43EC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C4304">
        <w:rPr>
          <w:rFonts w:ascii="Arial" w:hAnsi="Arial" w:cs="Arial"/>
          <w:b/>
        </w:rPr>
        <w:t>SA</w:t>
      </w:r>
      <w:r w:rsidR="007824DD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1DE59E6C" w14:textId="49896BCE" w:rsidR="00463675" w:rsidRDefault="008E062A" w:rsidP="00297B9D">
      <w:pPr>
        <w:tabs>
          <w:tab w:val="left" w:pos="3544"/>
          <w:tab w:val="left" w:pos="7088"/>
        </w:tabs>
        <w:spacing w:after="120"/>
        <w:rPr>
          <w:rFonts w:ascii="Arial" w:hAnsi="Arial" w:cs="Arial"/>
          <w:bCs/>
        </w:rPr>
      </w:pPr>
      <w:r w:rsidRPr="00D324B8">
        <w:rPr>
          <w:rFonts w:ascii="Arial" w:hAnsi="Arial" w:cs="Arial"/>
        </w:rPr>
        <w:t>TSG-SA2 Meeting #16</w:t>
      </w:r>
      <w:r>
        <w:rPr>
          <w:rFonts w:ascii="Arial" w:hAnsi="Arial" w:cs="Arial"/>
        </w:rPr>
        <w:t>7</w:t>
      </w:r>
      <w:r w:rsidR="00297B9D">
        <w:rPr>
          <w:rFonts w:ascii="Arial" w:hAnsi="Arial" w:cs="Arial"/>
        </w:rPr>
        <w:tab/>
      </w:r>
      <w:r w:rsidR="004C77F3">
        <w:rPr>
          <w:rFonts w:ascii="Arial" w:hAnsi="Arial" w:cs="Arial"/>
          <w:bCs/>
        </w:rPr>
        <w:t>17–</w:t>
      </w:r>
      <w:r w:rsidR="00E3483F" w:rsidRPr="00E3483F">
        <w:rPr>
          <w:rFonts w:ascii="Arial" w:hAnsi="Arial" w:cs="Arial"/>
          <w:bCs/>
        </w:rPr>
        <w:t>2</w:t>
      </w:r>
      <w:r w:rsidR="004C77F3">
        <w:rPr>
          <w:rFonts w:ascii="Arial" w:hAnsi="Arial" w:cs="Arial"/>
          <w:bCs/>
        </w:rPr>
        <w:t>1</w:t>
      </w:r>
      <w:r w:rsidR="00E3483F" w:rsidRPr="00E3483F">
        <w:rPr>
          <w:rFonts w:ascii="Arial" w:hAnsi="Arial" w:cs="Arial"/>
          <w:bCs/>
        </w:rPr>
        <w:t xml:space="preserve"> </w:t>
      </w:r>
      <w:r w:rsidR="004C77F3">
        <w:rPr>
          <w:rFonts w:ascii="Arial" w:hAnsi="Arial" w:cs="Arial"/>
          <w:bCs/>
        </w:rPr>
        <w:t>Feb</w:t>
      </w:r>
      <w:r w:rsidR="00E3483F" w:rsidRPr="00E3483F">
        <w:rPr>
          <w:rFonts w:ascii="Arial" w:hAnsi="Arial" w:cs="Arial"/>
          <w:bCs/>
        </w:rPr>
        <w:t xml:space="preserve"> 2025</w:t>
      </w:r>
      <w:r w:rsidR="00E3483F" w:rsidRPr="00E3483F">
        <w:rPr>
          <w:rFonts w:ascii="Arial" w:hAnsi="Arial" w:cs="Arial"/>
          <w:bCs/>
        </w:rPr>
        <w:tab/>
      </w:r>
      <w:r w:rsidR="004C77F3">
        <w:rPr>
          <w:rFonts w:ascii="Arial" w:hAnsi="Arial" w:cs="Arial"/>
          <w:bCs/>
        </w:rPr>
        <w:t>Athens</w:t>
      </w:r>
      <w:r w:rsidR="00EA4C42">
        <w:rPr>
          <w:rFonts w:ascii="Arial" w:hAnsi="Arial" w:cs="Arial"/>
          <w:bCs/>
        </w:rPr>
        <w:t>, Greece</w:t>
      </w:r>
    </w:p>
    <w:p w14:paraId="626CEE90" w14:textId="5A2B260F" w:rsidR="00E7011D" w:rsidRPr="00883E17" w:rsidRDefault="00E7011D" w:rsidP="00297B9D">
      <w:pPr>
        <w:tabs>
          <w:tab w:val="left" w:pos="3544"/>
          <w:tab w:val="left" w:pos="7088"/>
        </w:tabs>
        <w:spacing w:after="120"/>
        <w:rPr>
          <w:rFonts w:ascii="Arial" w:hAnsi="Arial" w:cs="Arial"/>
          <w:bCs/>
          <w:lang w:val="sv-FI"/>
        </w:rPr>
      </w:pPr>
      <w:r w:rsidRPr="00883E17">
        <w:rPr>
          <w:rFonts w:ascii="Arial" w:hAnsi="Arial" w:cs="Arial"/>
          <w:lang w:val="sv-FI"/>
        </w:rPr>
        <w:t>TSG-SA2 Meeting #168</w:t>
      </w:r>
      <w:r w:rsidR="00297B9D">
        <w:rPr>
          <w:rFonts w:ascii="Arial" w:hAnsi="Arial" w:cs="Arial"/>
          <w:lang w:val="sv-FI"/>
        </w:rPr>
        <w:tab/>
      </w:r>
      <w:r w:rsidRPr="00883E17">
        <w:rPr>
          <w:rFonts w:ascii="Arial" w:hAnsi="Arial" w:cs="Arial"/>
          <w:bCs/>
          <w:lang w:val="sv-FI"/>
        </w:rPr>
        <w:t>7–11 Apr 2025</w:t>
      </w:r>
      <w:r w:rsidRPr="00883E17">
        <w:rPr>
          <w:rFonts w:ascii="Arial" w:hAnsi="Arial" w:cs="Arial"/>
          <w:bCs/>
          <w:lang w:val="sv-FI"/>
        </w:rPr>
        <w:tab/>
      </w:r>
      <w:bookmarkStart w:id="10" w:name="OLE_LINK3"/>
      <w:r w:rsidRPr="00883E17">
        <w:rPr>
          <w:rFonts w:ascii="Arial" w:hAnsi="Arial" w:cs="Arial"/>
          <w:bCs/>
          <w:lang w:val="sv-FI"/>
        </w:rPr>
        <w:t>Goteborg, Sweden</w:t>
      </w:r>
      <w:bookmarkEnd w:id="10"/>
    </w:p>
    <w:sectPr w:rsidR="00E7011D" w:rsidRPr="00883E1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18FB6" w14:textId="77777777" w:rsidR="00C5782F" w:rsidRDefault="00C5782F">
      <w:r>
        <w:separator/>
      </w:r>
    </w:p>
  </w:endnote>
  <w:endnote w:type="continuationSeparator" w:id="0">
    <w:p w14:paraId="7A827D77" w14:textId="77777777" w:rsidR="00C5782F" w:rsidRDefault="00C57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5276A" w14:textId="77777777" w:rsidR="00C5782F" w:rsidRDefault="00C5782F">
      <w:r>
        <w:separator/>
      </w:r>
    </w:p>
  </w:footnote>
  <w:footnote w:type="continuationSeparator" w:id="0">
    <w:p w14:paraId="202CE57C" w14:textId="77777777" w:rsidR="00C5782F" w:rsidRDefault="00C57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E475189"/>
    <w:multiLevelType w:val="hybridMultilevel"/>
    <w:tmpl w:val="7F242F7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971B3F"/>
    <w:multiLevelType w:val="hybridMultilevel"/>
    <w:tmpl w:val="0D54BB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3BC4282"/>
    <w:multiLevelType w:val="hybridMultilevel"/>
    <w:tmpl w:val="B1A21984"/>
    <w:lvl w:ilvl="0" w:tplc="43D8105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980DA7"/>
    <w:multiLevelType w:val="hybridMultilevel"/>
    <w:tmpl w:val="33968C36"/>
    <w:lvl w:ilvl="0" w:tplc="335004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610206A"/>
    <w:multiLevelType w:val="hybridMultilevel"/>
    <w:tmpl w:val="E5E28C0E"/>
    <w:lvl w:ilvl="0" w:tplc="3350041E">
      <w:start w:val="1"/>
      <w:numFmt w:val="decimal"/>
      <w:lvlText w:val="%1)"/>
      <w:lvlJc w:val="left"/>
      <w:pPr>
        <w:ind w:left="2579" w:hanging="360"/>
      </w:pPr>
      <w:rPr>
        <w:rFonts w:hint="default"/>
      </w:rPr>
    </w:lvl>
    <w:lvl w:ilvl="1" w:tplc="3350041E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num w:numId="1" w16cid:durableId="1152328956">
    <w:abstractNumId w:val="18"/>
  </w:num>
  <w:num w:numId="2" w16cid:durableId="845360108">
    <w:abstractNumId w:val="16"/>
  </w:num>
  <w:num w:numId="3" w16cid:durableId="1933119692">
    <w:abstractNumId w:val="13"/>
  </w:num>
  <w:num w:numId="4" w16cid:durableId="2046559897">
    <w:abstractNumId w:val="10"/>
  </w:num>
  <w:num w:numId="5" w16cid:durableId="744451370">
    <w:abstractNumId w:val="9"/>
  </w:num>
  <w:num w:numId="6" w16cid:durableId="23216663">
    <w:abstractNumId w:val="7"/>
  </w:num>
  <w:num w:numId="7" w16cid:durableId="1187057181">
    <w:abstractNumId w:val="6"/>
  </w:num>
  <w:num w:numId="8" w16cid:durableId="646203735">
    <w:abstractNumId w:val="5"/>
  </w:num>
  <w:num w:numId="9" w16cid:durableId="1457793142">
    <w:abstractNumId w:val="4"/>
  </w:num>
  <w:num w:numId="10" w16cid:durableId="2135056991">
    <w:abstractNumId w:val="8"/>
  </w:num>
  <w:num w:numId="11" w16cid:durableId="2104258039">
    <w:abstractNumId w:val="3"/>
  </w:num>
  <w:num w:numId="12" w16cid:durableId="113982791">
    <w:abstractNumId w:val="2"/>
  </w:num>
  <w:num w:numId="13" w16cid:durableId="1599411413">
    <w:abstractNumId w:val="1"/>
  </w:num>
  <w:num w:numId="14" w16cid:durableId="424963797">
    <w:abstractNumId w:val="0"/>
  </w:num>
  <w:num w:numId="15" w16cid:durableId="654726343">
    <w:abstractNumId w:val="15"/>
  </w:num>
  <w:num w:numId="16" w16cid:durableId="909777376">
    <w:abstractNumId w:val="17"/>
  </w:num>
  <w:num w:numId="17" w16cid:durableId="762263735">
    <w:abstractNumId w:val="19"/>
  </w:num>
  <w:num w:numId="18" w16cid:durableId="1755856232">
    <w:abstractNumId w:val="12"/>
  </w:num>
  <w:num w:numId="19" w16cid:durableId="327025872">
    <w:abstractNumId w:val="14"/>
  </w:num>
  <w:num w:numId="20" w16cid:durableId="207357822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F90"/>
    <w:rsid w:val="00055B2E"/>
    <w:rsid w:val="000841A5"/>
    <w:rsid w:val="000A1149"/>
    <w:rsid w:val="000A1DF3"/>
    <w:rsid w:val="000A5203"/>
    <w:rsid w:val="000B1F21"/>
    <w:rsid w:val="000C0B7C"/>
    <w:rsid w:val="000C21F0"/>
    <w:rsid w:val="000D3AAC"/>
    <w:rsid w:val="000F4E43"/>
    <w:rsid w:val="00116079"/>
    <w:rsid w:val="001359EA"/>
    <w:rsid w:val="00137AAC"/>
    <w:rsid w:val="00142E39"/>
    <w:rsid w:val="0018358A"/>
    <w:rsid w:val="001B1C17"/>
    <w:rsid w:val="001C066B"/>
    <w:rsid w:val="001C4EC0"/>
    <w:rsid w:val="001C75A3"/>
    <w:rsid w:val="001F005C"/>
    <w:rsid w:val="00204588"/>
    <w:rsid w:val="00215481"/>
    <w:rsid w:val="00263B9F"/>
    <w:rsid w:val="00273797"/>
    <w:rsid w:val="00273E4B"/>
    <w:rsid w:val="00297B9D"/>
    <w:rsid w:val="002A0B96"/>
    <w:rsid w:val="002B2AE6"/>
    <w:rsid w:val="002B61F9"/>
    <w:rsid w:val="002F18C6"/>
    <w:rsid w:val="003118FB"/>
    <w:rsid w:val="00324C73"/>
    <w:rsid w:val="0034115D"/>
    <w:rsid w:val="0034156F"/>
    <w:rsid w:val="00364618"/>
    <w:rsid w:val="00374823"/>
    <w:rsid w:val="003920F8"/>
    <w:rsid w:val="00396AEC"/>
    <w:rsid w:val="00420954"/>
    <w:rsid w:val="004213F4"/>
    <w:rsid w:val="004353F6"/>
    <w:rsid w:val="00446359"/>
    <w:rsid w:val="0044796A"/>
    <w:rsid w:val="0045722F"/>
    <w:rsid w:val="0046266F"/>
    <w:rsid w:val="00463675"/>
    <w:rsid w:val="00466194"/>
    <w:rsid w:val="004A64D8"/>
    <w:rsid w:val="004A70E3"/>
    <w:rsid w:val="004C77F3"/>
    <w:rsid w:val="004D0159"/>
    <w:rsid w:val="004D5477"/>
    <w:rsid w:val="004E51D1"/>
    <w:rsid w:val="004F0889"/>
    <w:rsid w:val="00502887"/>
    <w:rsid w:val="0050590D"/>
    <w:rsid w:val="005260E0"/>
    <w:rsid w:val="00542E1E"/>
    <w:rsid w:val="00572B77"/>
    <w:rsid w:val="00574FF4"/>
    <w:rsid w:val="0057629B"/>
    <w:rsid w:val="00584B08"/>
    <w:rsid w:val="0059156D"/>
    <w:rsid w:val="00594357"/>
    <w:rsid w:val="005A446F"/>
    <w:rsid w:val="005B2B27"/>
    <w:rsid w:val="005B3328"/>
    <w:rsid w:val="005B6D1E"/>
    <w:rsid w:val="005D2DFC"/>
    <w:rsid w:val="005D53EB"/>
    <w:rsid w:val="00605ECF"/>
    <w:rsid w:val="00612D92"/>
    <w:rsid w:val="00666603"/>
    <w:rsid w:val="00682375"/>
    <w:rsid w:val="006A6D49"/>
    <w:rsid w:val="006C5692"/>
    <w:rsid w:val="006E33DB"/>
    <w:rsid w:val="006F6DD2"/>
    <w:rsid w:val="007030F1"/>
    <w:rsid w:val="0071751A"/>
    <w:rsid w:val="00717F99"/>
    <w:rsid w:val="00726FC3"/>
    <w:rsid w:val="00737C2F"/>
    <w:rsid w:val="00741086"/>
    <w:rsid w:val="00755B7F"/>
    <w:rsid w:val="00770B1E"/>
    <w:rsid w:val="007824DD"/>
    <w:rsid w:val="0079485F"/>
    <w:rsid w:val="007A307F"/>
    <w:rsid w:val="007B77EE"/>
    <w:rsid w:val="007C1301"/>
    <w:rsid w:val="007C40E2"/>
    <w:rsid w:val="007C428A"/>
    <w:rsid w:val="007D5837"/>
    <w:rsid w:val="007E7F3E"/>
    <w:rsid w:val="00802A0C"/>
    <w:rsid w:val="00805A9B"/>
    <w:rsid w:val="00810E6E"/>
    <w:rsid w:val="00811486"/>
    <w:rsid w:val="00817DC3"/>
    <w:rsid w:val="0082043C"/>
    <w:rsid w:val="00820A7E"/>
    <w:rsid w:val="0084355B"/>
    <w:rsid w:val="00862884"/>
    <w:rsid w:val="00883E17"/>
    <w:rsid w:val="00897574"/>
    <w:rsid w:val="008C1065"/>
    <w:rsid w:val="008C7346"/>
    <w:rsid w:val="008E062A"/>
    <w:rsid w:val="008F190D"/>
    <w:rsid w:val="008F1D79"/>
    <w:rsid w:val="00906FC6"/>
    <w:rsid w:val="00923E7C"/>
    <w:rsid w:val="00925524"/>
    <w:rsid w:val="00932264"/>
    <w:rsid w:val="00942CE7"/>
    <w:rsid w:val="00944C97"/>
    <w:rsid w:val="00950DF8"/>
    <w:rsid w:val="00953A9F"/>
    <w:rsid w:val="00972BBE"/>
    <w:rsid w:val="00975294"/>
    <w:rsid w:val="009A0EDC"/>
    <w:rsid w:val="009C4304"/>
    <w:rsid w:val="00A071E2"/>
    <w:rsid w:val="00A0795B"/>
    <w:rsid w:val="00A71F65"/>
    <w:rsid w:val="00AA0C6D"/>
    <w:rsid w:val="00AB0C59"/>
    <w:rsid w:val="00AB6DF0"/>
    <w:rsid w:val="00AC2B9A"/>
    <w:rsid w:val="00AC2F16"/>
    <w:rsid w:val="00AC6F42"/>
    <w:rsid w:val="00AD133F"/>
    <w:rsid w:val="00AE021D"/>
    <w:rsid w:val="00B014D4"/>
    <w:rsid w:val="00B034A6"/>
    <w:rsid w:val="00B074D3"/>
    <w:rsid w:val="00B27AF2"/>
    <w:rsid w:val="00B40445"/>
    <w:rsid w:val="00B60210"/>
    <w:rsid w:val="00B62EB1"/>
    <w:rsid w:val="00B74D8C"/>
    <w:rsid w:val="00BB5CA5"/>
    <w:rsid w:val="00BD4020"/>
    <w:rsid w:val="00BD6B15"/>
    <w:rsid w:val="00C045BB"/>
    <w:rsid w:val="00C05767"/>
    <w:rsid w:val="00C5782F"/>
    <w:rsid w:val="00C6743B"/>
    <w:rsid w:val="00CA026B"/>
    <w:rsid w:val="00CA365C"/>
    <w:rsid w:val="00CE2ED0"/>
    <w:rsid w:val="00CE64BC"/>
    <w:rsid w:val="00CE7E45"/>
    <w:rsid w:val="00D028AB"/>
    <w:rsid w:val="00D25D8D"/>
    <w:rsid w:val="00D362AC"/>
    <w:rsid w:val="00D41994"/>
    <w:rsid w:val="00D471D1"/>
    <w:rsid w:val="00D75786"/>
    <w:rsid w:val="00D75A3B"/>
    <w:rsid w:val="00D92926"/>
    <w:rsid w:val="00DC2FC6"/>
    <w:rsid w:val="00DC6074"/>
    <w:rsid w:val="00DD04C7"/>
    <w:rsid w:val="00DD3780"/>
    <w:rsid w:val="00DF7C45"/>
    <w:rsid w:val="00E13CB7"/>
    <w:rsid w:val="00E249B3"/>
    <w:rsid w:val="00E3483F"/>
    <w:rsid w:val="00E7011D"/>
    <w:rsid w:val="00E8290B"/>
    <w:rsid w:val="00E954E7"/>
    <w:rsid w:val="00EA4C42"/>
    <w:rsid w:val="00EA797D"/>
    <w:rsid w:val="00EC449B"/>
    <w:rsid w:val="00EF3221"/>
    <w:rsid w:val="00EF4CBD"/>
    <w:rsid w:val="00EF5214"/>
    <w:rsid w:val="00EF7E21"/>
    <w:rsid w:val="00F4176A"/>
    <w:rsid w:val="00F46C48"/>
    <w:rsid w:val="00F53AF4"/>
    <w:rsid w:val="00F57D30"/>
    <w:rsid w:val="00F86616"/>
    <w:rsid w:val="00FA54ED"/>
    <w:rsid w:val="00FB44CE"/>
    <w:rsid w:val="00FF0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51DB62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F4176A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C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42CE7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802A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Juha Korhonen</cp:lastModifiedBy>
  <cp:revision>4</cp:revision>
  <cp:lastPrinted>2002-04-23T07:10:00Z</cp:lastPrinted>
  <dcterms:created xsi:type="dcterms:W3CDTF">2025-01-27T09:35:00Z</dcterms:created>
  <dcterms:modified xsi:type="dcterms:W3CDTF">2025-01-27T09:38:00Z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