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302" w:rsidRDefault="008C2302" w:rsidP="008C2302">
      <w:pPr>
        <w:pStyle w:val="ad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</w:t>
      </w:r>
      <w:r w:rsidR="004703FD">
        <w:rPr>
          <w:rFonts w:eastAsia="宋体"/>
          <w:b/>
          <w:szCs w:val="22"/>
          <w:lang w:val="en-US" w:eastAsia="zh-CN" w:bidi="ar"/>
        </w:rPr>
        <w:t>-RAN WG2 Meeting #127</w:t>
      </w:r>
      <w:r w:rsidR="005C4D2A">
        <w:rPr>
          <w:rFonts w:eastAsia="宋体"/>
          <w:b/>
          <w:szCs w:val="22"/>
          <w:lang w:val="en-US" w:eastAsia="zh-CN" w:bidi="ar"/>
        </w:rPr>
        <w:t>bis</w:t>
      </w:r>
      <w:r w:rsidR="00054FF0">
        <w:rPr>
          <w:rFonts w:eastAsia="宋体"/>
          <w:b/>
          <w:szCs w:val="22"/>
          <w:lang w:val="en-US" w:eastAsia="zh-CN" w:bidi="ar"/>
        </w:rPr>
        <w:tab/>
        <w:t>R2-240</w:t>
      </w:r>
      <w:r w:rsidR="00A06D51">
        <w:rPr>
          <w:rFonts w:eastAsia="宋体"/>
          <w:b/>
          <w:szCs w:val="22"/>
          <w:lang w:val="en-US" w:eastAsia="zh-CN" w:bidi="ar"/>
        </w:rPr>
        <w:t>8399</w:t>
      </w:r>
    </w:p>
    <w:p w:rsidR="00E60355" w:rsidRPr="00E60355" w:rsidRDefault="005C4D2A" w:rsidP="00E60355">
      <w:pPr>
        <w:pStyle w:val="ad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Hefei, China, Oct 14th – 18th</w:t>
      </w:r>
      <w:r w:rsidR="00E60355" w:rsidRPr="00E60355">
        <w:rPr>
          <w:rFonts w:eastAsia="宋体"/>
          <w:b/>
          <w:szCs w:val="22"/>
          <w:lang w:val="en-US" w:eastAsia="zh-CN" w:bidi="ar"/>
        </w:rPr>
        <w:t>, 2024</w:t>
      </w:r>
    </w:p>
    <w:p w:rsidR="00521C86" w:rsidRPr="008C2302" w:rsidRDefault="00521C86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hAnsi="Arial" w:cs="Arial"/>
          <w:b/>
          <w:bCs/>
          <w:sz w:val="24"/>
        </w:rPr>
      </w:pP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Source:       </w:t>
      </w:r>
      <w:r w:rsidR="00065F9F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</w:t>
      </w:r>
      <w:r w:rsidR="00E60355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</w:t>
      </w: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>ZTE Corporation</w:t>
      </w:r>
    </w:p>
    <w:p w:rsidR="00E60355" w:rsidRDefault="00466246" w:rsidP="00065F9F">
      <w:pPr>
        <w:ind w:left="1928" w:hangingChars="800" w:hanging="1928"/>
        <w:jc w:val="left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Title:           </w:t>
      </w:r>
      <w:r w:rsidR="005C4D2A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Consideration on Supporting 3M </w:t>
      </w:r>
      <w:r w:rsidR="00C645EC">
        <w:rPr>
          <w:rFonts w:ascii="Arial" w:eastAsia="宋体" w:hAnsi="Arial" w:cs="Arial"/>
          <w:b/>
          <w:sz w:val="24"/>
          <w:szCs w:val="22"/>
          <w:lang w:val="en-US" w:eastAsia="zh-CN" w:bidi="ar"/>
        </w:rPr>
        <w:t>Channel Bandwidth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>Agenda item:</w:t>
      </w:r>
      <w:bookmarkStart w:id="0" w:name="Source"/>
      <w:bookmarkEnd w:id="0"/>
      <w:r w:rsidR="00FE13F4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   7.25.1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>Document for:</w:t>
      </w:r>
      <w:bookmarkStart w:id="1" w:name="DocumentFor"/>
      <w:bookmarkEnd w:id="1"/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  Discussion and Decision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Introductio</w:t>
      </w:r>
      <w:r>
        <w:rPr>
          <w:rFonts w:cs="Arial" w:hint="eastAsia"/>
          <w:sz w:val="32"/>
          <w:szCs w:val="36"/>
        </w:rPr>
        <w:t>n</w:t>
      </w:r>
    </w:p>
    <w:p w:rsidR="00332BFC" w:rsidRPr="00C645EC" w:rsidRDefault="00332BFC" w:rsidP="00332BFC">
      <w:pPr>
        <w:rPr>
          <w:rFonts w:eastAsiaTheme="minorEastAsia"/>
          <w:sz w:val="22"/>
          <w:szCs w:val="22"/>
          <w:lang w:eastAsia="zh-CN"/>
        </w:rPr>
      </w:pPr>
      <w:r w:rsidRPr="00C645EC">
        <w:rPr>
          <w:rFonts w:eastAsiaTheme="minorEastAsia" w:hint="eastAsia"/>
          <w:sz w:val="22"/>
          <w:szCs w:val="22"/>
          <w:lang w:eastAsia="zh-CN"/>
        </w:rPr>
        <w:t>A</w:t>
      </w:r>
      <w:r w:rsidRPr="00C645EC">
        <w:rPr>
          <w:rFonts w:eastAsiaTheme="minorEastAsia"/>
          <w:sz w:val="22"/>
          <w:szCs w:val="22"/>
          <w:lang w:eastAsia="zh-CN"/>
        </w:rPr>
        <w:t xml:space="preserve">bout </w:t>
      </w:r>
      <w:r w:rsidR="00C645EC" w:rsidRPr="00C645EC">
        <w:rPr>
          <w:rFonts w:eastAsiaTheme="minorEastAsia"/>
          <w:sz w:val="22"/>
          <w:szCs w:val="22"/>
          <w:lang w:eastAsia="zh-CN"/>
        </w:rPr>
        <w:t>3M channel bandwidth, some per band capabilities have been defined for both the symmetric and asymmetric case. However during some offline discussion, companies still have question on whether there is a need to extended them to the per FSPC level, e.g. include the 3M in per FSPC capability “</w:t>
      </w:r>
      <w:r w:rsidR="00C645EC" w:rsidRPr="00C645EC">
        <w:rPr>
          <w:i/>
          <w:iCs/>
          <w:sz w:val="22"/>
          <w:szCs w:val="22"/>
        </w:rPr>
        <w:t>supportedBandwidthDL/UL</w:t>
      </w:r>
      <w:r w:rsidR="00C645EC" w:rsidRPr="00C645EC">
        <w:rPr>
          <w:rFonts w:eastAsiaTheme="minorEastAsia"/>
          <w:sz w:val="22"/>
          <w:szCs w:val="22"/>
          <w:lang w:eastAsia="zh-CN"/>
        </w:rPr>
        <w:t xml:space="preserve">”. </w:t>
      </w:r>
    </w:p>
    <w:p w:rsidR="00C645EC" w:rsidRPr="00C645EC" w:rsidRDefault="00C645EC" w:rsidP="00332BFC">
      <w:pPr>
        <w:rPr>
          <w:rFonts w:eastAsiaTheme="minorEastAsia"/>
          <w:sz w:val="22"/>
          <w:szCs w:val="22"/>
          <w:lang w:eastAsia="zh-CN"/>
        </w:rPr>
      </w:pPr>
      <w:r w:rsidRPr="00C645EC">
        <w:rPr>
          <w:rFonts w:eastAsiaTheme="minorEastAsia"/>
          <w:sz w:val="22"/>
          <w:szCs w:val="22"/>
          <w:lang w:eastAsia="zh-CN"/>
        </w:rPr>
        <w:t xml:space="preserve">Furthermore, in the R19, the 3M capability would also be supported for the CA/DC case, and the related </w:t>
      </w:r>
      <w:r w:rsidR="00B410EE">
        <w:rPr>
          <w:rFonts w:eastAsiaTheme="minorEastAsia"/>
          <w:sz w:val="22"/>
          <w:szCs w:val="22"/>
          <w:lang w:eastAsia="zh-CN"/>
        </w:rPr>
        <w:t>capabilities</w:t>
      </w:r>
      <w:r w:rsidRPr="00C645EC">
        <w:rPr>
          <w:rFonts w:eastAsiaTheme="minorEastAsia"/>
          <w:sz w:val="22"/>
          <w:szCs w:val="22"/>
          <w:lang w:eastAsia="zh-CN"/>
        </w:rPr>
        <w:t xml:space="preserve"> may also be discussed in RAN4 this meeting.</w:t>
      </w:r>
    </w:p>
    <w:p w:rsidR="00332BFC" w:rsidRDefault="00332BFC" w:rsidP="00332BFC">
      <w:pPr>
        <w:rPr>
          <w:rFonts w:eastAsiaTheme="minorEastAsia"/>
          <w:sz w:val="22"/>
          <w:szCs w:val="22"/>
          <w:lang w:eastAsia="zh-CN"/>
        </w:rPr>
      </w:pPr>
      <w:r w:rsidRPr="00C645EC">
        <w:rPr>
          <w:rFonts w:eastAsiaTheme="minorEastAsia" w:hint="eastAsia"/>
          <w:sz w:val="22"/>
          <w:szCs w:val="22"/>
          <w:lang w:eastAsia="zh-CN"/>
        </w:rPr>
        <w:t>I</w:t>
      </w:r>
      <w:r w:rsidRPr="00C645EC">
        <w:rPr>
          <w:rFonts w:eastAsiaTheme="minorEastAsia"/>
          <w:sz w:val="22"/>
          <w:szCs w:val="22"/>
          <w:lang w:eastAsia="zh-CN"/>
        </w:rPr>
        <w:t>n thi</w:t>
      </w:r>
      <w:r w:rsidR="00C645EC" w:rsidRPr="00C645EC">
        <w:rPr>
          <w:rFonts w:eastAsiaTheme="minorEastAsia"/>
          <w:sz w:val="22"/>
          <w:szCs w:val="22"/>
          <w:lang w:eastAsia="zh-CN"/>
        </w:rPr>
        <w:t>s paper, we’d like to share our further consideration on supporting 3M channel bandwidth.</w:t>
      </w:r>
    </w:p>
    <w:p w:rsidR="00E75653" w:rsidRDefault="00E75653" w:rsidP="00E75653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 w:hint="eastAsia"/>
          <w:sz w:val="32"/>
          <w:szCs w:val="36"/>
        </w:rPr>
        <w:t>D</w:t>
      </w:r>
      <w:r>
        <w:rPr>
          <w:rFonts w:cs="Arial"/>
          <w:sz w:val="32"/>
          <w:szCs w:val="36"/>
        </w:rPr>
        <w:t>iscussion</w:t>
      </w:r>
    </w:p>
    <w:p w:rsidR="00E75653" w:rsidRDefault="00E75653" w:rsidP="00E75653">
      <w:pPr>
        <w:pStyle w:val="TAL"/>
        <w:jc w:val="both"/>
        <w:rPr>
          <w:rFonts w:ascii="Times New Roman" w:eastAsia="宋体" w:hAnsi="Times New Roman"/>
          <w:noProof/>
          <w:sz w:val="22"/>
          <w:szCs w:val="22"/>
          <w:lang w:eastAsia="zh-CN"/>
        </w:rPr>
      </w:pPr>
      <w:r w:rsidRPr="00C645EC">
        <w:rPr>
          <w:rFonts w:ascii="Times New Roman" w:eastAsia="宋体" w:hAnsi="Times New Roman"/>
          <w:noProof/>
          <w:sz w:val="22"/>
          <w:szCs w:val="22"/>
          <w:lang w:eastAsia="zh-CN"/>
        </w:rPr>
        <w:t xml:space="preserve">According to the RAN2 previous discussion, even for the single CC case, the correponding capability would be reported with a BC. </w:t>
      </w:r>
    </w:p>
    <w:p w:rsidR="00E75653" w:rsidRDefault="00E75653" w:rsidP="00E75653">
      <w:pPr>
        <w:pStyle w:val="TAL"/>
        <w:jc w:val="both"/>
        <w:rPr>
          <w:rFonts w:ascii="Times New Roman" w:eastAsia="宋体" w:hAnsi="Times New Roman"/>
          <w:noProof/>
          <w:sz w:val="22"/>
          <w:szCs w:val="22"/>
          <w:lang w:eastAsia="zh-CN"/>
        </w:rPr>
      </w:pPr>
    </w:p>
    <w:p w:rsidR="00E75653" w:rsidRDefault="00E75653" w:rsidP="00E75653">
      <w:pPr>
        <w:pStyle w:val="TAL"/>
        <w:jc w:val="both"/>
        <w:rPr>
          <w:rFonts w:ascii="Times New Roman" w:eastAsia="宋体" w:hAnsi="Times New Roman"/>
          <w:noProof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</w:t>
      </w:r>
      <w:r w:rsidRPr="00C645EC">
        <w:rPr>
          <w:rFonts w:ascii="Times New Roman" w:hAnsi="Times New Roman"/>
          <w:sz w:val="22"/>
          <w:szCs w:val="22"/>
        </w:rPr>
        <w:t>o</w:t>
      </w:r>
      <w:r w:rsidRPr="00C645EC">
        <w:rPr>
          <w:rFonts w:ascii="Times New Roman" w:eastAsia="宋体" w:hAnsi="Times New Roman"/>
          <w:noProof/>
          <w:sz w:val="22"/>
          <w:szCs w:val="22"/>
          <w:lang w:eastAsia="zh-CN"/>
        </w:rPr>
        <w:t xml:space="preserve"> determine the channel bandwidth for each CC of the BC</w:t>
      </w:r>
      <w:r>
        <w:rPr>
          <w:rFonts w:ascii="Times New Roman" w:eastAsia="宋体" w:hAnsi="Times New Roman"/>
          <w:noProof/>
          <w:sz w:val="22"/>
          <w:szCs w:val="22"/>
          <w:lang w:eastAsia="zh-CN"/>
        </w:rPr>
        <w:t>, the Note was added in</w:t>
      </w:r>
      <w:r w:rsidRPr="00C645EC">
        <w:rPr>
          <w:rFonts w:ascii="Times New Roman" w:eastAsia="宋体" w:hAnsi="Times New Roman"/>
          <w:noProof/>
          <w:sz w:val="22"/>
          <w:szCs w:val="22"/>
          <w:lang w:eastAsia="zh-CN"/>
        </w:rPr>
        <w:t xml:space="preserve"> the field description of the </w:t>
      </w:r>
      <w:r w:rsidRPr="00C645EC">
        <w:rPr>
          <w:rFonts w:ascii="Times New Roman" w:hAnsi="Times New Roman"/>
          <w:i/>
          <w:sz w:val="22"/>
          <w:szCs w:val="22"/>
        </w:rPr>
        <w:t>channelBWs-DL/U</w:t>
      </w:r>
      <w:r>
        <w:rPr>
          <w:rFonts w:ascii="Times New Roman" w:hAnsi="Times New Roman"/>
          <w:i/>
          <w:sz w:val="22"/>
          <w:szCs w:val="22"/>
        </w:rPr>
        <w:t>L</w:t>
      </w:r>
      <w:r w:rsidRPr="00C645EC">
        <w:rPr>
          <w:rFonts w:ascii="Times New Roman" w:eastAsia="宋体" w:hAnsi="Times New Roman"/>
          <w:noProof/>
          <w:sz w:val="22"/>
          <w:szCs w:val="22"/>
          <w:lang w:eastAsia="zh-CN"/>
        </w:rPr>
        <w:t>,</w:t>
      </w:r>
      <w:r>
        <w:rPr>
          <w:rFonts w:ascii="Times New Roman" w:eastAsia="宋体" w:hAnsi="Times New Roman"/>
          <w:noProof/>
          <w:sz w:val="22"/>
          <w:szCs w:val="22"/>
          <w:lang w:eastAsia="zh-CN"/>
        </w:rPr>
        <w:t xml:space="preserve"> in which:</w:t>
      </w:r>
    </w:p>
    <w:p w:rsidR="00E75653" w:rsidRDefault="00E75653" w:rsidP="00E75653">
      <w:pPr>
        <w:pStyle w:val="TAL"/>
        <w:numPr>
          <w:ilvl w:val="0"/>
          <w:numId w:val="8"/>
        </w:num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eastAsia="宋体" w:hAnsi="Times New Roman"/>
          <w:noProof/>
          <w:sz w:val="22"/>
          <w:szCs w:val="22"/>
          <w:lang w:eastAsia="zh-CN"/>
        </w:rPr>
        <w:t>F</w:t>
      </w:r>
      <w:r w:rsidRPr="00C645EC">
        <w:rPr>
          <w:rFonts w:ascii="Times New Roman" w:eastAsia="宋体" w:hAnsi="Times New Roman"/>
          <w:noProof/>
          <w:sz w:val="22"/>
          <w:szCs w:val="22"/>
          <w:lang w:eastAsia="zh-CN"/>
        </w:rPr>
        <w:t>or the normal bandwidth</w:t>
      </w:r>
      <w:r w:rsidR="00B410EE">
        <w:rPr>
          <w:rFonts w:ascii="Times New Roman" w:eastAsia="宋体" w:hAnsi="Times New Roman"/>
          <w:noProof/>
          <w:sz w:val="22"/>
          <w:szCs w:val="22"/>
          <w:lang w:eastAsia="zh-CN"/>
        </w:rPr>
        <w:t>:</w:t>
      </w:r>
      <w:r w:rsidRPr="00C645EC">
        <w:rPr>
          <w:rFonts w:ascii="Times New Roman" w:eastAsia="宋体" w:hAnsi="Times New Roman"/>
          <w:noProof/>
          <w:sz w:val="22"/>
          <w:szCs w:val="22"/>
          <w:lang w:eastAsia="zh-CN"/>
        </w:rPr>
        <w:t xml:space="preserve"> the </w:t>
      </w:r>
      <w:r w:rsidRPr="00C645EC">
        <w:rPr>
          <w:rFonts w:ascii="Times New Roman" w:hAnsi="Times New Roman"/>
          <w:i/>
          <w:iCs/>
          <w:sz w:val="22"/>
          <w:szCs w:val="22"/>
        </w:rPr>
        <w:t xml:space="preserve">supportedBandwidthDL/UL, </w:t>
      </w:r>
      <w:r w:rsidRPr="00C645EC">
        <w:rPr>
          <w:rFonts w:ascii="Times New Roman" w:hAnsi="Times New Roman"/>
          <w:iCs/>
          <w:sz w:val="22"/>
          <w:szCs w:val="22"/>
        </w:rPr>
        <w:t>t</w:t>
      </w:r>
      <w:r w:rsidRPr="00C645EC">
        <w:rPr>
          <w:rFonts w:ascii="Times New Roman" w:eastAsia="宋体" w:hAnsi="Times New Roman"/>
          <w:noProof/>
          <w:sz w:val="22"/>
          <w:szCs w:val="22"/>
          <w:lang w:eastAsia="zh-CN"/>
        </w:rPr>
        <w:t xml:space="preserve">he </w:t>
      </w:r>
      <w:r w:rsidRPr="00C645EC">
        <w:rPr>
          <w:rFonts w:ascii="Times New Roman" w:hAnsi="Times New Roman"/>
          <w:i/>
          <w:sz w:val="22"/>
          <w:szCs w:val="22"/>
        </w:rPr>
        <w:t>channelBWs-DL/UL</w:t>
      </w:r>
      <w:r w:rsidRPr="00C645EC">
        <w:rPr>
          <w:rFonts w:ascii="Times New Roman" w:hAnsi="Times New Roman"/>
          <w:sz w:val="22"/>
          <w:szCs w:val="22"/>
        </w:rPr>
        <w:t xml:space="preserve"> and the </w:t>
      </w:r>
      <w:r w:rsidRPr="00C645EC">
        <w:rPr>
          <w:rFonts w:ascii="Times New Roman" w:hAnsi="Times New Roman"/>
          <w:i/>
          <w:sz w:val="22"/>
          <w:szCs w:val="22"/>
        </w:rPr>
        <w:t>supportedBandwidthCombinationSet</w:t>
      </w:r>
      <w:r w:rsidRPr="00C645EC">
        <w:rPr>
          <w:rFonts w:ascii="Times New Roman" w:hAnsi="Times New Roman"/>
          <w:sz w:val="22"/>
          <w:szCs w:val="22"/>
        </w:rPr>
        <w:t xml:space="preserve"> would be considered together. </w:t>
      </w:r>
    </w:p>
    <w:p w:rsidR="00E75653" w:rsidRDefault="00E75653" w:rsidP="00E75653">
      <w:pPr>
        <w:pStyle w:val="TAL"/>
        <w:numPr>
          <w:ilvl w:val="0"/>
          <w:numId w:val="8"/>
        </w:numPr>
        <w:jc w:val="both"/>
        <w:rPr>
          <w:rFonts w:ascii="Times New Roman" w:hAnsi="Times New Roman"/>
          <w:sz w:val="22"/>
          <w:szCs w:val="22"/>
        </w:rPr>
      </w:pPr>
      <w:r w:rsidRPr="00C645EC">
        <w:rPr>
          <w:rFonts w:ascii="Times New Roman" w:hAnsi="Times New Roman"/>
          <w:sz w:val="22"/>
          <w:szCs w:val="22"/>
        </w:rPr>
        <w:t>For the special cases (e.g. 90M), some exceptional description would be added.</w:t>
      </w:r>
    </w:p>
    <w:p w:rsidR="00E75653" w:rsidRPr="00C645EC" w:rsidRDefault="00E75653" w:rsidP="00332BFC">
      <w:pPr>
        <w:rPr>
          <w:rFonts w:eastAsiaTheme="minorEastAsia"/>
          <w:sz w:val="22"/>
          <w:szCs w:val="22"/>
          <w:lang w:eastAsia="zh-C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645EC" w:rsidRPr="00E75653" w:rsidTr="00C645EC">
        <w:tc>
          <w:tcPr>
            <w:tcW w:w="9350" w:type="dxa"/>
          </w:tcPr>
          <w:p w:rsidR="00C645EC" w:rsidRPr="00E75653" w:rsidRDefault="00C645EC" w:rsidP="00C645EC">
            <w:pPr>
              <w:pStyle w:val="TAL"/>
              <w:rPr>
                <w:b/>
                <w:i/>
                <w:szCs w:val="18"/>
              </w:rPr>
            </w:pPr>
            <w:r w:rsidRPr="00E75653">
              <w:rPr>
                <w:b/>
                <w:i/>
                <w:szCs w:val="18"/>
              </w:rPr>
              <w:lastRenderedPageBreak/>
              <w:t>channelBWs-DL</w:t>
            </w:r>
          </w:p>
          <w:p w:rsidR="00C645EC" w:rsidRPr="00E75653" w:rsidRDefault="00C645EC" w:rsidP="00C645EC">
            <w:pPr>
              <w:pStyle w:val="TAL"/>
              <w:rPr>
                <w:szCs w:val="18"/>
              </w:rPr>
            </w:pPr>
            <w:r w:rsidRPr="00E75653">
              <w:rPr>
                <w:szCs w:val="18"/>
              </w:rPr>
              <w:t>…..</w:t>
            </w:r>
          </w:p>
          <w:p w:rsidR="00C645EC" w:rsidRPr="00E75653" w:rsidRDefault="00C645EC" w:rsidP="00C645EC">
            <w:pPr>
              <w:pStyle w:val="TAN"/>
              <w:rPr>
                <w:szCs w:val="18"/>
              </w:rPr>
            </w:pPr>
            <w:r w:rsidRPr="00E75653">
              <w:rPr>
                <w:szCs w:val="18"/>
              </w:rPr>
              <w:t>NOTE:</w:t>
            </w:r>
            <w:r w:rsidRPr="00E75653">
              <w:rPr>
                <w:szCs w:val="18"/>
              </w:rPr>
              <w:tab/>
              <w:t xml:space="preserve">To determine whether the UE supports a specific SCS for a given band, the network validates the </w:t>
            </w:r>
            <w:r w:rsidRPr="00E75653">
              <w:rPr>
                <w:i/>
                <w:szCs w:val="18"/>
              </w:rPr>
              <w:t>supportedSubCarrierSpacingDL</w:t>
            </w:r>
            <w:r w:rsidRPr="00E75653">
              <w:rPr>
                <w:szCs w:val="18"/>
              </w:rPr>
              <w:t xml:space="preserve"> and the </w:t>
            </w:r>
            <w:r w:rsidRPr="00E75653">
              <w:rPr>
                <w:i/>
                <w:szCs w:val="18"/>
              </w:rPr>
              <w:t>scs-60kHz</w:t>
            </w:r>
            <w:r w:rsidRPr="00E75653">
              <w:rPr>
                <w:szCs w:val="18"/>
              </w:rPr>
              <w:t>.</w:t>
            </w:r>
            <w:r w:rsidRPr="00E75653">
              <w:rPr>
                <w:szCs w:val="18"/>
              </w:rPr>
              <w:br/>
              <w:t xml:space="preserve">To determine whether the UE supports a channel bandwidth of 90 MHz for the band combination with other bandwidth combination set than BCS5, the network may ignore this capability and validate instead the </w:t>
            </w:r>
            <w:r w:rsidRPr="00E75653">
              <w:rPr>
                <w:i/>
                <w:szCs w:val="18"/>
              </w:rPr>
              <w:t>channelBW-90mhz</w:t>
            </w:r>
            <w:r w:rsidRPr="00E75653">
              <w:rPr>
                <w:szCs w:val="18"/>
              </w:rPr>
              <w:t xml:space="preserve">, the </w:t>
            </w:r>
            <w:r w:rsidRPr="00E75653">
              <w:rPr>
                <w:i/>
                <w:szCs w:val="18"/>
              </w:rPr>
              <w:t>supportedBandwidthCombinationSet</w:t>
            </w:r>
            <w:r w:rsidRPr="00E75653">
              <w:rPr>
                <w:iCs/>
                <w:szCs w:val="18"/>
              </w:rPr>
              <w:t xml:space="preserve">, the </w:t>
            </w:r>
            <w:r w:rsidRPr="00E75653">
              <w:rPr>
                <w:i/>
                <w:szCs w:val="18"/>
              </w:rPr>
              <w:t>supportedBandwidthCombinationSetIntraENDC</w:t>
            </w:r>
            <w:r w:rsidRPr="00E75653">
              <w:rPr>
                <w:szCs w:val="18"/>
              </w:rPr>
              <w:t>,</w:t>
            </w:r>
            <w:r w:rsidRPr="00E75653">
              <w:rPr>
                <w:iCs/>
                <w:szCs w:val="18"/>
              </w:rPr>
              <w:t xml:space="preserve"> and </w:t>
            </w:r>
            <w:r w:rsidRPr="00E75653">
              <w:rPr>
                <w:bCs/>
                <w:i/>
                <w:iCs/>
                <w:szCs w:val="18"/>
              </w:rPr>
              <w:t>supportedBandwidthCombinationSetIntraENDC-v1790</w:t>
            </w:r>
            <w:r w:rsidRPr="00E75653">
              <w:rPr>
                <w:szCs w:val="18"/>
              </w:rPr>
              <w:t xml:space="preserve">. To determine whether the UE supports a channel bandwidth of 90 MHz for the band combination with BCS5, the network may ignore this capability and validate instead the </w:t>
            </w:r>
            <w:r w:rsidRPr="00E75653">
              <w:rPr>
                <w:i/>
                <w:iCs/>
                <w:szCs w:val="18"/>
              </w:rPr>
              <w:t>channelBW-90mhz</w:t>
            </w:r>
            <w:r w:rsidRPr="00E75653">
              <w:rPr>
                <w:szCs w:val="18"/>
              </w:rPr>
              <w:t xml:space="preserve">, the </w:t>
            </w:r>
            <w:r w:rsidRPr="00E75653">
              <w:rPr>
                <w:i/>
                <w:iCs/>
                <w:szCs w:val="18"/>
              </w:rPr>
              <w:t>supportedBandwidthCombinationSet</w:t>
            </w:r>
            <w:r w:rsidRPr="00E75653">
              <w:rPr>
                <w:szCs w:val="18"/>
              </w:rPr>
              <w:t xml:space="preserve">, the </w:t>
            </w:r>
            <w:r w:rsidRPr="00E75653">
              <w:rPr>
                <w:i/>
                <w:iCs/>
                <w:szCs w:val="18"/>
              </w:rPr>
              <w:t>supportedBandwidthCombinationSetIntraENDC</w:t>
            </w:r>
            <w:r w:rsidRPr="00E75653">
              <w:rPr>
                <w:szCs w:val="18"/>
              </w:rPr>
              <w:t xml:space="preserve">, </w:t>
            </w:r>
            <w:r w:rsidRPr="00E75653">
              <w:rPr>
                <w:i/>
                <w:iCs/>
                <w:szCs w:val="18"/>
              </w:rPr>
              <w:t>supportedAggBW-FR1-r17</w:t>
            </w:r>
            <w:r w:rsidRPr="00E75653">
              <w:rPr>
                <w:szCs w:val="18"/>
              </w:rPr>
              <w:t>,</w:t>
            </w:r>
            <w:r w:rsidRPr="00E75653">
              <w:rPr>
                <w:iCs/>
                <w:szCs w:val="18"/>
              </w:rPr>
              <w:t xml:space="preserve"> and </w:t>
            </w:r>
            <w:r w:rsidRPr="00E75653">
              <w:rPr>
                <w:bCs/>
                <w:i/>
                <w:iCs/>
                <w:szCs w:val="18"/>
              </w:rPr>
              <w:t>supportedBandwidthCombinationSetIntraENDC-v1790</w:t>
            </w:r>
            <w:r w:rsidRPr="00E75653">
              <w:rPr>
                <w:szCs w:val="18"/>
              </w:rPr>
              <w:t xml:space="preserve">. To determine whether the UE supports a channel bandwidth of 400 MHz, the network may ignore this capability and validate the </w:t>
            </w:r>
            <w:r w:rsidRPr="00E75653">
              <w:rPr>
                <w:i/>
                <w:iCs/>
                <w:szCs w:val="18"/>
              </w:rPr>
              <w:t>supportedBandwidthCombinationSet</w:t>
            </w:r>
            <w:r w:rsidRPr="00E75653">
              <w:rPr>
                <w:szCs w:val="18"/>
              </w:rPr>
              <w:t xml:space="preserve">, the </w:t>
            </w:r>
            <w:r w:rsidRPr="00E75653">
              <w:rPr>
                <w:i/>
                <w:iCs/>
                <w:szCs w:val="18"/>
              </w:rPr>
              <w:t>supportedBandwidthCombinationSetIntraENDC</w:t>
            </w:r>
            <w:r w:rsidRPr="00E75653">
              <w:rPr>
                <w:szCs w:val="18"/>
              </w:rPr>
              <w:t xml:space="preserve">, the </w:t>
            </w:r>
            <w:r w:rsidRPr="00E75653">
              <w:rPr>
                <w:i/>
                <w:iCs/>
                <w:szCs w:val="18"/>
              </w:rPr>
              <w:t>supportedBandwidthDL</w:t>
            </w:r>
            <w:r w:rsidRPr="00E75653">
              <w:rPr>
                <w:szCs w:val="18"/>
              </w:rPr>
              <w:t>,</w:t>
            </w:r>
            <w:r w:rsidRPr="00E75653">
              <w:rPr>
                <w:iCs/>
                <w:szCs w:val="18"/>
              </w:rPr>
              <w:t xml:space="preserve"> and </w:t>
            </w:r>
            <w:r w:rsidRPr="00E75653">
              <w:rPr>
                <w:bCs/>
                <w:i/>
                <w:iCs/>
                <w:szCs w:val="18"/>
              </w:rPr>
              <w:t>supportedBandwidthCombinationSetIntraENDC-v1790</w:t>
            </w:r>
            <w:r w:rsidRPr="00E75653">
              <w:rPr>
                <w:szCs w:val="18"/>
              </w:rPr>
              <w:t xml:space="preserve">. </w:t>
            </w:r>
            <w:r w:rsidRPr="00E75653">
              <w:rPr>
                <w:szCs w:val="18"/>
              </w:rPr>
              <w:br/>
              <w:t>For serving cell(s) with other channel bandwidths:</w:t>
            </w:r>
          </w:p>
          <w:p w:rsidR="00C645EC" w:rsidRPr="00E75653" w:rsidRDefault="00C645EC" w:rsidP="00C645EC">
            <w:pPr>
              <w:pStyle w:val="TAN"/>
              <w:ind w:left="1168" w:hanging="283"/>
              <w:rPr>
                <w:i/>
                <w:iCs/>
                <w:szCs w:val="18"/>
              </w:rPr>
            </w:pPr>
            <w:r w:rsidRPr="00E75653">
              <w:rPr>
                <w:szCs w:val="18"/>
              </w:rPr>
              <w:t>-</w:t>
            </w:r>
            <w:r w:rsidRPr="00E75653">
              <w:rPr>
                <w:szCs w:val="18"/>
              </w:rPr>
              <w:tab/>
              <w:t xml:space="preserve">If </w:t>
            </w:r>
            <w:r w:rsidRPr="00E75653">
              <w:rPr>
                <w:i/>
                <w:iCs/>
                <w:szCs w:val="18"/>
              </w:rPr>
              <w:t>supportedAggBW-FR1-r17</w:t>
            </w:r>
            <w:r w:rsidRPr="00E75653">
              <w:rPr>
                <w:szCs w:val="18"/>
              </w:rPr>
              <w:t xml:space="preserve"> is reported, the network validates the </w:t>
            </w:r>
            <w:r w:rsidRPr="00E75653">
              <w:rPr>
                <w:i/>
                <w:iCs/>
                <w:szCs w:val="18"/>
              </w:rPr>
              <w:t>channelBWs-DL</w:t>
            </w:r>
            <w:r w:rsidRPr="00E75653">
              <w:rPr>
                <w:szCs w:val="18"/>
              </w:rPr>
              <w:t xml:space="preserve">, the </w:t>
            </w:r>
            <w:r w:rsidRPr="00E75653">
              <w:rPr>
                <w:i/>
                <w:iCs/>
                <w:szCs w:val="18"/>
              </w:rPr>
              <w:t>supportedBandwidthCombinationSet</w:t>
            </w:r>
            <w:r w:rsidRPr="00E75653">
              <w:rPr>
                <w:szCs w:val="18"/>
              </w:rPr>
              <w:t xml:space="preserve">, the </w:t>
            </w:r>
            <w:r w:rsidRPr="00E75653">
              <w:rPr>
                <w:i/>
                <w:iCs/>
                <w:szCs w:val="18"/>
              </w:rPr>
              <w:t>supportedBandwidthCombinationSetIntraENDC</w:t>
            </w:r>
            <w:r w:rsidRPr="00E75653">
              <w:rPr>
                <w:szCs w:val="18"/>
              </w:rPr>
              <w:t>, the</w:t>
            </w:r>
            <w:r w:rsidRPr="00E75653">
              <w:rPr>
                <w:i/>
                <w:iCs/>
                <w:szCs w:val="18"/>
              </w:rPr>
              <w:t xml:space="preserve"> asymmetricBandwidthCombinationSet</w:t>
            </w:r>
            <w:r w:rsidRPr="00E75653">
              <w:rPr>
                <w:szCs w:val="18"/>
              </w:rPr>
              <w:t xml:space="preserve"> (for a band supporting asymmetric channel bandwidth as defined in clause 5.3.6 of TS 38.101-1 [2]), </w:t>
            </w:r>
            <w:r w:rsidRPr="00E75653">
              <w:rPr>
                <w:i/>
                <w:iCs/>
                <w:szCs w:val="18"/>
              </w:rPr>
              <w:t>supportedBandwidthDL-v1780</w:t>
            </w:r>
            <w:r w:rsidRPr="00E75653">
              <w:rPr>
                <w:szCs w:val="18"/>
              </w:rPr>
              <w:t xml:space="preserve">, </w:t>
            </w:r>
            <w:r w:rsidRPr="00E75653">
              <w:rPr>
                <w:i/>
                <w:iCs/>
                <w:szCs w:val="18"/>
              </w:rPr>
              <w:t>supportedMinBandwidthDL</w:t>
            </w:r>
            <w:r w:rsidRPr="00E75653">
              <w:rPr>
                <w:szCs w:val="18"/>
              </w:rPr>
              <w:t xml:space="preserve">, </w:t>
            </w:r>
            <w:r w:rsidRPr="00E75653">
              <w:rPr>
                <w:i/>
                <w:iCs/>
                <w:szCs w:val="18"/>
              </w:rPr>
              <w:t>supportedAggBW-FR1-r17</w:t>
            </w:r>
            <w:r w:rsidRPr="00E75653">
              <w:rPr>
                <w:szCs w:val="18"/>
              </w:rPr>
              <w:t>, and</w:t>
            </w:r>
            <w:r w:rsidRPr="00E75653">
              <w:rPr>
                <w:i/>
                <w:szCs w:val="18"/>
              </w:rPr>
              <w:t xml:space="preserve"> </w:t>
            </w:r>
            <w:r w:rsidRPr="00E75653">
              <w:rPr>
                <w:bCs/>
                <w:i/>
                <w:iCs/>
                <w:szCs w:val="18"/>
              </w:rPr>
              <w:t>supportedBandwidthCombinationSetIntraENDC-v1790</w:t>
            </w:r>
            <w:r w:rsidRPr="00E75653">
              <w:rPr>
                <w:i/>
                <w:iCs/>
                <w:szCs w:val="18"/>
              </w:rPr>
              <w:t>.</w:t>
            </w:r>
          </w:p>
          <w:p w:rsidR="00C645EC" w:rsidRPr="00E75653" w:rsidRDefault="00C645EC" w:rsidP="00C645EC">
            <w:pPr>
              <w:pStyle w:val="TAN"/>
              <w:ind w:left="1168" w:hanging="283"/>
              <w:rPr>
                <w:szCs w:val="18"/>
              </w:rPr>
            </w:pPr>
            <w:r w:rsidRPr="00E75653">
              <w:rPr>
                <w:szCs w:val="18"/>
              </w:rPr>
              <w:t>-</w:t>
            </w:r>
            <w:r w:rsidRPr="00E75653">
              <w:rPr>
                <w:szCs w:val="18"/>
              </w:rPr>
              <w:tab/>
              <w:t xml:space="preserve">Otherwise, the network validates the </w:t>
            </w:r>
            <w:r w:rsidRPr="00E75653">
              <w:rPr>
                <w:i/>
                <w:szCs w:val="18"/>
              </w:rPr>
              <w:t>channelBWs-DL</w:t>
            </w:r>
            <w:r w:rsidRPr="00E75653">
              <w:rPr>
                <w:szCs w:val="18"/>
              </w:rPr>
              <w:t xml:space="preserve">, the </w:t>
            </w:r>
            <w:r w:rsidRPr="00E75653">
              <w:rPr>
                <w:i/>
                <w:szCs w:val="18"/>
              </w:rPr>
              <w:t>supportedBandwidthCombinationSet</w:t>
            </w:r>
            <w:r w:rsidRPr="00E75653">
              <w:rPr>
                <w:szCs w:val="18"/>
              </w:rPr>
              <w:t xml:space="preserve">, the </w:t>
            </w:r>
            <w:r w:rsidRPr="00E75653">
              <w:rPr>
                <w:i/>
                <w:iCs/>
                <w:szCs w:val="18"/>
              </w:rPr>
              <w:t>supportedBandwidthCombinationSetIntraENDC</w:t>
            </w:r>
            <w:r w:rsidRPr="00E75653">
              <w:rPr>
                <w:szCs w:val="18"/>
              </w:rPr>
              <w:t xml:space="preserve">, the </w:t>
            </w:r>
            <w:r w:rsidRPr="00E75653">
              <w:rPr>
                <w:i/>
                <w:szCs w:val="18"/>
              </w:rPr>
              <w:t xml:space="preserve">asymmetricBandwidthCombinationSet </w:t>
            </w:r>
            <w:r w:rsidRPr="00E75653">
              <w:rPr>
                <w:szCs w:val="18"/>
              </w:rPr>
              <w:t xml:space="preserve">(for a band supporting asymmetric channel bandwidth as defined in clause 5.3.6 of TS 38.101-1 [2]), </w:t>
            </w:r>
            <w:r w:rsidRPr="00E75653">
              <w:rPr>
                <w:i/>
                <w:szCs w:val="18"/>
              </w:rPr>
              <w:t>supportedBandwidthDL/supportedBandwidthDL-v1710,</w:t>
            </w:r>
            <w:r w:rsidRPr="00E75653">
              <w:rPr>
                <w:szCs w:val="18"/>
              </w:rPr>
              <w:t xml:space="preserve"> </w:t>
            </w:r>
            <w:r w:rsidRPr="00E75653">
              <w:rPr>
                <w:i/>
                <w:szCs w:val="18"/>
              </w:rPr>
              <w:t>supportedMinBandwidthDL</w:t>
            </w:r>
            <w:r w:rsidRPr="00E75653">
              <w:rPr>
                <w:iCs/>
                <w:szCs w:val="18"/>
              </w:rPr>
              <w:t>,</w:t>
            </w:r>
            <w:r w:rsidRPr="00E75653">
              <w:rPr>
                <w:szCs w:val="18"/>
              </w:rPr>
              <w:t xml:space="preserve"> </w:t>
            </w:r>
            <w:r w:rsidRPr="00E75653">
              <w:rPr>
                <w:i/>
                <w:szCs w:val="18"/>
              </w:rPr>
              <w:t>supportedAggBW-FR2-r17</w:t>
            </w:r>
            <w:r w:rsidRPr="00E75653">
              <w:rPr>
                <w:szCs w:val="18"/>
              </w:rPr>
              <w:t>, and</w:t>
            </w:r>
            <w:r w:rsidRPr="00E75653">
              <w:rPr>
                <w:i/>
                <w:szCs w:val="18"/>
              </w:rPr>
              <w:t xml:space="preserve"> </w:t>
            </w:r>
            <w:r w:rsidRPr="00E75653">
              <w:rPr>
                <w:bCs/>
                <w:i/>
                <w:iCs/>
                <w:szCs w:val="18"/>
              </w:rPr>
              <w:t>supportedBandwidthCombinationSetIntraENDC-v1790</w:t>
            </w:r>
            <w:r w:rsidRPr="00E75653">
              <w:rPr>
                <w:i/>
                <w:szCs w:val="18"/>
              </w:rPr>
              <w:t>.</w:t>
            </w:r>
          </w:p>
        </w:tc>
      </w:tr>
    </w:tbl>
    <w:p w:rsidR="00C645EC" w:rsidRDefault="00C645EC" w:rsidP="00C645EC">
      <w:pPr>
        <w:pStyle w:val="TAL"/>
        <w:rPr>
          <w:rFonts w:ascii="Times New Roman" w:hAnsi="Times New Roman"/>
          <w:sz w:val="22"/>
          <w:szCs w:val="22"/>
        </w:rPr>
      </w:pPr>
    </w:p>
    <w:p w:rsidR="00E75653" w:rsidRDefault="00E75653" w:rsidP="00C645EC">
      <w:pPr>
        <w:rPr>
          <w:i/>
          <w:sz w:val="22"/>
          <w:szCs w:val="22"/>
        </w:rPr>
      </w:pPr>
      <w:r>
        <w:rPr>
          <w:sz w:val="22"/>
          <w:szCs w:val="22"/>
        </w:rPr>
        <w:t>However, for the 3M</w:t>
      </w:r>
      <w:r w:rsidR="00C645EC" w:rsidRPr="00C645EC">
        <w:rPr>
          <w:sz w:val="22"/>
          <w:szCs w:val="22"/>
        </w:rPr>
        <w:t>Hz, only some per band level capabilities are indicated in the current spec</w:t>
      </w:r>
      <w:r>
        <w:rPr>
          <w:sz w:val="22"/>
          <w:szCs w:val="22"/>
        </w:rPr>
        <w:t>.</w:t>
      </w:r>
      <w:r w:rsidR="00C645EC" w:rsidRPr="00C645E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Without the exceptional </w:t>
      </w:r>
      <w:r w:rsidR="00C645EC" w:rsidRPr="00C645EC">
        <w:rPr>
          <w:sz w:val="22"/>
          <w:szCs w:val="22"/>
        </w:rPr>
        <w:t xml:space="preserve">description </w:t>
      </w:r>
      <w:r>
        <w:rPr>
          <w:sz w:val="22"/>
          <w:szCs w:val="22"/>
        </w:rPr>
        <w:t>in</w:t>
      </w:r>
      <w:r w:rsidR="00C645EC" w:rsidRPr="00C645EC">
        <w:rPr>
          <w:sz w:val="22"/>
          <w:szCs w:val="22"/>
        </w:rPr>
        <w:t xml:space="preserve"> the Note of the </w:t>
      </w:r>
      <w:r>
        <w:rPr>
          <w:i/>
          <w:sz w:val="22"/>
          <w:szCs w:val="22"/>
        </w:rPr>
        <w:t xml:space="preserve">channelBWs-DL/UL, </w:t>
      </w:r>
      <w:r w:rsidR="00FC3C27" w:rsidRPr="00FC3C27">
        <w:rPr>
          <w:sz w:val="22"/>
          <w:szCs w:val="22"/>
        </w:rPr>
        <w:t>the</w:t>
      </w:r>
      <w:r w:rsidRPr="00FC3C27">
        <w:rPr>
          <w:sz w:val="22"/>
          <w:szCs w:val="22"/>
        </w:rPr>
        <w:t xml:space="preserve"> NW</w:t>
      </w:r>
      <w:r w:rsidRPr="00E75653">
        <w:rPr>
          <w:sz w:val="22"/>
          <w:szCs w:val="22"/>
        </w:rPr>
        <w:t xml:space="preserve"> would determine the 3M as not supported even</w:t>
      </w:r>
      <w:r w:rsidR="00B410EE">
        <w:rPr>
          <w:sz w:val="22"/>
          <w:szCs w:val="22"/>
        </w:rPr>
        <w:t xml:space="preserve"> though</w:t>
      </w:r>
      <w:r w:rsidRPr="00E75653">
        <w:rPr>
          <w:sz w:val="22"/>
          <w:szCs w:val="22"/>
        </w:rPr>
        <w:t xml:space="preserve"> the capability </w:t>
      </w:r>
      <w:r w:rsidRPr="00E75653">
        <w:rPr>
          <w:i/>
          <w:sz w:val="22"/>
          <w:szCs w:val="22"/>
        </w:rPr>
        <w:t>support3MHz-ChannelBW-Symmetric-r18</w:t>
      </w:r>
      <w:r w:rsidRPr="00E75653">
        <w:rPr>
          <w:sz w:val="22"/>
          <w:szCs w:val="22"/>
        </w:rPr>
        <w:t xml:space="preserve"> and</w:t>
      </w:r>
      <w:r w:rsidRPr="00E75653">
        <w:rPr>
          <w:sz w:val="22"/>
          <w:szCs w:val="22"/>
        </w:rPr>
        <w:t>/or</w:t>
      </w:r>
      <w:r w:rsidRPr="00E75653">
        <w:rPr>
          <w:sz w:val="22"/>
          <w:szCs w:val="22"/>
        </w:rPr>
        <w:t xml:space="preserve"> </w:t>
      </w:r>
      <w:r w:rsidRPr="00E75653">
        <w:rPr>
          <w:i/>
          <w:sz w:val="22"/>
          <w:szCs w:val="22"/>
        </w:rPr>
        <w:t>support3MHz-ChannelBW-Asymmetric-r18</w:t>
      </w:r>
      <w:r w:rsidRPr="00E75653">
        <w:rPr>
          <w:sz w:val="22"/>
          <w:szCs w:val="22"/>
        </w:rPr>
        <w:t xml:space="preserve"> was included</w:t>
      </w:r>
      <w:r>
        <w:rPr>
          <w:sz w:val="22"/>
          <w:szCs w:val="22"/>
        </w:rPr>
        <w:t>.</w:t>
      </w:r>
    </w:p>
    <w:p w:rsidR="00C645EC" w:rsidRDefault="00D757B4" w:rsidP="00C645EC">
      <w:pPr>
        <w:rPr>
          <w:sz w:val="22"/>
          <w:szCs w:val="22"/>
        </w:rPr>
      </w:pPr>
      <w:r w:rsidRPr="00D757B4">
        <w:rPr>
          <w:sz w:val="22"/>
          <w:szCs w:val="22"/>
        </w:rPr>
        <w:t xml:space="preserve">To solve </w:t>
      </w:r>
      <w:r>
        <w:rPr>
          <w:sz w:val="22"/>
          <w:szCs w:val="22"/>
        </w:rPr>
        <w:t>this issue, there are 2 options:</w:t>
      </w:r>
    </w:p>
    <w:p w:rsidR="00D757B4" w:rsidRPr="00D757B4" w:rsidRDefault="00D757B4" w:rsidP="00D757B4">
      <w:pPr>
        <w:pStyle w:val="af5"/>
        <w:numPr>
          <w:ilvl w:val="0"/>
          <w:numId w:val="9"/>
        </w:numPr>
        <w:rPr>
          <w:i/>
          <w:sz w:val="22"/>
          <w:szCs w:val="22"/>
        </w:rPr>
      </w:pPr>
      <w:r w:rsidRPr="00D757B4">
        <w:rPr>
          <w:sz w:val="22"/>
          <w:szCs w:val="22"/>
        </w:rPr>
        <w:t xml:space="preserve">Option 1: Only consider the single CC case and add the exceptional description to Note of </w:t>
      </w:r>
      <w:r w:rsidRPr="00D757B4">
        <w:rPr>
          <w:rFonts w:eastAsia="宋体"/>
          <w:noProof/>
          <w:sz w:val="22"/>
          <w:szCs w:val="22"/>
          <w:lang w:eastAsia="zh-CN"/>
        </w:rPr>
        <w:t xml:space="preserve">the field description of the </w:t>
      </w:r>
      <w:r w:rsidRPr="00D757B4">
        <w:rPr>
          <w:i/>
          <w:sz w:val="22"/>
          <w:szCs w:val="22"/>
        </w:rPr>
        <w:t>channelBWs-DL/UL;</w:t>
      </w:r>
    </w:p>
    <w:p w:rsidR="00D757B4" w:rsidRPr="00D757B4" w:rsidRDefault="00D757B4" w:rsidP="00D757B4">
      <w:pPr>
        <w:pStyle w:val="af5"/>
        <w:numPr>
          <w:ilvl w:val="0"/>
          <w:numId w:val="9"/>
        </w:numPr>
        <w:rPr>
          <w:i/>
          <w:sz w:val="22"/>
          <w:szCs w:val="22"/>
        </w:rPr>
      </w:pPr>
      <w:r w:rsidRPr="00D757B4">
        <w:rPr>
          <w:sz w:val="22"/>
          <w:szCs w:val="22"/>
        </w:rPr>
        <w:t xml:space="preserve">Option 2: Introduce new per FSPC level capability or extend the </w:t>
      </w:r>
      <w:r w:rsidRPr="00D757B4">
        <w:rPr>
          <w:i/>
          <w:sz w:val="22"/>
          <w:szCs w:val="22"/>
        </w:rPr>
        <w:t>supportedMinBandwidthDL/UL</w:t>
      </w:r>
      <w:r w:rsidRPr="00D757B4">
        <w:rPr>
          <w:sz w:val="22"/>
          <w:szCs w:val="22"/>
        </w:rPr>
        <w:t xml:space="preserve"> to include 3M.</w:t>
      </w:r>
    </w:p>
    <w:p w:rsidR="00556FEC" w:rsidRDefault="00556FEC" w:rsidP="00556FEC">
      <w:pPr>
        <w:rPr>
          <w:sz w:val="22"/>
          <w:szCs w:val="22"/>
        </w:rPr>
      </w:pPr>
      <w:r w:rsidRPr="00556FEC">
        <w:rPr>
          <w:sz w:val="22"/>
          <w:szCs w:val="22"/>
        </w:rPr>
        <w:t>The advantage of the option 1 is that it has no impact to the ASN.1 coding, but the drawback is tha</w:t>
      </w:r>
      <w:r>
        <w:rPr>
          <w:sz w:val="22"/>
          <w:szCs w:val="22"/>
        </w:rPr>
        <w:t xml:space="preserve">t it may have </w:t>
      </w:r>
      <w:r w:rsidRPr="00556FEC">
        <w:rPr>
          <w:sz w:val="22"/>
          <w:szCs w:val="22"/>
        </w:rPr>
        <w:t>no forward compatibility for the R19 CA/DC case (if the per BC level capability is required). With the option 2, it’s compatible for both the non-CA and CA/DC case (if the per BC level capability is required), however it would introduce some ASN.1 work, and there is no conclusion in RAN4 on how to support CA/DC case.</w:t>
      </w:r>
      <w:r>
        <w:rPr>
          <w:sz w:val="22"/>
          <w:szCs w:val="22"/>
        </w:rPr>
        <w:t xml:space="preserve"> Considering that it may need several meetings to discuss the UE capability structure for the R19 3M for the CA/DC case, we slightly prefer to go to the option 1</w:t>
      </w:r>
      <w:r w:rsidR="00B410EE">
        <w:rPr>
          <w:sz w:val="22"/>
          <w:szCs w:val="22"/>
        </w:rPr>
        <w:t xml:space="preserve"> at this stage</w:t>
      </w:r>
      <w:r>
        <w:rPr>
          <w:sz w:val="22"/>
          <w:szCs w:val="22"/>
        </w:rPr>
        <w:t>, a CR based on the option 1 was also provided in [1].</w:t>
      </w:r>
    </w:p>
    <w:p w:rsidR="00D757B4" w:rsidRPr="00D757B4" w:rsidRDefault="00556FEC" w:rsidP="00332BFC">
      <w:pPr>
        <w:rPr>
          <w:sz w:val="22"/>
          <w:szCs w:val="22"/>
        </w:rPr>
      </w:pPr>
      <w:r w:rsidRPr="00556FEC">
        <w:rPr>
          <w:b/>
          <w:sz w:val="22"/>
          <w:szCs w:val="22"/>
        </w:rPr>
        <w:t xml:space="preserve">Proposal 1: For </w:t>
      </w:r>
      <w:r w:rsidR="00A77A18">
        <w:rPr>
          <w:b/>
          <w:sz w:val="22"/>
          <w:szCs w:val="22"/>
        </w:rPr>
        <w:t>Single CC with 3M channel bandwidth</w:t>
      </w:r>
      <w:r w:rsidRPr="00556FEC">
        <w:rPr>
          <w:b/>
          <w:sz w:val="22"/>
          <w:szCs w:val="22"/>
        </w:rPr>
        <w:t xml:space="preserve"> case, add the exceptional description to Note of </w:t>
      </w:r>
      <w:r w:rsidRPr="00556FEC">
        <w:rPr>
          <w:rFonts w:eastAsia="宋体"/>
          <w:b/>
          <w:noProof/>
          <w:sz w:val="22"/>
          <w:szCs w:val="22"/>
          <w:lang w:eastAsia="zh-CN"/>
        </w:rPr>
        <w:t xml:space="preserve">the field description of the </w:t>
      </w:r>
      <w:r w:rsidRPr="00556FEC">
        <w:rPr>
          <w:b/>
          <w:i/>
          <w:sz w:val="22"/>
          <w:szCs w:val="22"/>
        </w:rPr>
        <w:t xml:space="preserve">channelBWs-DL/UL </w:t>
      </w:r>
      <w:r w:rsidRPr="00556FEC">
        <w:rPr>
          <w:b/>
          <w:sz w:val="22"/>
          <w:szCs w:val="22"/>
        </w:rPr>
        <w:t>as in [1].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t>C</w:t>
      </w:r>
      <w:r>
        <w:rPr>
          <w:rFonts w:cs="Arial" w:hint="eastAsia"/>
          <w:sz w:val="32"/>
          <w:szCs w:val="36"/>
        </w:rPr>
        <w:t>onclusion</w:t>
      </w:r>
      <w:r>
        <w:rPr>
          <w:rFonts w:cs="Arial"/>
          <w:sz w:val="32"/>
          <w:szCs w:val="36"/>
        </w:rPr>
        <w:t xml:space="preserve"> and proposals</w:t>
      </w:r>
    </w:p>
    <w:p w:rsidR="00521C86" w:rsidRDefault="00466246">
      <w:pPr>
        <w:spacing w:beforeLines="50"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With the above analysis, we have the following </w:t>
      </w:r>
      <w:r>
        <w:rPr>
          <w:sz w:val="21"/>
          <w:szCs w:val="21"/>
        </w:rPr>
        <w:t>proposals</w:t>
      </w:r>
      <w:r>
        <w:rPr>
          <w:rFonts w:hint="eastAsia"/>
          <w:sz w:val="21"/>
          <w:szCs w:val="21"/>
        </w:rPr>
        <w:t>:</w:t>
      </w:r>
      <w:bookmarkStart w:id="2" w:name="_GoBack"/>
      <w:bookmarkEnd w:id="2"/>
    </w:p>
    <w:p w:rsidR="00A77A18" w:rsidRDefault="00A77A18" w:rsidP="00A77A18">
      <w:pPr>
        <w:rPr>
          <w:sz w:val="21"/>
          <w:szCs w:val="21"/>
        </w:rPr>
      </w:pPr>
      <w:r w:rsidRPr="00556FEC">
        <w:rPr>
          <w:b/>
          <w:sz w:val="22"/>
          <w:szCs w:val="22"/>
        </w:rPr>
        <w:lastRenderedPageBreak/>
        <w:t xml:space="preserve">Proposal 1: For </w:t>
      </w:r>
      <w:r>
        <w:rPr>
          <w:b/>
          <w:sz w:val="22"/>
          <w:szCs w:val="22"/>
        </w:rPr>
        <w:t>Single CC with 3M channel bandwidth</w:t>
      </w:r>
      <w:r w:rsidRPr="00556FEC">
        <w:rPr>
          <w:b/>
          <w:sz w:val="22"/>
          <w:szCs w:val="22"/>
        </w:rPr>
        <w:t xml:space="preserve"> case, add the similar exceptional description to Note of </w:t>
      </w:r>
      <w:r w:rsidRPr="00556FEC">
        <w:rPr>
          <w:rFonts w:eastAsia="宋体"/>
          <w:b/>
          <w:noProof/>
          <w:sz w:val="22"/>
          <w:szCs w:val="22"/>
          <w:lang w:eastAsia="zh-CN"/>
        </w:rPr>
        <w:t xml:space="preserve">the field description of the </w:t>
      </w:r>
      <w:r w:rsidRPr="00556FEC">
        <w:rPr>
          <w:b/>
          <w:i/>
          <w:sz w:val="22"/>
          <w:szCs w:val="22"/>
        </w:rPr>
        <w:t xml:space="preserve">channelBWs-DL/UL </w:t>
      </w:r>
      <w:r w:rsidRPr="00556FEC">
        <w:rPr>
          <w:b/>
          <w:sz w:val="22"/>
          <w:szCs w:val="22"/>
        </w:rPr>
        <w:t>as in [1].</w:t>
      </w:r>
    </w:p>
    <w:p w:rsidR="00DD0117" w:rsidRDefault="00DD0117" w:rsidP="00E715A7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sz w:val="32"/>
          <w:szCs w:val="36"/>
        </w:rPr>
      </w:pPr>
      <w:r w:rsidRPr="00E715A7">
        <w:rPr>
          <w:rFonts w:cs="Arial" w:hint="eastAsia"/>
          <w:sz w:val="32"/>
          <w:szCs w:val="36"/>
        </w:rPr>
        <w:t>R</w:t>
      </w:r>
      <w:r w:rsidRPr="00E715A7">
        <w:rPr>
          <w:rFonts w:cs="Arial"/>
          <w:sz w:val="32"/>
          <w:szCs w:val="36"/>
        </w:rPr>
        <w:t>eference</w:t>
      </w:r>
    </w:p>
    <w:p w:rsidR="00556FEC" w:rsidRPr="00A06D51" w:rsidRDefault="00556FEC" w:rsidP="00A06D51">
      <w:pPr>
        <w:spacing w:beforeLines="50" w:before="120"/>
        <w:rPr>
          <w:sz w:val="21"/>
          <w:szCs w:val="21"/>
        </w:rPr>
      </w:pPr>
      <w:r w:rsidRPr="00A06D51">
        <w:rPr>
          <w:sz w:val="21"/>
          <w:szCs w:val="21"/>
        </w:rPr>
        <w:t>[1]</w:t>
      </w:r>
      <w:r w:rsidR="00A06D51" w:rsidRPr="00A06D51">
        <w:rPr>
          <w:sz w:val="21"/>
          <w:szCs w:val="21"/>
        </w:rPr>
        <w:t xml:space="preserve"> R2-2408400 Clarification on the Channel Bandwidth for the 3M </w:t>
      </w:r>
      <w:r w:rsidR="00A06D51">
        <w:rPr>
          <w:sz w:val="21"/>
          <w:szCs w:val="21"/>
        </w:rPr>
        <w:t xml:space="preserve"> </w:t>
      </w:r>
      <w:r w:rsidR="00A06D51" w:rsidRPr="00A06D51">
        <w:rPr>
          <w:sz w:val="21"/>
          <w:szCs w:val="21"/>
        </w:rPr>
        <w:t>38306</w:t>
      </w:r>
      <w:r w:rsidR="00A06D51">
        <w:rPr>
          <w:sz w:val="21"/>
          <w:szCs w:val="21"/>
        </w:rPr>
        <w:t xml:space="preserve">  1169 </w:t>
      </w:r>
      <w:r w:rsidR="00A06D51" w:rsidRPr="00A06D51">
        <w:rPr>
          <w:sz w:val="21"/>
          <w:szCs w:val="21"/>
        </w:rPr>
        <w:t xml:space="preserve"> CR </w:t>
      </w:r>
      <w:r w:rsidR="00A06D51">
        <w:rPr>
          <w:sz w:val="21"/>
          <w:szCs w:val="21"/>
        </w:rPr>
        <w:t xml:space="preserve">  </w:t>
      </w:r>
      <w:r w:rsidR="00A06D51" w:rsidRPr="00A06D51">
        <w:rPr>
          <w:sz w:val="21"/>
          <w:szCs w:val="21"/>
        </w:rPr>
        <w:t>ZTE Corporation</w:t>
      </w:r>
    </w:p>
    <w:sectPr w:rsidR="00556FEC" w:rsidRPr="00A06D51" w:rsidSect="00FA3E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B5D" w:rsidRDefault="00591B5D">
      <w:pPr>
        <w:spacing w:line="240" w:lineRule="auto"/>
      </w:pPr>
      <w:r>
        <w:separator/>
      </w:r>
    </w:p>
  </w:endnote>
  <w:endnote w:type="continuationSeparator" w:id="0">
    <w:p w:rsidR="00591B5D" w:rsidRDefault="00591B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B5D" w:rsidRDefault="00591B5D">
      <w:pPr>
        <w:spacing w:after="0"/>
      </w:pPr>
      <w:r>
        <w:separator/>
      </w:r>
    </w:p>
  </w:footnote>
  <w:footnote w:type="continuationSeparator" w:id="0">
    <w:p w:rsidR="00591B5D" w:rsidRDefault="00591B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0" type="#_x0000_t75" style="width:11.25pt;height:11.25pt" o:bullet="t">
        <v:imagedata r:id="rId1" o:title="mso6F24"/>
      </v:shape>
    </w:pict>
  </w:numPicBullet>
  <w:abstractNum w:abstractNumId="0" w15:restartNumberingAfterBreak="0">
    <w:nsid w:val="02B1027A"/>
    <w:multiLevelType w:val="hybridMultilevel"/>
    <w:tmpl w:val="56DEE1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2E202EA1"/>
    <w:multiLevelType w:val="hybridMultilevel"/>
    <w:tmpl w:val="43047F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E61CA4"/>
    <w:multiLevelType w:val="hybridMultilevel"/>
    <w:tmpl w:val="F56832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774205"/>
    <w:multiLevelType w:val="hybridMultilevel"/>
    <w:tmpl w:val="133C2C84"/>
    <w:lvl w:ilvl="0" w:tplc="04090007">
      <w:start w:val="1"/>
      <w:numFmt w:val="bullet"/>
      <w:lvlText w:val=""/>
      <w:lvlPicBulletId w:val="0"/>
      <w:lvlJc w:val="left"/>
      <w:pPr>
        <w:ind w:left="14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49632991"/>
    <w:multiLevelType w:val="hybridMultilevel"/>
    <w:tmpl w:val="B3E4E470"/>
    <w:lvl w:ilvl="0" w:tplc="E330462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696287"/>
    <w:multiLevelType w:val="hybridMultilevel"/>
    <w:tmpl w:val="2356DC22"/>
    <w:lvl w:ilvl="0" w:tplc="E5DCC6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D147D6"/>
    <w:multiLevelType w:val="hybridMultilevel"/>
    <w:tmpl w:val="5CB87C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02BF"/>
    <w:rsid w:val="00000793"/>
    <w:rsid w:val="0000158F"/>
    <w:rsid w:val="00001FFC"/>
    <w:rsid w:val="00004460"/>
    <w:rsid w:val="00004915"/>
    <w:rsid w:val="00010397"/>
    <w:rsid w:val="00010B99"/>
    <w:rsid w:val="00011050"/>
    <w:rsid w:val="000165B8"/>
    <w:rsid w:val="0001752D"/>
    <w:rsid w:val="00017B08"/>
    <w:rsid w:val="00020CEA"/>
    <w:rsid w:val="0002217E"/>
    <w:rsid w:val="00031151"/>
    <w:rsid w:val="000313A0"/>
    <w:rsid w:val="0003387D"/>
    <w:rsid w:val="0003405C"/>
    <w:rsid w:val="00034E06"/>
    <w:rsid w:val="00035667"/>
    <w:rsid w:val="00037CBA"/>
    <w:rsid w:val="000404AD"/>
    <w:rsid w:val="00042DB3"/>
    <w:rsid w:val="000449D7"/>
    <w:rsid w:val="00046665"/>
    <w:rsid w:val="00046996"/>
    <w:rsid w:val="00046D9B"/>
    <w:rsid w:val="0005073F"/>
    <w:rsid w:val="0005183E"/>
    <w:rsid w:val="00052054"/>
    <w:rsid w:val="00054FF0"/>
    <w:rsid w:val="000550B5"/>
    <w:rsid w:val="000553C9"/>
    <w:rsid w:val="00057CE6"/>
    <w:rsid w:val="00065F9F"/>
    <w:rsid w:val="000660A5"/>
    <w:rsid w:val="00070409"/>
    <w:rsid w:val="00071A4E"/>
    <w:rsid w:val="00072753"/>
    <w:rsid w:val="00077225"/>
    <w:rsid w:val="000773E1"/>
    <w:rsid w:val="000773F6"/>
    <w:rsid w:val="00082748"/>
    <w:rsid w:val="000851E4"/>
    <w:rsid w:val="000866AF"/>
    <w:rsid w:val="00086758"/>
    <w:rsid w:val="000869A9"/>
    <w:rsid w:val="00086B70"/>
    <w:rsid w:val="00087FCB"/>
    <w:rsid w:val="000922B7"/>
    <w:rsid w:val="00093188"/>
    <w:rsid w:val="00093960"/>
    <w:rsid w:val="000949D6"/>
    <w:rsid w:val="000968E3"/>
    <w:rsid w:val="0009692F"/>
    <w:rsid w:val="00097CBB"/>
    <w:rsid w:val="000A0685"/>
    <w:rsid w:val="000A29C6"/>
    <w:rsid w:val="000A7566"/>
    <w:rsid w:val="000A79E7"/>
    <w:rsid w:val="000B0032"/>
    <w:rsid w:val="000B1E3F"/>
    <w:rsid w:val="000B4301"/>
    <w:rsid w:val="000B60B3"/>
    <w:rsid w:val="000B7010"/>
    <w:rsid w:val="000C0062"/>
    <w:rsid w:val="000C0B82"/>
    <w:rsid w:val="000C1554"/>
    <w:rsid w:val="000C1596"/>
    <w:rsid w:val="000C68C0"/>
    <w:rsid w:val="000C71DD"/>
    <w:rsid w:val="000C7435"/>
    <w:rsid w:val="000C7499"/>
    <w:rsid w:val="000D359A"/>
    <w:rsid w:val="000D4A1D"/>
    <w:rsid w:val="000D517E"/>
    <w:rsid w:val="000E0E50"/>
    <w:rsid w:val="000E2CE1"/>
    <w:rsid w:val="000E54BB"/>
    <w:rsid w:val="000F2134"/>
    <w:rsid w:val="000F2C66"/>
    <w:rsid w:val="000F3178"/>
    <w:rsid w:val="000F47BB"/>
    <w:rsid w:val="000F480E"/>
    <w:rsid w:val="00100C36"/>
    <w:rsid w:val="0010125D"/>
    <w:rsid w:val="00102FD9"/>
    <w:rsid w:val="00106241"/>
    <w:rsid w:val="00107413"/>
    <w:rsid w:val="00112CA3"/>
    <w:rsid w:val="001140AF"/>
    <w:rsid w:val="001145CD"/>
    <w:rsid w:val="00115184"/>
    <w:rsid w:val="00116469"/>
    <w:rsid w:val="0011676E"/>
    <w:rsid w:val="00120667"/>
    <w:rsid w:val="00121721"/>
    <w:rsid w:val="00126BB0"/>
    <w:rsid w:val="00127444"/>
    <w:rsid w:val="001325E4"/>
    <w:rsid w:val="001328CE"/>
    <w:rsid w:val="0013327E"/>
    <w:rsid w:val="0013354F"/>
    <w:rsid w:val="0013487A"/>
    <w:rsid w:val="001352A4"/>
    <w:rsid w:val="00137B78"/>
    <w:rsid w:val="00141800"/>
    <w:rsid w:val="0014368D"/>
    <w:rsid w:val="0014495F"/>
    <w:rsid w:val="00146CC5"/>
    <w:rsid w:val="00147293"/>
    <w:rsid w:val="0015037D"/>
    <w:rsid w:val="00151AEA"/>
    <w:rsid w:val="00152D22"/>
    <w:rsid w:val="001531ED"/>
    <w:rsid w:val="0015338D"/>
    <w:rsid w:val="00154011"/>
    <w:rsid w:val="001555F7"/>
    <w:rsid w:val="001578A6"/>
    <w:rsid w:val="00162FA3"/>
    <w:rsid w:val="00166BC5"/>
    <w:rsid w:val="00167A4E"/>
    <w:rsid w:val="0017009D"/>
    <w:rsid w:val="00172660"/>
    <w:rsid w:val="0017280B"/>
    <w:rsid w:val="00173F86"/>
    <w:rsid w:val="00175394"/>
    <w:rsid w:val="00177486"/>
    <w:rsid w:val="00177767"/>
    <w:rsid w:val="001803B5"/>
    <w:rsid w:val="00180BB3"/>
    <w:rsid w:val="00184B64"/>
    <w:rsid w:val="00187E82"/>
    <w:rsid w:val="00195B73"/>
    <w:rsid w:val="0019619F"/>
    <w:rsid w:val="00196DBE"/>
    <w:rsid w:val="001A135B"/>
    <w:rsid w:val="001A5BDE"/>
    <w:rsid w:val="001A5BE0"/>
    <w:rsid w:val="001A5E78"/>
    <w:rsid w:val="001A6FE3"/>
    <w:rsid w:val="001A789F"/>
    <w:rsid w:val="001A7D77"/>
    <w:rsid w:val="001B0749"/>
    <w:rsid w:val="001B2616"/>
    <w:rsid w:val="001B29F3"/>
    <w:rsid w:val="001B357D"/>
    <w:rsid w:val="001B412F"/>
    <w:rsid w:val="001B47AB"/>
    <w:rsid w:val="001B6DDB"/>
    <w:rsid w:val="001C2F62"/>
    <w:rsid w:val="001C5400"/>
    <w:rsid w:val="001C6BE2"/>
    <w:rsid w:val="001C72F6"/>
    <w:rsid w:val="001C7446"/>
    <w:rsid w:val="001D02BD"/>
    <w:rsid w:val="001D1B96"/>
    <w:rsid w:val="001D23B6"/>
    <w:rsid w:val="001D24A3"/>
    <w:rsid w:val="001D3C21"/>
    <w:rsid w:val="001D3DCF"/>
    <w:rsid w:val="001E197E"/>
    <w:rsid w:val="001E2A36"/>
    <w:rsid w:val="001E435C"/>
    <w:rsid w:val="001E54CD"/>
    <w:rsid w:val="001E5AB3"/>
    <w:rsid w:val="001E71A0"/>
    <w:rsid w:val="001E7359"/>
    <w:rsid w:val="001E7EBA"/>
    <w:rsid w:val="001F0045"/>
    <w:rsid w:val="001F1B30"/>
    <w:rsid w:val="001F458C"/>
    <w:rsid w:val="001F5D94"/>
    <w:rsid w:val="00202026"/>
    <w:rsid w:val="00202E09"/>
    <w:rsid w:val="002037F5"/>
    <w:rsid w:val="00204984"/>
    <w:rsid w:val="00205FF6"/>
    <w:rsid w:val="00206ACD"/>
    <w:rsid w:val="00207134"/>
    <w:rsid w:val="00207802"/>
    <w:rsid w:val="00211535"/>
    <w:rsid w:val="0021241F"/>
    <w:rsid w:val="00213794"/>
    <w:rsid w:val="00213C01"/>
    <w:rsid w:val="00213EE4"/>
    <w:rsid w:val="00217299"/>
    <w:rsid w:val="002175A7"/>
    <w:rsid w:val="00217ED1"/>
    <w:rsid w:val="00220318"/>
    <w:rsid w:val="00220B97"/>
    <w:rsid w:val="00221512"/>
    <w:rsid w:val="002224AB"/>
    <w:rsid w:val="00223A40"/>
    <w:rsid w:val="00225789"/>
    <w:rsid w:val="0022651C"/>
    <w:rsid w:val="0023230A"/>
    <w:rsid w:val="002333B0"/>
    <w:rsid w:val="0023392B"/>
    <w:rsid w:val="0023616A"/>
    <w:rsid w:val="002376E3"/>
    <w:rsid w:val="0024022B"/>
    <w:rsid w:val="00240285"/>
    <w:rsid w:val="00244E1A"/>
    <w:rsid w:val="00245EA9"/>
    <w:rsid w:val="00251221"/>
    <w:rsid w:val="00252615"/>
    <w:rsid w:val="00252E0E"/>
    <w:rsid w:val="002536BF"/>
    <w:rsid w:val="00254930"/>
    <w:rsid w:val="002567C5"/>
    <w:rsid w:val="00257635"/>
    <w:rsid w:val="00260B72"/>
    <w:rsid w:val="00261014"/>
    <w:rsid w:val="0026184C"/>
    <w:rsid w:val="00261A08"/>
    <w:rsid w:val="00263BED"/>
    <w:rsid w:val="002651D4"/>
    <w:rsid w:val="002655EC"/>
    <w:rsid w:val="0026754C"/>
    <w:rsid w:val="00272314"/>
    <w:rsid w:val="00272382"/>
    <w:rsid w:val="00275A82"/>
    <w:rsid w:val="00275E76"/>
    <w:rsid w:val="00275ECF"/>
    <w:rsid w:val="00283BC0"/>
    <w:rsid w:val="00292A71"/>
    <w:rsid w:val="00292D0C"/>
    <w:rsid w:val="00292F72"/>
    <w:rsid w:val="00297928"/>
    <w:rsid w:val="002A06E8"/>
    <w:rsid w:val="002A08BD"/>
    <w:rsid w:val="002A15E5"/>
    <w:rsid w:val="002A2316"/>
    <w:rsid w:val="002A2835"/>
    <w:rsid w:val="002A4A26"/>
    <w:rsid w:val="002A5583"/>
    <w:rsid w:val="002A7438"/>
    <w:rsid w:val="002A772B"/>
    <w:rsid w:val="002A7830"/>
    <w:rsid w:val="002B00E4"/>
    <w:rsid w:val="002B1833"/>
    <w:rsid w:val="002B2701"/>
    <w:rsid w:val="002B2824"/>
    <w:rsid w:val="002B42E3"/>
    <w:rsid w:val="002B5367"/>
    <w:rsid w:val="002B5973"/>
    <w:rsid w:val="002B6F69"/>
    <w:rsid w:val="002B7846"/>
    <w:rsid w:val="002C01D6"/>
    <w:rsid w:val="002C31B2"/>
    <w:rsid w:val="002C3AD1"/>
    <w:rsid w:val="002C5626"/>
    <w:rsid w:val="002C66AE"/>
    <w:rsid w:val="002C6995"/>
    <w:rsid w:val="002C6BEF"/>
    <w:rsid w:val="002C75A2"/>
    <w:rsid w:val="002D0A8F"/>
    <w:rsid w:val="002D565F"/>
    <w:rsid w:val="002D58EC"/>
    <w:rsid w:val="002E03AF"/>
    <w:rsid w:val="002E2249"/>
    <w:rsid w:val="002E2520"/>
    <w:rsid w:val="002E2B6C"/>
    <w:rsid w:val="002F0B74"/>
    <w:rsid w:val="002F232E"/>
    <w:rsid w:val="002F2AA1"/>
    <w:rsid w:val="0030086D"/>
    <w:rsid w:val="00302EFF"/>
    <w:rsid w:val="003051E4"/>
    <w:rsid w:val="00307116"/>
    <w:rsid w:val="00310B76"/>
    <w:rsid w:val="00311077"/>
    <w:rsid w:val="003110A0"/>
    <w:rsid w:val="00312CAE"/>
    <w:rsid w:val="00312EE9"/>
    <w:rsid w:val="00317B24"/>
    <w:rsid w:val="003222C5"/>
    <w:rsid w:val="003224BE"/>
    <w:rsid w:val="00323491"/>
    <w:rsid w:val="00326354"/>
    <w:rsid w:val="00330074"/>
    <w:rsid w:val="003307E3"/>
    <w:rsid w:val="00331F95"/>
    <w:rsid w:val="00332BFC"/>
    <w:rsid w:val="00334917"/>
    <w:rsid w:val="00334C68"/>
    <w:rsid w:val="003358DC"/>
    <w:rsid w:val="00336ECB"/>
    <w:rsid w:val="00336ED1"/>
    <w:rsid w:val="003379A5"/>
    <w:rsid w:val="00341538"/>
    <w:rsid w:val="00343BE2"/>
    <w:rsid w:val="0034419E"/>
    <w:rsid w:val="0034587F"/>
    <w:rsid w:val="00347DD9"/>
    <w:rsid w:val="00353C4A"/>
    <w:rsid w:val="00355ED4"/>
    <w:rsid w:val="00356EBF"/>
    <w:rsid w:val="00364314"/>
    <w:rsid w:val="00364B55"/>
    <w:rsid w:val="00365DF9"/>
    <w:rsid w:val="00374185"/>
    <w:rsid w:val="00377267"/>
    <w:rsid w:val="00377CE4"/>
    <w:rsid w:val="00377E38"/>
    <w:rsid w:val="003837EA"/>
    <w:rsid w:val="003838EE"/>
    <w:rsid w:val="003841F5"/>
    <w:rsid w:val="00384337"/>
    <w:rsid w:val="003852F9"/>
    <w:rsid w:val="00390C7A"/>
    <w:rsid w:val="00391F09"/>
    <w:rsid w:val="00392AF9"/>
    <w:rsid w:val="003935ED"/>
    <w:rsid w:val="0039362C"/>
    <w:rsid w:val="00395677"/>
    <w:rsid w:val="00396A45"/>
    <w:rsid w:val="003A0CB3"/>
    <w:rsid w:val="003A30E7"/>
    <w:rsid w:val="003A5916"/>
    <w:rsid w:val="003A6263"/>
    <w:rsid w:val="003A7CDB"/>
    <w:rsid w:val="003A7D67"/>
    <w:rsid w:val="003B17A5"/>
    <w:rsid w:val="003B39E3"/>
    <w:rsid w:val="003C04B4"/>
    <w:rsid w:val="003C1F27"/>
    <w:rsid w:val="003C261A"/>
    <w:rsid w:val="003C2FE3"/>
    <w:rsid w:val="003C44CF"/>
    <w:rsid w:val="003C68BA"/>
    <w:rsid w:val="003D29FC"/>
    <w:rsid w:val="003D34AE"/>
    <w:rsid w:val="003D35B6"/>
    <w:rsid w:val="003D35FC"/>
    <w:rsid w:val="003D74FA"/>
    <w:rsid w:val="003E22FF"/>
    <w:rsid w:val="003E30BE"/>
    <w:rsid w:val="003E311D"/>
    <w:rsid w:val="003E3203"/>
    <w:rsid w:val="003E3D2F"/>
    <w:rsid w:val="003F0FEA"/>
    <w:rsid w:val="003F1B46"/>
    <w:rsid w:val="003F2690"/>
    <w:rsid w:val="004021F9"/>
    <w:rsid w:val="00403AAD"/>
    <w:rsid w:val="00403C3A"/>
    <w:rsid w:val="00404661"/>
    <w:rsid w:val="0040607F"/>
    <w:rsid w:val="004063FE"/>
    <w:rsid w:val="00406979"/>
    <w:rsid w:val="004105BB"/>
    <w:rsid w:val="004117BA"/>
    <w:rsid w:val="00412DB3"/>
    <w:rsid w:val="00413B65"/>
    <w:rsid w:val="004146CD"/>
    <w:rsid w:val="00415B4F"/>
    <w:rsid w:val="00415F9C"/>
    <w:rsid w:val="00416552"/>
    <w:rsid w:val="00421662"/>
    <w:rsid w:val="0042168F"/>
    <w:rsid w:val="004302DF"/>
    <w:rsid w:val="0043152C"/>
    <w:rsid w:val="00432558"/>
    <w:rsid w:val="00436FE5"/>
    <w:rsid w:val="0044050A"/>
    <w:rsid w:val="00440BBA"/>
    <w:rsid w:val="00440C67"/>
    <w:rsid w:val="00442206"/>
    <w:rsid w:val="00442E5B"/>
    <w:rsid w:val="00444772"/>
    <w:rsid w:val="00445632"/>
    <w:rsid w:val="00445B8C"/>
    <w:rsid w:val="004461DD"/>
    <w:rsid w:val="00447978"/>
    <w:rsid w:val="00447A5E"/>
    <w:rsid w:val="00450B9C"/>
    <w:rsid w:val="004517F8"/>
    <w:rsid w:val="00451A7F"/>
    <w:rsid w:val="0045389E"/>
    <w:rsid w:val="00455644"/>
    <w:rsid w:val="00456F09"/>
    <w:rsid w:val="00461316"/>
    <w:rsid w:val="00461321"/>
    <w:rsid w:val="00461412"/>
    <w:rsid w:val="00463208"/>
    <w:rsid w:val="00463933"/>
    <w:rsid w:val="00466246"/>
    <w:rsid w:val="00467616"/>
    <w:rsid w:val="004703FD"/>
    <w:rsid w:val="00470B2A"/>
    <w:rsid w:val="0047174F"/>
    <w:rsid w:val="00474ECE"/>
    <w:rsid w:val="00476EA2"/>
    <w:rsid w:val="00477A5D"/>
    <w:rsid w:val="00477FEF"/>
    <w:rsid w:val="00481E73"/>
    <w:rsid w:val="004825F9"/>
    <w:rsid w:val="00483626"/>
    <w:rsid w:val="00484506"/>
    <w:rsid w:val="00491BB4"/>
    <w:rsid w:val="00492E11"/>
    <w:rsid w:val="00493172"/>
    <w:rsid w:val="00494729"/>
    <w:rsid w:val="00496E89"/>
    <w:rsid w:val="004A04F2"/>
    <w:rsid w:val="004A31BE"/>
    <w:rsid w:val="004A5B86"/>
    <w:rsid w:val="004B165F"/>
    <w:rsid w:val="004B184F"/>
    <w:rsid w:val="004B26FC"/>
    <w:rsid w:val="004B28F1"/>
    <w:rsid w:val="004B5555"/>
    <w:rsid w:val="004B5E80"/>
    <w:rsid w:val="004C0281"/>
    <w:rsid w:val="004C45EC"/>
    <w:rsid w:val="004C5A86"/>
    <w:rsid w:val="004C5DCD"/>
    <w:rsid w:val="004D092F"/>
    <w:rsid w:val="004D23B8"/>
    <w:rsid w:val="004D672A"/>
    <w:rsid w:val="004D682C"/>
    <w:rsid w:val="004D77C9"/>
    <w:rsid w:val="004E007D"/>
    <w:rsid w:val="004E34C2"/>
    <w:rsid w:val="004E6444"/>
    <w:rsid w:val="004F0048"/>
    <w:rsid w:val="004F02FD"/>
    <w:rsid w:val="004F07E6"/>
    <w:rsid w:val="004F25AB"/>
    <w:rsid w:val="004F36A1"/>
    <w:rsid w:val="004F4235"/>
    <w:rsid w:val="004F54A2"/>
    <w:rsid w:val="004F566F"/>
    <w:rsid w:val="004F70CB"/>
    <w:rsid w:val="00501C66"/>
    <w:rsid w:val="00503354"/>
    <w:rsid w:val="005042C6"/>
    <w:rsid w:val="005045FF"/>
    <w:rsid w:val="00504619"/>
    <w:rsid w:val="00504BBA"/>
    <w:rsid w:val="005052AF"/>
    <w:rsid w:val="00505C1D"/>
    <w:rsid w:val="00505CE0"/>
    <w:rsid w:val="005071C5"/>
    <w:rsid w:val="00507A63"/>
    <w:rsid w:val="00512F38"/>
    <w:rsid w:val="0051414D"/>
    <w:rsid w:val="005145DD"/>
    <w:rsid w:val="005176D2"/>
    <w:rsid w:val="00517C80"/>
    <w:rsid w:val="005209B6"/>
    <w:rsid w:val="00520FCE"/>
    <w:rsid w:val="005218C4"/>
    <w:rsid w:val="00521C86"/>
    <w:rsid w:val="00522067"/>
    <w:rsid w:val="00523E3A"/>
    <w:rsid w:val="0052489B"/>
    <w:rsid w:val="005248D7"/>
    <w:rsid w:val="005274B6"/>
    <w:rsid w:val="00532CE2"/>
    <w:rsid w:val="00533461"/>
    <w:rsid w:val="00533F51"/>
    <w:rsid w:val="00535313"/>
    <w:rsid w:val="005374D2"/>
    <w:rsid w:val="00540505"/>
    <w:rsid w:val="005428A3"/>
    <w:rsid w:val="0054341D"/>
    <w:rsid w:val="0054391F"/>
    <w:rsid w:val="005461C3"/>
    <w:rsid w:val="00547719"/>
    <w:rsid w:val="005521A7"/>
    <w:rsid w:val="005538A9"/>
    <w:rsid w:val="00556FEC"/>
    <w:rsid w:val="00557FF9"/>
    <w:rsid w:val="005601BB"/>
    <w:rsid w:val="00562C10"/>
    <w:rsid w:val="00562D0A"/>
    <w:rsid w:val="00562F1E"/>
    <w:rsid w:val="00563174"/>
    <w:rsid w:val="00563E18"/>
    <w:rsid w:val="005645AC"/>
    <w:rsid w:val="00565BDC"/>
    <w:rsid w:val="00573228"/>
    <w:rsid w:val="0057347F"/>
    <w:rsid w:val="00574EA9"/>
    <w:rsid w:val="005775BD"/>
    <w:rsid w:val="005779F4"/>
    <w:rsid w:val="0058134D"/>
    <w:rsid w:val="005814AE"/>
    <w:rsid w:val="00586041"/>
    <w:rsid w:val="0058651C"/>
    <w:rsid w:val="00591198"/>
    <w:rsid w:val="00591B5D"/>
    <w:rsid w:val="0059226A"/>
    <w:rsid w:val="00592774"/>
    <w:rsid w:val="00593302"/>
    <w:rsid w:val="005968CF"/>
    <w:rsid w:val="00596DE7"/>
    <w:rsid w:val="005A24FC"/>
    <w:rsid w:val="005B13FF"/>
    <w:rsid w:val="005B14F1"/>
    <w:rsid w:val="005B1B7C"/>
    <w:rsid w:val="005B2D41"/>
    <w:rsid w:val="005B2D7D"/>
    <w:rsid w:val="005B3846"/>
    <w:rsid w:val="005B7ED3"/>
    <w:rsid w:val="005C0913"/>
    <w:rsid w:val="005C3028"/>
    <w:rsid w:val="005C4D2A"/>
    <w:rsid w:val="005C4FA6"/>
    <w:rsid w:val="005C605A"/>
    <w:rsid w:val="005C6D6F"/>
    <w:rsid w:val="005C7C41"/>
    <w:rsid w:val="005D0239"/>
    <w:rsid w:val="005D13D2"/>
    <w:rsid w:val="005D26CC"/>
    <w:rsid w:val="005D347C"/>
    <w:rsid w:val="005D6C85"/>
    <w:rsid w:val="005D6E7E"/>
    <w:rsid w:val="005D705F"/>
    <w:rsid w:val="005D791D"/>
    <w:rsid w:val="005D7EE5"/>
    <w:rsid w:val="005E4519"/>
    <w:rsid w:val="005E5740"/>
    <w:rsid w:val="005E7A96"/>
    <w:rsid w:val="005F0967"/>
    <w:rsid w:val="005F5048"/>
    <w:rsid w:val="005F56E0"/>
    <w:rsid w:val="00601A3D"/>
    <w:rsid w:val="006037AD"/>
    <w:rsid w:val="00603D12"/>
    <w:rsid w:val="006056E2"/>
    <w:rsid w:val="00607B46"/>
    <w:rsid w:val="00611675"/>
    <w:rsid w:val="00611AE2"/>
    <w:rsid w:val="00613A33"/>
    <w:rsid w:val="0062032C"/>
    <w:rsid w:val="00621449"/>
    <w:rsid w:val="006221A9"/>
    <w:rsid w:val="0062296F"/>
    <w:rsid w:val="00623198"/>
    <w:rsid w:val="0062422F"/>
    <w:rsid w:val="00642507"/>
    <w:rsid w:val="006439C7"/>
    <w:rsid w:val="00646D17"/>
    <w:rsid w:val="00647342"/>
    <w:rsid w:val="00647E48"/>
    <w:rsid w:val="00653206"/>
    <w:rsid w:val="00653B97"/>
    <w:rsid w:val="00656326"/>
    <w:rsid w:val="00660C5D"/>
    <w:rsid w:val="00661B08"/>
    <w:rsid w:val="006623D8"/>
    <w:rsid w:val="00662BEF"/>
    <w:rsid w:val="00666438"/>
    <w:rsid w:val="0066781B"/>
    <w:rsid w:val="00667B6F"/>
    <w:rsid w:val="00672894"/>
    <w:rsid w:val="0067751B"/>
    <w:rsid w:val="00677A16"/>
    <w:rsid w:val="0068015D"/>
    <w:rsid w:val="006801E9"/>
    <w:rsid w:val="006805A9"/>
    <w:rsid w:val="00680AEA"/>
    <w:rsid w:val="00680E12"/>
    <w:rsid w:val="00681034"/>
    <w:rsid w:val="0068155A"/>
    <w:rsid w:val="00681F40"/>
    <w:rsid w:val="00684182"/>
    <w:rsid w:val="00684FC9"/>
    <w:rsid w:val="00685CD5"/>
    <w:rsid w:val="006870DC"/>
    <w:rsid w:val="00690011"/>
    <w:rsid w:val="006905A1"/>
    <w:rsid w:val="00691E78"/>
    <w:rsid w:val="00695108"/>
    <w:rsid w:val="00696218"/>
    <w:rsid w:val="006A1366"/>
    <w:rsid w:val="006A1439"/>
    <w:rsid w:val="006A384C"/>
    <w:rsid w:val="006A3A81"/>
    <w:rsid w:val="006A5E2D"/>
    <w:rsid w:val="006B02A6"/>
    <w:rsid w:val="006B0A40"/>
    <w:rsid w:val="006B0E7D"/>
    <w:rsid w:val="006B1CF9"/>
    <w:rsid w:val="006B2DC0"/>
    <w:rsid w:val="006B7AD6"/>
    <w:rsid w:val="006C2A26"/>
    <w:rsid w:val="006C39CA"/>
    <w:rsid w:val="006C3CCF"/>
    <w:rsid w:val="006C4238"/>
    <w:rsid w:val="006C45D7"/>
    <w:rsid w:val="006C653E"/>
    <w:rsid w:val="006C7868"/>
    <w:rsid w:val="006D4DA2"/>
    <w:rsid w:val="006D53E3"/>
    <w:rsid w:val="006D5971"/>
    <w:rsid w:val="006D6113"/>
    <w:rsid w:val="006D646B"/>
    <w:rsid w:val="006D6559"/>
    <w:rsid w:val="006E05BD"/>
    <w:rsid w:val="006E0FFB"/>
    <w:rsid w:val="006E110D"/>
    <w:rsid w:val="006E3553"/>
    <w:rsid w:val="006E35FE"/>
    <w:rsid w:val="006E44A3"/>
    <w:rsid w:val="006F0348"/>
    <w:rsid w:val="006F1834"/>
    <w:rsid w:val="006F3D0B"/>
    <w:rsid w:val="006F4024"/>
    <w:rsid w:val="006F4903"/>
    <w:rsid w:val="006F6101"/>
    <w:rsid w:val="006F6C23"/>
    <w:rsid w:val="006F7DA9"/>
    <w:rsid w:val="007009AC"/>
    <w:rsid w:val="0070133A"/>
    <w:rsid w:val="00704012"/>
    <w:rsid w:val="0070648E"/>
    <w:rsid w:val="00707712"/>
    <w:rsid w:val="00710FD8"/>
    <w:rsid w:val="00710FE8"/>
    <w:rsid w:val="007140D7"/>
    <w:rsid w:val="00715078"/>
    <w:rsid w:val="00715295"/>
    <w:rsid w:val="00716696"/>
    <w:rsid w:val="00717D3E"/>
    <w:rsid w:val="00720B23"/>
    <w:rsid w:val="0072431D"/>
    <w:rsid w:val="007307D9"/>
    <w:rsid w:val="0073164F"/>
    <w:rsid w:val="00731E1B"/>
    <w:rsid w:val="007324FC"/>
    <w:rsid w:val="00733A52"/>
    <w:rsid w:val="00735F2C"/>
    <w:rsid w:val="00736825"/>
    <w:rsid w:val="00740BA4"/>
    <w:rsid w:val="007505DB"/>
    <w:rsid w:val="0075305D"/>
    <w:rsid w:val="00753127"/>
    <w:rsid w:val="00755F6C"/>
    <w:rsid w:val="00756226"/>
    <w:rsid w:val="00760742"/>
    <w:rsid w:val="00760D2A"/>
    <w:rsid w:val="0076156D"/>
    <w:rsid w:val="00764485"/>
    <w:rsid w:val="0076616B"/>
    <w:rsid w:val="00766633"/>
    <w:rsid w:val="00766851"/>
    <w:rsid w:val="00766989"/>
    <w:rsid w:val="00766B0E"/>
    <w:rsid w:val="0076724D"/>
    <w:rsid w:val="007673EF"/>
    <w:rsid w:val="00770048"/>
    <w:rsid w:val="0077647C"/>
    <w:rsid w:val="007801DD"/>
    <w:rsid w:val="007837E0"/>
    <w:rsid w:val="00787672"/>
    <w:rsid w:val="00787767"/>
    <w:rsid w:val="007909A0"/>
    <w:rsid w:val="00793D99"/>
    <w:rsid w:val="00794F0A"/>
    <w:rsid w:val="00796941"/>
    <w:rsid w:val="00797525"/>
    <w:rsid w:val="00797D63"/>
    <w:rsid w:val="007A3CBC"/>
    <w:rsid w:val="007A5A5F"/>
    <w:rsid w:val="007A5A66"/>
    <w:rsid w:val="007B0E00"/>
    <w:rsid w:val="007B24BE"/>
    <w:rsid w:val="007B3F40"/>
    <w:rsid w:val="007B47D3"/>
    <w:rsid w:val="007B4DDF"/>
    <w:rsid w:val="007B54DD"/>
    <w:rsid w:val="007B6A70"/>
    <w:rsid w:val="007B72C6"/>
    <w:rsid w:val="007C317F"/>
    <w:rsid w:val="007C508C"/>
    <w:rsid w:val="007C7B54"/>
    <w:rsid w:val="007D173A"/>
    <w:rsid w:val="007D1A52"/>
    <w:rsid w:val="007D5B4A"/>
    <w:rsid w:val="007D689C"/>
    <w:rsid w:val="007E13C4"/>
    <w:rsid w:val="007F27EF"/>
    <w:rsid w:val="007F2FF4"/>
    <w:rsid w:val="007F44AE"/>
    <w:rsid w:val="007F4A70"/>
    <w:rsid w:val="007F4E68"/>
    <w:rsid w:val="007F600B"/>
    <w:rsid w:val="007F74B6"/>
    <w:rsid w:val="0080068D"/>
    <w:rsid w:val="00801863"/>
    <w:rsid w:val="008039DD"/>
    <w:rsid w:val="0080606F"/>
    <w:rsid w:val="00810638"/>
    <w:rsid w:val="0081103A"/>
    <w:rsid w:val="0081271D"/>
    <w:rsid w:val="008137A0"/>
    <w:rsid w:val="00815A27"/>
    <w:rsid w:val="008176A0"/>
    <w:rsid w:val="008205F2"/>
    <w:rsid w:val="0082097F"/>
    <w:rsid w:val="00822D7B"/>
    <w:rsid w:val="0082376A"/>
    <w:rsid w:val="008266A3"/>
    <w:rsid w:val="00834EF6"/>
    <w:rsid w:val="00836229"/>
    <w:rsid w:val="00840B20"/>
    <w:rsid w:val="0085077E"/>
    <w:rsid w:val="00850876"/>
    <w:rsid w:val="00851DE6"/>
    <w:rsid w:val="00852E35"/>
    <w:rsid w:val="00860C54"/>
    <w:rsid w:val="0086169A"/>
    <w:rsid w:val="0086197E"/>
    <w:rsid w:val="00861C36"/>
    <w:rsid w:val="00864F95"/>
    <w:rsid w:val="008650E2"/>
    <w:rsid w:val="00865937"/>
    <w:rsid w:val="0086690A"/>
    <w:rsid w:val="00866AA8"/>
    <w:rsid w:val="0087081E"/>
    <w:rsid w:val="008719CE"/>
    <w:rsid w:val="00871E7F"/>
    <w:rsid w:val="008732FE"/>
    <w:rsid w:val="008747A3"/>
    <w:rsid w:val="00874ABB"/>
    <w:rsid w:val="00877668"/>
    <w:rsid w:val="008779FF"/>
    <w:rsid w:val="00877E79"/>
    <w:rsid w:val="00880D3B"/>
    <w:rsid w:val="00881D91"/>
    <w:rsid w:val="0088229F"/>
    <w:rsid w:val="00883DCF"/>
    <w:rsid w:val="008901FC"/>
    <w:rsid w:val="008904D2"/>
    <w:rsid w:val="00891826"/>
    <w:rsid w:val="00892CD0"/>
    <w:rsid w:val="00893811"/>
    <w:rsid w:val="00893855"/>
    <w:rsid w:val="00895972"/>
    <w:rsid w:val="0089626B"/>
    <w:rsid w:val="00896C02"/>
    <w:rsid w:val="0089741D"/>
    <w:rsid w:val="008A0C1D"/>
    <w:rsid w:val="008A48B7"/>
    <w:rsid w:val="008A5339"/>
    <w:rsid w:val="008A7450"/>
    <w:rsid w:val="008B28C3"/>
    <w:rsid w:val="008B2CB6"/>
    <w:rsid w:val="008B315F"/>
    <w:rsid w:val="008B3CE4"/>
    <w:rsid w:val="008B5221"/>
    <w:rsid w:val="008B5730"/>
    <w:rsid w:val="008C2302"/>
    <w:rsid w:val="008C2D34"/>
    <w:rsid w:val="008C65E9"/>
    <w:rsid w:val="008C6C42"/>
    <w:rsid w:val="008D0111"/>
    <w:rsid w:val="008D09A2"/>
    <w:rsid w:val="008D21D9"/>
    <w:rsid w:val="008D2E4B"/>
    <w:rsid w:val="008D66F2"/>
    <w:rsid w:val="008D704E"/>
    <w:rsid w:val="008E0909"/>
    <w:rsid w:val="008E0A85"/>
    <w:rsid w:val="008E10E7"/>
    <w:rsid w:val="008E1131"/>
    <w:rsid w:val="008E130F"/>
    <w:rsid w:val="008E15AF"/>
    <w:rsid w:val="008E1D0C"/>
    <w:rsid w:val="008E208F"/>
    <w:rsid w:val="008E2DFF"/>
    <w:rsid w:val="008E49D5"/>
    <w:rsid w:val="008E61C0"/>
    <w:rsid w:val="008E6237"/>
    <w:rsid w:val="008E6577"/>
    <w:rsid w:val="008E67F7"/>
    <w:rsid w:val="008E7D8D"/>
    <w:rsid w:val="008F068E"/>
    <w:rsid w:val="008F3A63"/>
    <w:rsid w:val="008F5A23"/>
    <w:rsid w:val="008F7EFC"/>
    <w:rsid w:val="009017D4"/>
    <w:rsid w:val="0090280A"/>
    <w:rsid w:val="00902BB4"/>
    <w:rsid w:val="00903DA7"/>
    <w:rsid w:val="00904DF4"/>
    <w:rsid w:val="00905FAB"/>
    <w:rsid w:val="009064EB"/>
    <w:rsid w:val="00913601"/>
    <w:rsid w:val="00914598"/>
    <w:rsid w:val="009200AA"/>
    <w:rsid w:val="009202B2"/>
    <w:rsid w:val="00920A69"/>
    <w:rsid w:val="009223C7"/>
    <w:rsid w:val="00922544"/>
    <w:rsid w:val="0092772F"/>
    <w:rsid w:val="00931421"/>
    <w:rsid w:val="00933027"/>
    <w:rsid w:val="00933FCD"/>
    <w:rsid w:val="009353B3"/>
    <w:rsid w:val="0093796F"/>
    <w:rsid w:val="009438F5"/>
    <w:rsid w:val="009448CF"/>
    <w:rsid w:val="00946FCE"/>
    <w:rsid w:val="00951389"/>
    <w:rsid w:val="00952C3A"/>
    <w:rsid w:val="00954387"/>
    <w:rsid w:val="0095464F"/>
    <w:rsid w:val="0095619C"/>
    <w:rsid w:val="00956C40"/>
    <w:rsid w:val="00957F07"/>
    <w:rsid w:val="00957F0F"/>
    <w:rsid w:val="00960475"/>
    <w:rsid w:val="00962E6B"/>
    <w:rsid w:val="00963C5D"/>
    <w:rsid w:val="009642D6"/>
    <w:rsid w:val="00964541"/>
    <w:rsid w:val="00964E04"/>
    <w:rsid w:val="00965E7C"/>
    <w:rsid w:val="00967685"/>
    <w:rsid w:val="0097059F"/>
    <w:rsid w:val="00971116"/>
    <w:rsid w:val="00971FEA"/>
    <w:rsid w:val="00972FDE"/>
    <w:rsid w:val="009730EE"/>
    <w:rsid w:val="00973D2C"/>
    <w:rsid w:val="00980E73"/>
    <w:rsid w:val="0098189C"/>
    <w:rsid w:val="00981A37"/>
    <w:rsid w:val="00982453"/>
    <w:rsid w:val="0098317F"/>
    <w:rsid w:val="009840D6"/>
    <w:rsid w:val="00986688"/>
    <w:rsid w:val="00987E45"/>
    <w:rsid w:val="00987E73"/>
    <w:rsid w:val="00990BA8"/>
    <w:rsid w:val="00994043"/>
    <w:rsid w:val="00994510"/>
    <w:rsid w:val="00995669"/>
    <w:rsid w:val="00996DA9"/>
    <w:rsid w:val="009A192C"/>
    <w:rsid w:val="009A1B72"/>
    <w:rsid w:val="009A5806"/>
    <w:rsid w:val="009A6629"/>
    <w:rsid w:val="009A677D"/>
    <w:rsid w:val="009A772B"/>
    <w:rsid w:val="009B1B69"/>
    <w:rsid w:val="009B28E6"/>
    <w:rsid w:val="009B360B"/>
    <w:rsid w:val="009B5C74"/>
    <w:rsid w:val="009C03CE"/>
    <w:rsid w:val="009C28E4"/>
    <w:rsid w:val="009C57EE"/>
    <w:rsid w:val="009E0EB8"/>
    <w:rsid w:val="009E1AD8"/>
    <w:rsid w:val="009E22FE"/>
    <w:rsid w:val="009F55D1"/>
    <w:rsid w:val="009F5ACC"/>
    <w:rsid w:val="00A02AA3"/>
    <w:rsid w:val="00A03A4B"/>
    <w:rsid w:val="00A04C9C"/>
    <w:rsid w:val="00A05393"/>
    <w:rsid w:val="00A06D51"/>
    <w:rsid w:val="00A10536"/>
    <w:rsid w:val="00A111DD"/>
    <w:rsid w:val="00A11C54"/>
    <w:rsid w:val="00A11C7C"/>
    <w:rsid w:val="00A13B35"/>
    <w:rsid w:val="00A143DE"/>
    <w:rsid w:val="00A16041"/>
    <w:rsid w:val="00A2050C"/>
    <w:rsid w:val="00A21442"/>
    <w:rsid w:val="00A22455"/>
    <w:rsid w:val="00A2297F"/>
    <w:rsid w:val="00A30E39"/>
    <w:rsid w:val="00A30FAD"/>
    <w:rsid w:val="00A3267F"/>
    <w:rsid w:val="00A33BB9"/>
    <w:rsid w:val="00A3463E"/>
    <w:rsid w:val="00A36078"/>
    <w:rsid w:val="00A36230"/>
    <w:rsid w:val="00A372EE"/>
    <w:rsid w:val="00A3775F"/>
    <w:rsid w:val="00A46408"/>
    <w:rsid w:val="00A46EC8"/>
    <w:rsid w:val="00A54B19"/>
    <w:rsid w:val="00A553E1"/>
    <w:rsid w:val="00A57656"/>
    <w:rsid w:val="00A60FA3"/>
    <w:rsid w:val="00A6279A"/>
    <w:rsid w:val="00A63EDE"/>
    <w:rsid w:val="00A64AD0"/>
    <w:rsid w:val="00A67614"/>
    <w:rsid w:val="00A71151"/>
    <w:rsid w:val="00A766B5"/>
    <w:rsid w:val="00A768ED"/>
    <w:rsid w:val="00A77A18"/>
    <w:rsid w:val="00A82433"/>
    <w:rsid w:val="00A85F1D"/>
    <w:rsid w:val="00A86398"/>
    <w:rsid w:val="00A87393"/>
    <w:rsid w:val="00A90306"/>
    <w:rsid w:val="00A92E7D"/>
    <w:rsid w:val="00A9398F"/>
    <w:rsid w:val="00A943F5"/>
    <w:rsid w:val="00A94495"/>
    <w:rsid w:val="00A955AC"/>
    <w:rsid w:val="00AA0B21"/>
    <w:rsid w:val="00AA3FCF"/>
    <w:rsid w:val="00AA53D2"/>
    <w:rsid w:val="00AA7517"/>
    <w:rsid w:val="00AA7599"/>
    <w:rsid w:val="00AB0644"/>
    <w:rsid w:val="00AB0BA7"/>
    <w:rsid w:val="00AB0C7A"/>
    <w:rsid w:val="00AB1A5A"/>
    <w:rsid w:val="00AB3AB4"/>
    <w:rsid w:val="00AC13C5"/>
    <w:rsid w:val="00AC1B5F"/>
    <w:rsid w:val="00AC21B1"/>
    <w:rsid w:val="00AC2758"/>
    <w:rsid w:val="00AC67F5"/>
    <w:rsid w:val="00AC6E9A"/>
    <w:rsid w:val="00AD11D6"/>
    <w:rsid w:val="00AD1469"/>
    <w:rsid w:val="00AD1E05"/>
    <w:rsid w:val="00AD2EDB"/>
    <w:rsid w:val="00AD31F3"/>
    <w:rsid w:val="00AD377A"/>
    <w:rsid w:val="00AD4541"/>
    <w:rsid w:val="00AD6E74"/>
    <w:rsid w:val="00AD73EC"/>
    <w:rsid w:val="00AD7A51"/>
    <w:rsid w:val="00AE0787"/>
    <w:rsid w:val="00AE0B6E"/>
    <w:rsid w:val="00AE1082"/>
    <w:rsid w:val="00AE16FD"/>
    <w:rsid w:val="00AE1BC7"/>
    <w:rsid w:val="00AE33E6"/>
    <w:rsid w:val="00AF1B00"/>
    <w:rsid w:val="00AF3D18"/>
    <w:rsid w:val="00AF4472"/>
    <w:rsid w:val="00AF6D5F"/>
    <w:rsid w:val="00AF730E"/>
    <w:rsid w:val="00B0274E"/>
    <w:rsid w:val="00B0370C"/>
    <w:rsid w:val="00B04D20"/>
    <w:rsid w:val="00B05835"/>
    <w:rsid w:val="00B066D2"/>
    <w:rsid w:val="00B07BBE"/>
    <w:rsid w:val="00B07D40"/>
    <w:rsid w:val="00B1034D"/>
    <w:rsid w:val="00B1223B"/>
    <w:rsid w:val="00B138CA"/>
    <w:rsid w:val="00B21A8B"/>
    <w:rsid w:val="00B22974"/>
    <w:rsid w:val="00B23441"/>
    <w:rsid w:val="00B23B51"/>
    <w:rsid w:val="00B2495E"/>
    <w:rsid w:val="00B269B5"/>
    <w:rsid w:val="00B26A54"/>
    <w:rsid w:val="00B30512"/>
    <w:rsid w:val="00B30742"/>
    <w:rsid w:val="00B3361C"/>
    <w:rsid w:val="00B33A3F"/>
    <w:rsid w:val="00B34219"/>
    <w:rsid w:val="00B40C6D"/>
    <w:rsid w:val="00B410EE"/>
    <w:rsid w:val="00B44DE8"/>
    <w:rsid w:val="00B4609F"/>
    <w:rsid w:val="00B51ADC"/>
    <w:rsid w:val="00B5272C"/>
    <w:rsid w:val="00B53911"/>
    <w:rsid w:val="00B556D1"/>
    <w:rsid w:val="00B57D2E"/>
    <w:rsid w:val="00B63B97"/>
    <w:rsid w:val="00B6401A"/>
    <w:rsid w:val="00B64F74"/>
    <w:rsid w:val="00B65491"/>
    <w:rsid w:val="00B6564B"/>
    <w:rsid w:val="00B665F4"/>
    <w:rsid w:val="00B6713A"/>
    <w:rsid w:val="00B67E5E"/>
    <w:rsid w:val="00B71D94"/>
    <w:rsid w:val="00B7554E"/>
    <w:rsid w:val="00B7685C"/>
    <w:rsid w:val="00B815D6"/>
    <w:rsid w:val="00B816C2"/>
    <w:rsid w:val="00B85840"/>
    <w:rsid w:val="00B87AFF"/>
    <w:rsid w:val="00B87E1B"/>
    <w:rsid w:val="00B90673"/>
    <w:rsid w:val="00B90B76"/>
    <w:rsid w:val="00B913E9"/>
    <w:rsid w:val="00B9230A"/>
    <w:rsid w:val="00B97562"/>
    <w:rsid w:val="00BA493F"/>
    <w:rsid w:val="00BA57E9"/>
    <w:rsid w:val="00BB046B"/>
    <w:rsid w:val="00BB11FB"/>
    <w:rsid w:val="00BB20A6"/>
    <w:rsid w:val="00BB4777"/>
    <w:rsid w:val="00BB4D7C"/>
    <w:rsid w:val="00BB4D94"/>
    <w:rsid w:val="00BB5243"/>
    <w:rsid w:val="00BB6DE5"/>
    <w:rsid w:val="00BB7990"/>
    <w:rsid w:val="00BB7CBC"/>
    <w:rsid w:val="00BC105B"/>
    <w:rsid w:val="00BC2F5D"/>
    <w:rsid w:val="00BC45C7"/>
    <w:rsid w:val="00BC48F7"/>
    <w:rsid w:val="00BC611D"/>
    <w:rsid w:val="00BC7E7B"/>
    <w:rsid w:val="00BD13FD"/>
    <w:rsid w:val="00BD170E"/>
    <w:rsid w:val="00BD291B"/>
    <w:rsid w:val="00BD445A"/>
    <w:rsid w:val="00BD4E03"/>
    <w:rsid w:val="00BD54CF"/>
    <w:rsid w:val="00BD573A"/>
    <w:rsid w:val="00BD7547"/>
    <w:rsid w:val="00BE3953"/>
    <w:rsid w:val="00BE675E"/>
    <w:rsid w:val="00BE6D3E"/>
    <w:rsid w:val="00BF1A9B"/>
    <w:rsid w:val="00BF308C"/>
    <w:rsid w:val="00BF54C4"/>
    <w:rsid w:val="00BF6807"/>
    <w:rsid w:val="00C008CC"/>
    <w:rsid w:val="00C00FD1"/>
    <w:rsid w:val="00C00FD5"/>
    <w:rsid w:val="00C01B10"/>
    <w:rsid w:val="00C0501C"/>
    <w:rsid w:val="00C056CA"/>
    <w:rsid w:val="00C116AD"/>
    <w:rsid w:val="00C1775B"/>
    <w:rsid w:val="00C20744"/>
    <w:rsid w:val="00C20A61"/>
    <w:rsid w:val="00C230A7"/>
    <w:rsid w:val="00C24BBE"/>
    <w:rsid w:val="00C27B91"/>
    <w:rsid w:val="00C30DBE"/>
    <w:rsid w:val="00C44B38"/>
    <w:rsid w:val="00C46F42"/>
    <w:rsid w:val="00C4708E"/>
    <w:rsid w:val="00C509C6"/>
    <w:rsid w:val="00C5392A"/>
    <w:rsid w:val="00C54D71"/>
    <w:rsid w:val="00C576A3"/>
    <w:rsid w:val="00C60810"/>
    <w:rsid w:val="00C60B00"/>
    <w:rsid w:val="00C62358"/>
    <w:rsid w:val="00C645EC"/>
    <w:rsid w:val="00C65845"/>
    <w:rsid w:val="00C6684D"/>
    <w:rsid w:val="00C71AAB"/>
    <w:rsid w:val="00C72533"/>
    <w:rsid w:val="00C75132"/>
    <w:rsid w:val="00C76F1E"/>
    <w:rsid w:val="00C76F84"/>
    <w:rsid w:val="00C80184"/>
    <w:rsid w:val="00C80244"/>
    <w:rsid w:val="00C8081A"/>
    <w:rsid w:val="00C814CE"/>
    <w:rsid w:val="00C81581"/>
    <w:rsid w:val="00C83A94"/>
    <w:rsid w:val="00C86172"/>
    <w:rsid w:val="00C86B28"/>
    <w:rsid w:val="00C90398"/>
    <w:rsid w:val="00C9209C"/>
    <w:rsid w:val="00C9280F"/>
    <w:rsid w:val="00C92A33"/>
    <w:rsid w:val="00C967EA"/>
    <w:rsid w:val="00C978AA"/>
    <w:rsid w:val="00C9793C"/>
    <w:rsid w:val="00C97E22"/>
    <w:rsid w:val="00CA03D5"/>
    <w:rsid w:val="00CA23B3"/>
    <w:rsid w:val="00CA2BAF"/>
    <w:rsid w:val="00CA3A29"/>
    <w:rsid w:val="00CA3FA7"/>
    <w:rsid w:val="00CA504E"/>
    <w:rsid w:val="00CA5359"/>
    <w:rsid w:val="00CA667C"/>
    <w:rsid w:val="00CB35E3"/>
    <w:rsid w:val="00CB3ADF"/>
    <w:rsid w:val="00CB444E"/>
    <w:rsid w:val="00CB5EF4"/>
    <w:rsid w:val="00CB6A2E"/>
    <w:rsid w:val="00CB7049"/>
    <w:rsid w:val="00CC0212"/>
    <w:rsid w:val="00CC0E3A"/>
    <w:rsid w:val="00CC1A66"/>
    <w:rsid w:val="00CC1D2A"/>
    <w:rsid w:val="00CC2C20"/>
    <w:rsid w:val="00CC5641"/>
    <w:rsid w:val="00CC5FA0"/>
    <w:rsid w:val="00CD0695"/>
    <w:rsid w:val="00CD1836"/>
    <w:rsid w:val="00CD21D7"/>
    <w:rsid w:val="00CD30F4"/>
    <w:rsid w:val="00CD78A8"/>
    <w:rsid w:val="00CE1306"/>
    <w:rsid w:val="00CE4E8A"/>
    <w:rsid w:val="00CE5D0E"/>
    <w:rsid w:val="00CF0949"/>
    <w:rsid w:val="00CF1778"/>
    <w:rsid w:val="00CF17C5"/>
    <w:rsid w:val="00CF25A3"/>
    <w:rsid w:val="00CF3E5F"/>
    <w:rsid w:val="00CF5618"/>
    <w:rsid w:val="00CF6CD6"/>
    <w:rsid w:val="00D00A36"/>
    <w:rsid w:val="00D00E77"/>
    <w:rsid w:val="00D0240A"/>
    <w:rsid w:val="00D02610"/>
    <w:rsid w:val="00D026C4"/>
    <w:rsid w:val="00D06640"/>
    <w:rsid w:val="00D11332"/>
    <w:rsid w:val="00D13851"/>
    <w:rsid w:val="00D139FB"/>
    <w:rsid w:val="00D14D7F"/>
    <w:rsid w:val="00D15140"/>
    <w:rsid w:val="00D16E63"/>
    <w:rsid w:val="00D17BA6"/>
    <w:rsid w:val="00D21035"/>
    <w:rsid w:val="00D2106B"/>
    <w:rsid w:val="00D2157E"/>
    <w:rsid w:val="00D23753"/>
    <w:rsid w:val="00D2420B"/>
    <w:rsid w:val="00D25E85"/>
    <w:rsid w:val="00D2623B"/>
    <w:rsid w:val="00D26EC0"/>
    <w:rsid w:val="00D335DE"/>
    <w:rsid w:val="00D37579"/>
    <w:rsid w:val="00D40791"/>
    <w:rsid w:val="00D42178"/>
    <w:rsid w:val="00D42EFA"/>
    <w:rsid w:val="00D444FC"/>
    <w:rsid w:val="00D46348"/>
    <w:rsid w:val="00D46353"/>
    <w:rsid w:val="00D47133"/>
    <w:rsid w:val="00D475E0"/>
    <w:rsid w:val="00D51520"/>
    <w:rsid w:val="00D51879"/>
    <w:rsid w:val="00D542E5"/>
    <w:rsid w:val="00D57621"/>
    <w:rsid w:val="00D57857"/>
    <w:rsid w:val="00D61351"/>
    <w:rsid w:val="00D63377"/>
    <w:rsid w:val="00D63991"/>
    <w:rsid w:val="00D646B4"/>
    <w:rsid w:val="00D64A53"/>
    <w:rsid w:val="00D73B63"/>
    <w:rsid w:val="00D757B4"/>
    <w:rsid w:val="00D75CFA"/>
    <w:rsid w:val="00D771DF"/>
    <w:rsid w:val="00D776C7"/>
    <w:rsid w:val="00D80DB3"/>
    <w:rsid w:val="00D81BC2"/>
    <w:rsid w:val="00D81D42"/>
    <w:rsid w:val="00D82A59"/>
    <w:rsid w:val="00D82FA4"/>
    <w:rsid w:val="00D835BD"/>
    <w:rsid w:val="00D843F8"/>
    <w:rsid w:val="00D85504"/>
    <w:rsid w:val="00D857E1"/>
    <w:rsid w:val="00D86864"/>
    <w:rsid w:val="00D90A40"/>
    <w:rsid w:val="00D93AF3"/>
    <w:rsid w:val="00D9518B"/>
    <w:rsid w:val="00D9587A"/>
    <w:rsid w:val="00D95E53"/>
    <w:rsid w:val="00D97B11"/>
    <w:rsid w:val="00DB019F"/>
    <w:rsid w:val="00DB3F44"/>
    <w:rsid w:val="00DB459D"/>
    <w:rsid w:val="00DB5FDD"/>
    <w:rsid w:val="00DB7E09"/>
    <w:rsid w:val="00DC1194"/>
    <w:rsid w:val="00DC3B1F"/>
    <w:rsid w:val="00DC4FB2"/>
    <w:rsid w:val="00DC5FEA"/>
    <w:rsid w:val="00DC7415"/>
    <w:rsid w:val="00DC7848"/>
    <w:rsid w:val="00DD0117"/>
    <w:rsid w:val="00DD08D2"/>
    <w:rsid w:val="00DD143A"/>
    <w:rsid w:val="00DD1AA8"/>
    <w:rsid w:val="00DD73B7"/>
    <w:rsid w:val="00DD7C0B"/>
    <w:rsid w:val="00DE0707"/>
    <w:rsid w:val="00DE13FF"/>
    <w:rsid w:val="00DE211E"/>
    <w:rsid w:val="00DE2A4A"/>
    <w:rsid w:val="00DE5E0B"/>
    <w:rsid w:val="00DE6B2F"/>
    <w:rsid w:val="00DF0063"/>
    <w:rsid w:val="00DF0623"/>
    <w:rsid w:val="00DF080B"/>
    <w:rsid w:val="00DF0BC1"/>
    <w:rsid w:val="00DF35C4"/>
    <w:rsid w:val="00DF452B"/>
    <w:rsid w:val="00DF4BBF"/>
    <w:rsid w:val="00DF7008"/>
    <w:rsid w:val="00DF791B"/>
    <w:rsid w:val="00E01830"/>
    <w:rsid w:val="00E03B1F"/>
    <w:rsid w:val="00E04C71"/>
    <w:rsid w:val="00E04CD3"/>
    <w:rsid w:val="00E06238"/>
    <w:rsid w:val="00E06F2A"/>
    <w:rsid w:val="00E1052E"/>
    <w:rsid w:val="00E12236"/>
    <w:rsid w:val="00E152F1"/>
    <w:rsid w:val="00E2026D"/>
    <w:rsid w:val="00E2307D"/>
    <w:rsid w:val="00E235B7"/>
    <w:rsid w:val="00E24E93"/>
    <w:rsid w:val="00E254C5"/>
    <w:rsid w:val="00E2578B"/>
    <w:rsid w:val="00E2585A"/>
    <w:rsid w:val="00E25918"/>
    <w:rsid w:val="00E26267"/>
    <w:rsid w:val="00E2683E"/>
    <w:rsid w:val="00E3001D"/>
    <w:rsid w:val="00E301C2"/>
    <w:rsid w:val="00E31F4D"/>
    <w:rsid w:val="00E3617D"/>
    <w:rsid w:val="00E37091"/>
    <w:rsid w:val="00E40178"/>
    <w:rsid w:val="00E41E7F"/>
    <w:rsid w:val="00E42AA5"/>
    <w:rsid w:val="00E439F3"/>
    <w:rsid w:val="00E4401C"/>
    <w:rsid w:val="00E44094"/>
    <w:rsid w:val="00E44AA4"/>
    <w:rsid w:val="00E450A7"/>
    <w:rsid w:val="00E53B95"/>
    <w:rsid w:val="00E547CF"/>
    <w:rsid w:val="00E56AE1"/>
    <w:rsid w:val="00E571B7"/>
    <w:rsid w:val="00E57BCE"/>
    <w:rsid w:val="00E57E73"/>
    <w:rsid w:val="00E60355"/>
    <w:rsid w:val="00E6195A"/>
    <w:rsid w:val="00E62867"/>
    <w:rsid w:val="00E62C43"/>
    <w:rsid w:val="00E6311C"/>
    <w:rsid w:val="00E63292"/>
    <w:rsid w:val="00E6495E"/>
    <w:rsid w:val="00E65E64"/>
    <w:rsid w:val="00E715A7"/>
    <w:rsid w:val="00E71C50"/>
    <w:rsid w:val="00E722C7"/>
    <w:rsid w:val="00E734CC"/>
    <w:rsid w:val="00E74A83"/>
    <w:rsid w:val="00E74E04"/>
    <w:rsid w:val="00E74F42"/>
    <w:rsid w:val="00E75653"/>
    <w:rsid w:val="00E77E7E"/>
    <w:rsid w:val="00E81AD2"/>
    <w:rsid w:val="00E824A6"/>
    <w:rsid w:val="00E828F4"/>
    <w:rsid w:val="00E837F3"/>
    <w:rsid w:val="00E85690"/>
    <w:rsid w:val="00E8618B"/>
    <w:rsid w:val="00E868DE"/>
    <w:rsid w:val="00E86BFA"/>
    <w:rsid w:val="00E8777B"/>
    <w:rsid w:val="00E905C2"/>
    <w:rsid w:val="00E90746"/>
    <w:rsid w:val="00E92082"/>
    <w:rsid w:val="00E93967"/>
    <w:rsid w:val="00EA030F"/>
    <w:rsid w:val="00EA1B4C"/>
    <w:rsid w:val="00EA44DB"/>
    <w:rsid w:val="00EA5AA4"/>
    <w:rsid w:val="00EA5B39"/>
    <w:rsid w:val="00EB02BF"/>
    <w:rsid w:val="00EB0467"/>
    <w:rsid w:val="00EB2262"/>
    <w:rsid w:val="00EB285E"/>
    <w:rsid w:val="00EB4197"/>
    <w:rsid w:val="00EB476C"/>
    <w:rsid w:val="00EB59C6"/>
    <w:rsid w:val="00EB5DCF"/>
    <w:rsid w:val="00EB61D0"/>
    <w:rsid w:val="00EB6CEA"/>
    <w:rsid w:val="00EB7889"/>
    <w:rsid w:val="00EC2A53"/>
    <w:rsid w:val="00EC3710"/>
    <w:rsid w:val="00EC680B"/>
    <w:rsid w:val="00EC70D0"/>
    <w:rsid w:val="00EC744C"/>
    <w:rsid w:val="00ED16CC"/>
    <w:rsid w:val="00ED183B"/>
    <w:rsid w:val="00ED3829"/>
    <w:rsid w:val="00ED3FA0"/>
    <w:rsid w:val="00ED43FE"/>
    <w:rsid w:val="00ED4CE7"/>
    <w:rsid w:val="00ED5A64"/>
    <w:rsid w:val="00ED5FD9"/>
    <w:rsid w:val="00ED7DD4"/>
    <w:rsid w:val="00EE209F"/>
    <w:rsid w:val="00EE24D0"/>
    <w:rsid w:val="00EE3B66"/>
    <w:rsid w:val="00EE5229"/>
    <w:rsid w:val="00EE5C13"/>
    <w:rsid w:val="00EF0239"/>
    <w:rsid w:val="00EF17EA"/>
    <w:rsid w:val="00EF1FAD"/>
    <w:rsid w:val="00EF20C2"/>
    <w:rsid w:val="00EF35CE"/>
    <w:rsid w:val="00EF3D1B"/>
    <w:rsid w:val="00EF472E"/>
    <w:rsid w:val="00EF5563"/>
    <w:rsid w:val="00F04F21"/>
    <w:rsid w:val="00F05360"/>
    <w:rsid w:val="00F054ED"/>
    <w:rsid w:val="00F06E56"/>
    <w:rsid w:val="00F07709"/>
    <w:rsid w:val="00F07CE9"/>
    <w:rsid w:val="00F10286"/>
    <w:rsid w:val="00F120EC"/>
    <w:rsid w:val="00F13433"/>
    <w:rsid w:val="00F13BC2"/>
    <w:rsid w:val="00F21E74"/>
    <w:rsid w:val="00F23CC9"/>
    <w:rsid w:val="00F246DF"/>
    <w:rsid w:val="00F24EF3"/>
    <w:rsid w:val="00F25626"/>
    <w:rsid w:val="00F271FA"/>
    <w:rsid w:val="00F30572"/>
    <w:rsid w:val="00F31446"/>
    <w:rsid w:val="00F37815"/>
    <w:rsid w:val="00F37BCC"/>
    <w:rsid w:val="00F41562"/>
    <w:rsid w:val="00F41746"/>
    <w:rsid w:val="00F41CCF"/>
    <w:rsid w:val="00F41E92"/>
    <w:rsid w:val="00F530EC"/>
    <w:rsid w:val="00F54999"/>
    <w:rsid w:val="00F57D58"/>
    <w:rsid w:val="00F62769"/>
    <w:rsid w:val="00F62B06"/>
    <w:rsid w:val="00F633ED"/>
    <w:rsid w:val="00F637D0"/>
    <w:rsid w:val="00F6716B"/>
    <w:rsid w:val="00F70799"/>
    <w:rsid w:val="00F70BB2"/>
    <w:rsid w:val="00F7188E"/>
    <w:rsid w:val="00F72AC2"/>
    <w:rsid w:val="00F7359C"/>
    <w:rsid w:val="00F7468E"/>
    <w:rsid w:val="00F74CF5"/>
    <w:rsid w:val="00F75330"/>
    <w:rsid w:val="00F76A1F"/>
    <w:rsid w:val="00F77A0F"/>
    <w:rsid w:val="00F802AA"/>
    <w:rsid w:val="00F813DB"/>
    <w:rsid w:val="00F81B19"/>
    <w:rsid w:val="00F830E5"/>
    <w:rsid w:val="00F83C12"/>
    <w:rsid w:val="00F83D48"/>
    <w:rsid w:val="00F844C7"/>
    <w:rsid w:val="00F84CDA"/>
    <w:rsid w:val="00F84FA8"/>
    <w:rsid w:val="00F865BD"/>
    <w:rsid w:val="00F86B70"/>
    <w:rsid w:val="00F87925"/>
    <w:rsid w:val="00F906C4"/>
    <w:rsid w:val="00F91536"/>
    <w:rsid w:val="00F919D8"/>
    <w:rsid w:val="00F9294C"/>
    <w:rsid w:val="00F94917"/>
    <w:rsid w:val="00F95EBC"/>
    <w:rsid w:val="00F96129"/>
    <w:rsid w:val="00FA0A4C"/>
    <w:rsid w:val="00FA0ED6"/>
    <w:rsid w:val="00FA2BF4"/>
    <w:rsid w:val="00FA34E4"/>
    <w:rsid w:val="00FA3E9D"/>
    <w:rsid w:val="00FA4EBD"/>
    <w:rsid w:val="00FA6FAD"/>
    <w:rsid w:val="00FB0D49"/>
    <w:rsid w:val="00FB414A"/>
    <w:rsid w:val="00FC265B"/>
    <w:rsid w:val="00FC3B25"/>
    <w:rsid w:val="00FC3C27"/>
    <w:rsid w:val="00FC5D75"/>
    <w:rsid w:val="00FC6701"/>
    <w:rsid w:val="00FC685B"/>
    <w:rsid w:val="00FD17EF"/>
    <w:rsid w:val="00FD2286"/>
    <w:rsid w:val="00FD26F4"/>
    <w:rsid w:val="00FD2F7D"/>
    <w:rsid w:val="00FD4CBF"/>
    <w:rsid w:val="00FD5649"/>
    <w:rsid w:val="00FD6330"/>
    <w:rsid w:val="00FD63E5"/>
    <w:rsid w:val="00FD7D1D"/>
    <w:rsid w:val="00FE1018"/>
    <w:rsid w:val="00FE1144"/>
    <w:rsid w:val="00FE13F4"/>
    <w:rsid w:val="00FE30CB"/>
    <w:rsid w:val="00FE4484"/>
    <w:rsid w:val="00FE77BF"/>
    <w:rsid w:val="00FF1600"/>
    <w:rsid w:val="00FF1858"/>
    <w:rsid w:val="00FF2800"/>
    <w:rsid w:val="00FF3A03"/>
    <w:rsid w:val="00FF4347"/>
    <w:rsid w:val="621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365B80-C19A-491D-B6AA-BB73469BF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  <w:jc w:val="both"/>
    </w:pPr>
    <w:rPr>
      <w:rFonts w:eastAsia="Malgun Gothic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pacing w:line="240" w:lineRule="auto"/>
      <w:ind w:left="568" w:hanging="284"/>
      <w:jc w:val="left"/>
      <w:textAlignment w:val="baseline"/>
    </w:pPr>
    <w:rPr>
      <w:rFonts w:eastAsia="Times New Roman"/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  <w:jc w:val="left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Segoe UI" w:eastAsia="Times New Roman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4"/>
    <w:uiPriority w:val="99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left"/>
      <w:textAlignment w:val="baseline"/>
    </w:pPr>
    <w:rPr>
      <w:rFonts w:eastAsia="Times New Roman"/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Theme="minorEastAsia" w:hAnsi="Arial" w:cstheme="minorBidi"/>
      <w:sz w:val="22"/>
      <w:szCs w:val="24"/>
      <w:lang w:val="en-US" w:eastAsia="en-GB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b"/>
    <w:uiPriority w:val="99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line="240" w:lineRule="auto"/>
      <w:ind w:left="1702" w:hanging="1418"/>
      <w:jc w:val="left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R4_bullets"/>
    <w:basedOn w:val="a"/>
    <w:link w:val="Char7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numbering" w:customStyle="1" w:styleId="13">
    <w:name w:val="无列表1"/>
    <w:next w:val="a2"/>
    <w:uiPriority w:val="99"/>
    <w:semiHidden/>
    <w:unhideWhenUsed/>
    <w:rsid w:val="00466246"/>
  </w:style>
  <w:style w:type="paragraph" w:styleId="af6">
    <w:name w:val="Revision"/>
    <w:hidden/>
    <w:uiPriority w:val="99"/>
    <w:semiHidden/>
    <w:qFormat/>
    <w:rsid w:val="00466246"/>
    <w:rPr>
      <w:lang w:val="en-GB" w:eastAsia="en-US"/>
    </w:rPr>
  </w:style>
  <w:style w:type="paragraph" w:styleId="33">
    <w:name w:val="Body Text 3"/>
    <w:basedOn w:val="a"/>
    <w:link w:val="3Char0"/>
    <w:qFormat/>
    <w:rsid w:val="00466246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466246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466246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rsid w:val="00466246"/>
  </w:style>
  <w:style w:type="character" w:styleId="af7">
    <w:name w:val="page number"/>
    <w:qFormat/>
    <w:rsid w:val="00466246"/>
  </w:style>
  <w:style w:type="character" w:customStyle="1" w:styleId="TAHChar">
    <w:name w:val="TAH Char"/>
    <w:qFormat/>
    <w:rsid w:val="00466246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46624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466246"/>
    <w:pPr>
      <w:spacing w:line="240" w:lineRule="auto"/>
      <w:jc w:val="left"/>
    </w:pPr>
    <w:rPr>
      <w:rFonts w:eastAsia="MS Mincho" w:cs="Times New Roman"/>
      <w:sz w:val="20"/>
      <w:lang w:val="en-GB"/>
    </w:rPr>
  </w:style>
  <w:style w:type="table" w:customStyle="1" w:styleId="43">
    <w:name w:val="网格型4"/>
    <w:basedOn w:val="a1"/>
    <w:next w:val="af"/>
    <w:uiPriority w:val="39"/>
    <w:rsid w:val="00466246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11">
    <w:name w:val="cf11"/>
    <w:basedOn w:val="a0"/>
    <w:rsid w:val="0046624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466246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466246"/>
  </w:style>
  <w:style w:type="character" w:customStyle="1" w:styleId="EditorsnoteChar0">
    <w:name w:val="Editor´s note Char"/>
    <w:link w:val="Editorsnote0"/>
    <w:qFormat/>
    <w:rsid w:val="00466246"/>
    <w:rPr>
      <w:rFonts w:eastAsia="Times New Roman"/>
      <w:lang w:val="en-GB" w:eastAsia="ja-JP"/>
    </w:rPr>
  </w:style>
  <w:style w:type="paragraph" w:customStyle="1" w:styleId="16">
    <w:name w:val="正文1"/>
    <w:rsid w:val="00466246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TANChar">
    <w:name w:val="TAN Char"/>
    <w:link w:val="TAN"/>
    <w:locked/>
    <w:rsid w:val="00332BFC"/>
    <w:rPr>
      <w:rFonts w:ascii="Arial" w:eastAsia="Times New Roman" w:hAnsi="Arial"/>
      <w:sz w:val="18"/>
      <w:lang w:val="en-GB" w:eastAsia="ja-JP"/>
    </w:rPr>
  </w:style>
  <w:style w:type="paragraph" w:customStyle="1" w:styleId="Doc-title">
    <w:name w:val="Doc-title"/>
    <w:basedOn w:val="a"/>
    <w:next w:val="Doc-text2"/>
    <w:rsid w:val="005145DD"/>
    <w:pPr>
      <w:overflowPunct w:val="0"/>
      <w:autoSpaceDE w:val="0"/>
      <w:autoSpaceDN w:val="0"/>
      <w:adjustRightInd w:val="0"/>
      <w:spacing w:before="60" w:after="100" w:afterAutospacing="1" w:line="240" w:lineRule="auto"/>
      <w:ind w:left="1259" w:hanging="1259"/>
      <w:jc w:val="left"/>
      <w:textAlignment w:val="baseline"/>
    </w:pPr>
    <w:rPr>
      <w:rFonts w:ascii="Arial" w:eastAsia="Times New Roman" w:hAnsi="Arial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0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2653</TotalTime>
  <Pages>3</Pages>
  <Words>778</Words>
  <Characters>4441</Characters>
  <Application>Microsoft Office Word</Application>
  <DocSecurity>0</DocSecurity>
  <Lines>37</Lines>
  <Paragraphs>10</Paragraphs>
  <ScaleCrop>false</ScaleCrop>
  <Company>ZTE</Company>
  <LinksUpToDate>false</LinksUpToDate>
  <CharactersWithSpaces>5209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 - Yumin Wu</dc:creator>
  <cp:keywords/>
  <dc:description/>
  <cp:lastModifiedBy>ZTE</cp:lastModifiedBy>
  <cp:revision>6</cp:revision>
  <dcterms:created xsi:type="dcterms:W3CDTF">2024-10-01T23:04:00Z</dcterms:created>
  <dcterms:modified xsi:type="dcterms:W3CDTF">2024-10-03T19:46:00Z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adfc0b0425c11ee80001d4800001d48">
    <vt:lpwstr>CWMHkzjP0b8G+COL0mhPrOL6t1AaN9H46cFHBJ4u1M1wmMfTWsBRbI9Cka1OOKoiExPzMjCxC1MRQ7UF9J79+hd2g==</vt:lpwstr>
  </property>
  <property fmtid="{D5CDD505-2E9C-101B-9397-08002B2CF9AE}" pid="3" name="KSOProductBuildVer">
    <vt:lpwstr>2052-11.8.2.10393</vt:lpwstr>
  </property>
</Properties>
</file>