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256" w:rsidRDefault="000E422C">
      <w:pPr>
        <w:widowControl w:val="0"/>
        <w:pBdr>
          <w:top w:val="nil"/>
          <w:left w:val="nil"/>
          <w:bottom w:val="nil"/>
          <w:right w:val="nil"/>
          <w:between w:val="nil"/>
        </w:pBdr>
        <w:tabs>
          <w:tab w:val="right" w:pos="10206"/>
        </w:tabs>
        <w:spacing w:after="0" w:line="360" w:lineRule="auto"/>
        <w:rPr>
          <w:b/>
          <w:color w:val="000000"/>
          <w:sz w:val="24"/>
          <w:szCs w:val="24"/>
        </w:rPr>
      </w:pPr>
      <w:bookmarkStart w:id="0" w:name="_heading=h.gjdgxs" w:colFirst="0" w:colLast="0"/>
      <w:bookmarkEnd w:id="0"/>
      <w:r>
        <w:rPr>
          <w:b/>
          <w:color w:val="000000"/>
          <w:sz w:val="24"/>
          <w:szCs w:val="24"/>
        </w:rPr>
        <w:t xml:space="preserve">3GPP TSG-RAN WG2 Meeting #127                                                            </w:t>
      </w:r>
      <w:r w:rsidR="00781736">
        <w:rPr>
          <w:b/>
          <w:color w:val="000000"/>
          <w:sz w:val="24"/>
          <w:szCs w:val="24"/>
        </w:rPr>
        <w:t xml:space="preserve">      </w:t>
      </w:r>
      <w:r>
        <w:rPr>
          <w:b/>
          <w:color w:val="000000"/>
          <w:sz w:val="24"/>
          <w:szCs w:val="24"/>
        </w:rPr>
        <w:t xml:space="preserve"> R2</w:t>
      </w:r>
      <w:r>
        <w:t>-</w:t>
      </w:r>
      <w:r w:rsidR="00316F48" w:rsidRPr="00316F48">
        <w:rPr>
          <w:b/>
          <w:color w:val="000000"/>
          <w:sz w:val="24"/>
          <w:szCs w:val="24"/>
        </w:rPr>
        <w:t>2407385</w:t>
      </w:r>
    </w:p>
    <w:p w:rsidR="00F74256" w:rsidRDefault="000E422C">
      <w:pPr>
        <w:widowControl w:val="0"/>
        <w:pBdr>
          <w:top w:val="nil"/>
          <w:left w:val="nil"/>
          <w:bottom w:val="nil"/>
          <w:right w:val="nil"/>
          <w:between w:val="nil"/>
        </w:pBdr>
        <w:tabs>
          <w:tab w:val="right" w:pos="10206"/>
        </w:tabs>
        <w:spacing w:after="0" w:line="360" w:lineRule="auto"/>
        <w:rPr>
          <w:color w:val="000000"/>
          <w:sz w:val="24"/>
          <w:szCs w:val="24"/>
        </w:rPr>
      </w:pPr>
      <w:r>
        <w:rPr>
          <w:b/>
          <w:color w:val="000000"/>
          <w:sz w:val="24"/>
          <w:szCs w:val="24"/>
        </w:rPr>
        <w:t>Maastricht, Netherlands, Aug 19</w:t>
      </w:r>
      <w:r>
        <w:rPr>
          <w:b/>
          <w:color w:val="000000"/>
          <w:sz w:val="24"/>
          <w:szCs w:val="24"/>
          <w:vertAlign w:val="superscript"/>
        </w:rPr>
        <w:t>th</w:t>
      </w:r>
      <w:r>
        <w:rPr>
          <w:b/>
          <w:color w:val="000000"/>
          <w:sz w:val="24"/>
          <w:szCs w:val="24"/>
        </w:rPr>
        <w:t xml:space="preserve"> – 23</w:t>
      </w:r>
      <w:r>
        <w:rPr>
          <w:b/>
          <w:color w:val="000000"/>
          <w:sz w:val="24"/>
          <w:szCs w:val="24"/>
          <w:vertAlign w:val="superscript"/>
        </w:rPr>
        <w:t>rd</w:t>
      </w:r>
      <w:r>
        <w:rPr>
          <w:b/>
          <w:color w:val="000000"/>
          <w:sz w:val="24"/>
          <w:szCs w:val="24"/>
        </w:rPr>
        <w:t>, 2024</w:t>
      </w:r>
    </w:p>
    <w:p w:rsidR="00F74256" w:rsidRDefault="00F74256">
      <w:pPr>
        <w:widowControl w:val="0"/>
        <w:pBdr>
          <w:top w:val="nil"/>
          <w:left w:val="nil"/>
          <w:bottom w:val="nil"/>
          <w:right w:val="nil"/>
          <w:between w:val="nil"/>
        </w:pBdr>
        <w:tabs>
          <w:tab w:val="right" w:pos="10206"/>
        </w:tabs>
        <w:spacing w:after="0" w:line="360" w:lineRule="auto"/>
        <w:rPr>
          <w:color w:val="000000"/>
          <w:sz w:val="24"/>
          <w:szCs w:val="24"/>
        </w:rPr>
      </w:pPr>
    </w:p>
    <w:p w:rsidR="00F74256" w:rsidRDefault="0036536D">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r>
      <w:r w:rsidR="000E422C">
        <w:rPr>
          <w:b/>
          <w:sz w:val="24"/>
          <w:szCs w:val="24"/>
        </w:rPr>
        <w:t>8.2.4</w:t>
      </w:r>
    </w:p>
    <w:p w:rsidR="00F74256" w:rsidRDefault="000E422C">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t>Discussion o</w:t>
      </w:r>
      <w:r w:rsidR="0036536D">
        <w:rPr>
          <w:b/>
          <w:sz w:val="24"/>
          <w:szCs w:val="24"/>
        </w:rPr>
        <w:t>n random access for ambient IoT</w:t>
      </w:r>
    </w:p>
    <w:p w:rsidR="00F74256" w:rsidRDefault="000E422C">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t>Google Inc.</w:t>
      </w:r>
    </w:p>
    <w:p w:rsidR="00F74256" w:rsidRDefault="000E422C">
      <w:pPr>
        <w:tabs>
          <w:tab w:val="left" w:pos="1985"/>
        </w:tabs>
        <w:spacing w:after="0" w:line="360" w:lineRule="auto"/>
        <w:ind w:left="1985" w:hanging="1985"/>
        <w:rPr>
          <w:sz w:val="24"/>
          <w:szCs w:val="24"/>
        </w:rPr>
      </w:pPr>
      <w:r>
        <w:rPr>
          <w:b/>
          <w:sz w:val="24"/>
          <w:szCs w:val="24"/>
        </w:rPr>
        <w:t>Work Item</w:t>
      </w:r>
      <w:r>
        <w:rPr>
          <w:b/>
          <w:sz w:val="24"/>
          <w:szCs w:val="24"/>
        </w:rPr>
        <w:tab/>
        <w:t>:</w:t>
      </w:r>
      <w:r>
        <w:rPr>
          <w:b/>
          <w:sz w:val="24"/>
          <w:szCs w:val="24"/>
        </w:rPr>
        <w:tab/>
        <w:t>FS_Ambient_IoT_solutions</w:t>
      </w:r>
    </w:p>
    <w:p w:rsidR="00F74256" w:rsidRDefault="000E422C">
      <w:pPr>
        <w:tabs>
          <w:tab w:val="left" w:pos="1985"/>
        </w:tabs>
        <w:rPr>
          <w:sz w:val="24"/>
          <w:szCs w:val="24"/>
        </w:rPr>
      </w:pPr>
      <w:r>
        <w:rPr>
          <w:b/>
          <w:sz w:val="24"/>
          <w:szCs w:val="24"/>
        </w:rPr>
        <w:t>Document for</w:t>
      </w:r>
      <w:r>
        <w:rPr>
          <w:b/>
          <w:sz w:val="24"/>
          <w:szCs w:val="24"/>
        </w:rPr>
        <w:tab/>
        <w:t>:</w:t>
      </w:r>
      <w:r>
        <w:rPr>
          <w:b/>
          <w:sz w:val="24"/>
          <w:szCs w:val="24"/>
        </w:rPr>
        <w:tab/>
        <w:t>Discussion and Decision</w:t>
      </w:r>
    </w:p>
    <w:p w:rsidR="00F74256" w:rsidRDefault="000E422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Introduction</w:t>
      </w:r>
    </w:p>
    <w:p w:rsidR="00F74256" w:rsidRDefault="000E422C">
      <w:pPr>
        <w:rPr>
          <w:color w:val="000000"/>
        </w:rPr>
      </w:pPr>
      <w:r>
        <w:rPr>
          <w:color w:val="000000"/>
        </w:rPr>
        <w:t xml:space="preserve">In this paper, we discuss </w:t>
      </w:r>
      <w:r>
        <w:t xml:space="preserve">the </w:t>
      </w:r>
      <w:r>
        <w:rPr>
          <w:color w:val="000000"/>
        </w:rPr>
        <w:t xml:space="preserve">3-step CBRA and the contents of </w:t>
      </w:r>
      <w:r>
        <w:t xml:space="preserve">the Msg1, Msg2, and Msg3.  </w:t>
      </w:r>
    </w:p>
    <w:p w:rsidR="00F74256" w:rsidRDefault="000E422C">
      <w:pPr>
        <w:pStyle w:val="Heading1"/>
        <w:spacing w:before="180"/>
        <w:ind w:left="0" w:firstLine="0"/>
      </w:pPr>
      <w:r>
        <w:rPr>
          <w:rFonts w:ascii="Times New Roman" w:eastAsia="Times New Roman" w:hAnsi="Times New Roman" w:cs="Times New Roman"/>
        </w:rPr>
        <w:t>2</w:t>
      </w:r>
      <w:r>
        <w:rPr>
          <w:rFonts w:ascii="Times New Roman" w:eastAsia="Times New Roman" w:hAnsi="Times New Roman" w:cs="Times New Roman"/>
        </w:rPr>
        <w:tab/>
        <w:t>Discussion on 3-step CBRA</w:t>
      </w:r>
    </w:p>
    <w:p w:rsidR="00EB69FB" w:rsidRDefault="000E422C">
      <w:r>
        <w:t xml:space="preserve">In the RAN2 #126 meeting, it was agreed that the </w:t>
      </w:r>
      <w:r w:rsidR="004062E7">
        <w:t xml:space="preserve">AIoT </w:t>
      </w:r>
      <w:r>
        <w:t>device sends a random ID to the reader in Msg1</w:t>
      </w:r>
      <w:r w:rsidR="00F420D1">
        <w:t>.</w:t>
      </w:r>
      <w:r>
        <w:t xml:space="preserve"> </w:t>
      </w:r>
      <w:r w:rsidR="00F420D1">
        <w:t>T</w:t>
      </w:r>
      <w:r>
        <w:t xml:space="preserve">he reader echoes the ID in Msg2. The Msg1 is used to contend for channel access with other devices so the size of Msg1 should not be large. Otherwise, the channel utilisation will be low due to longer collision time. </w:t>
      </w:r>
      <w:r w:rsidR="003E2417">
        <w:t xml:space="preserve">If the device needs to transmit specific information to the reader, those information can be </w:t>
      </w:r>
      <w:r w:rsidR="00F420D1">
        <w:t>conveyed</w:t>
      </w:r>
      <w:r w:rsidR="003E2417">
        <w:t xml:space="preserve"> in Msg3.</w:t>
      </w:r>
    </w:p>
    <w:p w:rsidR="00F74256" w:rsidRDefault="000E422C">
      <w:pPr>
        <w:ind w:left="1080" w:hanging="1080"/>
        <w:jc w:val="both"/>
        <w:rPr>
          <w:b/>
          <w:color w:val="000000"/>
        </w:rPr>
      </w:pPr>
      <w:r>
        <w:rPr>
          <w:b/>
          <w:color w:val="000000"/>
        </w:rPr>
        <w:t>Pro</w:t>
      </w:r>
      <w:r w:rsidR="00312287">
        <w:rPr>
          <w:b/>
          <w:color w:val="000000"/>
        </w:rPr>
        <w:t>posal 1: Msg1 contains only the</w:t>
      </w:r>
      <w:r>
        <w:rPr>
          <w:b/>
          <w:color w:val="000000"/>
        </w:rPr>
        <w:t xml:space="preserve"> random ID generated by the device.  </w:t>
      </w:r>
    </w:p>
    <w:p w:rsidR="00542335" w:rsidRDefault="000E422C">
      <w:r>
        <w:t>In addition to the random ID</w:t>
      </w:r>
      <w:r w:rsidR="00017E7C">
        <w:t xml:space="preserve"> that the reader echoes in Msg2</w:t>
      </w:r>
      <w:r w:rsidR="00542335">
        <w:t>,</w:t>
      </w:r>
      <w:r w:rsidR="0091691A">
        <w:t xml:space="preserve"> </w:t>
      </w:r>
      <w:r>
        <w:t>the reader can also allocate a RNTI to the device in Msg2.</w:t>
      </w:r>
      <w:r w:rsidR="00E047E1">
        <w:t xml:space="preserve"> </w:t>
      </w:r>
      <w:r w:rsidR="00F420D1">
        <w:t>In the last meeting, RAN2</w:t>
      </w:r>
      <w:r w:rsidR="00E047E1">
        <w:t xml:space="preserve"> agreed to study several cases for paging message.</w:t>
      </w:r>
      <w:r w:rsidR="00F420D1">
        <w:t xml:space="preserve"> </w:t>
      </w:r>
      <w:r w:rsidR="00542335">
        <w:t xml:space="preserve">One </w:t>
      </w:r>
      <w:r w:rsidR="00F420D1">
        <w:t>of the cases</w:t>
      </w:r>
      <w:r w:rsidR="00542335">
        <w:t xml:space="preserve"> is that </w:t>
      </w:r>
      <w:r w:rsidR="00E047E1">
        <w:t xml:space="preserve">a paging message contains an ID of a single device. </w:t>
      </w:r>
    </w:p>
    <w:p w:rsidR="00F74256" w:rsidRDefault="00017E7C">
      <w:r>
        <w:t>T</w:t>
      </w:r>
      <w:r w:rsidR="00F420D1">
        <w:t xml:space="preserve">he ID </w:t>
      </w:r>
      <w:r w:rsidR="00542335">
        <w:t xml:space="preserve">in the paging message </w:t>
      </w:r>
      <w:r w:rsidR="00F420D1">
        <w:t>can be</w:t>
      </w:r>
      <w:r w:rsidR="00E047E1">
        <w:t xml:space="preserve"> </w:t>
      </w:r>
      <w:r w:rsidR="0091691A">
        <w:t>the</w:t>
      </w:r>
      <w:r w:rsidR="00E047E1">
        <w:t xml:space="preserve"> RNTI that is allocated </w:t>
      </w:r>
      <w:r w:rsidR="0091691A">
        <w:t>in Msg2</w:t>
      </w:r>
      <w:r w:rsidR="00E047E1">
        <w:t xml:space="preserve">. </w:t>
      </w:r>
      <w:r w:rsidR="000E422C">
        <w:t>With the RNTI, the reader can page the device afterward. For example, if the reader does not receive the Msg3, the reader can page the device with the RNTI to retransmit the Msg3.</w:t>
      </w:r>
    </w:p>
    <w:p w:rsidR="00F74256" w:rsidRDefault="000E422C">
      <w:pPr>
        <w:rPr>
          <w:b/>
        </w:rPr>
      </w:pPr>
      <w:r>
        <w:rPr>
          <w:b/>
        </w:rPr>
        <w:t xml:space="preserve">Proposal 2: Msg2 contains a RNTI for the device. </w:t>
      </w:r>
    </w:p>
    <w:p w:rsidR="00865D72" w:rsidRDefault="000E422C">
      <w:r>
        <w:t>The reader can also send a command to the device in Msg2. For example, the command can be an authent</w:t>
      </w:r>
      <w:r w:rsidR="009E7478">
        <w:t xml:space="preserve">ication command or a request to </w:t>
      </w:r>
      <w:r w:rsidR="007508D5">
        <w:t xml:space="preserve">report </w:t>
      </w:r>
      <w:r>
        <w:t>data</w:t>
      </w:r>
      <w:r w:rsidR="00865D72">
        <w:t>.</w:t>
      </w:r>
      <w:r w:rsidR="007508D5">
        <w:t xml:space="preserve"> It is FFS what commands should be supported.</w:t>
      </w:r>
      <w:r w:rsidR="00865D72">
        <w:t xml:space="preserve"> </w:t>
      </w:r>
    </w:p>
    <w:p w:rsidR="00F74256" w:rsidRDefault="00865D72">
      <w:r>
        <w:t>If the device receives a command</w:t>
      </w:r>
      <w:r w:rsidR="000E422C">
        <w:t>, the device may need to transmit a response</w:t>
      </w:r>
      <w:r w:rsidR="004062E7">
        <w:t xml:space="preserve"> or feedback</w:t>
      </w:r>
      <w:r w:rsidR="000E422C">
        <w:t xml:space="preserve"> to the </w:t>
      </w:r>
      <w:r w:rsidR="004062E7">
        <w:t>reader</w:t>
      </w:r>
      <w:r w:rsidR="000E422C">
        <w:t xml:space="preserve">. </w:t>
      </w:r>
      <w:r w:rsidR="007508D5">
        <w:t>Therefore</w:t>
      </w:r>
      <w:r w:rsidR="000E422C">
        <w:t xml:space="preserve"> the Msg2 may also need to </w:t>
      </w:r>
      <w:r>
        <w:t>provide</w:t>
      </w:r>
      <w:r w:rsidR="000E422C">
        <w:t xml:space="preserve"> a resource allocation for the device to transmit Msg3. </w:t>
      </w:r>
    </w:p>
    <w:p w:rsidR="00F74256" w:rsidRDefault="000E422C">
      <w:pPr>
        <w:rPr>
          <w:b/>
          <w:color w:val="000000"/>
        </w:rPr>
      </w:pPr>
      <w:r>
        <w:rPr>
          <w:b/>
          <w:color w:val="000000"/>
        </w:rPr>
        <w:t xml:space="preserve">Proposal 3: Msg2 contains a command </w:t>
      </w:r>
      <w:r w:rsidR="00AB2D6D">
        <w:rPr>
          <w:b/>
          <w:color w:val="000000"/>
        </w:rPr>
        <w:t xml:space="preserve">for the device </w:t>
      </w:r>
      <w:bookmarkStart w:id="1" w:name="_GoBack"/>
      <w:bookmarkEnd w:id="1"/>
      <w:r>
        <w:rPr>
          <w:b/>
          <w:color w:val="000000"/>
        </w:rPr>
        <w:t>and a resource allocation for Msg3 tra</w:t>
      </w:r>
      <w:r>
        <w:rPr>
          <w:b/>
        </w:rPr>
        <w:t>nsmission</w:t>
      </w:r>
      <w:r>
        <w:rPr>
          <w:b/>
          <w:color w:val="000000"/>
        </w:rPr>
        <w:t>.</w:t>
      </w:r>
    </w:p>
    <w:p w:rsidR="00F74256" w:rsidRDefault="000E422C">
      <w:bookmarkStart w:id="2" w:name="_heading=h.30j0zll" w:colFirst="0" w:colLast="0"/>
      <w:bookmarkEnd w:id="2"/>
      <w:r>
        <w:t xml:space="preserve">When the device receives </w:t>
      </w:r>
      <w:r w:rsidR="004062E7">
        <w:t>the Msg2, the device transmits</w:t>
      </w:r>
      <w:r>
        <w:t xml:space="preserve"> a Msg3</w:t>
      </w:r>
      <w:r w:rsidR="004062E7">
        <w:t xml:space="preserve"> to the reader</w:t>
      </w:r>
      <w:r>
        <w:t xml:space="preserve">. The Msg3 contains a response to the command in Msg2. </w:t>
      </w:r>
      <w:r w:rsidR="007508D5">
        <w:t>I</w:t>
      </w:r>
      <w:r>
        <w:t xml:space="preserve">f Msg2 contains a command requesting the device to perform authentication procedure, the device </w:t>
      </w:r>
      <w:r w:rsidR="007508D5">
        <w:t>should transmit</w:t>
      </w:r>
      <w:r>
        <w:t xml:space="preserve"> authentica</w:t>
      </w:r>
      <w:r w:rsidR="004062E7">
        <w:t xml:space="preserve">tion information to the reader </w:t>
      </w:r>
      <w:r>
        <w:t xml:space="preserve">in Msg3.   </w:t>
      </w:r>
    </w:p>
    <w:p w:rsidR="00F74256" w:rsidRDefault="000E422C" w:rsidP="00312287">
      <w:pPr>
        <w:jc w:val="both"/>
        <w:rPr>
          <w:b/>
        </w:rPr>
      </w:pPr>
      <w:r>
        <w:rPr>
          <w:b/>
        </w:rPr>
        <w:t xml:space="preserve">Proposal 4: Msg3 contains a response to the command received in Msg2.  </w:t>
      </w:r>
    </w:p>
    <w:p w:rsidR="00F74256" w:rsidRDefault="000E422C">
      <w:bookmarkStart w:id="3" w:name="_heading=h.q13w7j9ubhp1" w:colFirst="0" w:colLast="0"/>
      <w:bookmarkEnd w:id="3"/>
      <w:r>
        <w:t xml:space="preserve">In addition to the response to command, the device can report buffer status/size or power status in Msg3. Those information helps the reader to allocate resources to the device. </w:t>
      </w:r>
    </w:p>
    <w:p w:rsidR="00F74256" w:rsidRDefault="000E422C">
      <w:r>
        <w:t>Moreover, since there are different types of ambient IoT are defined in R19 ambient IoT. Each type of the devices may have different capabilities. The device can report its device type in Msg3.</w:t>
      </w:r>
    </w:p>
    <w:p w:rsidR="00F74256" w:rsidRDefault="000E422C">
      <w:r>
        <w:t>It may happen that the size of a transport block is larger than a MAC PDU. In such a case, the device can insert padding bits in the MAC PDU.</w:t>
      </w:r>
    </w:p>
    <w:p w:rsidR="00F74256" w:rsidRDefault="000E422C">
      <w:r>
        <w:rPr>
          <w:b/>
          <w:color w:val="000000"/>
        </w:rPr>
        <w:t xml:space="preserve">Proposal </w:t>
      </w:r>
      <w:r>
        <w:rPr>
          <w:b/>
        </w:rPr>
        <w:t>5</w:t>
      </w:r>
      <w:r>
        <w:rPr>
          <w:b/>
          <w:color w:val="000000"/>
        </w:rPr>
        <w:t xml:space="preserve">: </w:t>
      </w:r>
      <w:r>
        <w:rPr>
          <w:b/>
        </w:rPr>
        <w:t>Msg3 can contain a buffer status, power status, or device</w:t>
      </w:r>
      <w:r>
        <w:rPr>
          <w:b/>
          <w:color w:val="000000"/>
        </w:rPr>
        <w:t xml:space="preserve"> capability information</w:t>
      </w:r>
      <w:r>
        <w:rPr>
          <w:b/>
        </w:rPr>
        <w:t>.</w:t>
      </w:r>
    </w:p>
    <w:p w:rsidR="00F74256" w:rsidRDefault="000E422C">
      <w:pPr>
        <w:pStyle w:val="Heading1"/>
        <w:spacing w:before="180"/>
        <w:rPr>
          <w:rFonts w:ascii="Times New Roman" w:eastAsia="Times New Roman" w:hAnsi="Times New Roman" w:cs="Times New Roman"/>
        </w:rPr>
      </w:pPr>
      <w:r>
        <w:rPr>
          <w:rFonts w:ascii="Times New Roman" w:eastAsia="Times New Roman" w:hAnsi="Times New Roman" w:cs="Times New Roman"/>
        </w:rPr>
        <w:lastRenderedPageBreak/>
        <w:t>3</w:t>
      </w:r>
      <w:r>
        <w:rPr>
          <w:rFonts w:ascii="Times New Roman" w:eastAsia="Times New Roman" w:hAnsi="Times New Roman" w:cs="Times New Roman"/>
        </w:rPr>
        <w:tab/>
      </w:r>
      <w:r>
        <w:rPr>
          <w:rFonts w:ascii="Times New Roman" w:eastAsia="Times New Roman" w:hAnsi="Times New Roman" w:cs="Times New Roman"/>
        </w:rPr>
        <w:tab/>
        <w:t>Conclusions</w:t>
      </w:r>
    </w:p>
    <w:p w:rsidR="00F74256" w:rsidRDefault="000E422C">
      <w:pPr>
        <w:spacing w:after="0" w:line="360" w:lineRule="auto"/>
      </w:pPr>
      <w:r>
        <w:t xml:space="preserve">In conclusion, we have the following proposals: </w:t>
      </w:r>
    </w:p>
    <w:p w:rsidR="00F74256" w:rsidRDefault="000E422C">
      <w:pPr>
        <w:ind w:left="1080" w:hanging="1080"/>
        <w:jc w:val="both"/>
        <w:rPr>
          <w:b/>
          <w:color w:val="000000"/>
        </w:rPr>
      </w:pPr>
      <w:r>
        <w:rPr>
          <w:b/>
          <w:color w:val="000000"/>
        </w:rPr>
        <w:t xml:space="preserve">Proposal 1: Msg1 </w:t>
      </w:r>
      <w:r>
        <w:rPr>
          <w:b/>
        </w:rPr>
        <w:t>contains only the random ID generated by the device</w:t>
      </w:r>
      <w:r>
        <w:rPr>
          <w:b/>
          <w:color w:val="000000"/>
        </w:rPr>
        <w:t>.</w:t>
      </w:r>
    </w:p>
    <w:p w:rsidR="00F74256" w:rsidRDefault="000E422C">
      <w:r>
        <w:rPr>
          <w:b/>
        </w:rPr>
        <w:t>Proposal 2: Msg2 contains a RNTI for the device.</w:t>
      </w:r>
    </w:p>
    <w:p w:rsidR="00F74256" w:rsidRDefault="000E422C">
      <w:r>
        <w:rPr>
          <w:b/>
        </w:rPr>
        <w:t xml:space="preserve">Proposal 3: Msg2 contains a command </w:t>
      </w:r>
      <w:r w:rsidR="00AB2D6D">
        <w:rPr>
          <w:b/>
        </w:rPr>
        <w:t xml:space="preserve">for the device </w:t>
      </w:r>
      <w:r>
        <w:rPr>
          <w:b/>
        </w:rPr>
        <w:t>and a resource allocation for Msg3 transmission.</w:t>
      </w:r>
    </w:p>
    <w:p w:rsidR="00F74256" w:rsidRDefault="000E422C" w:rsidP="00C617BD">
      <w:pPr>
        <w:jc w:val="both"/>
        <w:rPr>
          <w:b/>
        </w:rPr>
      </w:pPr>
      <w:r>
        <w:rPr>
          <w:b/>
        </w:rPr>
        <w:t>Proposal 4: Msg3 contains a response to the command received in Msg2.</w:t>
      </w:r>
    </w:p>
    <w:p w:rsidR="00F74256" w:rsidRDefault="000E422C">
      <w:pPr>
        <w:rPr>
          <w:b/>
        </w:rPr>
      </w:pPr>
      <w:r>
        <w:rPr>
          <w:b/>
        </w:rPr>
        <w:t>Proposal 5: Msg3 can contain a buffer status, power status, or device capability information.</w:t>
      </w:r>
    </w:p>
    <w:p w:rsidR="00F74256" w:rsidRDefault="00F74256">
      <w:pPr>
        <w:ind w:left="1080"/>
        <w:jc w:val="both"/>
        <w:rPr>
          <w:b/>
        </w:rPr>
      </w:pPr>
    </w:p>
    <w:sectPr w:rsidR="00F74256">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388" w:rsidRDefault="005A6388">
      <w:pPr>
        <w:spacing w:after="0"/>
      </w:pPr>
      <w:r>
        <w:separator/>
      </w:r>
    </w:p>
  </w:endnote>
  <w:endnote w:type="continuationSeparator" w:id="0">
    <w:p w:rsidR="005A6388" w:rsidRDefault="005A6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256" w:rsidRDefault="000E422C">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AB2D6D">
      <w:rPr>
        <w:rFonts w:ascii="Arial" w:eastAsia="Arial" w:hAnsi="Arial" w:cs="Arial"/>
        <w:b/>
        <w:noProof/>
        <w:color w:val="000000"/>
        <w:sz w:val="18"/>
        <w:szCs w:val="18"/>
      </w:rPr>
      <w:t>1</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388" w:rsidRDefault="005A6388">
      <w:pPr>
        <w:spacing w:after="0"/>
      </w:pPr>
      <w:r>
        <w:separator/>
      </w:r>
    </w:p>
  </w:footnote>
  <w:footnote w:type="continuationSeparator" w:id="0">
    <w:p w:rsidR="005A6388" w:rsidRDefault="005A6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256" w:rsidRDefault="000E422C">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simplePos x="0" y="0"/>
              <wp:positionH relativeFrom="column">
                <wp:posOffset>-596899</wp:posOffset>
              </wp:positionH>
              <wp:positionV relativeFrom="paragraph">
                <wp:posOffset>-3784599</wp:posOffset>
              </wp:positionV>
              <wp:extent cx="8763134" cy="8763134"/>
              <wp:effectExtent l="0" t="0" r="0" b="0"/>
              <wp:wrapNone/>
              <wp:docPr id="5" name="Rectangle 5"/>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F74256" w:rsidRDefault="00F74256">
                          <w:pPr>
                            <w:spacing w:after="0"/>
                            <w:textDirection w:val="btLr"/>
                          </w:pPr>
                        </w:p>
                      </w:txbxContent>
                    </wps:txbx>
                    <wps:bodyPr spcFirstLastPara="1" wrap="square" lIns="91425" tIns="91425" rIns="91425" bIns="91425" anchor="ctr" anchorCtr="0">
                      <a:noAutofit/>
                    </wps:bodyPr>
                  </wps:wsp>
                </a:graphicData>
              </a:graphic>
            </wp:anchor>
          </w:drawing>
        </mc:Choice>
        <mc:Fallback>
          <w:pict>
            <v:rect id="Rectangle 5" o:spid="_x0000_s1026" style="position:absolute;margin-left:-47pt;margin-top:-298pt;width:690pt;height:690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" stroked="f">
              <v:textbox inset="2.53958mm,2.53958mm,2.53958mm,2.53958mm">
                <w:txbxContent>
                  <w:p w:rsidR="00F74256" w:rsidRDefault="00F74256">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256" w:rsidRDefault="00F74256">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256" w:rsidRDefault="000E422C">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simplePos x="0" y="0"/>
              <wp:positionH relativeFrom="column">
                <wp:posOffset>-596899</wp:posOffset>
              </wp:positionH>
              <wp:positionV relativeFrom="paragraph">
                <wp:posOffset>-3784599</wp:posOffset>
              </wp:positionV>
              <wp:extent cx="8763134" cy="8763134"/>
              <wp:effectExtent l="0" t="0" r="0" b="0"/>
              <wp:wrapNone/>
              <wp:docPr id="4" name="Rectangle 4"/>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F74256" w:rsidRDefault="00F74256">
                          <w:pPr>
                            <w:spacing w:after="0"/>
                            <w:textDirection w:val="btLr"/>
                          </w:pPr>
                        </w:p>
                      </w:txbxContent>
                    </wps:txbx>
                    <wps:bodyPr spcFirstLastPara="1" wrap="square" lIns="91425" tIns="91425" rIns="91425" bIns="91425" anchor="ctr" anchorCtr="0">
                      <a:noAutofit/>
                    </wps:bodyPr>
                  </wps:wsp>
                </a:graphicData>
              </a:graphic>
            </wp:anchor>
          </w:drawing>
        </mc:Choice>
        <mc:Fallback>
          <w:pict>
            <v:rect id="Rectangle 4" o:spid="_x0000_s1027" style="position:absolute;margin-left:-47pt;margin-top:-298pt;width:690pt;height:690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" stroked="f">
              <v:textbox inset="2.53958mm,2.53958mm,2.53958mm,2.53958mm">
                <w:txbxContent>
                  <w:p w:rsidR="00F74256" w:rsidRDefault="00F74256">
                    <w:pPr>
                      <w:spacing w:after="0"/>
                      <w:textDirection w:val="btL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256"/>
    <w:rsid w:val="00017E7C"/>
    <w:rsid w:val="000E422C"/>
    <w:rsid w:val="0016599D"/>
    <w:rsid w:val="002E6DAE"/>
    <w:rsid w:val="00312287"/>
    <w:rsid w:val="00316F48"/>
    <w:rsid w:val="00330FB4"/>
    <w:rsid w:val="0036536D"/>
    <w:rsid w:val="00372260"/>
    <w:rsid w:val="003A0BF0"/>
    <w:rsid w:val="003E2417"/>
    <w:rsid w:val="004062E7"/>
    <w:rsid w:val="00417B13"/>
    <w:rsid w:val="00542335"/>
    <w:rsid w:val="005A6388"/>
    <w:rsid w:val="007508D5"/>
    <w:rsid w:val="00781736"/>
    <w:rsid w:val="007F545F"/>
    <w:rsid w:val="00865D72"/>
    <w:rsid w:val="00877F25"/>
    <w:rsid w:val="0091691A"/>
    <w:rsid w:val="009601B2"/>
    <w:rsid w:val="009E433E"/>
    <w:rsid w:val="009E7478"/>
    <w:rsid w:val="00A021E1"/>
    <w:rsid w:val="00AA66E4"/>
    <w:rsid w:val="00AB2D6D"/>
    <w:rsid w:val="00C617BD"/>
    <w:rsid w:val="00C817BB"/>
    <w:rsid w:val="00E047E1"/>
    <w:rsid w:val="00EB69FB"/>
    <w:rsid w:val="00F420D1"/>
    <w:rsid w:val="00F742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3ED3A"/>
  <w15:docId w15:val="{DEBD7E00-6E5C-4E92-B4F5-E585C6562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C5D0D"/>
    <w:pPr>
      <w:ind w:left="720"/>
      <w:contextualSpacing/>
    </w:p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B72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PjrFM0qJiXjuzRUfdvjRVNpDvw==">CgMxLjAyCGguZ2pkZ3hzMgloLjMwajB6bGwyDmgucTEzdzdqOXViaHAxOAByITFKRWlsN1VKRkFxcVNKa3Q1eElhRVJMMzNfMzRZRlFCNw==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9B54D7B-1927-4E29-8F37-36D12787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28</cp:revision>
  <dcterms:created xsi:type="dcterms:W3CDTF">2023-02-16T07:04:00Z</dcterms:created>
  <dcterms:modified xsi:type="dcterms:W3CDTF">2024-08-09T07:12:00Z</dcterms:modified>
</cp:coreProperties>
</file>