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720DFB32"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#127</w:t>
      </w:r>
      <w:r w:rsidRPr="00127997">
        <w:rPr>
          <w:rFonts w:cs="Arial"/>
          <w:b/>
          <w:bCs/>
          <w:lang w:val="en-US" w:eastAsia="en-US"/>
        </w:rPr>
        <w:tab/>
        <w:t xml:space="preserve">                                          </w:t>
      </w:r>
      <w:r w:rsidR="00253924" w:rsidRPr="00253924">
        <w:rPr>
          <w:rFonts w:cs="Arial"/>
          <w:b/>
          <w:bCs/>
          <w:lang w:val="en-US" w:eastAsia="en-US"/>
        </w:rPr>
        <w:t>R2-2406704</w:t>
      </w:r>
    </w:p>
    <w:p w14:paraId="27CAEAD4" w14:textId="15CBCE2E" w:rsidR="00D92427"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Maastricht, Netherlands, Aug 19th – 23rd, 2024</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1D6A9564"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4A5542" w:rsidRPr="00127997">
        <w:rPr>
          <w:rFonts w:cs="Arial"/>
          <w:b/>
          <w:bCs/>
          <w:lang w:val="en-US"/>
        </w:rPr>
        <w:t xml:space="preserve">Consideration on </w:t>
      </w:r>
      <w:r w:rsidR="00B53C6E">
        <w:rPr>
          <w:rFonts w:cs="Arial"/>
          <w:b/>
          <w:bCs/>
          <w:lang w:val="en-US"/>
        </w:rPr>
        <w:t>cell and beam</w:t>
      </w:r>
      <w:r w:rsidR="004A5542" w:rsidRPr="00127997">
        <w:rPr>
          <w:rFonts w:cs="Arial"/>
          <w:b/>
          <w:bCs/>
          <w:lang w:val="en-US"/>
        </w:rPr>
        <w:t xml:space="preserve"> </w:t>
      </w:r>
      <w:bookmarkStart w:id="0" w:name="_GoBack"/>
      <w:bookmarkEnd w:id="0"/>
      <w:r w:rsidR="004A5542" w:rsidRPr="00127997">
        <w:rPr>
          <w:rFonts w:cs="Arial"/>
          <w:b/>
          <w:bCs/>
          <w:lang w:val="en-US"/>
        </w:rPr>
        <w:t>RRM measurement prediction</w:t>
      </w:r>
    </w:p>
    <w:p w14:paraId="12450CE5" w14:textId="695C597B"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8.3.2.2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35E5F47A" w14:textId="780FFCED" w:rsidR="00B462AD" w:rsidRPr="00127997" w:rsidRDefault="00B462AD" w:rsidP="00B462AD">
      <w:r w:rsidRPr="00127997">
        <w:t xml:space="preserve">According to the </w:t>
      </w:r>
      <w:r w:rsidR="004F4990" w:rsidRPr="00127997">
        <w:t>S</w:t>
      </w:r>
      <w:r w:rsidRPr="00127997">
        <w:t>ID [1] of the Rel-1</w:t>
      </w:r>
      <w:r w:rsidR="004F4990" w:rsidRPr="00127997">
        <w:t>9</w:t>
      </w:r>
      <w:r w:rsidRPr="00127997">
        <w:t xml:space="preserve"> </w:t>
      </w:r>
      <w:r w:rsidR="004F4990" w:rsidRPr="00127997">
        <w:t>AI</w:t>
      </w:r>
      <w:r w:rsidR="00D93AC2" w:rsidRPr="00127997">
        <w:rPr>
          <w:rFonts w:hint="eastAsia"/>
        </w:rPr>
        <w:t>/</w:t>
      </w:r>
      <w:r w:rsidR="004F4990" w:rsidRPr="00127997">
        <w:t>ML for mobility in NR</w:t>
      </w:r>
      <w:r w:rsidRPr="00127997">
        <w:t xml:space="preserve"> as quoted below, the </w:t>
      </w:r>
      <w:r w:rsidR="008F5BB0" w:rsidRPr="00127997">
        <w:t>RRM measurement prediction</w:t>
      </w:r>
      <w:r w:rsidRPr="00127997">
        <w:t xml:space="preserve"> include at least two </w:t>
      </w:r>
      <w:r w:rsidR="008F5BB0" w:rsidRPr="00127997">
        <w:t>parts</w:t>
      </w:r>
      <w:r w:rsidRPr="00127997">
        <w:t xml:space="preserve"> (i.e. </w:t>
      </w:r>
      <w:r w:rsidR="008F5BB0" w:rsidRPr="00127997">
        <w:t>Cell-level measurement prediction and Beam-level measurement prediction</w:t>
      </w:r>
      <w:r w:rsidRPr="00127997">
        <w:t>)</w:t>
      </w:r>
      <w:r w:rsidR="00D93AC2" w:rsidRPr="00127997">
        <w:t>.</w:t>
      </w:r>
    </w:p>
    <w:tbl>
      <w:tblPr>
        <w:tblStyle w:val="12"/>
        <w:tblW w:w="0" w:type="auto"/>
        <w:tblLook w:val="04A0" w:firstRow="1" w:lastRow="0" w:firstColumn="1" w:lastColumn="0" w:noHBand="0" w:noVBand="1"/>
      </w:tblPr>
      <w:tblGrid>
        <w:gridCol w:w="9629"/>
      </w:tblGrid>
      <w:tr w:rsidR="00B462AD" w:rsidRPr="00127997" w14:paraId="30FBE02D" w14:textId="77777777" w:rsidTr="00202CD1">
        <w:tc>
          <w:tcPr>
            <w:tcW w:w="9855" w:type="dxa"/>
          </w:tcPr>
          <w:p w14:paraId="641CD5E5" w14:textId="77777777" w:rsidR="008F5BB0" w:rsidRPr="00127997"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val="en-US" w:eastAsia="en-GB"/>
              </w:rPr>
            </w:pPr>
            <w:bookmarkStart w:id="2" w:name="_Hlk162962253"/>
            <w:r w:rsidRPr="00127997">
              <w:rPr>
                <w:rFonts w:eastAsia="Calibri"/>
                <w:bCs/>
                <w:szCs w:val="28"/>
                <w:lang w:val="en-US" w:eastAsia="en-GB"/>
              </w:rPr>
              <w:t>AI/ML based RRM measurement and event prediction</w:t>
            </w:r>
            <w:bookmarkEnd w:id="2"/>
            <w:r w:rsidRPr="00127997">
              <w:rPr>
                <w:rFonts w:eastAsia="Calibri"/>
                <w:bCs/>
                <w:szCs w:val="28"/>
                <w:lang w:val="en-US" w:eastAsia="en-GB"/>
              </w:rPr>
              <w:t xml:space="preserve">, </w:t>
            </w:r>
          </w:p>
          <w:p w14:paraId="41469087" w14:textId="77777777" w:rsidR="008F5BB0" w:rsidRPr="00127997" w:rsidRDefault="008F5BB0" w:rsidP="008F5BB0">
            <w:pPr>
              <w:widowControl w:val="0"/>
              <w:numPr>
                <w:ilvl w:val="1"/>
                <w:numId w:val="32"/>
              </w:numPr>
              <w:overflowPunct/>
              <w:autoSpaceDE/>
              <w:autoSpaceDN/>
              <w:adjustRightInd/>
              <w:spacing w:after="0" w:line="240" w:lineRule="auto"/>
              <w:jc w:val="left"/>
              <w:textAlignment w:val="auto"/>
              <w:rPr>
                <w:rFonts w:eastAsia="等线"/>
                <w:bCs/>
                <w:szCs w:val="28"/>
                <w:highlight w:val="yellow"/>
                <w:lang w:val="en-US" w:eastAsia="en-GB"/>
              </w:rPr>
            </w:pPr>
            <w:r w:rsidRPr="00127997">
              <w:rPr>
                <w:rFonts w:eastAsia="Calibri"/>
                <w:bCs/>
                <w:szCs w:val="28"/>
                <w:highlight w:val="yellow"/>
                <w:lang w:val="en-US" w:eastAsia="en-GB"/>
              </w:rPr>
              <w:t>Cell-level measurement prediction including intra and inter-frequency (UE sided and NW sided model) [RAN2]</w:t>
            </w:r>
          </w:p>
          <w:p w14:paraId="4B236FD2" w14:textId="77777777" w:rsidR="008F5BB0" w:rsidRPr="00127997" w:rsidRDefault="008F5BB0" w:rsidP="008F5BB0">
            <w:pPr>
              <w:widowControl w:val="0"/>
              <w:numPr>
                <w:ilvl w:val="2"/>
                <w:numId w:val="32"/>
              </w:numPr>
              <w:overflowPunct/>
              <w:autoSpaceDE/>
              <w:autoSpaceDN/>
              <w:adjustRightInd/>
              <w:spacing w:after="0" w:line="240" w:lineRule="auto"/>
              <w:jc w:val="left"/>
              <w:textAlignment w:val="auto"/>
              <w:rPr>
                <w:rFonts w:eastAsia="等线"/>
                <w:bCs/>
                <w:szCs w:val="28"/>
                <w:highlight w:val="yellow"/>
                <w:lang w:val="en-US" w:eastAsia="en-GB"/>
              </w:rPr>
            </w:pPr>
            <w:r w:rsidRPr="00127997">
              <w:rPr>
                <w:rFonts w:eastAsia="Calibri"/>
                <w:bCs/>
                <w:szCs w:val="28"/>
                <w:highlight w:val="yellow"/>
                <w:lang w:val="en-US" w:eastAsia="en-GB"/>
              </w:rPr>
              <w:t>Inter-cell Beam-level measurement prediction for L3 Mobility (UE sided and NW sided model) [RAN2]</w:t>
            </w:r>
          </w:p>
          <w:p w14:paraId="2985B0E5" w14:textId="77777777" w:rsidR="008F5BB0" w:rsidRPr="00127997"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val="en-US" w:eastAsia="en-GB"/>
              </w:rPr>
            </w:pPr>
            <w:r w:rsidRPr="00127997">
              <w:rPr>
                <w:rFonts w:eastAsia="Calibri"/>
                <w:bCs/>
                <w:szCs w:val="28"/>
                <w:lang w:val="en-US" w:eastAsia="en-GB"/>
              </w:rPr>
              <w:t>HO failure/RLF prediction (UE sided model) [RAN2]</w:t>
            </w:r>
          </w:p>
          <w:p w14:paraId="08E0005C" w14:textId="77777777" w:rsidR="008F5BB0" w:rsidRPr="00127997"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val="en-US" w:eastAsia="en-GB"/>
              </w:rPr>
            </w:pPr>
            <w:r w:rsidRPr="00127997">
              <w:rPr>
                <w:rFonts w:eastAsia="Calibri"/>
                <w:bCs/>
                <w:szCs w:val="28"/>
                <w:lang w:val="en-US" w:eastAsia="en-GB"/>
              </w:rPr>
              <w:t>Measurement events prediction (UE sided model) [RAN2]</w:t>
            </w:r>
          </w:p>
          <w:p w14:paraId="147A819F" w14:textId="77777777" w:rsidR="008F5BB0" w:rsidRPr="00127997"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val="en-US" w:eastAsia="en-GB"/>
              </w:rPr>
            </w:pPr>
            <w:r w:rsidRPr="00127997">
              <w:rPr>
                <w:rFonts w:eastAsia="Times New Roman"/>
                <w:bCs/>
                <w:szCs w:val="28"/>
                <w:lang w:val="en-US" w:eastAsia="en-GB"/>
              </w:rPr>
              <w:t>Study the need/benefits of any other UE assistance information for the network side model [RAN2]</w:t>
            </w:r>
          </w:p>
          <w:p w14:paraId="3ACB6D14" w14:textId="77777777" w:rsidR="008F5BB0" w:rsidRPr="00127997" w:rsidRDefault="008F5BB0" w:rsidP="008F5BB0">
            <w:pPr>
              <w:widowControl w:val="0"/>
              <w:overflowPunct/>
              <w:autoSpaceDE/>
              <w:autoSpaceDN/>
              <w:adjustRightInd/>
              <w:spacing w:after="0" w:line="240" w:lineRule="auto"/>
              <w:ind w:left="420"/>
              <w:textAlignment w:val="auto"/>
              <w:rPr>
                <w:rFonts w:eastAsia="Times New Roman"/>
                <w:bCs/>
                <w:szCs w:val="28"/>
                <w:lang w:val="en-US" w:eastAsia="en-GB"/>
              </w:rPr>
            </w:pPr>
          </w:p>
          <w:p w14:paraId="29247A93" w14:textId="77777777" w:rsidR="008F5BB0" w:rsidRPr="00127997"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eastAsia="en-GB"/>
              </w:rPr>
            </w:pPr>
            <w:bookmarkStart w:id="3" w:name="_Hlk162967981"/>
            <w:r w:rsidRPr="00127997">
              <w:rPr>
                <w:rFonts w:eastAsia="等线"/>
                <w:bCs/>
                <w:szCs w:val="28"/>
                <w:lang w:eastAsia="en-GB"/>
              </w:rPr>
              <w:t xml:space="preserve">The evaluation of the AI/ML aided mobility benefits should consider </w:t>
            </w:r>
            <w:r w:rsidRPr="00127997">
              <w:rPr>
                <w:rFonts w:eastAsia="Times New Roman"/>
                <w:bCs/>
                <w:szCs w:val="28"/>
                <w:lang w:eastAsia="en-GB"/>
              </w:rPr>
              <w:t>HO performance KPIs (e.g., Ping-pong HO, HOF/RLF,</w:t>
            </w:r>
            <w:r w:rsidRPr="00127997">
              <w:rPr>
                <w:rFonts w:eastAsia="Times New Roman" w:hint="eastAsia"/>
                <w:bCs/>
                <w:szCs w:val="28"/>
                <w:lang w:eastAsia="en-GB"/>
              </w:rPr>
              <w:t xml:space="preserve"> </w:t>
            </w:r>
            <w:r w:rsidRPr="00127997">
              <w:rPr>
                <w:rFonts w:eastAsia="Times New Roman"/>
                <w:bCs/>
                <w:szCs w:val="28"/>
                <w:lang w:eastAsia="en-GB"/>
              </w:rPr>
              <w:t xml:space="preserve">Time of stay, Handover interruption, prediction accuracy, and measurement reduction) etc.) and complexity </w:t>
            </w:r>
            <w:proofErr w:type="spellStart"/>
            <w:r w:rsidRPr="00127997">
              <w:rPr>
                <w:rFonts w:eastAsia="Times New Roman"/>
                <w:bCs/>
                <w:szCs w:val="28"/>
                <w:lang w:eastAsia="en-GB"/>
              </w:rPr>
              <w:t>tradeoffs</w:t>
            </w:r>
            <w:proofErr w:type="spellEnd"/>
            <w:r w:rsidRPr="00127997">
              <w:rPr>
                <w:rFonts w:eastAsia="Times New Roman"/>
                <w:bCs/>
                <w:szCs w:val="28"/>
                <w:lang w:eastAsia="en-GB"/>
              </w:rPr>
              <w:t xml:space="preserve"> [RAN2]</w:t>
            </w:r>
          </w:p>
          <w:bookmarkEnd w:id="3"/>
          <w:p w14:paraId="777F18DD" w14:textId="77777777" w:rsidR="008F5BB0" w:rsidRPr="00127997"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eastAsia="en-GB"/>
              </w:rPr>
            </w:pPr>
            <w:r w:rsidRPr="00127997">
              <w:rPr>
                <w:rFonts w:eastAsia="Times New Roman" w:hint="eastAsia"/>
                <w:bCs/>
                <w:szCs w:val="28"/>
                <w:lang w:eastAsia="en-GB"/>
              </w:rPr>
              <w:t>N</w:t>
            </w:r>
            <w:r w:rsidRPr="00127997">
              <w:rPr>
                <w:rFonts w:eastAsia="Times New Roman"/>
                <w:bCs/>
                <w:szCs w:val="28"/>
                <w:lang w:eastAsia="en-GB"/>
              </w:rPr>
              <w:t>OTE: Simulation assumption and methodology can leverage TR 38.901, 38.843 and 36.839. And leave the detail discussion to RAN2</w:t>
            </w:r>
          </w:p>
          <w:p w14:paraId="61E9D0B7" w14:textId="77777777" w:rsidR="008F5BB0" w:rsidRPr="00127997" w:rsidRDefault="008F5BB0" w:rsidP="008F5BB0">
            <w:pPr>
              <w:widowControl w:val="0"/>
              <w:numPr>
                <w:ilvl w:val="0"/>
                <w:numId w:val="32"/>
              </w:numPr>
              <w:overflowPunct/>
              <w:autoSpaceDE/>
              <w:autoSpaceDN/>
              <w:adjustRightInd/>
              <w:spacing w:after="0" w:line="240" w:lineRule="auto"/>
              <w:jc w:val="left"/>
              <w:textAlignment w:val="auto"/>
              <w:rPr>
                <w:rFonts w:eastAsia="Times New Roman"/>
                <w:bCs/>
                <w:szCs w:val="28"/>
                <w:lang w:eastAsia="en-GB"/>
              </w:rPr>
            </w:pPr>
            <w:bookmarkStart w:id="4" w:name="_Hlk162959596"/>
            <w:r w:rsidRPr="00127997">
              <w:rPr>
                <w:rFonts w:eastAsia="Times New Roman"/>
                <w:bCs/>
                <w:szCs w:val="28"/>
                <w:lang w:eastAsia="en-GB"/>
              </w:rPr>
              <w:t xml:space="preserve">Potential AI mobility specific enhancement should be based on the Rel19 AI/ML-air interface WID general framework (e.g. LCM, performance monitoring etc) [RAN2]  </w:t>
            </w:r>
          </w:p>
          <w:bookmarkEnd w:id="4"/>
          <w:p w14:paraId="61F8F530" w14:textId="77777777" w:rsidR="008F5BB0" w:rsidRPr="00127997" w:rsidRDefault="008F5BB0" w:rsidP="008F5BB0">
            <w:pPr>
              <w:widowControl w:val="0"/>
              <w:numPr>
                <w:ilvl w:val="1"/>
                <w:numId w:val="32"/>
              </w:numPr>
              <w:overflowPunct/>
              <w:autoSpaceDE/>
              <w:autoSpaceDN/>
              <w:adjustRightInd/>
              <w:spacing w:after="0" w:line="240" w:lineRule="auto"/>
              <w:jc w:val="left"/>
              <w:textAlignment w:val="auto"/>
              <w:rPr>
                <w:rFonts w:eastAsia="Times New Roman"/>
                <w:bCs/>
                <w:szCs w:val="28"/>
                <w:lang w:eastAsia="en-GB"/>
              </w:rPr>
            </w:pPr>
            <w:r w:rsidRPr="00127997">
              <w:rPr>
                <w:rFonts w:eastAsia="Times New Roman"/>
                <w:bCs/>
                <w:szCs w:val="28"/>
                <w:lang w:eastAsia="en-GB"/>
              </w:rPr>
              <w:t xml:space="preserve">NOTE: This would only be treated after sufficient progress is made in the Rel-19 AI/ML air interface WID </w:t>
            </w:r>
          </w:p>
          <w:p w14:paraId="26E3242E" w14:textId="77777777" w:rsidR="008F5BB0" w:rsidRPr="00127997" w:rsidRDefault="008F5BB0" w:rsidP="008F5BB0">
            <w:pPr>
              <w:widowControl w:val="0"/>
              <w:numPr>
                <w:ilvl w:val="0"/>
                <w:numId w:val="32"/>
              </w:numPr>
              <w:overflowPunct/>
              <w:autoSpaceDE/>
              <w:autoSpaceDN/>
              <w:adjustRightInd/>
              <w:spacing w:after="0" w:line="240" w:lineRule="auto"/>
              <w:ind w:hanging="357"/>
              <w:jc w:val="left"/>
              <w:textAlignment w:val="auto"/>
              <w:rPr>
                <w:rFonts w:eastAsia="Times New Roman"/>
                <w:bCs/>
                <w:szCs w:val="28"/>
                <w:lang w:eastAsia="en-GB"/>
              </w:rPr>
            </w:pPr>
            <w:r w:rsidRPr="00127997">
              <w:rPr>
                <w:rFonts w:eastAsia="Times New Roman"/>
                <w:bCs/>
                <w:szCs w:val="28"/>
                <w:lang w:eastAsia="en-GB"/>
              </w:rPr>
              <w:t xml:space="preserve">Potential specification impacts of </w:t>
            </w:r>
            <w:r w:rsidRPr="00127997">
              <w:rPr>
                <w:rFonts w:eastAsia="Calibri"/>
                <w:bCs/>
                <w:szCs w:val="28"/>
                <w:lang w:val="en-US" w:eastAsia="en-GB"/>
              </w:rPr>
              <w:t>AI/ML aided mobility [RAN2]</w:t>
            </w:r>
          </w:p>
          <w:p w14:paraId="72EFC835" w14:textId="77777777" w:rsidR="008F5BB0" w:rsidRPr="00127997" w:rsidRDefault="008F5BB0" w:rsidP="008F5BB0">
            <w:pPr>
              <w:widowControl w:val="0"/>
              <w:numPr>
                <w:ilvl w:val="0"/>
                <w:numId w:val="32"/>
              </w:numPr>
              <w:overflowPunct/>
              <w:autoSpaceDE/>
              <w:autoSpaceDN/>
              <w:adjustRightInd/>
              <w:spacing w:after="0" w:line="240" w:lineRule="auto"/>
              <w:ind w:hanging="357"/>
              <w:jc w:val="left"/>
              <w:textAlignment w:val="auto"/>
              <w:rPr>
                <w:rFonts w:eastAsia="Times New Roman"/>
                <w:bCs/>
                <w:szCs w:val="28"/>
                <w:lang w:eastAsia="en-GB"/>
              </w:rPr>
            </w:pPr>
            <w:bookmarkStart w:id="5" w:name="_Hlk153472406"/>
            <w:r w:rsidRPr="00127997">
              <w:rPr>
                <w:rFonts w:eastAsia="Times New Roman"/>
                <w:bCs/>
                <w:szCs w:val="28"/>
              </w:rPr>
              <w:t>Evaluate testability, interoperability,</w:t>
            </w:r>
            <w:bookmarkEnd w:id="5"/>
            <w:r w:rsidRPr="00127997">
              <w:rPr>
                <w:rFonts w:eastAsia="Times New Roman"/>
                <w:bCs/>
                <w:szCs w:val="28"/>
              </w:rPr>
              <w:t xml:space="preserve"> and </w:t>
            </w:r>
            <w:r w:rsidRPr="00127997">
              <w:rPr>
                <w:rFonts w:eastAsia="Times New Roman"/>
                <w:bCs/>
                <w:szCs w:val="28"/>
                <w:lang w:eastAsia="en-GB"/>
              </w:rPr>
              <w:t>impacts on RRM requirements and performance</w:t>
            </w:r>
            <w:r w:rsidRPr="00127997">
              <w:rPr>
                <w:rFonts w:eastAsia="Times New Roman"/>
                <w:bCs/>
                <w:szCs w:val="28"/>
              </w:rPr>
              <w:t xml:space="preserve"> [RAN4]</w:t>
            </w:r>
          </w:p>
          <w:p w14:paraId="73E08EBD" w14:textId="77777777" w:rsidR="008F5BB0" w:rsidRPr="00127997" w:rsidRDefault="008F5BB0" w:rsidP="008F5BB0">
            <w:pPr>
              <w:widowControl w:val="0"/>
              <w:overflowPunct/>
              <w:autoSpaceDE/>
              <w:autoSpaceDN/>
              <w:adjustRightInd/>
              <w:spacing w:after="0" w:line="240" w:lineRule="auto"/>
              <w:ind w:left="720"/>
              <w:textAlignment w:val="auto"/>
              <w:rPr>
                <w:rFonts w:eastAsia="Times New Roman"/>
                <w:bCs/>
                <w:szCs w:val="28"/>
                <w:lang w:eastAsia="en-GB"/>
              </w:rPr>
            </w:pPr>
          </w:p>
          <w:p w14:paraId="08D0E1AC" w14:textId="77777777" w:rsidR="008F5BB0" w:rsidRPr="00127997" w:rsidRDefault="008F5BB0" w:rsidP="008F5BB0">
            <w:pPr>
              <w:widowControl w:val="0"/>
              <w:numPr>
                <w:ilvl w:val="0"/>
                <w:numId w:val="32"/>
              </w:numPr>
              <w:overflowPunct/>
              <w:autoSpaceDE/>
              <w:autoSpaceDN/>
              <w:adjustRightInd/>
              <w:spacing w:after="0" w:line="240" w:lineRule="auto"/>
              <w:contextualSpacing/>
              <w:jc w:val="left"/>
              <w:textAlignment w:val="auto"/>
              <w:rPr>
                <w:rFonts w:eastAsia="Times New Roman"/>
                <w:bCs/>
                <w:szCs w:val="28"/>
                <w:lang w:val="en-US" w:eastAsia="en-GB"/>
              </w:rPr>
            </w:pPr>
            <w:r w:rsidRPr="00127997">
              <w:rPr>
                <w:rFonts w:eastAsia="Times New Roman"/>
                <w:bCs/>
                <w:szCs w:val="28"/>
                <w:lang w:val="en-US" w:eastAsia="en-GB"/>
              </w:rPr>
              <w:t>NOTE 1: RAN1/3 work can be triggered via LS</w:t>
            </w:r>
          </w:p>
          <w:p w14:paraId="506E4472" w14:textId="77777777" w:rsidR="008F5BB0" w:rsidRPr="00127997" w:rsidRDefault="008F5BB0" w:rsidP="008F5BB0">
            <w:pPr>
              <w:widowControl w:val="0"/>
              <w:numPr>
                <w:ilvl w:val="0"/>
                <w:numId w:val="32"/>
              </w:numPr>
              <w:overflowPunct/>
              <w:autoSpaceDE/>
              <w:autoSpaceDN/>
              <w:adjustRightInd/>
              <w:spacing w:after="0" w:line="240" w:lineRule="auto"/>
              <w:contextualSpacing/>
              <w:jc w:val="left"/>
              <w:textAlignment w:val="auto"/>
              <w:rPr>
                <w:rFonts w:eastAsia="Times New Roman"/>
                <w:bCs/>
                <w:szCs w:val="28"/>
                <w:lang w:val="en-US" w:eastAsia="en-GB"/>
              </w:rPr>
            </w:pPr>
            <w:r w:rsidRPr="00127997">
              <w:rPr>
                <w:rFonts w:eastAsia="Times New Roman"/>
                <w:bCs/>
                <w:szCs w:val="28"/>
                <w:lang w:val="en-US" w:eastAsia="en-GB"/>
              </w:rPr>
              <w:t>NOTE 2: RAN4 scope/work can be defined and confirmed by RAN#105 after some RAN2 discussions (within the RAN4 pre-allocated TUs)</w:t>
            </w:r>
          </w:p>
          <w:p w14:paraId="3144B5C3" w14:textId="77777777" w:rsidR="008F5BB0" w:rsidRPr="00127997" w:rsidRDefault="008F5BB0" w:rsidP="008F5BB0">
            <w:pPr>
              <w:widowControl w:val="0"/>
              <w:overflowPunct/>
              <w:autoSpaceDE/>
              <w:autoSpaceDN/>
              <w:adjustRightInd/>
              <w:spacing w:after="0" w:line="240" w:lineRule="auto"/>
              <w:ind w:left="720"/>
              <w:textAlignment w:val="auto"/>
              <w:rPr>
                <w:rFonts w:eastAsia="Times New Roman"/>
                <w:bCs/>
                <w:szCs w:val="28"/>
                <w:lang w:val="en-US" w:eastAsia="en-GB"/>
              </w:rPr>
            </w:pPr>
            <w:r w:rsidRPr="00127997">
              <w:rPr>
                <w:rFonts w:eastAsia="Times New Roman"/>
                <w:bCs/>
                <w:szCs w:val="28"/>
                <w:lang w:val="en-US" w:eastAsia="en-GB"/>
              </w:rPr>
              <w:t xml:space="preserve">NOTE 3: </w:t>
            </w:r>
            <w:r w:rsidRPr="00127997">
              <w:rPr>
                <w:rFonts w:eastAsia="Times New Roman"/>
                <w:bCs/>
                <w:szCs w:val="28"/>
                <w:lang w:eastAsia="en-GB"/>
              </w:rPr>
              <w:t>To avoid duplicate study with “AI/ML for NG-RAN” led by RAN3</w:t>
            </w:r>
          </w:p>
          <w:p w14:paraId="33FDC658" w14:textId="77777777" w:rsidR="008F5BB0" w:rsidRPr="00127997" w:rsidRDefault="008F5BB0" w:rsidP="008F5BB0">
            <w:pPr>
              <w:widowControl w:val="0"/>
              <w:overflowPunct/>
              <w:autoSpaceDE/>
              <w:autoSpaceDN/>
              <w:adjustRightInd/>
              <w:spacing w:after="0" w:line="240" w:lineRule="auto"/>
              <w:ind w:left="720"/>
              <w:textAlignment w:val="auto"/>
              <w:rPr>
                <w:rFonts w:eastAsia="Times New Roman"/>
                <w:bCs/>
                <w:sz w:val="20"/>
                <w:lang w:eastAsia="en-GB"/>
              </w:rPr>
            </w:pPr>
            <w:r w:rsidRPr="00127997">
              <w:rPr>
                <w:rFonts w:eastAsia="Times New Roman"/>
                <w:bCs/>
                <w:szCs w:val="28"/>
                <w:lang w:val="en-US" w:eastAsia="en-GB"/>
              </w:rPr>
              <w:t>NOTE 4: Two-sided model is not included</w:t>
            </w:r>
          </w:p>
          <w:p w14:paraId="6BB59AAD" w14:textId="01E25D2A" w:rsidR="00B462AD" w:rsidRPr="00127997" w:rsidRDefault="00B462AD" w:rsidP="00B462AD">
            <w:pPr>
              <w:spacing w:after="0"/>
              <w:ind w:left="720"/>
            </w:pPr>
          </w:p>
        </w:tc>
      </w:tr>
    </w:tbl>
    <w:p w14:paraId="40477EAD" w14:textId="4A4CD0B0" w:rsidR="005C20A1" w:rsidRPr="00127997" w:rsidRDefault="00B462AD" w:rsidP="00140B1F">
      <w:r w:rsidRPr="00127997">
        <w:t>In this contribution, we provide our understandings on</w:t>
      </w:r>
      <w:r w:rsidR="008F5BB0" w:rsidRPr="00127997">
        <w:t xml:space="preserve"> RRM measurement prediction</w:t>
      </w:r>
      <w:r w:rsidRPr="00127997">
        <w:t xml:space="preserve">. </w:t>
      </w:r>
    </w:p>
    <w:p w14:paraId="09BC4890" w14:textId="5C9C955B"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lastRenderedPageBreak/>
        <w:t>Discussion</w:t>
      </w:r>
    </w:p>
    <w:p w14:paraId="7E1AA011" w14:textId="6B5F5499" w:rsidR="009356EC" w:rsidRPr="009356EC" w:rsidRDefault="009356EC" w:rsidP="009356EC">
      <w:pPr>
        <w:keepNext/>
        <w:numPr>
          <w:ilvl w:val="1"/>
          <w:numId w:val="5"/>
        </w:numPr>
        <w:tabs>
          <w:tab w:val="num" w:pos="576"/>
        </w:tabs>
        <w:spacing w:before="180" w:after="180" w:line="240" w:lineRule="auto"/>
        <w:ind w:left="0" w:firstLine="0"/>
        <w:jc w:val="left"/>
        <w:outlineLvl w:val="1"/>
        <w:rPr>
          <w:sz w:val="32"/>
          <w:szCs w:val="32"/>
        </w:rPr>
      </w:pPr>
      <w:r>
        <w:rPr>
          <w:sz w:val="32"/>
          <w:szCs w:val="32"/>
        </w:rPr>
        <w:t>Cell</w:t>
      </w:r>
      <w:r w:rsidRPr="00127997">
        <w:rPr>
          <w:sz w:val="32"/>
          <w:szCs w:val="32"/>
        </w:rPr>
        <w:t>-level measurement prediction for L3 Mobility</w:t>
      </w:r>
    </w:p>
    <w:p w14:paraId="4B82204C" w14:textId="77777777" w:rsidR="009356EC" w:rsidRDefault="009356EC" w:rsidP="009356EC">
      <w:pPr>
        <w:spacing w:line="360" w:lineRule="auto"/>
        <w:jc w:val="left"/>
        <w:rPr>
          <w:rFonts w:eastAsia="等线" w:cs="Arial"/>
        </w:rPr>
      </w:pPr>
      <w:r w:rsidRPr="001E5E12">
        <w:rPr>
          <w:rFonts w:eastAsia="等线" w:cs="Arial" w:hint="eastAsia"/>
        </w:rPr>
        <w:t>I</w:t>
      </w:r>
      <w:r w:rsidRPr="001E5E12">
        <w:rPr>
          <w:rFonts w:eastAsia="等线" w:cs="Arial"/>
        </w:rPr>
        <w:t xml:space="preserve">n </w:t>
      </w:r>
      <w:r>
        <w:rPr>
          <w:rFonts w:eastAsia="等线" w:cs="Arial"/>
        </w:rPr>
        <w:t xml:space="preserve">measurement reduction simulation, temporal prediction case B is assumed. In case B, UE can skip the measurement. Actual measured result is used as model input to derive the skipped result by AI. In RAN1, study the accuracy is calculated based on the predicted measurement result and actual measured result. It’s assumed there is no difference between the actual measured result in AI and legacy solution. However, in RRM measurement prediction, L3 filtering is applied. The measurement result is derived based on current and previous measurement result. This means the actual measured result in AI and legacy may be different and shall be considered when evaluating the accuracy. One example is depicted in the following Fig, </w:t>
      </w:r>
    </w:p>
    <w:p w14:paraId="5A1DE264" w14:textId="4ACA142B" w:rsidR="009356EC" w:rsidRDefault="003A0511" w:rsidP="009356EC">
      <w:pPr>
        <w:spacing w:line="360" w:lineRule="auto"/>
        <w:jc w:val="left"/>
        <w:rPr>
          <w:rFonts w:eastAsia="等线" w:cs="Arial"/>
        </w:rPr>
      </w:pPr>
      <w:r>
        <w:rPr>
          <w:rFonts w:eastAsia="等线" w:cs="Arial"/>
          <w:noProof/>
        </w:rPr>
        <w:drawing>
          <wp:inline distT="0" distB="0" distL="0" distR="0" wp14:anchorId="5FF796BF" wp14:editId="4BF1AB4B">
            <wp:extent cx="6479845" cy="16089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3532" cy="1627287"/>
                    </a:xfrm>
                    <a:prstGeom prst="rect">
                      <a:avLst/>
                    </a:prstGeom>
                    <a:noFill/>
                  </pic:spPr>
                </pic:pic>
              </a:graphicData>
            </a:graphic>
          </wp:inline>
        </w:drawing>
      </w:r>
    </w:p>
    <w:p w14:paraId="47830DEA" w14:textId="77777777" w:rsidR="009356EC" w:rsidRDefault="009356EC" w:rsidP="009356EC">
      <w:pPr>
        <w:spacing w:line="360" w:lineRule="auto"/>
        <w:jc w:val="center"/>
        <w:rPr>
          <w:rFonts w:eastAsia="等线" w:cs="Arial"/>
        </w:rPr>
      </w:pPr>
      <w:r>
        <w:rPr>
          <w:rFonts w:eastAsia="等线" w:cs="Arial"/>
        </w:rPr>
        <w:t>Fig 1. Measurement reduction</w:t>
      </w:r>
    </w:p>
    <w:p w14:paraId="09B99FF4" w14:textId="77777777" w:rsidR="009356EC" w:rsidRPr="001E5E12" w:rsidRDefault="009356EC" w:rsidP="009356EC">
      <w:pPr>
        <w:spacing w:line="360" w:lineRule="auto"/>
        <w:jc w:val="left"/>
        <w:rPr>
          <w:rFonts w:eastAsia="等线" w:cs="Arial"/>
        </w:rPr>
      </w:pPr>
      <w:r>
        <w:rPr>
          <w:rFonts w:eastAsia="等线" w:cs="Arial"/>
        </w:rPr>
        <w:t>This fig shows a 50% measurement reduction scenario. In legacy, the actual result in time instance 3 in legacy is derived based on the result of instance 2 and 3. The measurement in time instance 2 is derived from AI, which may not be the same as legacy. Therefore, if same L3 filtering parameter is used in AI solution, the L3 filtered measurement result in time instance 3 may be different as legacy. This difference shall be considered in AI accuracy evaluation as well.</w:t>
      </w:r>
    </w:p>
    <w:p w14:paraId="49E1535D" w14:textId="05DF3243" w:rsidR="009356EC" w:rsidRPr="009356EC" w:rsidRDefault="009356EC" w:rsidP="007C735F">
      <w:pPr>
        <w:spacing w:line="360" w:lineRule="auto"/>
        <w:jc w:val="left"/>
      </w:pPr>
      <w:r>
        <w:rPr>
          <w:rFonts w:eastAsia="等线" w:cs="Arial" w:hint="eastAsia"/>
          <w:b/>
        </w:rPr>
        <w:t>P</w:t>
      </w:r>
      <w:r>
        <w:rPr>
          <w:rFonts w:eastAsia="等线" w:cs="Arial"/>
          <w:b/>
        </w:rPr>
        <w:t>roposal 1: The RSRP difference of actual measured result between AI solution and legacy shall be considered in temporal prediction case B.</w:t>
      </w:r>
    </w:p>
    <w:p w14:paraId="172AEF6D" w14:textId="77777777" w:rsidR="009356EC" w:rsidRPr="00567647" w:rsidRDefault="009356EC" w:rsidP="009356EC">
      <w:pPr>
        <w:spacing w:line="360" w:lineRule="auto"/>
        <w:jc w:val="left"/>
        <w:rPr>
          <w:rFonts w:eastAsia="等线" w:cs="Arial"/>
        </w:rPr>
      </w:pPr>
      <w:r>
        <w:rPr>
          <w:rFonts w:eastAsia="等线" w:cs="Arial"/>
        </w:rPr>
        <w:t xml:space="preserve">In last meeting, cluster-based RRM measurement prediction is proposed by several companies. However, it’s not clear what is the definition of cluster-based prediction. In our understanding, the cells in one cluster share similar characteristic and can be used for model input or output. The characteristic can be deployed at close location or deployed at same frequency. Such characteristic may be correlated with </w:t>
      </w:r>
      <w:r>
        <w:rPr>
          <w:rFonts w:eastAsia="等线" w:cs="Arial" w:hint="eastAsia"/>
        </w:rPr>
        <w:t>t</w:t>
      </w:r>
      <w:r>
        <w:rPr>
          <w:rFonts w:eastAsia="等线" w:cs="Arial"/>
        </w:rPr>
        <w:t xml:space="preserve">he radio channel and RRM measurement result. The correlation may be learned by AI model and AI model can predict cell measurement result of one cell based on other cells’ measurement result in the same cluster. Theoretically, AI may be able to predict multiple cells’ measurement result. But the accuracy and complexity may also increase. We can first focus on the simple design, i.e. prediction output only provides one cell’s measurement result. Based on above observation, the input of cluster-based prediction can be measurement </w:t>
      </w:r>
      <w:r>
        <w:rPr>
          <w:rFonts w:eastAsia="等线" w:cs="Arial"/>
        </w:rPr>
        <w:lastRenderedPageBreak/>
        <w:t xml:space="preserve">results from multiple cells. The output of cluster-based prediction can be one cell’s measurement result. </w:t>
      </w:r>
      <w:r w:rsidRPr="00567647">
        <w:rPr>
          <w:rFonts w:eastAsia="等线" w:cs="Arial"/>
        </w:rPr>
        <w:t xml:space="preserve">The </w:t>
      </w:r>
      <w:r>
        <w:rPr>
          <w:rFonts w:eastAsia="等线" w:cs="Arial"/>
        </w:rPr>
        <w:t xml:space="preserve">mapping between cell and </w:t>
      </w:r>
      <w:r w:rsidRPr="00567647">
        <w:rPr>
          <w:rFonts w:eastAsia="等线" w:cs="Arial"/>
        </w:rPr>
        <w:t>cluster can be configured by NW</w:t>
      </w:r>
      <w:r>
        <w:rPr>
          <w:rFonts w:eastAsia="等线" w:cs="Arial"/>
        </w:rPr>
        <w:t xml:space="preserve"> or determined by UE</w:t>
      </w:r>
      <w:r w:rsidRPr="00567647">
        <w:rPr>
          <w:rFonts w:eastAsia="等线" w:cs="Arial"/>
        </w:rPr>
        <w:t>.</w:t>
      </w:r>
    </w:p>
    <w:p w14:paraId="652FEF8E" w14:textId="5E0B7547" w:rsidR="009356EC" w:rsidRDefault="009356EC" w:rsidP="009356EC">
      <w:pPr>
        <w:spacing w:line="360" w:lineRule="auto"/>
        <w:jc w:val="left"/>
        <w:rPr>
          <w:rFonts w:eastAsia="等线" w:cs="Arial"/>
          <w:b/>
        </w:rPr>
      </w:pPr>
      <w:r w:rsidRPr="009B4EE2">
        <w:rPr>
          <w:rFonts w:eastAsia="等线" w:cs="Arial" w:hint="eastAsia"/>
          <w:b/>
        </w:rPr>
        <w:t>P</w:t>
      </w:r>
      <w:r w:rsidRPr="009B4EE2">
        <w:rPr>
          <w:rFonts w:eastAsia="等线" w:cs="Arial"/>
          <w:b/>
        </w:rPr>
        <w:t xml:space="preserve">roposal </w:t>
      </w:r>
      <w:r>
        <w:rPr>
          <w:rFonts w:eastAsia="等线" w:cs="Arial"/>
          <w:b/>
        </w:rPr>
        <w:t>2</w:t>
      </w:r>
      <w:r w:rsidRPr="009B4EE2">
        <w:rPr>
          <w:rFonts w:eastAsia="等线" w:cs="Arial"/>
          <w:b/>
        </w:rPr>
        <w:t>:</w:t>
      </w:r>
      <w:r>
        <w:rPr>
          <w:rFonts w:eastAsia="等线" w:cs="Arial"/>
          <w:b/>
        </w:rPr>
        <w:t xml:space="preserve"> In cluster-based RRM prediction, </w:t>
      </w:r>
      <w:r w:rsidRPr="00A83279">
        <w:rPr>
          <w:rFonts w:eastAsia="等线" w:cs="Arial"/>
          <w:b/>
        </w:rPr>
        <w:t>AI predict</w:t>
      </w:r>
      <w:r>
        <w:rPr>
          <w:rFonts w:eastAsia="等线" w:cs="Arial"/>
          <w:b/>
        </w:rPr>
        <w:t>s</w:t>
      </w:r>
      <w:r w:rsidRPr="00A83279">
        <w:rPr>
          <w:rFonts w:eastAsia="等线" w:cs="Arial"/>
          <w:b/>
        </w:rPr>
        <w:t xml:space="preserve"> cell measurement result of one cell based on other cells’ measurement result in the same cluster.</w:t>
      </w:r>
      <w:r>
        <w:rPr>
          <w:rFonts w:eastAsia="等线" w:cs="Arial"/>
          <w:b/>
        </w:rPr>
        <w:t xml:space="preserve"> The cells in the same cluster share similar characteristic, e.g. deployed location or frequency.</w:t>
      </w:r>
    </w:p>
    <w:p w14:paraId="37D59110" w14:textId="77777777" w:rsidR="009356EC" w:rsidRPr="009356EC" w:rsidRDefault="009356EC" w:rsidP="009356EC"/>
    <w:p w14:paraId="171E4CD2" w14:textId="1533DBC1" w:rsidR="007E01BA" w:rsidRPr="00127997" w:rsidRDefault="00AA44FB" w:rsidP="007E01BA">
      <w:pPr>
        <w:keepNext/>
        <w:numPr>
          <w:ilvl w:val="1"/>
          <w:numId w:val="5"/>
        </w:numPr>
        <w:tabs>
          <w:tab w:val="num" w:pos="576"/>
        </w:tabs>
        <w:spacing w:before="180" w:after="180" w:line="240" w:lineRule="auto"/>
        <w:ind w:left="0" w:firstLine="0"/>
        <w:jc w:val="left"/>
        <w:outlineLvl w:val="1"/>
        <w:rPr>
          <w:sz w:val="32"/>
          <w:szCs w:val="32"/>
          <w:lang w:eastAsia="x-none"/>
        </w:rPr>
      </w:pPr>
      <w:r w:rsidRPr="00127997">
        <w:rPr>
          <w:sz w:val="32"/>
          <w:szCs w:val="32"/>
        </w:rPr>
        <w:t>Beam-level measurement prediction for L3 Mobility</w:t>
      </w:r>
      <w:r w:rsidR="002264A9" w:rsidRPr="00127997">
        <w:rPr>
          <w:sz w:val="32"/>
          <w:szCs w:val="32"/>
        </w:rPr>
        <w:t xml:space="preserve"> </w:t>
      </w:r>
    </w:p>
    <w:p w14:paraId="3337630D" w14:textId="304AB869" w:rsidR="005841A3" w:rsidRPr="005841A3" w:rsidRDefault="00530D56" w:rsidP="005841A3">
      <w:pPr>
        <w:rPr>
          <w:bCs/>
        </w:rPr>
      </w:pPr>
      <w:bookmarkStart w:id="6" w:name="_Hlk162981017"/>
      <w:r>
        <w:rPr>
          <w:rFonts w:hint="eastAsia"/>
          <w:bCs/>
        </w:rPr>
        <w:t>R</w:t>
      </w:r>
      <w:r>
        <w:rPr>
          <w:bCs/>
        </w:rPr>
        <w:t>AN2 has consider</w:t>
      </w:r>
      <w:r w:rsidR="000E1DC7">
        <w:rPr>
          <w:bCs/>
        </w:rPr>
        <w:t>ed</w:t>
      </w:r>
      <w:r>
        <w:rPr>
          <w:bCs/>
        </w:rPr>
        <w:t xml:space="preserve"> </w:t>
      </w:r>
      <w:r w:rsidR="005841A3" w:rsidRPr="005841A3">
        <w:rPr>
          <w:bCs/>
        </w:rPr>
        <w:t>3 sub-use cases for cell-level RRM measurement prediction:</w:t>
      </w:r>
    </w:p>
    <w:p w14:paraId="6EDFC1D6" w14:textId="77777777" w:rsidR="005841A3" w:rsidRPr="00530D56" w:rsidRDefault="005841A3" w:rsidP="00530D56">
      <w:pPr>
        <w:pStyle w:val="af6"/>
        <w:numPr>
          <w:ilvl w:val="0"/>
          <w:numId w:val="39"/>
        </w:numPr>
        <w:spacing w:line="288" w:lineRule="auto"/>
        <w:ind w:firstLineChars="0"/>
        <w:rPr>
          <w:bCs/>
          <w:sz w:val="22"/>
          <w:szCs w:val="22"/>
        </w:rPr>
      </w:pPr>
      <w:r w:rsidRPr="00530D56">
        <w:rPr>
          <w:bCs/>
          <w:sz w:val="22"/>
          <w:szCs w:val="22"/>
        </w:rPr>
        <w:t xml:space="preserve">Sub-use case 1: L1 beam-level measurement result(s) is predicted based on actual L1 beam-level measurement result(s) and then cell-level measurement result is generated </w:t>
      </w:r>
    </w:p>
    <w:p w14:paraId="191C1FF6" w14:textId="77777777" w:rsidR="005841A3" w:rsidRPr="00530D56" w:rsidRDefault="005841A3" w:rsidP="00530D56">
      <w:pPr>
        <w:pStyle w:val="af6"/>
        <w:numPr>
          <w:ilvl w:val="0"/>
          <w:numId w:val="39"/>
        </w:numPr>
        <w:spacing w:line="288" w:lineRule="auto"/>
        <w:ind w:firstLineChars="0"/>
        <w:rPr>
          <w:bCs/>
          <w:sz w:val="22"/>
          <w:szCs w:val="22"/>
        </w:rPr>
      </w:pPr>
      <w:r w:rsidRPr="00530D56">
        <w:rPr>
          <w:bCs/>
          <w:sz w:val="22"/>
          <w:szCs w:val="22"/>
        </w:rPr>
        <w:t>Sub-use case 2: Cell-level measurement result(s) is predicted based on actual cell-level measurement result(s)</w:t>
      </w:r>
    </w:p>
    <w:p w14:paraId="1EE7D1C0" w14:textId="6A87F0CD" w:rsidR="005841A3" w:rsidRPr="00530D56" w:rsidRDefault="005841A3" w:rsidP="00530D56">
      <w:pPr>
        <w:pStyle w:val="af6"/>
        <w:numPr>
          <w:ilvl w:val="0"/>
          <w:numId w:val="39"/>
        </w:numPr>
        <w:spacing w:line="288" w:lineRule="auto"/>
        <w:ind w:firstLineChars="0"/>
        <w:rPr>
          <w:bCs/>
        </w:rPr>
      </w:pPr>
      <w:r w:rsidRPr="00530D56">
        <w:rPr>
          <w:bCs/>
          <w:sz w:val="22"/>
          <w:szCs w:val="22"/>
        </w:rPr>
        <w:t>Sub-use case 3: Cell-level measurement result(s) is predicted based on L1 beam-level measurement result(s)</w:t>
      </w:r>
    </w:p>
    <w:p w14:paraId="7A4BB79B" w14:textId="796EDF9A" w:rsidR="005841A3" w:rsidRDefault="005841A3" w:rsidP="005841A3">
      <w:pPr>
        <w:rPr>
          <w:bCs/>
        </w:rPr>
      </w:pPr>
      <w:r>
        <w:rPr>
          <w:bCs/>
        </w:rPr>
        <w:t xml:space="preserve">To support the sub-use case 1 of the </w:t>
      </w:r>
      <w:r w:rsidRPr="005841A3">
        <w:rPr>
          <w:bCs/>
        </w:rPr>
        <w:t>cell-level RRM measurement prediction</w:t>
      </w:r>
      <w:r>
        <w:rPr>
          <w:bCs/>
        </w:rPr>
        <w:t xml:space="preserve">, </w:t>
      </w:r>
      <w:r w:rsidRPr="00127997">
        <w:rPr>
          <w:bCs/>
        </w:rPr>
        <w:t>L1 beam</w:t>
      </w:r>
      <w:r w:rsidR="003145CC">
        <w:rPr>
          <w:bCs/>
        </w:rPr>
        <w:t>-l</w:t>
      </w:r>
      <w:r w:rsidRPr="00127997">
        <w:rPr>
          <w:bCs/>
        </w:rPr>
        <w:t xml:space="preserve">evel </w:t>
      </w:r>
      <w:r w:rsidR="003145CC">
        <w:rPr>
          <w:bCs/>
        </w:rPr>
        <w:t>m</w:t>
      </w:r>
      <w:r w:rsidRPr="00127997">
        <w:rPr>
          <w:bCs/>
        </w:rPr>
        <w:t xml:space="preserve">easurement </w:t>
      </w:r>
      <w:r w:rsidR="003145CC">
        <w:rPr>
          <w:bCs/>
        </w:rPr>
        <w:t>p</w:t>
      </w:r>
      <w:r w:rsidRPr="00127997">
        <w:rPr>
          <w:bCs/>
        </w:rPr>
        <w:t>rediction</w:t>
      </w:r>
      <w:r w:rsidR="003145CC">
        <w:rPr>
          <w:bCs/>
        </w:rPr>
        <w:t xml:space="preserve"> is needed.</w:t>
      </w:r>
    </w:p>
    <w:p w14:paraId="39932829" w14:textId="2C00FBC2" w:rsidR="00530D56" w:rsidRDefault="003145CC" w:rsidP="003145CC">
      <w:pPr>
        <w:rPr>
          <w:b/>
        </w:rPr>
      </w:pPr>
      <w:r w:rsidRPr="003145CC">
        <w:rPr>
          <w:b/>
        </w:rPr>
        <w:t>Observation 1</w:t>
      </w:r>
      <w:r w:rsidRPr="003145CC">
        <w:rPr>
          <w:b/>
        </w:rPr>
        <w:t>：</w:t>
      </w:r>
      <w:r w:rsidRPr="003145CC">
        <w:rPr>
          <w:b/>
        </w:rPr>
        <w:t xml:space="preserve">L1 beam-level measurement prediction has been </w:t>
      </w:r>
      <w:r w:rsidR="000E1DC7">
        <w:rPr>
          <w:b/>
        </w:rPr>
        <w:t>studied</w:t>
      </w:r>
      <w:r w:rsidRPr="003145CC">
        <w:rPr>
          <w:b/>
        </w:rPr>
        <w:t xml:space="preserve"> by the sub-use case 1 of the cell-level RRM measurement prediction.</w:t>
      </w:r>
    </w:p>
    <w:p w14:paraId="2BB91C73" w14:textId="0B6BA2DE" w:rsidR="00530D56" w:rsidRDefault="00530D56" w:rsidP="003145CC">
      <w:pPr>
        <w:rPr>
          <w:b/>
        </w:rPr>
      </w:pPr>
    </w:p>
    <w:p w14:paraId="05B08777" w14:textId="1DBA2710" w:rsidR="00530D56" w:rsidRPr="00530D56" w:rsidRDefault="00530D56" w:rsidP="00530D56">
      <w:pPr>
        <w:rPr>
          <w:bCs/>
          <w:i/>
          <w:iCs/>
          <w:u w:val="single"/>
        </w:rPr>
      </w:pPr>
      <w:r w:rsidRPr="00530D56">
        <w:rPr>
          <w:bCs/>
          <w:i/>
          <w:iCs/>
          <w:u w:val="single"/>
        </w:rPr>
        <w:t>Whether to support L3 beam</w:t>
      </w:r>
      <w:r w:rsidR="00556C8A">
        <w:rPr>
          <w:bCs/>
          <w:i/>
          <w:iCs/>
          <w:u w:val="single"/>
        </w:rPr>
        <w:t>-</w:t>
      </w:r>
      <w:r w:rsidRPr="00530D56">
        <w:rPr>
          <w:bCs/>
          <w:i/>
          <w:iCs/>
          <w:u w:val="single"/>
        </w:rPr>
        <w:t>level prediction</w:t>
      </w:r>
    </w:p>
    <w:tbl>
      <w:tblPr>
        <w:tblStyle w:val="ac"/>
        <w:tblW w:w="0" w:type="auto"/>
        <w:tblLook w:val="04A0" w:firstRow="1" w:lastRow="0" w:firstColumn="1" w:lastColumn="0" w:noHBand="0" w:noVBand="1"/>
      </w:tblPr>
      <w:tblGrid>
        <w:gridCol w:w="9629"/>
      </w:tblGrid>
      <w:tr w:rsidR="00925E60" w14:paraId="23FCCBC4" w14:textId="77777777" w:rsidTr="00925E60">
        <w:tc>
          <w:tcPr>
            <w:tcW w:w="9629" w:type="dxa"/>
          </w:tcPr>
          <w:p w14:paraId="5676DDA5" w14:textId="33FBC234" w:rsidR="00925E60" w:rsidRDefault="00925E60" w:rsidP="00925E60">
            <w:r>
              <w:rPr>
                <w:rFonts w:hint="eastAsia"/>
              </w:rPr>
              <w:t>T</w:t>
            </w:r>
            <w:r>
              <w:t>S 38.300</w:t>
            </w:r>
            <w:r w:rsidR="00820C9F">
              <w:t xml:space="preserve"> [2]</w:t>
            </w:r>
            <w:r>
              <w:t>:</w:t>
            </w:r>
          </w:p>
          <w:p w14:paraId="2921F7E8" w14:textId="77777777" w:rsidR="00925E60" w:rsidRPr="00E96F07" w:rsidRDefault="00925E60" w:rsidP="00925E60">
            <w:r w:rsidRPr="00E96F07">
              <w:t>The corresponding high-level measurement model is described below:</w:t>
            </w:r>
          </w:p>
          <w:p w14:paraId="17304784" w14:textId="77777777" w:rsidR="00925E60" w:rsidRPr="00E96F07" w:rsidRDefault="00925E60" w:rsidP="00925E60">
            <w:pPr>
              <w:pStyle w:val="TH"/>
              <w:jc w:val="both"/>
              <w:rPr>
                <w:rFonts w:ascii="Arial Bold" w:hAnsi="Arial Bold" w:hint="eastAsia"/>
              </w:rPr>
            </w:pPr>
            <w:r w:rsidRPr="00E96F07">
              <w:rPr>
                <w:noProof/>
              </w:rPr>
              <w:object w:dxaOrig="11984" w:dyaOrig="5887" w14:anchorId="35F6C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22.75pt" o:ole="">
                  <v:imagedata r:id="rId9" o:title=""/>
                </v:shape>
                <o:OLEObject Type="Embed" ProgID="Visio.Drawing.11" ShapeID="_x0000_i1025" DrawAspect="Content" ObjectID="_1784717557" r:id="rId10"/>
              </w:object>
            </w:r>
          </w:p>
          <w:p w14:paraId="32344A54" w14:textId="77777777" w:rsidR="00925E60" w:rsidRPr="00E96F07" w:rsidRDefault="00925E60" w:rsidP="00925E60">
            <w:pPr>
              <w:pStyle w:val="TF"/>
            </w:pPr>
            <w:r w:rsidRPr="00E96F07">
              <w:t>Figure 9.2.4-1: Measurement Model</w:t>
            </w:r>
          </w:p>
          <w:p w14:paraId="5C682FC0" w14:textId="713E918E" w:rsidR="00925E60" w:rsidRDefault="00925E60" w:rsidP="00925E60">
            <w:pPr>
              <w:rPr>
                <w:b/>
              </w:rPr>
            </w:pPr>
            <w:r w:rsidRPr="00083509">
              <w:rPr>
                <w:rFonts w:eastAsia="Times New Roman"/>
                <w:sz w:val="20"/>
                <w:lang w:eastAsia="ja-JP"/>
              </w:rPr>
              <w:lastRenderedPageBreak/>
              <w:t>NOTE 1:</w:t>
            </w:r>
            <w:r w:rsidRPr="00083509">
              <w:rPr>
                <w:rFonts w:eastAsia="Times New Roman"/>
                <w:sz w:val="20"/>
                <w:lang w:eastAsia="ja-JP"/>
              </w:rPr>
              <w:tab/>
              <w:t xml:space="preserve">K beams correspond to the measurements on SSB or CSI-RS resources configured for L3 mobility by </w:t>
            </w:r>
            <w:proofErr w:type="spellStart"/>
            <w:r w:rsidRPr="00083509">
              <w:rPr>
                <w:rFonts w:eastAsia="Times New Roman"/>
                <w:sz w:val="20"/>
                <w:lang w:eastAsia="ja-JP"/>
              </w:rPr>
              <w:t>gNB</w:t>
            </w:r>
            <w:proofErr w:type="spellEnd"/>
            <w:r w:rsidRPr="00083509">
              <w:rPr>
                <w:rFonts w:eastAsia="Times New Roman"/>
                <w:sz w:val="20"/>
                <w:lang w:eastAsia="ja-JP"/>
              </w:rPr>
              <w:t xml:space="preserve"> and detected by UE at L1.</w:t>
            </w:r>
          </w:p>
        </w:tc>
      </w:tr>
    </w:tbl>
    <w:p w14:paraId="10B55109" w14:textId="77777777" w:rsidR="00925E60" w:rsidRDefault="00925E60" w:rsidP="00127997">
      <w:pPr>
        <w:rPr>
          <w:bCs/>
        </w:rPr>
      </w:pPr>
    </w:p>
    <w:p w14:paraId="5694D799" w14:textId="68F56AA0" w:rsidR="00127997" w:rsidRDefault="000E1DC7" w:rsidP="00127997">
      <w:pPr>
        <w:rPr>
          <w:bCs/>
        </w:rPr>
      </w:pPr>
      <w:r>
        <w:rPr>
          <w:bCs/>
        </w:rPr>
        <w:t>One</w:t>
      </w:r>
      <w:r w:rsidR="003145CC">
        <w:rPr>
          <w:bCs/>
        </w:rPr>
        <w:t xml:space="preserve"> open issue</w:t>
      </w:r>
      <w:r>
        <w:rPr>
          <w:bCs/>
        </w:rPr>
        <w:t xml:space="preserve"> is</w:t>
      </w:r>
      <w:r w:rsidR="003145CC">
        <w:rPr>
          <w:bCs/>
        </w:rPr>
        <w:t xml:space="preserve"> whether to support the L3 beam-level measurement prediction.</w:t>
      </w:r>
      <w:r w:rsidR="00925E60">
        <w:rPr>
          <w:rFonts w:hint="eastAsia"/>
          <w:bCs/>
        </w:rPr>
        <w:t xml:space="preserve"> </w:t>
      </w:r>
    </w:p>
    <w:p w14:paraId="7F42BD85" w14:textId="659FE9F3" w:rsidR="00925E60" w:rsidRDefault="00925E60" w:rsidP="00127997">
      <w:pPr>
        <w:rPr>
          <w:bCs/>
        </w:rPr>
      </w:pPr>
      <w:r>
        <w:rPr>
          <w:rFonts w:hint="eastAsia"/>
          <w:bCs/>
        </w:rPr>
        <w:t>In</w:t>
      </w:r>
      <w:r>
        <w:rPr>
          <w:bCs/>
        </w:rPr>
        <w:t xml:space="preserve"> </w:t>
      </w:r>
      <w:r>
        <w:rPr>
          <w:rFonts w:hint="eastAsia"/>
          <w:bCs/>
        </w:rPr>
        <w:t>the</w:t>
      </w:r>
      <w:r>
        <w:rPr>
          <w:bCs/>
        </w:rPr>
        <w:t xml:space="preserve"> </w:t>
      </w:r>
      <w:r>
        <w:rPr>
          <w:rFonts w:hint="eastAsia"/>
          <w:bCs/>
        </w:rPr>
        <w:t>legacy</w:t>
      </w:r>
      <w:r>
        <w:rPr>
          <w:bCs/>
        </w:rPr>
        <w:t xml:space="preserve"> </w:t>
      </w:r>
      <w:r>
        <w:rPr>
          <w:rFonts w:hint="eastAsia"/>
          <w:bCs/>
        </w:rPr>
        <w:t>measurement</w:t>
      </w:r>
      <w:r>
        <w:rPr>
          <w:bCs/>
        </w:rPr>
        <w:t xml:space="preserve"> </w:t>
      </w:r>
      <w:r>
        <w:rPr>
          <w:rFonts w:hint="eastAsia"/>
          <w:bCs/>
        </w:rPr>
        <w:t>model</w:t>
      </w:r>
      <w:r>
        <w:rPr>
          <w:bCs/>
        </w:rPr>
        <w:t xml:space="preserve"> </w:t>
      </w:r>
      <w:r w:rsidRPr="00925E60">
        <w:rPr>
          <w:bCs/>
        </w:rPr>
        <w:t xml:space="preserve">as illustrated in </w:t>
      </w:r>
      <w:r>
        <w:rPr>
          <w:bCs/>
        </w:rPr>
        <w:t>T</w:t>
      </w:r>
      <w:r w:rsidR="000E1DC7">
        <w:rPr>
          <w:bCs/>
        </w:rPr>
        <w:t xml:space="preserve">S </w:t>
      </w:r>
      <w:r>
        <w:rPr>
          <w:bCs/>
        </w:rPr>
        <w:t xml:space="preserve">38.300 </w:t>
      </w:r>
      <w:r w:rsidRPr="00925E60">
        <w:rPr>
          <w:bCs/>
        </w:rPr>
        <w:t>Figure 9.2.4-1</w:t>
      </w:r>
      <w:r>
        <w:rPr>
          <w:rFonts w:hint="eastAsia"/>
          <w:bCs/>
        </w:rPr>
        <w:t>,</w:t>
      </w:r>
      <w:r>
        <w:rPr>
          <w:bCs/>
        </w:rPr>
        <w:t xml:space="preserve"> the UE also needs to </w:t>
      </w:r>
      <w:r w:rsidR="00BC29CB">
        <w:rPr>
          <w:bCs/>
        </w:rPr>
        <w:t xml:space="preserve">measure and </w:t>
      </w:r>
      <w:r>
        <w:rPr>
          <w:bCs/>
        </w:rPr>
        <w:t xml:space="preserve">report L3 beam-level measurement results, if it is configured by the network. </w:t>
      </w:r>
      <w:r w:rsidR="00BC29CB">
        <w:rPr>
          <w:bCs/>
        </w:rPr>
        <w:t>Power saving gain still applies if L3 beam measurement can be predicted by reduced measurements. Furthermore,</w:t>
      </w:r>
      <w:r>
        <w:rPr>
          <w:bCs/>
        </w:rPr>
        <w:t xml:space="preserve"> L3 beam level measurements can be used for beam and RA resource selection of the target cell.</w:t>
      </w:r>
      <w:r>
        <w:rPr>
          <w:rFonts w:hint="eastAsia"/>
          <w:bCs/>
        </w:rPr>
        <w:t xml:space="preserve"> </w:t>
      </w:r>
      <w:r w:rsidR="00BC29CB">
        <w:rPr>
          <w:bCs/>
        </w:rPr>
        <w:t xml:space="preserve">If the selected beam becomes poor during handover, handover failure may occur. </w:t>
      </w:r>
    </w:p>
    <w:p w14:paraId="182AF54A" w14:textId="1D02DC09" w:rsidR="00B30613" w:rsidRPr="00556C8A" w:rsidRDefault="00925E60" w:rsidP="00127997">
      <w:pPr>
        <w:rPr>
          <w:bCs/>
        </w:rPr>
      </w:pPr>
      <w:r>
        <w:rPr>
          <w:rFonts w:hint="eastAsia"/>
          <w:bCs/>
        </w:rPr>
        <w:t>H</w:t>
      </w:r>
      <w:r>
        <w:rPr>
          <w:bCs/>
        </w:rPr>
        <w:t xml:space="preserve">ence, to </w:t>
      </w:r>
      <w:r w:rsidR="00BC29CB">
        <w:rPr>
          <w:bCs/>
        </w:rPr>
        <w:t>reduce the measurement and improve the handover performance</w:t>
      </w:r>
      <w:r w:rsidR="00556C8A">
        <w:rPr>
          <w:bCs/>
        </w:rPr>
        <w:t xml:space="preserve">, the L3 beam-level measurement prediction </w:t>
      </w:r>
      <w:r w:rsidR="00BC29CB">
        <w:rPr>
          <w:bCs/>
        </w:rPr>
        <w:t>shall</w:t>
      </w:r>
      <w:r w:rsidR="00556C8A">
        <w:rPr>
          <w:bCs/>
        </w:rPr>
        <w:t xml:space="preserve"> be considered.</w:t>
      </w:r>
    </w:p>
    <w:p w14:paraId="3FE2AF0C" w14:textId="2F35111D" w:rsidR="003145CC" w:rsidRPr="00556C8A" w:rsidRDefault="00127997" w:rsidP="00127997">
      <w:pPr>
        <w:rPr>
          <w:b/>
        </w:rPr>
      </w:pPr>
      <w:r w:rsidRPr="00224116">
        <w:rPr>
          <w:b/>
        </w:rPr>
        <w:t xml:space="preserve">Proposal </w:t>
      </w:r>
      <w:r w:rsidR="00C82E7D">
        <w:rPr>
          <w:b/>
        </w:rPr>
        <w:t>3</w:t>
      </w:r>
      <w:r w:rsidRPr="00224116">
        <w:rPr>
          <w:b/>
        </w:rPr>
        <w:t>：</w:t>
      </w:r>
      <w:r w:rsidR="009E4E6E">
        <w:rPr>
          <w:rFonts w:hint="eastAsia"/>
          <w:b/>
        </w:rPr>
        <w:t>T</w:t>
      </w:r>
      <w:r w:rsidR="009E4E6E">
        <w:rPr>
          <w:b/>
        </w:rPr>
        <w:t xml:space="preserve">he </w:t>
      </w:r>
      <w:r w:rsidRPr="00224116">
        <w:rPr>
          <w:b/>
        </w:rPr>
        <w:t>L3 beam</w:t>
      </w:r>
      <w:r w:rsidR="00556C8A">
        <w:rPr>
          <w:b/>
        </w:rPr>
        <w:t>-</w:t>
      </w:r>
      <w:r w:rsidRPr="00224116">
        <w:rPr>
          <w:b/>
        </w:rPr>
        <w:t>level measurement prediction</w:t>
      </w:r>
      <w:r w:rsidR="00556C8A">
        <w:rPr>
          <w:rFonts w:hint="eastAsia"/>
          <w:b/>
        </w:rPr>
        <w:t xml:space="preserve"> </w:t>
      </w:r>
      <w:r w:rsidR="00BC29CB">
        <w:rPr>
          <w:b/>
        </w:rPr>
        <w:t>shall</w:t>
      </w:r>
      <w:r w:rsidR="00556C8A">
        <w:rPr>
          <w:b/>
        </w:rPr>
        <w:t xml:space="preserve"> be considered.</w:t>
      </w:r>
    </w:p>
    <w:p w14:paraId="2F3F41F6" w14:textId="49EB570E" w:rsidR="003145CC" w:rsidRDefault="003145CC" w:rsidP="00127997">
      <w:pPr>
        <w:rPr>
          <w:bCs/>
        </w:rPr>
      </w:pPr>
      <w:r>
        <w:rPr>
          <w:bCs/>
        </w:rPr>
        <w:t>Similar to the</w:t>
      </w:r>
      <w:r w:rsidR="009B7327">
        <w:rPr>
          <w:bCs/>
        </w:rPr>
        <w:t xml:space="preserve"> </w:t>
      </w:r>
      <w:r w:rsidR="009B7327" w:rsidRPr="005841A3">
        <w:rPr>
          <w:bCs/>
        </w:rPr>
        <w:t>cell-level RRM measurement predictio</w:t>
      </w:r>
      <w:r w:rsidR="009B7327">
        <w:rPr>
          <w:bCs/>
        </w:rPr>
        <w:t xml:space="preserve">n, the input can be </w:t>
      </w:r>
      <w:r w:rsidR="00021E8B">
        <w:rPr>
          <w:bCs/>
        </w:rPr>
        <w:t>the L1 or L3 level results and the direct and indirect L3 beam-level</w:t>
      </w:r>
      <w:r w:rsidR="00224116" w:rsidRPr="005841A3">
        <w:rPr>
          <w:bCs/>
        </w:rPr>
        <w:t xml:space="preserve"> measurement predictio</w:t>
      </w:r>
      <w:r w:rsidR="00224116">
        <w:rPr>
          <w:bCs/>
        </w:rPr>
        <w:t>n can be considered</w:t>
      </w:r>
    </w:p>
    <w:p w14:paraId="0D3383BD" w14:textId="6640AE1F" w:rsidR="00224116" w:rsidRPr="00224116" w:rsidRDefault="00224116" w:rsidP="00127997">
      <w:pPr>
        <w:rPr>
          <w:b/>
        </w:rPr>
      </w:pPr>
      <w:r w:rsidRPr="00224116">
        <w:rPr>
          <w:b/>
        </w:rPr>
        <w:t xml:space="preserve">Proposal </w:t>
      </w:r>
      <w:r w:rsidR="00C82E7D">
        <w:rPr>
          <w:b/>
        </w:rPr>
        <w:t>4</w:t>
      </w:r>
      <w:r w:rsidRPr="00224116">
        <w:rPr>
          <w:b/>
        </w:rPr>
        <w:t>: 3 sub-use cases are considered for</w:t>
      </w:r>
      <w:r w:rsidR="009E4E6E">
        <w:rPr>
          <w:b/>
        </w:rPr>
        <w:t xml:space="preserve"> the</w:t>
      </w:r>
      <w:r w:rsidRPr="00224116">
        <w:rPr>
          <w:b/>
        </w:rPr>
        <w:t xml:space="preserve"> L3 beam-level measurement prediction:</w:t>
      </w:r>
    </w:p>
    <w:p w14:paraId="0DADEE91" w14:textId="787C65C2" w:rsidR="00556C8A" w:rsidRPr="00556C8A" w:rsidRDefault="00556C8A" w:rsidP="00556C8A">
      <w:pPr>
        <w:pStyle w:val="af6"/>
        <w:numPr>
          <w:ilvl w:val="0"/>
          <w:numId w:val="39"/>
        </w:numPr>
        <w:spacing w:line="288" w:lineRule="auto"/>
        <w:ind w:firstLineChars="0"/>
        <w:rPr>
          <w:b/>
          <w:sz w:val="22"/>
          <w:szCs w:val="22"/>
        </w:rPr>
      </w:pPr>
      <w:r w:rsidRPr="00556C8A">
        <w:rPr>
          <w:b/>
          <w:sz w:val="22"/>
          <w:szCs w:val="22"/>
        </w:rPr>
        <w:t xml:space="preserve">Sub-use case 1: L1 beam-level measurement result(s) is predicted based on actual L1 beam-level measurement result(s) and then </w:t>
      </w:r>
      <w:r>
        <w:rPr>
          <w:b/>
          <w:sz w:val="22"/>
          <w:szCs w:val="22"/>
        </w:rPr>
        <w:t>L3 beam</w:t>
      </w:r>
      <w:r w:rsidRPr="00556C8A">
        <w:rPr>
          <w:b/>
          <w:sz w:val="22"/>
          <w:szCs w:val="22"/>
        </w:rPr>
        <w:t xml:space="preserve">-level measurement result is generated </w:t>
      </w:r>
    </w:p>
    <w:p w14:paraId="64A5E5F3" w14:textId="31A43016" w:rsidR="00556C8A" w:rsidRPr="00556C8A" w:rsidRDefault="00556C8A" w:rsidP="00556C8A">
      <w:pPr>
        <w:pStyle w:val="af6"/>
        <w:numPr>
          <w:ilvl w:val="0"/>
          <w:numId w:val="39"/>
        </w:numPr>
        <w:spacing w:line="288" w:lineRule="auto"/>
        <w:ind w:firstLineChars="0"/>
        <w:rPr>
          <w:b/>
          <w:sz w:val="22"/>
          <w:szCs w:val="22"/>
        </w:rPr>
      </w:pPr>
      <w:r w:rsidRPr="00556C8A">
        <w:rPr>
          <w:b/>
          <w:sz w:val="22"/>
          <w:szCs w:val="22"/>
        </w:rPr>
        <w:t xml:space="preserve">Sub-use case 2: </w:t>
      </w:r>
      <w:r>
        <w:rPr>
          <w:b/>
          <w:sz w:val="22"/>
          <w:szCs w:val="22"/>
        </w:rPr>
        <w:t>L3 beam</w:t>
      </w:r>
      <w:r w:rsidRPr="00556C8A">
        <w:rPr>
          <w:b/>
          <w:sz w:val="22"/>
          <w:szCs w:val="22"/>
        </w:rPr>
        <w:t xml:space="preserve">-level measurement result(s) is predicted based on actual </w:t>
      </w:r>
      <w:r>
        <w:rPr>
          <w:b/>
          <w:sz w:val="22"/>
          <w:szCs w:val="22"/>
        </w:rPr>
        <w:t>L3 beam</w:t>
      </w:r>
      <w:r w:rsidRPr="00556C8A">
        <w:rPr>
          <w:b/>
          <w:sz w:val="22"/>
          <w:szCs w:val="22"/>
        </w:rPr>
        <w:t>-level measurement result(s)</w:t>
      </w:r>
    </w:p>
    <w:p w14:paraId="4B737ABC" w14:textId="3D5F57E6" w:rsidR="00556C8A" w:rsidRPr="00556C8A" w:rsidRDefault="00556C8A" w:rsidP="00556C8A">
      <w:pPr>
        <w:pStyle w:val="af6"/>
        <w:numPr>
          <w:ilvl w:val="0"/>
          <w:numId w:val="39"/>
        </w:numPr>
        <w:spacing w:line="288" w:lineRule="auto"/>
        <w:ind w:firstLineChars="0"/>
        <w:rPr>
          <w:b/>
        </w:rPr>
      </w:pPr>
      <w:r w:rsidRPr="00556C8A">
        <w:rPr>
          <w:b/>
          <w:sz w:val="22"/>
          <w:szCs w:val="22"/>
        </w:rPr>
        <w:t xml:space="preserve">Sub-use case 3: </w:t>
      </w:r>
      <w:r>
        <w:rPr>
          <w:b/>
          <w:sz w:val="22"/>
          <w:szCs w:val="22"/>
        </w:rPr>
        <w:t>L3 beam</w:t>
      </w:r>
      <w:r w:rsidRPr="00556C8A">
        <w:rPr>
          <w:b/>
          <w:sz w:val="22"/>
          <w:szCs w:val="22"/>
        </w:rPr>
        <w:t>-level measurement result(s) is predicted based on L1 beam-level measurement result(s)</w:t>
      </w:r>
    </w:p>
    <w:p w14:paraId="73BD4A41" w14:textId="0A586453" w:rsidR="00224116" w:rsidRDefault="009C0694" w:rsidP="00127997">
      <w:pPr>
        <w:rPr>
          <w:bCs/>
        </w:rPr>
      </w:pPr>
      <w:r>
        <w:rPr>
          <w:bCs/>
        </w:rPr>
        <w:t>L3 beam is mainly used in FR2. We can focus on FR2 for L3 beam prediction. FR1 can be deprioritized.</w:t>
      </w:r>
    </w:p>
    <w:p w14:paraId="7C0D857D" w14:textId="66A51E22" w:rsidR="009C0694" w:rsidRPr="009C0694" w:rsidRDefault="009C0694" w:rsidP="00127997">
      <w:pPr>
        <w:rPr>
          <w:b/>
          <w:bCs/>
        </w:rPr>
      </w:pPr>
      <w:r w:rsidRPr="009C0694">
        <w:rPr>
          <w:rFonts w:hint="eastAsia"/>
          <w:b/>
          <w:bCs/>
        </w:rPr>
        <w:t>P</w:t>
      </w:r>
      <w:r w:rsidRPr="009C0694">
        <w:rPr>
          <w:b/>
          <w:bCs/>
        </w:rPr>
        <w:t>roposal 5: Focus on FR2 for L3 beam prediction.</w:t>
      </w:r>
    </w:p>
    <w:p w14:paraId="51DAAB50" w14:textId="6D506FD7" w:rsidR="009E0FA8" w:rsidRDefault="00556C8A" w:rsidP="00A56F84">
      <w:pPr>
        <w:rPr>
          <w:bCs/>
        </w:rPr>
      </w:pPr>
      <w:r>
        <w:rPr>
          <w:bCs/>
        </w:rPr>
        <w:t xml:space="preserve">For </w:t>
      </w:r>
      <w:r w:rsidR="00A56F84">
        <w:rPr>
          <w:bCs/>
        </w:rPr>
        <w:t>c</w:t>
      </w:r>
      <w:r>
        <w:rPr>
          <w:bCs/>
        </w:rPr>
        <w:t>ell-level measurement prediction</w:t>
      </w:r>
      <w:r w:rsidR="009E0FA8">
        <w:rPr>
          <w:bCs/>
        </w:rPr>
        <w:t xml:space="preserve">, </w:t>
      </w:r>
      <w:r w:rsidR="003B1D17">
        <w:rPr>
          <w:bCs/>
        </w:rPr>
        <w:t>the following agreements have been reached in previous meetings</w:t>
      </w:r>
      <w:r w:rsidR="00820C9F">
        <w:rPr>
          <w:bCs/>
        </w:rPr>
        <w:t xml:space="preserve"> [3]:</w:t>
      </w:r>
    </w:p>
    <w:tbl>
      <w:tblPr>
        <w:tblStyle w:val="ac"/>
        <w:tblW w:w="0" w:type="auto"/>
        <w:tblLook w:val="04A0" w:firstRow="1" w:lastRow="0" w:firstColumn="1" w:lastColumn="0" w:noHBand="0" w:noVBand="1"/>
      </w:tblPr>
      <w:tblGrid>
        <w:gridCol w:w="9629"/>
      </w:tblGrid>
      <w:tr w:rsidR="003B1D17" w14:paraId="17903E94" w14:textId="77777777" w:rsidTr="003B1D17">
        <w:tc>
          <w:tcPr>
            <w:tcW w:w="9629" w:type="dxa"/>
          </w:tcPr>
          <w:p w14:paraId="51920F20" w14:textId="0F62F0B7" w:rsidR="003B1D17" w:rsidRPr="003B1D17" w:rsidRDefault="003B1D17" w:rsidP="003B1D17">
            <w:pPr>
              <w:tabs>
                <w:tab w:val="left" w:pos="1622"/>
              </w:tabs>
              <w:spacing w:after="0" w:line="240" w:lineRule="auto"/>
              <w:ind w:left="363" w:hanging="363"/>
              <w:jc w:val="left"/>
              <w:rPr>
                <w:rFonts w:ascii="Arial" w:eastAsia="Times New Roman" w:hAnsi="Arial"/>
                <w:b/>
                <w:bCs/>
                <w:sz w:val="20"/>
                <w:lang w:eastAsia="ja-JP"/>
              </w:rPr>
            </w:pPr>
            <w:r w:rsidRPr="003B1D17">
              <w:rPr>
                <w:rFonts w:ascii="Arial" w:eastAsia="Times New Roman" w:hAnsi="Arial"/>
                <w:b/>
                <w:bCs/>
                <w:sz w:val="20"/>
                <w:lang w:eastAsia="ja-JP"/>
              </w:rPr>
              <w:t>Agreement</w:t>
            </w:r>
            <w:r>
              <w:rPr>
                <w:rFonts w:ascii="Arial" w:eastAsia="Times New Roman" w:hAnsi="Arial"/>
                <w:b/>
                <w:bCs/>
                <w:sz w:val="20"/>
                <w:lang w:eastAsia="ja-JP"/>
              </w:rPr>
              <w:t>s-RAN2#125bis:</w:t>
            </w:r>
          </w:p>
          <w:p w14:paraId="003352B8" w14:textId="77777777" w:rsidR="003B1D17" w:rsidRPr="003B1D17" w:rsidRDefault="003B1D17" w:rsidP="003B1D17">
            <w:pPr>
              <w:numPr>
                <w:ilvl w:val="0"/>
                <w:numId w:val="40"/>
              </w:num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r w:rsidRPr="003B1D17">
              <w:rPr>
                <w:rFonts w:ascii="Arial" w:eastAsia="Times New Roman" w:hAnsi="Arial"/>
                <w:sz w:val="20"/>
                <w:lang w:eastAsia="ja-JP"/>
              </w:rPr>
              <w:t xml:space="preserve">We will consider intra-frequency intra and inter-cell spatial domain measurement predictions, for beam and cell level measurements.  </w:t>
            </w:r>
          </w:p>
          <w:p w14:paraId="4BF90FCB" w14:textId="61B9617D" w:rsidR="003B1D17" w:rsidRDefault="003B1D17" w:rsidP="003B1D17">
            <w:pPr>
              <w:numPr>
                <w:ilvl w:val="0"/>
                <w:numId w:val="40"/>
              </w:num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r w:rsidRPr="003B1D17">
              <w:rPr>
                <w:rFonts w:ascii="Arial" w:eastAsia="Times New Roman" w:hAnsi="Arial"/>
                <w:sz w:val="20"/>
                <w:lang w:eastAsia="ja-JP"/>
              </w:rPr>
              <w:t xml:space="preserve">For temporal domain measurement prediction, we will consider the AI-PHY beam management Case A and Case B from the RAN1 AI/ML PHY TR and it applies to both beam level and cell level.   As baseline we will focus on pure temporal </w:t>
            </w:r>
            <w:proofErr w:type="spellStart"/>
            <w:r w:rsidRPr="003B1D17">
              <w:rPr>
                <w:rFonts w:ascii="Arial" w:eastAsia="Times New Roman" w:hAnsi="Arial"/>
                <w:sz w:val="20"/>
                <w:lang w:eastAsia="ja-JP"/>
              </w:rPr>
              <w:t>predicition</w:t>
            </w:r>
            <w:proofErr w:type="spellEnd"/>
            <w:r w:rsidRPr="003B1D17">
              <w:rPr>
                <w:rFonts w:ascii="Arial" w:eastAsia="Times New Roman" w:hAnsi="Arial"/>
                <w:sz w:val="20"/>
                <w:lang w:eastAsia="ja-JP"/>
              </w:rPr>
              <w:t xml:space="preserve">.  </w:t>
            </w:r>
          </w:p>
          <w:p w14:paraId="52E882DF" w14:textId="734DF7E3" w:rsidR="003B1D17" w:rsidRPr="00531991" w:rsidRDefault="00531991" w:rsidP="003B1D17">
            <w:pPr>
              <w:pStyle w:val="Doc-text2"/>
              <w:ind w:left="363"/>
              <w:rPr>
                <w:b/>
                <w:bCs/>
                <w:lang w:val="en-US"/>
              </w:rPr>
            </w:pPr>
            <w:r w:rsidRPr="00531991">
              <w:rPr>
                <w:b/>
                <w:bCs/>
                <w:lang w:val="en-US"/>
              </w:rPr>
              <w:t>Agreements to start evaluations</w:t>
            </w:r>
            <w:r>
              <w:rPr>
                <w:b/>
                <w:bCs/>
                <w:lang w:val="en-US"/>
              </w:rPr>
              <w:t>:</w:t>
            </w:r>
          </w:p>
          <w:p w14:paraId="3F2379FB" w14:textId="77777777" w:rsidR="00531991" w:rsidRPr="00531991" w:rsidRDefault="00531991" w:rsidP="00531991">
            <w:pPr>
              <w:numPr>
                <w:ilvl w:val="0"/>
                <w:numId w:val="41"/>
              </w:num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r w:rsidRPr="00531991">
              <w:rPr>
                <w:rFonts w:ascii="Arial" w:eastAsia="Times New Roman" w:hAnsi="Arial"/>
                <w:sz w:val="20"/>
                <w:lang w:eastAsia="ja-JP"/>
              </w:rPr>
              <w:t>FR1-to-FR1</w:t>
            </w:r>
          </w:p>
          <w:p w14:paraId="4F0B68CD" w14:textId="7B7E1452" w:rsidR="00531991" w:rsidRPr="00531991" w:rsidRDefault="00531991" w:rsidP="00531991">
            <w:pPr>
              <w:numPr>
                <w:ilvl w:val="1"/>
                <w:numId w:val="41"/>
              </w:num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r w:rsidRPr="00531991">
              <w:rPr>
                <w:rFonts w:ascii="Arial" w:eastAsia="Times New Roman" w:hAnsi="Arial"/>
                <w:sz w:val="20"/>
                <w:lang w:eastAsia="ja-JP"/>
              </w:rPr>
              <w:t>Focus on intra-frequ</w:t>
            </w:r>
            <w:r w:rsidR="00724E10">
              <w:rPr>
                <w:rFonts w:ascii="Arial" w:eastAsia="Times New Roman" w:hAnsi="Arial"/>
                <w:sz w:val="20"/>
                <w:lang w:eastAsia="ja-JP"/>
              </w:rPr>
              <w:t>e</w:t>
            </w:r>
            <w:r w:rsidRPr="00531991">
              <w:rPr>
                <w:rFonts w:ascii="Arial" w:eastAsia="Times New Roman" w:hAnsi="Arial"/>
                <w:sz w:val="20"/>
                <w:lang w:eastAsia="ja-JP"/>
              </w:rPr>
              <w:t xml:space="preserve">ncy in time domain prediction for the purpose of measurement reduction </w:t>
            </w:r>
          </w:p>
          <w:p w14:paraId="03C0596B" w14:textId="77777777" w:rsidR="00531991" w:rsidRPr="00531991" w:rsidRDefault="00531991" w:rsidP="00531991">
            <w:pPr>
              <w:numPr>
                <w:ilvl w:val="1"/>
                <w:numId w:val="41"/>
              </w:num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r w:rsidRPr="00531991">
              <w:rPr>
                <w:rFonts w:ascii="Arial" w:eastAsia="Times New Roman" w:hAnsi="Arial"/>
                <w:sz w:val="20"/>
                <w:lang w:eastAsia="ja-JP"/>
              </w:rPr>
              <w:t xml:space="preserve">Study inter-frequency scenario in terms of which scenarios can be studied without requiring new channel model and also resolving any simulation assumptions (if possible). </w:t>
            </w:r>
          </w:p>
          <w:p w14:paraId="0533024A" w14:textId="77777777" w:rsidR="00531991" w:rsidRPr="00531991" w:rsidRDefault="00531991" w:rsidP="00531991">
            <w:pPr>
              <w:numPr>
                <w:ilvl w:val="0"/>
                <w:numId w:val="41"/>
              </w:num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r w:rsidRPr="00531991">
              <w:rPr>
                <w:rFonts w:ascii="Arial" w:eastAsia="Times New Roman" w:hAnsi="Arial"/>
                <w:sz w:val="20"/>
                <w:lang w:eastAsia="ja-JP"/>
              </w:rPr>
              <w:t>FR2-to-FR2</w:t>
            </w:r>
          </w:p>
          <w:p w14:paraId="10EB8F00" w14:textId="77777777" w:rsidR="00531991" w:rsidRPr="00531991" w:rsidRDefault="00531991" w:rsidP="00531991">
            <w:pPr>
              <w:numPr>
                <w:ilvl w:val="1"/>
                <w:numId w:val="41"/>
              </w:num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r w:rsidRPr="00531991">
              <w:rPr>
                <w:rFonts w:ascii="Arial" w:eastAsia="Times New Roman" w:hAnsi="Arial"/>
                <w:sz w:val="20"/>
                <w:lang w:eastAsia="ja-JP"/>
              </w:rPr>
              <w:t>Focus on intra-frequency</w:t>
            </w:r>
          </w:p>
          <w:p w14:paraId="37D9BCBB" w14:textId="05D2BA03" w:rsidR="00531991" w:rsidRDefault="00531991" w:rsidP="00531991">
            <w:pPr>
              <w:numPr>
                <w:ilvl w:val="1"/>
                <w:numId w:val="41"/>
              </w:num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r w:rsidRPr="00531991">
              <w:rPr>
                <w:rFonts w:ascii="Arial" w:eastAsia="Times New Roman" w:hAnsi="Arial"/>
                <w:sz w:val="20"/>
                <w:lang w:eastAsia="ja-JP"/>
              </w:rPr>
              <w:t>Perform evaluation both in time and spatial domain</w:t>
            </w:r>
          </w:p>
          <w:p w14:paraId="0036B4F9" w14:textId="77777777" w:rsidR="00531991" w:rsidRPr="00531991" w:rsidRDefault="00531991" w:rsidP="00531991">
            <w:pPr>
              <w:tabs>
                <w:tab w:val="left" w:pos="1622"/>
              </w:tabs>
              <w:overflowPunct/>
              <w:autoSpaceDE/>
              <w:autoSpaceDN/>
              <w:adjustRightInd/>
              <w:spacing w:before="40" w:after="0" w:line="240" w:lineRule="auto"/>
              <w:jc w:val="left"/>
              <w:textAlignment w:val="auto"/>
              <w:rPr>
                <w:rFonts w:ascii="Arial" w:eastAsia="Times New Roman" w:hAnsi="Arial"/>
                <w:sz w:val="20"/>
                <w:lang w:eastAsia="ja-JP"/>
              </w:rPr>
            </w:pPr>
          </w:p>
          <w:p w14:paraId="4CE5663E" w14:textId="0E5A7411" w:rsidR="003B1D17" w:rsidRPr="003B1D17" w:rsidRDefault="003B1D17" w:rsidP="003B1D17">
            <w:pPr>
              <w:pStyle w:val="Doc-text2"/>
              <w:ind w:left="363"/>
              <w:rPr>
                <w:lang w:val="en-US"/>
              </w:rPr>
            </w:pPr>
          </w:p>
        </w:tc>
      </w:tr>
    </w:tbl>
    <w:p w14:paraId="6EC29D27" w14:textId="2F92DCC2" w:rsidR="003B1D17" w:rsidRDefault="003B1D17" w:rsidP="00A56F84">
      <w:pPr>
        <w:rPr>
          <w:bCs/>
        </w:rPr>
      </w:pPr>
    </w:p>
    <w:p w14:paraId="1E1B8AAE" w14:textId="40B9CDEA" w:rsidR="00531991" w:rsidRDefault="00531991" w:rsidP="00A56F84">
      <w:pPr>
        <w:rPr>
          <w:bCs/>
        </w:rPr>
      </w:pPr>
      <w:r>
        <w:rPr>
          <w:rFonts w:hint="eastAsia"/>
          <w:bCs/>
        </w:rPr>
        <w:t>According</w:t>
      </w:r>
      <w:r>
        <w:rPr>
          <w:bCs/>
        </w:rPr>
        <w:t xml:space="preserve"> </w:t>
      </w:r>
      <w:r>
        <w:rPr>
          <w:rFonts w:hint="eastAsia"/>
          <w:bCs/>
        </w:rPr>
        <w:t>to</w:t>
      </w:r>
      <w:r>
        <w:rPr>
          <w:bCs/>
        </w:rPr>
        <w:t xml:space="preserve"> the above agreements, for </w:t>
      </w:r>
      <w:r w:rsidRPr="00531991">
        <w:rPr>
          <w:bCs/>
        </w:rPr>
        <w:t>FR2-to-FR2</w:t>
      </w:r>
      <w:r>
        <w:rPr>
          <w:bCs/>
        </w:rPr>
        <w:t>, s</w:t>
      </w:r>
      <w:r w:rsidR="003B1D17" w:rsidRPr="003B1D17">
        <w:rPr>
          <w:bCs/>
        </w:rPr>
        <w:t>patial domain</w:t>
      </w:r>
      <w:r w:rsidR="003B1D17">
        <w:rPr>
          <w:bCs/>
        </w:rPr>
        <w:t xml:space="preserve"> and temporal domain prediction have been </w:t>
      </w:r>
      <w:r w:rsidR="00820C9F">
        <w:rPr>
          <w:bCs/>
        </w:rPr>
        <w:t>studied</w:t>
      </w:r>
      <w:r w:rsidR="003B1D17">
        <w:rPr>
          <w:bCs/>
        </w:rPr>
        <w:t xml:space="preserve"> for the cell-level prediction. </w:t>
      </w:r>
      <w:r>
        <w:rPr>
          <w:rFonts w:hint="eastAsia"/>
          <w:bCs/>
        </w:rPr>
        <w:t>To</w:t>
      </w:r>
      <w:r>
        <w:rPr>
          <w:bCs/>
        </w:rPr>
        <w:t xml:space="preserve"> </w:t>
      </w:r>
      <w:r>
        <w:rPr>
          <w:rFonts w:hint="eastAsia"/>
          <w:bCs/>
        </w:rPr>
        <w:t>follow</w:t>
      </w:r>
      <w:r>
        <w:rPr>
          <w:bCs/>
        </w:rPr>
        <w:t xml:space="preserve"> the scenarios of </w:t>
      </w:r>
      <w:r w:rsidR="00820C9F">
        <w:rPr>
          <w:bCs/>
        </w:rPr>
        <w:t xml:space="preserve">the </w:t>
      </w:r>
      <w:r>
        <w:rPr>
          <w:bCs/>
        </w:rPr>
        <w:t xml:space="preserve">cell-level measurement prediction, </w:t>
      </w:r>
      <w:r>
        <w:rPr>
          <w:bCs/>
        </w:rPr>
        <w:lastRenderedPageBreak/>
        <w:t>intra-frequency s</w:t>
      </w:r>
      <w:r w:rsidRPr="003B1D17">
        <w:rPr>
          <w:bCs/>
        </w:rPr>
        <w:t>patial domain</w:t>
      </w:r>
      <w:r>
        <w:rPr>
          <w:bCs/>
        </w:rPr>
        <w:t xml:space="preserve"> and temporal domain prediction can be considered for L3 beam-level measurements.</w:t>
      </w:r>
    </w:p>
    <w:p w14:paraId="74D259A0" w14:textId="4A5AEBCA" w:rsidR="00586845" w:rsidRPr="00127997" w:rsidRDefault="00531991" w:rsidP="007E79EB">
      <w:pPr>
        <w:rPr>
          <w:bCs/>
        </w:rPr>
      </w:pPr>
      <w:r>
        <w:rPr>
          <w:bCs/>
        </w:rPr>
        <w:t>In</w:t>
      </w:r>
      <w:r w:rsidR="00820C9F">
        <w:rPr>
          <w:bCs/>
        </w:rPr>
        <w:t xml:space="preserve"> the</w:t>
      </w:r>
      <w:r>
        <w:rPr>
          <w:bCs/>
        </w:rPr>
        <w:t xml:space="preserve"> current cell-level prediction, spatial domain is considered for inter-cell case. For the L3 beam-level measurement prediction</w:t>
      </w:r>
      <w:r>
        <w:rPr>
          <w:rFonts w:hint="eastAsia"/>
          <w:bCs/>
        </w:rPr>
        <w:t>,</w:t>
      </w:r>
      <w:r>
        <w:rPr>
          <w:bCs/>
        </w:rPr>
        <w:t xml:space="preserve"> </w:t>
      </w:r>
      <w:r w:rsidR="007E79EB">
        <w:rPr>
          <w:bCs/>
        </w:rPr>
        <w:t>spatial domain prediction is also beneficial, since UE can reduce the measurement on beams in such case to save power. Both intra and inter cell prediction can be considered.</w:t>
      </w:r>
    </w:p>
    <w:p w14:paraId="27E5EBDF" w14:textId="00BEE2E2" w:rsidR="00127997" w:rsidRDefault="00127997" w:rsidP="00127997">
      <w:pPr>
        <w:rPr>
          <w:b/>
        </w:rPr>
      </w:pPr>
      <w:r w:rsidRPr="00586845">
        <w:rPr>
          <w:b/>
        </w:rPr>
        <w:t xml:space="preserve">Proposal </w:t>
      </w:r>
      <w:r w:rsidR="009C0694">
        <w:rPr>
          <w:b/>
        </w:rPr>
        <w:t>6</w:t>
      </w:r>
      <w:r w:rsidRPr="00586845">
        <w:rPr>
          <w:b/>
        </w:rPr>
        <w:t>:</w:t>
      </w:r>
      <w:bookmarkStart w:id="7" w:name="OLE_LINK1"/>
      <w:r w:rsidR="00586845" w:rsidRPr="00586845">
        <w:rPr>
          <w:b/>
        </w:rPr>
        <w:t xml:space="preserve"> I</w:t>
      </w:r>
      <w:r w:rsidR="00586845" w:rsidRPr="003B1D17">
        <w:rPr>
          <w:b/>
        </w:rPr>
        <w:t>ntra-frequency intra and inter-cell spatial domain measurement predictions</w:t>
      </w:r>
      <w:r w:rsidR="00586845" w:rsidRPr="00586845">
        <w:rPr>
          <w:b/>
        </w:rPr>
        <w:t xml:space="preserve"> can be considered for L3 beam-level measurements</w:t>
      </w:r>
      <w:r w:rsidR="00586845">
        <w:rPr>
          <w:b/>
        </w:rPr>
        <w:t>.</w:t>
      </w:r>
    </w:p>
    <w:p w14:paraId="16294802" w14:textId="5E6EA411" w:rsidR="00586845" w:rsidRDefault="00480B7D" w:rsidP="00127997">
      <w:pPr>
        <w:rPr>
          <w:bCs/>
        </w:rPr>
      </w:pPr>
      <w:r w:rsidRPr="00480B7D">
        <w:rPr>
          <w:bCs/>
        </w:rPr>
        <w:t>For temporal domain</w:t>
      </w:r>
      <w:r>
        <w:rPr>
          <w:bCs/>
        </w:rPr>
        <w:t xml:space="preserve"> </w:t>
      </w:r>
      <w:r>
        <w:rPr>
          <w:rFonts w:hint="eastAsia"/>
          <w:bCs/>
        </w:rPr>
        <w:t>cell</w:t>
      </w:r>
      <w:r>
        <w:rPr>
          <w:bCs/>
        </w:rPr>
        <w:t>-</w:t>
      </w:r>
      <w:r>
        <w:rPr>
          <w:rFonts w:hint="eastAsia"/>
          <w:bCs/>
        </w:rPr>
        <w:t>level</w:t>
      </w:r>
      <w:r w:rsidRPr="00480B7D">
        <w:rPr>
          <w:bCs/>
        </w:rPr>
        <w:t xml:space="preserve"> measurement prediction, we will focus on pure temporal prediction.</w:t>
      </w:r>
      <w:r>
        <w:rPr>
          <w:rFonts w:hint="eastAsia"/>
          <w:bCs/>
        </w:rPr>
        <w:t xml:space="preserve"> </w:t>
      </w:r>
      <w:r w:rsidR="005468E0">
        <w:rPr>
          <w:bCs/>
        </w:rPr>
        <w:t xml:space="preserve">As discussed above, temporal prediction can assist NW to select optimal beam for RACH during handover. Handover performance may be improved. </w:t>
      </w:r>
      <w:r w:rsidR="00CB0006">
        <w:rPr>
          <w:bCs/>
        </w:rPr>
        <w:t xml:space="preserve">Also, UE can save power due to reduced measurement. </w:t>
      </w:r>
      <w:r>
        <w:rPr>
          <w:rFonts w:hint="eastAsia"/>
          <w:bCs/>
        </w:rPr>
        <w:t>F</w:t>
      </w:r>
      <w:r>
        <w:rPr>
          <w:bCs/>
        </w:rPr>
        <w:t xml:space="preserve">or L3 beam-level measurements, </w:t>
      </w:r>
      <w:r w:rsidR="00DF67CF">
        <w:rPr>
          <w:bCs/>
        </w:rPr>
        <w:t xml:space="preserve">to </w:t>
      </w:r>
      <w:r>
        <w:rPr>
          <w:bCs/>
        </w:rPr>
        <w:t xml:space="preserve">follow </w:t>
      </w:r>
      <w:r>
        <w:rPr>
          <w:rFonts w:hint="eastAsia"/>
          <w:bCs/>
        </w:rPr>
        <w:t>the</w:t>
      </w:r>
      <w:r>
        <w:rPr>
          <w:bCs/>
        </w:rPr>
        <w:t xml:space="preserve"> </w:t>
      </w:r>
      <w:r>
        <w:rPr>
          <w:rFonts w:hint="eastAsia"/>
          <w:bCs/>
        </w:rPr>
        <w:t>cell</w:t>
      </w:r>
      <w:r>
        <w:rPr>
          <w:bCs/>
        </w:rPr>
        <w:t>-</w:t>
      </w:r>
      <w:r>
        <w:rPr>
          <w:rFonts w:hint="eastAsia"/>
          <w:bCs/>
        </w:rPr>
        <w:t>level</w:t>
      </w:r>
      <w:r w:rsidRPr="00480B7D">
        <w:rPr>
          <w:bCs/>
        </w:rPr>
        <w:t xml:space="preserve"> measurement prediction</w:t>
      </w:r>
      <w:r w:rsidR="00DF67CF">
        <w:rPr>
          <w:bCs/>
        </w:rPr>
        <w:t>, we can focus on the intra-cell case and the</w:t>
      </w:r>
      <w:r>
        <w:rPr>
          <w:bCs/>
        </w:rPr>
        <w:t xml:space="preserve"> intra-cell intra-beam and inter-beam t</w:t>
      </w:r>
      <w:r w:rsidRPr="00480B7D">
        <w:rPr>
          <w:bCs/>
        </w:rPr>
        <w:t>emporal domain</w:t>
      </w:r>
      <w:r>
        <w:rPr>
          <w:bCs/>
        </w:rPr>
        <w:t xml:space="preserve"> </w:t>
      </w:r>
      <w:r w:rsidRPr="00480B7D">
        <w:rPr>
          <w:bCs/>
        </w:rPr>
        <w:t>prediction</w:t>
      </w:r>
      <w:r w:rsidR="00DF67CF">
        <w:rPr>
          <w:bCs/>
        </w:rPr>
        <w:t xml:space="preserve"> can be considered</w:t>
      </w:r>
      <w:r>
        <w:rPr>
          <w:bCs/>
        </w:rPr>
        <w:t>.</w:t>
      </w:r>
      <w:r w:rsidR="00DF67CF">
        <w:rPr>
          <w:bCs/>
        </w:rPr>
        <w:t xml:space="preserve"> </w:t>
      </w:r>
    </w:p>
    <w:p w14:paraId="78B5B640" w14:textId="05475EB4" w:rsidR="00DF67CF" w:rsidRDefault="00DF67CF" w:rsidP="00DF67CF">
      <w:pPr>
        <w:rPr>
          <w:b/>
        </w:rPr>
      </w:pPr>
      <w:r w:rsidRPr="00586845">
        <w:rPr>
          <w:b/>
        </w:rPr>
        <w:t xml:space="preserve">Proposal </w:t>
      </w:r>
      <w:r w:rsidR="009C0694">
        <w:rPr>
          <w:b/>
        </w:rPr>
        <w:t>7</w:t>
      </w:r>
      <w:r w:rsidRPr="00586845">
        <w:rPr>
          <w:b/>
        </w:rPr>
        <w:t>: I</w:t>
      </w:r>
      <w:r w:rsidRPr="003B1D17">
        <w:rPr>
          <w:b/>
        </w:rPr>
        <w:t>nt</w:t>
      </w:r>
      <w:r>
        <w:rPr>
          <w:b/>
        </w:rPr>
        <w:t>ra</w:t>
      </w:r>
      <w:r w:rsidRPr="003B1D17">
        <w:rPr>
          <w:b/>
        </w:rPr>
        <w:t>-cell</w:t>
      </w:r>
      <w:r>
        <w:rPr>
          <w:b/>
        </w:rPr>
        <w:t xml:space="preserve"> intra and inter-beam</w:t>
      </w:r>
      <w:r w:rsidRPr="003B1D17">
        <w:rPr>
          <w:b/>
        </w:rPr>
        <w:t xml:space="preserve"> </w:t>
      </w:r>
      <w:r w:rsidRPr="00DF67CF">
        <w:rPr>
          <w:b/>
        </w:rPr>
        <w:t>temporal</w:t>
      </w:r>
      <w:r>
        <w:rPr>
          <w:b/>
        </w:rPr>
        <w:t xml:space="preserve"> </w:t>
      </w:r>
      <w:r w:rsidRPr="003B1D17">
        <w:rPr>
          <w:b/>
        </w:rPr>
        <w:t>domain measurement predictions</w:t>
      </w:r>
      <w:r w:rsidRPr="00586845">
        <w:rPr>
          <w:b/>
        </w:rPr>
        <w:t xml:space="preserve"> can be considered for L3 beam-level measurements</w:t>
      </w:r>
      <w:r>
        <w:rPr>
          <w:b/>
        </w:rPr>
        <w:t>.</w:t>
      </w:r>
    </w:p>
    <w:bookmarkEnd w:id="7"/>
    <w:p w14:paraId="09AE8978" w14:textId="77777777" w:rsidR="00127997" w:rsidRPr="00127997" w:rsidRDefault="00127997" w:rsidP="00127997">
      <w:pPr>
        <w:rPr>
          <w:bCs/>
        </w:rPr>
      </w:pPr>
    </w:p>
    <w:p w14:paraId="07DC7B1E" w14:textId="77777777" w:rsidR="00127997" w:rsidRPr="00DF67CF" w:rsidRDefault="00127997" w:rsidP="00127997">
      <w:pPr>
        <w:rPr>
          <w:bCs/>
          <w:i/>
          <w:iCs/>
          <w:u w:val="single"/>
        </w:rPr>
      </w:pPr>
      <w:r w:rsidRPr="00DF67CF">
        <w:rPr>
          <w:bCs/>
          <w:i/>
          <w:iCs/>
          <w:u w:val="single"/>
        </w:rPr>
        <w:t>KPI metrics</w:t>
      </w:r>
    </w:p>
    <w:p w14:paraId="6991AFD0" w14:textId="4F93E9CD" w:rsidR="00EA0823" w:rsidRDefault="001C70E5" w:rsidP="00127997">
      <w:pPr>
        <w:rPr>
          <w:bCs/>
        </w:rPr>
      </w:pPr>
      <w:r>
        <w:rPr>
          <w:bCs/>
        </w:rPr>
        <w:t xml:space="preserve">For KPI metrics of the cell-level </w:t>
      </w:r>
      <w:r w:rsidR="007919DF">
        <w:rPr>
          <w:bCs/>
        </w:rPr>
        <w:t>prediction</w:t>
      </w:r>
      <w:r w:rsidR="00A74AA3">
        <w:rPr>
          <w:bCs/>
        </w:rPr>
        <w:t>,</w:t>
      </w:r>
      <w:r w:rsidR="00EA0823">
        <w:rPr>
          <w:bCs/>
        </w:rPr>
        <w:t xml:space="preserve"> </w:t>
      </w:r>
      <w:r w:rsidR="00EA0823">
        <w:rPr>
          <w:rFonts w:hint="eastAsia"/>
          <w:bCs/>
        </w:rPr>
        <w:t>RAN2</w:t>
      </w:r>
      <w:r w:rsidR="00EA0823">
        <w:rPr>
          <w:bCs/>
        </w:rPr>
        <w:t xml:space="preserve"> </w:t>
      </w:r>
      <w:r w:rsidR="00EA0823">
        <w:rPr>
          <w:rFonts w:hint="eastAsia"/>
          <w:bCs/>
        </w:rPr>
        <w:t>w</w:t>
      </w:r>
      <w:r w:rsidR="00EA0823" w:rsidRPr="00EA0823">
        <w:rPr>
          <w:bCs/>
        </w:rPr>
        <w:t>ill start the evaluation with measurements prediction accuracy and model complexity</w:t>
      </w:r>
      <w:r w:rsidR="00EA0823">
        <w:rPr>
          <w:bCs/>
        </w:rPr>
        <w:t xml:space="preserve"> and</w:t>
      </w:r>
      <w:r w:rsidR="00EA0823" w:rsidRPr="00EA0823">
        <w:rPr>
          <w:bCs/>
        </w:rPr>
        <w:t xml:space="preserve"> discuss system performance after we see which scenarios have good measurements prediction accuracy.</w:t>
      </w:r>
    </w:p>
    <w:p w14:paraId="5D8C3760" w14:textId="0D4334AC" w:rsidR="007919DF" w:rsidRDefault="00A74AA3" w:rsidP="00127997">
      <w:pPr>
        <w:rPr>
          <w:bCs/>
        </w:rPr>
      </w:pPr>
      <w:r>
        <w:rPr>
          <w:bCs/>
        </w:rPr>
        <w:t xml:space="preserve">RAN2 clarified the </w:t>
      </w:r>
      <w:r w:rsidR="00EA0823">
        <w:rPr>
          <w:bCs/>
        </w:rPr>
        <w:t>p</w:t>
      </w:r>
      <w:r w:rsidR="00EA0823" w:rsidRPr="00A74AA3">
        <w:rPr>
          <w:bCs/>
        </w:rPr>
        <w:t>rediction</w:t>
      </w:r>
      <w:r w:rsidRPr="00A74AA3">
        <w:rPr>
          <w:bCs/>
        </w:rPr>
        <w:t xml:space="preserve"> accuracy metric for RRM measurement cell level prediction is defined as “RSRP difference between predicted L3 cell level measurement result and actual L3 cell level measurement result of the same cell” for all RRM sub cases</w:t>
      </w:r>
      <w:r>
        <w:rPr>
          <w:bCs/>
        </w:rPr>
        <w:t xml:space="preserve"> and </w:t>
      </w:r>
      <w:r w:rsidRPr="00A74AA3">
        <w:rPr>
          <w:bCs/>
        </w:rPr>
        <w:t>average RSRP difference is taken as prediction accuracy metric for RRM measurement prediction. Note the RSRP difference values should be an absolute value before they are averaged</w:t>
      </w:r>
      <w:r w:rsidR="00DC6321">
        <w:rPr>
          <w:bCs/>
        </w:rPr>
        <w:t xml:space="preserve"> [4]</w:t>
      </w:r>
      <w:r>
        <w:rPr>
          <w:bCs/>
        </w:rPr>
        <w:t>.</w:t>
      </w:r>
    </w:p>
    <w:p w14:paraId="169C3DD5" w14:textId="5B5B7CB0" w:rsidR="007919DF" w:rsidRDefault="007919DF" w:rsidP="00127997">
      <w:pPr>
        <w:rPr>
          <w:bCs/>
        </w:rPr>
      </w:pPr>
      <w:r>
        <w:rPr>
          <w:bCs/>
        </w:rPr>
        <w:t>The KPI metrics of the L3 beam-level prediction shall follow the cell-level prediction.</w:t>
      </w:r>
    </w:p>
    <w:p w14:paraId="3AC46F0F" w14:textId="77777777" w:rsidR="007919DF" w:rsidRDefault="007919DF" w:rsidP="00127997">
      <w:pPr>
        <w:rPr>
          <w:bCs/>
        </w:rPr>
      </w:pPr>
    </w:p>
    <w:p w14:paraId="3C520289" w14:textId="3689821C" w:rsidR="007919DF" w:rsidRPr="007919DF" w:rsidRDefault="007919DF" w:rsidP="007919DF">
      <w:pPr>
        <w:rPr>
          <w:b/>
        </w:rPr>
      </w:pPr>
      <w:r w:rsidRPr="007919DF">
        <w:rPr>
          <w:b/>
        </w:rPr>
        <w:t xml:space="preserve">Proposal </w:t>
      </w:r>
      <w:r w:rsidR="001D626B">
        <w:rPr>
          <w:b/>
        </w:rPr>
        <w:t>8</w:t>
      </w:r>
      <w:r w:rsidRPr="007919DF">
        <w:rPr>
          <w:b/>
        </w:rPr>
        <w:t>: The KPI metrics of the L3 beam-level prediction shall follow the cell-level prediction. And the following items can be considered.</w:t>
      </w:r>
    </w:p>
    <w:p w14:paraId="7364A8AC" w14:textId="18234839" w:rsidR="007919DF" w:rsidRPr="007919DF" w:rsidRDefault="007919DF" w:rsidP="007919DF">
      <w:pPr>
        <w:pStyle w:val="af6"/>
        <w:numPr>
          <w:ilvl w:val="0"/>
          <w:numId w:val="39"/>
        </w:numPr>
        <w:spacing w:line="288" w:lineRule="auto"/>
        <w:ind w:firstLineChars="0"/>
        <w:rPr>
          <w:b/>
          <w:sz w:val="22"/>
          <w:szCs w:val="22"/>
        </w:rPr>
      </w:pPr>
      <w:r w:rsidRPr="007919DF">
        <w:rPr>
          <w:b/>
          <w:sz w:val="22"/>
          <w:szCs w:val="22"/>
        </w:rPr>
        <w:t>The evaluation is started with measurements prediction accuracy and model complexity</w:t>
      </w:r>
      <w:r w:rsidR="00CE691A">
        <w:rPr>
          <w:b/>
          <w:sz w:val="22"/>
          <w:szCs w:val="22"/>
        </w:rPr>
        <w:t>.</w:t>
      </w:r>
    </w:p>
    <w:p w14:paraId="147C6402" w14:textId="025F9E6A" w:rsidR="007919DF" w:rsidRPr="007919DF" w:rsidRDefault="007919DF" w:rsidP="007919DF">
      <w:pPr>
        <w:pStyle w:val="af6"/>
        <w:numPr>
          <w:ilvl w:val="0"/>
          <w:numId w:val="39"/>
        </w:numPr>
        <w:spacing w:line="288" w:lineRule="auto"/>
        <w:ind w:firstLineChars="0"/>
        <w:rPr>
          <w:b/>
          <w:sz w:val="22"/>
          <w:szCs w:val="22"/>
        </w:rPr>
      </w:pPr>
      <w:r w:rsidRPr="007919DF">
        <w:rPr>
          <w:b/>
          <w:sz w:val="22"/>
          <w:szCs w:val="22"/>
        </w:rPr>
        <w:t xml:space="preserve">The prediction accuracy metric for </w:t>
      </w:r>
      <w:r w:rsidR="00CE691A">
        <w:rPr>
          <w:b/>
          <w:sz w:val="22"/>
          <w:szCs w:val="22"/>
        </w:rPr>
        <w:t xml:space="preserve">the </w:t>
      </w:r>
      <w:r>
        <w:rPr>
          <w:b/>
          <w:sz w:val="22"/>
          <w:szCs w:val="22"/>
        </w:rPr>
        <w:t>L3 beam-</w:t>
      </w:r>
      <w:r w:rsidRPr="007919DF">
        <w:rPr>
          <w:b/>
          <w:sz w:val="22"/>
          <w:szCs w:val="22"/>
        </w:rPr>
        <w:t xml:space="preserve">level prediction is defined as “RSRP difference between predicted L3 </w:t>
      </w:r>
      <w:r>
        <w:rPr>
          <w:b/>
          <w:sz w:val="22"/>
          <w:szCs w:val="22"/>
        </w:rPr>
        <w:t>beam</w:t>
      </w:r>
      <w:r w:rsidRPr="007919DF">
        <w:rPr>
          <w:b/>
          <w:sz w:val="22"/>
          <w:szCs w:val="22"/>
        </w:rPr>
        <w:t xml:space="preserve"> level measurement result and actual L3 </w:t>
      </w:r>
      <w:r>
        <w:rPr>
          <w:b/>
          <w:sz w:val="22"/>
          <w:szCs w:val="22"/>
        </w:rPr>
        <w:t xml:space="preserve">beam </w:t>
      </w:r>
      <w:r w:rsidRPr="007919DF">
        <w:rPr>
          <w:b/>
          <w:sz w:val="22"/>
          <w:szCs w:val="22"/>
        </w:rPr>
        <w:t xml:space="preserve">level measurement result of the same </w:t>
      </w:r>
      <w:r>
        <w:rPr>
          <w:b/>
          <w:sz w:val="22"/>
          <w:szCs w:val="22"/>
        </w:rPr>
        <w:t>beam</w:t>
      </w:r>
      <w:r w:rsidRPr="007919DF">
        <w:rPr>
          <w:b/>
          <w:sz w:val="22"/>
          <w:szCs w:val="22"/>
        </w:rPr>
        <w:t xml:space="preserve">” for all sub cases and </w:t>
      </w:r>
      <w:r>
        <w:rPr>
          <w:b/>
          <w:sz w:val="22"/>
          <w:szCs w:val="22"/>
        </w:rPr>
        <w:t xml:space="preserve">the </w:t>
      </w:r>
      <w:r w:rsidRPr="007919DF">
        <w:rPr>
          <w:b/>
          <w:sz w:val="22"/>
          <w:szCs w:val="22"/>
        </w:rPr>
        <w:t xml:space="preserve">average RSRP difference is taken as prediction accuracy metric for </w:t>
      </w:r>
      <w:r w:rsidR="00CE691A">
        <w:rPr>
          <w:b/>
          <w:sz w:val="22"/>
          <w:szCs w:val="22"/>
        </w:rPr>
        <w:t>the L3 beam-</w:t>
      </w:r>
      <w:r w:rsidR="00CE691A" w:rsidRPr="007919DF">
        <w:rPr>
          <w:b/>
          <w:sz w:val="22"/>
          <w:szCs w:val="22"/>
        </w:rPr>
        <w:t>level prediction</w:t>
      </w:r>
      <w:r w:rsidRPr="007919DF">
        <w:rPr>
          <w:b/>
          <w:sz w:val="22"/>
          <w:szCs w:val="22"/>
        </w:rPr>
        <w:t xml:space="preserve">. </w:t>
      </w:r>
    </w:p>
    <w:bookmarkEnd w:id="6"/>
    <w:p w14:paraId="44B90D1E" w14:textId="5097133C" w:rsidR="00C956C3" w:rsidRPr="00127997" w:rsidRDefault="001D626B" w:rsidP="003B51DF">
      <w:pPr>
        <w:keepNext/>
        <w:numPr>
          <w:ilvl w:val="1"/>
          <w:numId w:val="5"/>
        </w:numPr>
        <w:tabs>
          <w:tab w:val="num" w:pos="576"/>
        </w:tabs>
        <w:spacing w:before="180" w:after="180" w:line="240" w:lineRule="auto"/>
        <w:ind w:left="0" w:firstLine="0"/>
        <w:jc w:val="left"/>
        <w:outlineLvl w:val="1"/>
        <w:rPr>
          <w:sz w:val="32"/>
          <w:szCs w:val="32"/>
        </w:rPr>
      </w:pPr>
      <w:r>
        <w:rPr>
          <w:sz w:val="32"/>
          <w:szCs w:val="32"/>
        </w:rPr>
        <w:t>LCM</w:t>
      </w:r>
      <w:r w:rsidR="00AA44FB" w:rsidRPr="00127997">
        <w:rPr>
          <w:sz w:val="32"/>
          <w:szCs w:val="32"/>
        </w:rPr>
        <w:t xml:space="preserve"> for RRM prediction</w:t>
      </w:r>
    </w:p>
    <w:p w14:paraId="3949594A" w14:textId="2D825C15" w:rsidR="00480413" w:rsidRPr="00127997" w:rsidRDefault="00D7002A" w:rsidP="003B51DF">
      <w:pPr>
        <w:rPr>
          <w:bCs/>
        </w:rPr>
      </w:pPr>
      <w:r w:rsidRPr="00127997">
        <w:rPr>
          <w:bCs/>
        </w:rPr>
        <w:t>According to the SID</w:t>
      </w:r>
      <w:r w:rsidR="00E97DEC" w:rsidRPr="00127997">
        <w:rPr>
          <w:bCs/>
        </w:rPr>
        <w:t xml:space="preserve"> </w:t>
      </w:r>
      <w:r w:rsidRPr="00127997">
        <w:rPr>
          <w:bCs/>
        </w:rPr>
        <w:t>[1</w:t>
      </w:r>
      <w:r w:rsidR="00E97DEC" w:rsidRPr="00127997">
        <w:rPr>
          <w:rFonts w:hint="eastAsia"/>
          <w:bCs/>
        </w:rPr>
        <w:t>],</w:t>
      </w:r>
      <w:r w:rsidR="00E97DEC" w:rsidRPr="00127997">
        <w:rPr>
          <w:bCs/>
        </w:rPr>
        <w:t xml:space="preserve"> some potential AI mobility specific enhancement</w:t>
      </w:r>
      <w:r w:rsidR="00CE691A">
        <w:rPr>
          <w:rFonts w:hint="eastAsia"/>
          <w:bCs/>
        </w:rPr>
        <w:t>s</w:t>
      </w:r>
      <w:r w:rsidR="00E97DEC" w:rsidRPr="00127997">
        <w:rPr>
          <w:bCs/>
        </w:rPr>
        <w:t xml:space="preserve"> should be based on the Rel</w:t>
      </w:r>
      <w:r w:rsidR="007919DF">
        <w:rPr>
          <w:bCs/>
        </w:rPr>
        <w:t>-</w:t>
      </w:r>
      <w:r w:rsidR="00E97DEC" w:rsidRPr="00127997">
        <w:rPr>
          <w:bCs/>
        </w:rPr>
        <w:t>19 AI/ML-air interface WID general framework (</w:t>
      </w:r>
      <w:r w:rsidR="00D45A06" w:rsidRPr="00127997">
        <w:rPr>
          <w:bCs/>
        </w:rPr>
        <w:t>e.g.,</w:t>
      </w:r>
      <w:r w:rsidR="00E97DEC" w:rsidRPr="00127997">
        <w:rPr>
          <w:bCs/>
        </w:rPr>
        <w:t xml:space="preserve"> LCM, performance monitoring etc).</w:t>
      </w:r>
      <w:r w:rsidR="00E97DEC" w:rsidRPr="00127997">
        <w:rPr>
          <w:rFonts w:hint="eastAsia"/>
          <w:bCs/>
        </w:rPr>
        <w:t xml:space="preserve"> </w:t>
      </w:r>
      <w:r w:rsidR="00E97DEC" w:rsidRPr="00127997">
        <w:rPr>
          <w:bCs/>
        </w:rPr>
        <w:t>So</w:t>
      </w:r>
      <w:r w:rsidR="00BC7CB8" w:rsidRPr="00127997">
        <w:rPr>
          <w:bCs/>
        </w:rPr>
        <w:t xml:space="preserve">, </w:t>
      </w:r>
      <w:r w:rsidR="00E97DEC" w:rsidRPr="00127997">
        <w:rPr>
          <w:bCs/>
        </w:rPr>
        <w:t xml:space="preserve">LCM and performance monitoring for </w:t>
      </w:r>
      <w:r w:rsidR="00C956C3" w:rsidRPr="00127997">
        <w:rPr>
          <w:bCs/>
        </w:rPr>
        <w:t xml:space="preserve">RRM measurement prediction can be designed based </w:t>
      </w:r>
      <w:r w:rsidR="0005378C" w:rsidRPr="00127997">
        <w:rPr>
          <w:bCs/>
        </w:rPr>
        <w:t>on</w:t>
      </w:r>
      <w:r w:rsidR="00C956C3" w:rsidRPr="00127997">
        <w:rPr>
          <w:bCs/>
        </w:rPr>
        <w:t xml:space="preserve"> the general framework of AI/ML Air. </w:t>
      </w:r>
    </w:p>
    <w:p w14:paraId="06AA3432" w14:textId="4A7F4F37" w:rsidR="00480413" w:rsidRPr="00127997" w:rsidRDefault="00480413" w:rsidP="003B51DF">
      <w:pPr>
        <w:rPr>
          <w:b/>
        </w:rPr>
      </w:pPr>
      <w:r w:rsidRPr="00127997">
        <w:rPr>
          <w:rFonts w:hint="eastAsia"/>
          <w:b/>
        </w:rPr>
        <w:t>P</w:t>
      </w:r>
      <w:r w:rsidRPr="00127997">
        <w:rPr>
          <w:b/>
        </w:rPr>
        <w:t xml:space="preserve">roposal </w:t>
      </w:r>
      <w:r w:rsidR="001D626B">
        <w:rPr>
          <w:b/>
        </w:rPr>
        <w:t>9</w:t>
      </w:r>
      <w:r w:rsidRPr="00127997">
        <w:rPr>
          <w:b/>
        </w:rPr>
        <w:t xml:space="preserve">: For LCM and performance monitoring in AI/ML Mobility, </w:t>
      </w:r>
      <w:r w:rsidR="0005378C" w:rsidRPr="00127997">
        <w:rPr>
          <w:b/>
        </w:rPr>
        <w:t xml:space="preserve">the </w:t>
      </w:r>
      <w:r w:rsidRPr="00127997">
        <w:rPr>
          <w:b/>
        </w:rPr>
        <w:t>general framework of AI/ML-air interface WID can be reused.</w:t>
      </w:r>
    </w:p>
    <w:p w14:paraId="30E52D23" w14:textId="067963D0" w:rsidR="004E1471" w:rsidRPr="00127997" w:rsidRDefault="00C956C3" w:rsidP="003B51DF">
      <w:pPr>
        <w:rPr>
          <w:bCs/>
        </w:rPr>
      </w:pPr>
      <w:r w:rsidRPr="00127997">
        <w:rPr>
          <w:bCs/>
        </w:rPr>
        <w:lastRenderedPageBreak/>
        <w:t>In addition, the training data collection</w:t>
      </w:r>
      <w:r w:rsidR="00480413" w:rsidRPr="00127997">
        <w:rPr>
          <w:bCs/>
        </w:rPr>
        <w:t xml:space="preserve"> </w:t>
      </w:r>
      <w:r w:rsidR="00480413" w:rsidRPr="00127997">
        <w:rPr>
          <w:rFonts w:hint="eastAsia"/>
          <w:bCs/>
        </w:rPr>
        <w:t>has</w:t>
      </w:r>
      <w:r w:rsidR="00480413" w:rsidRPr="00127997">
        <w:rPr>
          <w:bCs/>
        </w:rPr>
        <w:t xml:space="preserve"> </w:t>
      </w:r>
      <w:r w:rsidR="00480413" w:rsidRPr="00127997">
        <w:rPr>
          <w:rFonts w:hint="eastAsia"/>
          <w:bCs/>
        </w:rPr>
        <w:t>also</w:t>
      </w:r>
      <w:r w:rsidR="00480413" w:rsidRPr="00127997">
        <w:rPr>
          <w:bCs/>
        </w:rPr>
        <w:t xml:space="preserve"> </w:t>
      </w:r>
      <w:r w:rsidR="00480413" w:rsidRPr="00127997">
        <w:rPr>
          <w:rFonts w:hint="eastAsia"/>
          <w:bCs/>
        </w:rPr>
        <w:t>been</w:t>
      </w:r>
      <w:r w:rsidR="00480413" w:rsidRPr="00127997">
        <w:rPr>
          <w:bCs/>
        </w:rPr>
        <w:t xml:space="preserve"> </w:t>
      </w:r>
      <w:r w:rsidR="00480413" w:rsidRPr="00127997">
        <w:rPr>
          <w:rFonts w:hint="eastAsia"/>
          <w:bCs/>
        </w:rPr>
        <w:t>stud</w:t>
      </w:r>
      <w:r w:rsidR="0005378C" w:rsidRPr="00127997">
        <w:rPr>
          <w:bCs/>
        </w:rPr>
        <w:t>ied</w:t>
      </w:r>
      <w:r w:rsidR="00480413" w:rsidRPr="00127997">
        <w:rPr>
          <w:bCs/>
        </w:rPr>
        <w:t xml:space="preserve"> </w:t>
      </w:r>
      <w:r w:rsidR="00480413" w:rsidRPr="00127997">
        <w:rPr>
          <w:rFonts w:hint="eastAsia"/>
          <w:bCs/>
        </w:rPr>
        <w:t>in</w:t>
      </w:r>
      <w:r w:rsidR="00480413" w:rsidRPr="00127997">
        <w:rPr>
          <w:bCs/>
        </w:rPr>
        <w:t xml:space="preserve"> </w:t>
      </w:r>
      <w:r w:rsidR="00480413" w:rsidRPr="00127997">
        <w:rPr>
          <w:rFonts w:hint="eastAsia"/>
          <w:bCs/>
        </w:rPr>
        <w:t>the</w:t>
      </w:r>
      <w:r w:rsidR="00480413" w:rsidRPr="00127997">
        <w:rPr>
          <w:bCs/>
        </w:rPr>
        <w:t xml:space="preserve"> </w:t>
      </w:r>
      <w:r w:rsidR="00480413" w:rsidRPr="00127997">
        <w:rPr>
          <w:rFonts w:hint="eastAsia"/>
          <w:bCs/>
        </w:rPr>
        <w:t>Rel-</w:t>
      </w:r>
      <w:r w:rsidR="00480413" w:rsidRPr="00127997">
        <w:rPr>
          <w:bCs/>
        </w:rPr>
        <w:t xml:space="preserve">19 </w:t>
      </w:r>
      <w:r w:rsidR="00480413" w:rsidRPr="00127997">
        <w:rPr>
          <w:rFonts w:hint="eastAsia"/>
          <w:bCs/>
        </w:rPr>
        <w:t>AI/</w:t>
      </w:r>
      <w:r w:rsidR="00480413" w:rsidRPr="00127997">
        <w:rPr>
          <w:bCs/>
        </w:rPr>
        <w:t>ML-air WID, we can also wait the progress of AI/ML Air.</w:t>
      </w:r>
    </w:p>
    <w:p w14:paraId="293BFE82" w14:textId="018096F9" w:rsidR="008E0BA3" w:rsidRPr="00127997" w:rsidRDefault="00D55405" w:rsidP="003B51DF">
      <w:pPr>
        <w:rPr>
          <w:b/>
        </w:rPr>
      </w:pPr>
      <w:r w:rsidRPr="00127997">
        <w:rPr>
          <w:rFonts w:hint="eastAsia"/>
          <w:b/>
        </w:rPr>
        <w:t>P</w:t>
      </w:r>
      <w:r w:rsidRPr="00127997">
        <w:rPr>
          <w:b/>
        </w:rPr>
        <w:t xml:space="preserve">roposal </w:t>
      </w:r>
      <w:r w:rsidR="001D626B">
        <w:rPr>
          <w:b/>
        </w:rPr>
        <w:t>10</w:t>
      </w:r>
      <w:r w:rsidRPr="00127997">
        <w:rPr>
          <w:b/>
        </w:rPr>
        <w:t xml:space="preserve">: </w:t>
      </w:r>
      <w:r w:rsidR="0005378C" w:rsidRPr="00127997">
        <w:rPr>
          <w:b/>
        </w:rPr>
        <w:t>The b</w:t>
      </w:r>
      <w:r w:rsidRPr="00127997">
        <w:rPr>
          <w:b/>
        </w:rPr>
        <w:t>asic procedure</w:t>
      </w:r>
      <w:r w:rsidR="00480413" w:rsidRPr="00127997">
        <w:rPr>
          <w:b/>
        </w:rPr>
        <w:t xml:space="preserve"> and framework</w:t>
      </w:r>
      <w:r w:rsidRPr="00127997">
        <w:rPr>
          <w:b/>
        </w:rPr>
        <w:t xml:space="preserve"> defined in </w:t>
      </w:r>
      <w:r w:rsidR="00480413" w:rsidRPr="00127997">
        <w:rPr>
          <w:b/>
        </w:rPr>
        <w:t>AI/ML-air interface WID</w:t>
      </w:r>
      <w:r w:rsidRPr="00127997">
        <w:rPr>
          <w:b/>
        </w:rPr>
        <w:t xml:space="preserve"> can be reused</w:t>
      </w:r>
      <w:r w:rsidR="00480413" w:rsidRPr="00127997">
        <w:rPr>
          <w:b/>
        </w:rPr>
        <w:t xml:space="preserve"> for the training data collection of AI/ML Mobility.</w:t>
      </w:r>
    </w:p>
    <w:p w14:paraId="008B34C2" w14:textId="2517A564" w:rsidR="003B51DF" w:rsidRPr="00127997" w:rsidRDefault="00480413" w:rsidP="003B51DF">
      <w:pPr>
        <w:rPr>
          <w:b/>
        </w:rPr>
      </w:pPr>
      <w:r w:rsidRPr="00127997">
        <w:rPr>
          <w:bCs/>
        </w:rPr>
        <w:t xml:space="preserve">For AI/ML </w:t>
      </w:r>
      <w:r w:rsidR="00F75F33" w:rsidRPr="00127997">
        <w:rPr>
          <w:bCs/>
        </w:rPr>
        <w:t>m</w:t>
      </w:r>
      <w:r w:rsidRPr="00127997">
        <w:rPr>
          <w:bCs/>
        </w:rPr>
        <w:t xml:space="preserve">obility, </w:t>
      </w:r>
      <w:r w:rsidR="00F16803" w:rsidRPr="00127997">
        <w:rPr>
          <w:bCs/>
        </w:rPr>
        <w:t xml:space="preserve">the </w:t>
      </w:r>
      <w:r w:rsidR="000748DB" w:rsidRPr="00127997">
        <w:rPr>
          <w:bCs/>
        </w:rPr>
        <w:t>RRM</w:t>
      </w:r>
      <w:r w:rsidR="00F16803" w:rsidRPr="00127997">
        <w:rPr>
          <w:bCs/>
        </w:rPr>
        <w:t xml:space="preserve"> measurement </w:t>
      </w:r>
      <w:r w:rsidR="00D93AC2" w:rsidRPr="00127997">
        <w:rPr>
          <w:bCs/>
        </w:rPr>
        <w:t>prediction</w:t>
      </w:r>
      <w:r w:rsidR="00F16803" w:rsidRPr="00127997">
        <w:rPr>
          <w:bCs/>
        </w:rPr>
        <w:t xml:space="preserve"> is performed to assist mobility</w:t>
      </w:r>
      <w:r w:rsidR="00866145" w:rsidRPr="00127997">
        <w:rPr>
          <w:bCs/>
        </w:rPr>
        <w:t xml:space="preserve"> optimization. Therefore, the specifi</w:t>
      </w:r>
      <w:r w:rsidR="00E1636B" w:rsidRPr="00127997">
        <w:rPr>
          <w:bCs/>
        </w:rPr>
        <w:t>ed</w:t>
      </w:r>
      <w:r w:rsidR="00866145" w:rsidRPr="00127997">
        <w:rPr>
          <w:bCs/>
        </w:rPr>
        <w:t xml:space="preserve"> trigger of the data collection can be discussed for AI</w:t>
      </w:r>
      <w:r w:rsidR="006E46FB" w:rsidRPr="00127997">
        <w:rPr>
          <w:bCs/>
        </w:rPr>
        <w:t xml:space="preserve">/ML based mobility. The mobility events triggered training data collection can be considered. When </w:t>
      </w:r>
      <w:r w:rsidR="00E1636B" w:rsidRPr="00127997">
        <w:rPr>
          <w:bCs/>
        </w:rPr>
        <w:t xml:space="preserve">the </w:t>
      </w:r>
      <w:r w:rsidR="006E46FB" w:rsidRPr="00127997">
        <w:rPr>
          <w:bCs/>
        </w:rPr>
        <w:t>UE perform</w:t>
      </w:r>
      <w:r w:rsidR="00E1636B" w:rsidRPr="00127997">
        <w:rPr>
          <w:bCs/>
        </w:rPr>
        <w:t>s</w:t>
      </w:r>
      <w:r w:rsidR="006E46FB" w:rsidRPr="00127997">
        <w:rPr>
          <w:bCs/>
        </w:rPr>
        <w:t xml:space="preserve"> L3 Mobility, </w:t>
      </w:r>
      <w:r w:rsidR="00D45A06" w:rsidRPr="00127997">
        <w:rPr>
          <w:bCs/>
        </w:rPr>
        <w:t>i.e.,</w:t>
      </w:r>
      <w:r w:rsidR="006E46FB" w:rsidRPr="00127997">
        <w:rPr>
          <w:bCs/>
        </w:rPr>
        <w:t xml:space="preserve"> L3 </w:t>
      </w:r>
      <w:r w:rsidR="00570561" w:rsidRPr="00127997">
        <w:rPr>
          <w:bCs/>
        </w:rPr>
        <w:t>h</w:t>
      </w:r>
      <w:r w:rsidR="006E46FB" w:rsidRPr="00127997">
        <w:rPr>
          <w:bCs/>
        </w:rPr>
        <w:t xml:space="preserve">andover, </w:t>
      </w:r>
      <w:r w:rsidR="00E1636B" w:rsidRPr="00127997">
        <w:rPr>
          <w:bCs/>
        </w:rPr>
        <w:t xml:space="preserve">the </w:t>
      </w:r>
      <w:r w:rsidR="006E46FB" w:rsidRPr="00127997">
        <w:rPr>
          <w:bCs/>
        </w:rPr>
        <w:t xml:space="preserve">UE and/or network side shall perform the training date collection for RRM measurement </w:t>
      </w:r>
      <w:r w:rsidR="00D93AC2" w:rsidRPr="00127997">
        <w:rPr>
          <w:bCs/>
        </w:rPr>
        <w:t>prediction</w:t>
      </w:r>
      <w:r w:rsidR="006E46FB" w:rsidRPr="00127997">
        <w:rPr>
          <w:bCs/>
        </w:rPr>
        <w:t>.</w:t>
      </w:r>
      <w:r w:rsidR="008E0BA3" w:rsidRPr="00127997">
        <w:rPr>
          <w:bCs/>
        </w:rPr>
        <w:t xml:space="preserve"> The</w:t>
      </w:r>
      <w:r w:rsidR="006E46FB" w:rsidRPr="00127997">
        <w:rPr>
          <w:bCs/>
        </w:rPr>
        <w:t xml:space="preserve"> </w:t>
      </w:r>
      <w:r w:rsidR="008E0BA3" w:rsidRPr="00127997">
        <w:rPr>
          <w:bCs/>
        </w:rPr>
        <w:t>n</w:t>
      </w:r>
      <w:r w:rsidR="006E46FB" w:rsidRPr="00127997">
        <w:rPr>
          <w:bCs/>
        </w:rPr>
        <w:t xml:space="preserve">etwork may decide to perform L3 handover based on the L3 measurement </w:t>
      </w:r>
      <w:r w:rsidR="008E0BA3" w:rsidRPr="00127997">
        <w:rPr>
          <w:bCs/>
        </w:rPr>
        <w:t xml:space="preserve">reporting, </w:t>
      </w:r>
      <w:r w:rsidR="00E1636B" w:rsidRPr="00127997">
        <w:rPr>
          <w:bCs/>
        </w:rPr>
        <w:t>thus,</w:t>
      </w:r>
      <w:r w:rsidR="008E0BA3" w:rsidRPr="00127997">
        <w:rPr>
          <w:bCs/>
        </w:rPr>
        <w:t xml:space="preserve"> the measurement events can</w:t>
      </w:r>
      <w:r w:rsidR="00E1636B" w:rsidRPr="00127997">
        <w:rPr>
          <w:bCs/>
        </w:rPr>
        <w:t xml:space="preserve"> also</w:t>
      </w:r>
      <w:r w:rsidR="008E0BA3" w:rsidRPr="00127997">
        <w:rPr>
          <w:bCs/>
        </w:rPr>
        <w:t xml:space="preserve"> be used to trigger the training data collection. For example, when the configured measurement event is fulfilled, </w:t>
      </w:r>
      <w:r w:rsidR="000748DB" w:rsidRPr="00127997">
        <w:rPr>
          <w:bCs/>
        </w:rPr>
        <w:t xml:space="preserve">the </w:t>
      </w:r>
      <w:r w:rsidR="008E0BA3" w:rsidRPr="00127997">
        <w:rPr>
          <w:bCs/>
        </w:rPr>
        <w:t>UE can perform the training date collection.</w:t>
      </w:r>
    </w:p>
    <w:p w14:paraId="06254C48" w14:textId="4283B2ED" w:rsidR="00D55405" w:rsidRPr="00127997" w:rsidRDefault="00D55405" w:rsidP="003B51DF">
      <w:pPr>
        <w:rPr>
          <w:b/>
        </w:rPr>
      </w:pPr>
      <w:r w:rsidRPr="00127997">
        <w:rPr>
          <w:rFonts w:hint="eastAsia"/>
          <w:b/>
        </w:rPr>
        <w:t>P</w:t>
      </w:r>
      <w:r w:rsidRPr="00127997">
        <w:rPr>
          <w:b/>
        </w:rPr>
        <w:t xml:space="preserve">roposal </w:t>
      </w:r>
      <w:r w:rsidR="001D626B">
        <w:rPr>
          <w:b/>
        </w:rPr>
        <w:t>11</w:t>
      </w:r>
      <w:r w:rsidR="008E0BA3" w:rsidRPr="00127997">
        <w:rPr>
          <w:b/>
        </w:rPr>
        <w:t xml:space="preserve">: </w:t>
      </w:r>
      <w:r w:rsidR="000012FE" w:rsidRPr="00127997">
        <w:rPr>
          <w:b/>
        </w:rPr>
        <w:t>The training data collection can be performed when one of the following events occurs:</w:t>
      </w:r>
    </w:p>
    <w:p w14:paraId="03D949CF" w14:textId="00C798B1" w:rsidR="00711732" w:rsidRPr="00127997" w:rsidRDefault="00711732" w:rsidP="00764848">
      <w:pPr>
        <w:pStyle w:val="af6"/>
        <w:numPr>
          <w:ilvl w:val="0"/>
          <w:numId w:val="36"/>
        </w:numPr>
        <w:spacing w:line="288" w:lineRule="auto"/>
        <w:ind w:firstLineChars="0"/>
        <w:rPr>
          <w:b/>
          <w:sz w:val="22"/>
          <w:szCs w:val="22"/>
        </w:rPr>
      </w:pPr>
      <w:r w:rsidRPr="00127997">
        <w:rPr>
          <w:b/>
          <w:sz w:val="22"/>
          <w:szCs w:val="22"/>
        </w:rPr>
        <w:t>Alt</w:t>
      </w:r>
      <w:r w:rsidRPr="00127997">
        <w:rPr>
          <w:rFonts w:hint="eastAsia"/>
          <w:b/>
          <w:sz w:val="22"/>
          <w:szCs w:val="22"/>
        </w:rPr>
        <w:t>1</w:t>
      </w:r>
      <w:r w:rsidRPr="00127997">
        <w:rPr>
          <w:b/>
          <w:sz w:val="22"/>
          <w:szCs w:val="22"/>
        </w:rPr>
        <w:t>: Whe</w:t>
      </w:r>
      <w:r w:rsidR="0040605E">
        <w:rPr>
          <w:b/>
          <w:sz w:val="22"/>
          <w:szCs w:val="22"/>
        </w:rPr>
        <w:t xml:space="preserve">n the </w:t>
      </w:r>
      <w:r w:rsidRPr="00127997">
        <w:rPr>
          <w:b/>
          <w:sz w:val="22"/>
          <w:szCs w:val="22"/>
        </w:rPr>
        <w:t>UE perform</w:t>
      </w:r>
      <w:r w:rsidR="000012FE" w:rsidRPr="00127997">
        <w:rPr>
          <w:b/>
          <w:sz w:val="22"/>
          <w:szCs w:val="22"/>
        </w:rPr>
        <w:t>s</w:t>
      </w:r>
      <w:r w:rsidRPr="00127997">
        <w:rPr>
          <w:b/>
          <w:sz w:val="22"/>
          <w:szCs w:val="22"/>
        </w:rPr>
        <w:t xml:space="preserve"> L3 Mobility, </w:t>
      </w:r>
      <w:r w:rsidR="005A580D" w:rsidRPr="00127997">
        <w:rPr>
          <w:b/>
          <w:sz w:val="22"/>
          <w:szCs w:val="22"/>
        </w:rPr>
        <w:t>i.e.,</w:t>
      </w:r>
      <w:r w:rsidRPr="00127997">
        <w:rPr>
          <w:b/>
          <w:sz w:val="22"/>
          <w:szCs w:val="22"/>
        </w:rPr>
        <w:t xml:space="preserve"> L3 </w:t>
      </w:r>
      <w:r w:rsidR="000012FE" w:rsidRPr="00127997">
        <w:rPr>
          <w:b/>
          <w:sz w:val="22"/>
          <w:szCs w:val="22"/>
        </w:rPr>
        <w:t>h</w:t>
      </w:r>
      <w:r w:rsidRPr="00127997">
        <w:rPr>
          <w:b/>
          <w:sz w:val="22"/>
          <w:szCs w:val="22"/>
        </w:rPr>
        <w:t>andover</w:t>
      </w:r>
      <w:r w:rsidR="000012FE" w:rsidRPr="00127997">
        <w:rPr>
          <w:rFonts w:hint="eastAsia"/>
          <w:b/>
          <w:sz w:val="22"/>
          <w:szCs w:val="22"/>
        </w:rPr>
        <w:t>.</w:t>
      </w:r>
    </w:p>
    <w:p w14:paraId="3CF55089" w14:textId="70520B9A" w:rsidR="00711732" w:rsidRPr="00127997" w:rsidRDefault="00711732" w:rsidP="00764848">
      <w:pPr>
        <w:pStyle w:val="af6"/>
        <w:numPr>
          <w:ilvl w:val="0"/>
          <w:numId w:val="36"/>
        </w:numPr>
        <w:spacing w:line="288" w:lineRule="auto"/>
        <w:ind w:firstLineChars="0"/>
        <w:rPr>
          <w:b/>
          <w:sz w:val="22"/>
          <w:szCs w:val="22"/>
        </w:rPr>
      </w:pPr>
      <w:r w:rsidRPr="00127997">
        <w:rPr>
          <w:rFonts w:hint="eastAsia"/>
          <w:b/>
          <w:sz w:val="22"/>
          <w:szCs w:val="22"/>
        </w:rPr>
        <w:t>A</w:t>
      </w:r>
      <w:r w:rsidRPr="00127997">
        <w:rPr>
          <w:b/>
          <w:sz w:val="22"/>
          <w:szCs w:val="22"/>
        </w:rPr>
        <w:t xml:space="preserve">lt2: </w:t>
      </w:r>
      <w:r w:rsidR="000012FE" w:rsidRPr="00127997">
        <w:rPr>
          <w:b/>
          <w:sz w:val="22"/>
          <w:szCs w:val="22"/>
        </w:rPr>
        <w:t xml:space="preserve">When </w:t>
      </w:r>
      <w:r w:rsidR="0040605E">
        <w:rPr>
          <w:b/>
          <w:sz w:val="22"/>
          <w:szCs w:val="22"/>
        </w:rPr>
        <w:t xml:space="preserve">the </w:t>
      </w:r>
      <w:r w:rsidR="000012FE" w:rsidRPr="00127997">
        <w:rPr>
          <w:b/>
          <w:sz w:val="22"/>
          <w:szCs w:val="22"/>
        </w:rPr>
        <w:t xml:space="preserve">UE </w:t>
      </w:r>
      <w:r w:rsidR="00E1636B" w:rsidRPr="00127997">
        <w:rPr>
          <w:b/>
          <w:sz w:val="22"/>
          <w:szCs w:val="22"/>
        </w:rPr>
        <w:t>fulfils</w:t>
      </w:r>
      <w:r w:rsidR="000012FE" w:rsidRPr="00127997">
        <w:rPr>
          <w:b/>
          <w:sz w:val="22"/>
          <w:szCs w:val="22"/>
        </w:rPr>
        <w:t xml:space="preserve"> the measurement events, </w:t>
      </w:r>
      <w:r w:rsidR="005A580D" w:rsidRPr="00127997">
        <w:rPr>
          <w:b/>
          <w:sz w:val="22"/>
          <w:szCs w:val="22"/>
        </w:rPr>
        <w:t>e.g.</w:t>
      </w:r>
      <w:r w:rsidR="000012FE" w:rsidRPr="00127997">
        <w:rPr>
          <w:b/>
          <w:sz w:val="22"/>
          <w:szCs w:val="22"/>
        </w:rPr>
        <w:t xml:space="preserve">, </w:t>
      </w:r>
      <w:r w:rsidR="000012FE" w:rsidRPr="00127997">
        <w:rPr>
          <w:rFonts w:hint="eastAsia"/>
          <w:b/>
          <w:sz w:val="22"/>
          <w:szCs w:val="22"/>
        </w:rPr>
        <w:t>event</w:t>
      </w:r>
      <w:r w:rsidR="000012FE" w:rsidRPr="00127997">
        <w:rPr>
          <w:b/>
          <w:sz w:val="22"/>
          <w:szCs w:val="22"/>
        </w:rPr>
        <w:t xml:space="preserve"> </w:t>
      </w:r>
      <w:r w:rsidR="000012FE" w:rsidRPr="00127997">
        <w:rPr>
          <w:rFonts w:hint="eastAsia"/>
          <w:b/>
          <w:sz w:val="22"/>
          <w:szCs w:val="22"/>
        </w:rPr>
        <w:t>A</w:t>
      </w:r>
      <w:r w:rsidR="000012FE" w:rsidRPr="00127997">
        <w:rPr>
          <w:b/>
          <w:sz w:val="22"/>
          <w:szCs w:val="22"/>
        </w:rPr>
        <w:t>2</w:t>
      </w:r>
      <w:r w:rsidR="000012FE" w:rsidRPr="00127997">
        <w:rPr>
          <w:rFonts w:hint="eastAsia"/>
          <w:b/>
          <w:sz w:val="22"/>
          <w:szCs w:val="22"/>
        </w:rPr>
        <w:t>,</w:t>
      </w:r>
      <w:r w:rsidR="000012FE" w:rsidRPr="00127997">
        <w:rPr>
          <w:b/>
          <w:sz w:val="22"/>
          <w:szCs w:val="22"/>
        </w:rPr>
        <w:t xml:space="preserve"> event A3, event A4, event A5.</w:t>
      </w:r>
    </w:p>
    <w:p w14:paraId="65ABA32E" w14:textId="37F249EF" w:rsidR="00E5512E" w:rsidRPr="00127997" w:rsidRDefault="00764848" w:rsidP="00E5512E">
      <w:pPr>
        <w:keepNext/>
        <w:numPr>
          <w:ilvl w:val="1"/>
          <w:numId w:val="5"/>
        </w:numPr>
        <w:tabs>
          <w:tab w:val="num" w:pos="576"/>
        </w:tabs>
        <w:spacing w:before="180" w:after="180" w:line="240" w:lineRule="auto"/>
        <w:ind w:left="0" w:firstLine="0"/>
        <w:jc w:val="left"/>
        <w:outlineLvl w:val="1"/>
        <w:rPr>
          <w:sz w:val="32"/>
          <w:szCs w:val="32"/>
          <w:lang w:eastAsia="x-none"/>
        </w:rPr>
      </w:pPr>
      <w:r w:rsidRPr="00127997">
        <w:rPr>
          <w:rFonts w:hint="eastAsia"/>
          <w:sz w:val="32"/>
          <w:szCs w:val="32"/>
        </w:rPr>
        <w:t>Potential</w:t>
      </w:r>
      <w:r w:rsidRPr="00127997">
        <w:rPr>
          <w:sz w:val="32"/>
          <w:szCs w:val="32"/>
        </w:rPr>
        <w:t xml:space="preserve"> </w:t>
      </w:r>
      <w:r w:rsidR="001D626B">
        <w:rPr>
          <w:sz w:val="32"/>
          <w:szCs w:val="32"/>
        </w:rPr>
        <w:t>AI mobility solution</w:t>
      </w:r>
    </w:p>
    <w:p w14:paraId="3B941B3D" w14:textId="3E58A209" w:rsidR="00C43E5A" w:rsidRPr="00127997" w:rsidRDefault="00C43E5A" w:rsidP="00125D73">
      <w:pPr>
        <w:rPr>
          <w:bCs/>
        </w:rPr>
      </w:pPr>
      <w:r w:rsidRPr="00127997">
        <w:rPr>
          <w:bCs/>
        </w:rPr>
        <w:t xml:space="preserve">Both NW sided and UE sided model are considered for </w:t>
      </w:r>
      <w:r w:rsidR="00240434" w:rsidRPr="00127997">
        <w:rPr>
          <w:bCs/>
        </w:rPr>
        <w:t>RRM</w:t>
      </w:r>
      <w:r w:rsidRPr="00127997">
        <w:rPr>
          <w:bCs/>
        </w:rPr>
        <w:t xml:space="preserve"> measurement </w:t>
      </w:r>
      <w:r w:rsidR="00D93AC2" w:rsidRPr="00127997">
        <w:rPr>
          <w:bCs/>
        </w:rPr>
        <w:t>prediction</w:t>
      </w:r>
      <w:r w:rsidRPr="00127997">
        <w:rPr>
          <w:bCs/>
        </w:rPr>
        <w:t xml:space="preserve">. Hence, we can discuss the potential </w:t>
      </w:r>
      <w:r w:rsidR="007C0A13" w:rsidRPr="00127997">
        <w:rPr>
          <w:bCs/>
        </w:rPr>
        <w:t>solution</w:t>
      </w:r>
      <w:r w:rsidR="00E1636B" w:rsidRPr="00127997">
        <w:rPr>
          <w:bCs/>
        </w:rPr>
        <w:t>s</w:t>
      </w:r>
      <w:r w:rsidRPr="00127997">
        <w:rPr>
          <w:bCs/>
        </w:rPr>
        <w:t xml:space="preserve"> for NW sided and UE sided model separately</w:t>
      </w:r>
      <w:r w:rsidRPr="00127997">
        <w:rPr>
          <w:rFonts w:hint="eastAsia"/>
          <w:bCs/>
        </w:rPr>
        <w:t>.</w:t>
      </w:r>
    </w:p>
    <w:p w14:paraId="694CFEDF" w14:textId="403F29FE" w:rsidR="00B76E8F" w:rsidRPr="00127997" w:rsidRDefault="00B76E8F" w:rsidP="00125D73">
      <w:pPr>
        <w:rPr>
          <w:bCs/>
          <w:i/>
          <w:iCs/>
          <w:u w:val="single"/>
        </w:rPr>
      </w:pPr>
      <w:r w:rsidRPr="00127997">
        <w:rPr>
          <w:bCs/>
          <w:i/>
          <w:iCs/>
          <w:u w:val="single"/>
        </w:rPr>
        <w:t>Network sided model:</w:t>
      </w:r>
    </w:p>
    <w:p w14:paraId="1ED7D700" w14:textId="086A1049" w:rsidR="00125D73" w:rsidRPr="00127997" w:rsidRDefault="00C43E5A" w:rsidP="00125D73">
      <w:pPr>
        <w:rPr>
          <w:bCs/>
        </w:rPr>
      </w:pPr>
      <w:r w:rsidRPr="00127997">
        <w:rPr>
          <w:bCs/>
        </w:rPr>
        <w:t>For network sided model</w:t>
      </w:r>
      <w:r w:rsidRPr="00127997">
        <w:rPr>
          <w:rFonts w:hint="eastAsia"/>
          <w:bCs/>
        </w:rPr>
        <w:t>,</w:t>
      </w:r>
      <w:r w:rsidRPr="00127997">
        <w:rPr>
          <w:bCs/>
        </w:rPr>
        <w:t xml:space="preserve"> </w:t>
      </w:r>
      <w:r w:rsidR="00D93AC2" w:rsidRPr="00127997">
        <w:rPr>
          <w:bCs/>
        </w:rPr>
        <w:t>predicted</w:t>
      </w:r>
      <w:r w:rsidRPr="00127997">
        <w:rPr>
          <w:bCs/>
        </w:rPr>
        <w:t xml:space="preserve"> measurement results can be used for </w:t>
      </w:r>
      <w:r w:rsidR="0040605E">
        <w:rPr>
          <w:bCs/>
        </w:rPr>
        <w:t xml:space="preserve">the </w:t>
      </w:r>
      <w:r w:rsidRPr="00127997">
        <w:rPr>
          <w:bCs/>
        </w:rPr>
        <w:t xml:space="preserve">mobility optimization, e.g., based on the </w:t>
      </w:r>
      <w:r w:rsidR="00D93AC2" w:rsidRPr="00127997">
        <w:rPr>
          <w:bCs/>
        </w:rPr>
        <w:t>prediction</w:t>
      </w:r>
      <w:r w:rsidRPr="00127997">
        <w:rPr>
          <w:bCs/>
        </w:rPr>
        <w:t xml:space="preserve">, </w:t>
      </w:r>
      <w:r w:rsidR="0040605E">
        <w:rPr>
          <w:bCs/>
        </w:rPr>
        <w:t xml:space="preserve">the </w:t>
      </w:r>
      <w:r w:rsidRPr="00127997">
        <w:rPr>
          <w:bCs/>
        </w:rPr>
        <w:t>network can select the best target cell</w:t>
      </w:r>
      <w:r w:rsidR="000748DB" w:rsidRPr="00127997">
        <w:rPr>
          <w:bCs/>
        </w:rPr>
        <w:t xml:space="preserve"> and/or beam</w:t>
      </w:r>
      <w:r w:rsidRPr="00127997">
        <w:rPr>
          <w:bCs/>
        </w:rPr>
        <w:t xml:space="preserve"> to trigger L3 handover and how to use the prediction is up to network implementation.</w:t>
      </w:r>
    </w:p>
    <w:p w14:paraId="5B30F1EE" w14:textId="65EC3550" w:rsidR="00273935" w:rsidRPr="00127997" w:rsidRDefault="00D27F13" w:rsidP="00816360">
      <w:pPr>
        <w:rPr>
          <w:b/>
        </w:rPr>
      </w:pPr>
      <w:r w:rsidRPr="00127997">
        <w:rPr>
          <w:b/>
        </w:rPr>
        <w:t xml:space="preserve">Observation </w:t>
      </w:r>
      <w:r w:rsidR="00085112" w:rsidRPr="00127997">
        <w:rPr>
          <w:b/>
        </w:rPr>
        <w:t>2</w:t>
      </w:r>
      <w:r w:rsidR="00273935" w:rsidRPr="00127997">
        <w:rPr>
          <w:b/>
        </w:rPr>
        <w:t xml:space="preserve">: </w:t>
      </w:r>
      <w:r w:rsidR="00D93AC2" w:rsidRPr="00127997">
        <w:rPr>
          <w:b/>
        </w:rPr>
        <w:t>Predicted</w:t>
      </w:r>
      <w:r w:rsidRPr="00127997">
        <w:rPr>
          <w:b/>
        </w:rPr>
        <w:t xml:space="preserve"> </w:t>
      </w:r>
      <w:r w:rsidR="00273935" w:rsidRPr="00127997">
        <w:rPr>
          <w:b/>
        </w:rPr>
        <w:t xml:space="preserve">measurement results can be used for </w:t>
      </w:r>
      <w:r w:rsidR="0040605E">
        <w:rPr>
          <w:b/>
        </w:rPr>
        <w:t xml:space="preserve">the </w:t>
      </w:r>
      <w:r w:rsidR="00273935" w:rsidRPr="00127997">
        <w:rPr>
          <w:b/>
        </w:rPr>
        <w:t xml:space="preserve">mobility optimization. And </w:t>
      </w:r>
      <w:r w:rsidRPr="00127997">
        <w:rPr>
          <w:b/>
        </w:rPr>
        <w:t>how</w:t>
      </w:r>
      <w:r w:rsidR="00273935" w:rsidRPr="00127997">
        <w:rPr>
          <w:b/>
        </w:rPr>
        <w:t xml:space="preserve"> to use </w:t>
      </w:r>
      <w:r w:rsidRPr="00127997">
        <w:rPr>
          <w:b/>
        </w:rPr>
        <w:t xml:space="preserve">the </w:t>
      </w:r>
      <w:r w:rsidR="00D93AC2" w:rsidRPr="00127997">
        <w:rPr>
          <w:b/>
        </w:rPr>
        <w:t>prediction</w:t>
      </w:r>
      <w:r w:rsidR="00273935" w:rsidRPr="00127997">
        <w:rPr>
          <w:b/>
        </w:rPr>
        <w:t xml:space="preserve"> is up to network implementation.</w:t>
      </w:r>
    </w:p>
    <w:p w14:paraId="71A5E053" w14:textId="67FF7558" w:rsidR="00EE586D" w:rsidRPr="00127997" w:rsidRDefault="00C43E5A" w:rsidP="00816360">
      <w:pPr>
        <w:rPr>
          <w:bCs/>
        </w:rPr>
      </w:pPr>
      <w:r w:rsidRPr="00127997">
        <w:rPr>
          <w:bCs/>
        </w:rPr>
        <w:t>To support the inference of the network side model</w:t>
      </w:r>
      <w:r w:rsidRPr="00127997">
        <w:rPr>
          <w:rFonts w:hint="eastAsia"/>
          <w:bCs/>
        </w:rPr>
        <w:t>,</w:t>
      </w:r>
      <w:r w:rsidR="00EE586D" w:rsidRPr="00127997">
        <w:rPr>
          <w:rFonts w:eastAsia="Times New Roman"/>
          <w:bCs/>
          <w:szCs w:val="28"/>
          <w:lang w:val="en-US" w:eastAsia="en-GB"/>
        </w:rPr>
        <w:t xml:space="preserve"> some UE assistance information for the network side</w:t>
      </w:r>
      <w:r w:rsidR="0040605E">
        <w:rPr>
          <w:rFonts w:eastAsia="Times New Roman"/>
          <w:bCs/>
          <w:szCs w:val="28"/>
          <w:lang w:val="en-US" w:eastAsia="en-GB"/>
        </w:rPr>
        <w:t>d</w:t>
      </w:r>
      <w:r w:rsidR="00EE586D" w:rsidRPr="00127997">
        <w:rPr>
          <w:rFonts w:eastAsia="Times New Roman"/>
          <w:bCs/>
          <w:szCs w:val="28"/>
          <w:lang w:val="en-US" w:eastAsia="en-GB"/>
        </w:rPr>
        <w:t xml:space="preserve"> model may be needed. For example, the UE can report the measurement results as the input of the network sided model.</w:t>
      </w:r>
    </w:p>
    <w:p w14:paraId="3154B610" w14:textId="3BA4636D" w:rsidR="00EE586D" w:rsidRPr="00127997" w:rsidRDefault="00D27F13" w:rsidP="00816360">
      <w:pPr>
        <w:rPr>
          <w:b/>
          <w:lang w:val="en-US"/>
        </w:rPr>
      </w:pPr>
      <w:bookmarkStart w:id="8" w:name="_Hlk166006733"/>
      <w:r w:rsidRPr="00127997">
        <w:rPr>
          <w:rFonts w:hint="eastAsia"/>
          <w:b/>
        </w:rPr>
        <w:t>P</w:t>
      </w:r>
      <w:r w:rsidRPr="00127997">
        <w:rPr>
          <w:b/>
        </w:rPr>
        <w:t xml:space="preserve">roposal </w:t>
      </w:r>
      <w:r w:rsidR="001D626B">
        <w:rPr>
          <w:b/>
        </w:rPr>
        <w:t>12</w:t>
      </w:r>
      <w:r w:rsidRPr="00127997">
        <w:rPr>
          <w:b/>
        </w:rPr>
        <w:t xml:space="preserve">: </w:t>
      </w:r>
      <w:r w:rsidR="000748DB" w:rsidRPr="00127997">
        <w:rPr>
          <w:b/>
        </w:rPr>
        <w:t xml:space="preserve">The </w:t>
      </w:r>
      <w:r w:rsidRPr="00127997">
        <w:rPr>
          <w:b/>
          <w:lang w:val="en-US"/>
        </w:rPr>
        <w:t xml:space="preserve">UE </w:t>
      </w:r>
      <w:r w:rsidR="00EE586D" w:rsidRPr="00127997">
        <w:rPr>
          <w:b/>
          <w:lang w:val="en-US"/>
        </w:rPr>
        <w:t xml:space="preserve">may </w:t>
      </w:r>
      <w:r w:rsidRPr="00127997">
        <w:rPr>
          <w:b/>
          <w:lang w:val="en-US"/>
        </w:rPr>
        <w:t>need</w:t>
      </w:r>
      <w:r w:rsidR="00EE586D" w:rsidRPr="00127997">
        <w:rPr>
          <w:b/>
          <w:lang w:val="en-US"/>
        </w:rPr>
        <w:t xml:space="preserve"> </w:t>
      </w:r>
      <w:r w:rsidRPr="00127997">
        <w:rPr>
          <w:b/>
          <w:lang w:val="en-US"/>
        </w:rPr>
        <w:t xml:space="preserve">to report data as </w:t>
      </w:r>
      <w:r w:rsidR="00EE586D" w:rsidRPr="00127997">
        <w:rPr>
          <w:rFonts w:hint="eastAsia"/>
          <w:b/>
          <w:lang w:val="en-US"/>
        </w:rPr>
        <w:t>the</w:t>
      </w:r>
      <w:r w:rsidR="00EE586D" w:rsidRPr="00127997">
        <w:rPr>
          <w:b/>
          <w:lang w:val="en-US"/>
        </w:rPr>
        <w:t xml:space="preserve"> </w:t>
      </w:r>
      <w:r w:rsidRPr="00127997">
        <w:rPr>
          <w:b/>
          <w:lang w:val="en-US"/>
        </w:rPr>
        <w:t>input</w:t>
      </w:r>
      <w:r w:rsidR="00EE586D" w:rsidRPr="00127997">
        <w:rPr>
          <w:b/>
          <w:lang w:val="en-US"/>
        </w:rPr>
        <w:t xml:space="preserve"> </w:t>
      </w:r>
      <w:r w:rsidR="00EE586D" w:rsidRPr="00127997">
        <w:rPr>
          <w:rFonts w:hint="eastAsia"/>
          <w:b/>
          <w:lang w:val="en-US"/>
        </w:rPr>
        <w:t>for</w:t>
      </w:r>
      <w:r w:rsidR="00EE586D" w:rsidRPr="00127997">
        <w:rPr>
          <w:b/>
          <w:lang w:val="en-US"/>
        </w:rPr>
        <w:t xml:space="preserve"> the inference of network sided model</w:t>
      </w:r>
      <w:r w:rsidRPr="00127997">
        <w:rPr>
          <w:b/>
          <w:lang w:val="en-US"/>
        </w:rPr>
        <w:t>. The report can be included in the measurement report</w:t>
      </w:r>
      <w:r w:rsidR="00EE586D" w:rsidRPr="00127997">
        <w:rPr>
          <w:b/>
          <w:lang w:val="en-US"/>
        </w:rPr>
        <w:t xml:space="preserve"> as a baseline</w:t>
      </w:r>
      <w:r w:rsidRPr="00127997">
        <w:rPr>
          <w:b/>
          <w:lang w:val="en-US"/>
        </w:rPr>
        <w:t>.</w:t>
      </w:r>
      <w:bookmarkEnd w:id="8"/>
      <w:r w:rsidRPr="00127997">
        <w:rPr>
          <w:b/>
          <w:lang w:val="en-US"/>
        </w:rPr>
        <w:t xml:space="preserve"> </w:t>
      </w:r>
    </w:p>
    <w:p w14:paraId="4673F015" w14:textId="25EA5CC5" w:rsidR="00B76E8F" w:rsidRPr="00127997" w:rsidRDefault="00B76E8F" w:rsidP="00816360">
      <w:pPr>
        <w:rPr>
          <w:bCs/>
          <w:i/>
          <w:iCs/>
          <w:u w:val="single"/>
        </w:rPr>
      </w:pPr>
      <w:r w:rsidRPr="00127997">
        <w:rPr>
          <w:bCs/>
          <w:i/>
          <w:iCs/>
          <w:u w:val="single"/>
        </w:rPr>
        <w:t>UE sided model:</w:t>
      </w:r>
    </w:p>
    <w:p w14:paraId="491C5B4A" w14:textId="7A8EEF5B" w:rsidR="00B76E8F" w:rsidRPr="00127997" w:rsidRDefault="00C6339C" w:rsidP="00816360">
      <w:pPr>
        <w:rPr>
          <w:bCs/>
          <w:lang w:val="en-US"/>
        </w:rPr>
      </w:pPr>
      <w:r w:rsidRPr="00127997">
        <w:rPr>
          <w:bCs/>
          <w:lang w:val="en-US"/>
        </w:rPr>
        <w:t xml:space="preserve">For UE sided model, the </w:t>
      </w:r>
      <w:r w:rsidR="00D93AC2" w:rsidRPr="00127997">
        <w:rPr>
          <w:bCs/>
          <w:lang w:val="en-US"/>
        </w:rPr>
        <w:t>predicted</w:t>
      </w:r>
      <w:r w:rsidR="003C7A6A" w:rsidRPr="00127997">
        <w:rPr>
          <w:bCs/>
          <w:lang w:val="en-US"/>
        </w:rPr>
        <w:t xml:space="preserve"> </w:t>
      </w:r>
      <w:bookmarkStart w:id="9" w:name="_Hlk166005044"/>
      <w:r w:rsidR="003C7A6A" w:rsidRPr="00127997">
        <w:rPr>
          <w:bCs/>
          <w:lang w:val="en-US"/>
        </w:rPr>
        <w:t>beam-level and cell-level</w:t>
      </w:r>
      <w:r w:rsidRPr="00127997">
        <w:rPr>
          <w:bCs/>
          <w:lang w:val="en-US"/>
        </w:rPr>
        <w:t xml:space="preserve"> measurement </w:t>
      </w:r>
      <w:bookmarkEnd w:id="9"/>
      <w:r w:rsidRPr="00127997">
        <w:rPr>
          <w:bCs/>
          <w:lang w:val="en-US"/>
        </w:rPr>
        <w:t xml:space="preserve">results can be reported to the network to assist the L3 mobility optimization and </w:t>
      </w:r>
      <w:r w:rsidR="00F81F40" w:rsidRPr="00127997">
        <w:rPr>
          <w:bCs/>
          <w:lang w:val="en-US"/>
        </w:rPr>
        <w:t>the</w:t>
      </w:r>
      <w:r w:rsidR="000748DB" w:rsidRPr="00127997">
        <w:rPr>
          <w:bCs/>
          <w:lang w:val="en-US"/>
        </w:rPr>
        <w:t>se</w:t>
      </w:r>
      <w:r w:rsidR="00F81F40" w:rsidRPr="00127997">
        <w:rPr>
          <w:bCs/>
          <w:lang w:val="en-US"/>
        </w:rPr>
        <w:t xml:space="preserve"> </w:t>
      </w:r>
      <w:r w:rsidR="00D93AC2" w:rsidRPr="00127997">
        <w:rPr>
          <w:bCs/>
          <w:lang w:val="en-US"/>
        </w:rPr>
        <w:t>predicted</w:t>
      </w:r>
      <w:r w:rsidR="00F81F40" w:rsidRPr="00127997">
        <w:rPr>
          <w:bCs/>
          <w:lang w:val="en-US"/>
        </w:rPr>
        <w:t xml:space="preserve"> measurement results can be included in the measurement report. </w:t>
      </w:r>
    </w:p>
    <w:p w14:paraId="7BBB958E" w14:textId="596FB620" w:rsidR="009478E3" w:rsidRPr="00127997" w:rsidRDefault="00B76E8F" w:rsidP="00816360">
      <w:pPr>
        <w:rPr>
          <w:b/>
          <w:szCs w:val="22"/>
        </w:rPr>
      </w:pPr>
      <w:bookmarkStart w:id="10" w:name="_Hlk165897366"/>
      <w:r w:rsidRPr="00127997">
        <w:rPr>
          <w:rFonts w:hint="eastAsia"/>
          <w:b/>
        </w:rPr>
        <w:t>P</w:t>
      </w:r>
      <w:r w:rsidRPr="00127997">
        <w:rPr>
          <w:b/>
        </w:rPr>
        <w:t xml:space="preserve">roposal </w:t>
      </w:r>
      <w:r w:rsidR="00D91254">
        <w:rPr>
          <w:b/>
        </w:rPr>
        <w:t>1</w:t>
      </w:r>
      <w:r w:rsidR="001D626B">
        <w:rPr>
          <w:b/>
        </w:rPr>
        <w:t>3</w:t>
      </w:r>
      <w:r w:rsidRPr="00127997">
        <w:rPr>
          <w:b/>
        </w:rPr>
        <w:t xml:space="preserve">: For UE sided model of </w:t>
      </w:r>
      <w:r w:rsidR="000748DB" w:rsidRPr="00127997">
        <w:rPr>
          <w:b/>
        </w:rPr>
        <w:t xml:space="preserve">RRM </w:t>
      </w:r>
      <w:r w:rsidRPr="00127997">
        <w:rPr>
          <w:rFonts w:hint="eastAsia"/>
          <w:b/>
        </w:rPr>
        <w:t>meas</w:t>
      </w:r>
      <w:r w:rsidRPr="00127997">
        <w:rPr>
          <w:b/>
        </w:rPr>
        <w:t>urement prediction,</w:t>
      </w:r>
      <w:r w:rsidR="003C7A6A" w:rsidRPr="00127997">
        <w:rPr>
          <w:b/>
        </w:rPr>
        <w:t xml:space="preserve"> </w:t>
      </w:r>
      <w:r w:rsidR="003C7A6A" w:rsidRPr="00127997">
        <w:rPr>
          <w:rFonts w:hint="eastAsia"/>
          <w:b/>
        </w:rPr>
        <w:t>including</w:t>
      </w:r>
      <w:r w:rsidR="003C7A6A" w:rsidRPr="00127997">
        <w:rPr>
          <w:b/>
        </w:rPr>
        <w:t xml:space="preserve"> </w:t>
      </w:r>
      <w:r w:rsidR="003C7A6A" w:rsidRPr="00127997">
        <w:rPr>
          <w:rFonts w:hint="eastAsia"/>
          <w:b/>
        </w:rPr>
        <w:t>both</w:t>
      </w:r>
      <w:r w:rsidR="003C7A6A" w:rsidRPr="00127997">
        <w:rPr>
          <w:b/>
        </w:rPr>
        <w:t xml:space="preserve"> </w:t>
      </w:r>
      <w:r w:rsidR="003C7A6A" w:rsidRPr="00127997">
        <w:rPr>
          <w:b/>
          <w:szCs w:val="22"/>
        </w:rPr>
        <w:t xml:space="preserve">beam-level and cell-level </w:t>
      </w:r>
      <w:r w:rsidR="003C7A6A" w:rsidRPr="00127997">
        <w:rPr>
          <w:rFonts w:hint="eastAsia"/>
          <w:b/>
          <w:szCs w:val="22"/>
        </w:rPr>
        <w:t>prediction</w:t>
      </w:r>
      <w:r w:rsidR="003C7A6A" w:rsidRPr="00127997">
        <w:rPr>
          <w:rFonts w:hint="eastAsia"/>
          <w:b/>
        </w:rPr>
        <w:t>,</w:t>
      </w:r>
      <w:r w:rsidR="003C7A6A" w:rsidRPr="00127997">
        <w:rPr>
          <w:b/>
        </w:rPr>
        <w:t xml:space="preserve"> </w:t>
      </w:r>
      <w:r w:rsidRPr="00127997">
        <w:rPr>
          <w:rFonts w:hint="eastAsia"/>
          <w:b/>
        </w:rPr>
        <w:t>t</w:t>
      </w:r>
      <w:r w:rsidRPr="00127997">
        <w:rPr>
          <w:b/>
          <w:szCs w:val="22"/>
        </w:rPr>
        <w:t>he predict</w:t>
      </w:r>
      <w:r w:rsidR="003C7A6A" w:rsidRPr="00127997">
        <w:rPr>
          <w:b/>
          <w:szCs w:val="22"/>
        </w:rPr>
        <w:t xml:space="preserve">ed </w:t>
      </w:r>
      <w:r w:rsidR="000748DB" w:rsidRPr="00127997">
        <w:rPr>
          <w:b/>
          <w:szCs w:val="22"/>
        </w:rPr>
        <w:t xml:space="preserve">measurement </w:t>
      </w:r>
      <w:r w:rsidR="003C7A6A" w:rsidRPr="00127997">
        <w:rPr>
          <w:b/>
          <w:szCs w:val="22"/>
        </w:rPr>
        <w:t>results</w:t>
      </w:r>
      <w:r w:rsidRPr="00127997">
        <w:rPr>
          <w:b/>
          <w:szCs w:val="22"/>
        </w:rPr>
        <w:t xml:space="preserve"> can be reported to network. And the predict</w:t>
      </w:r>
      <w:r w:rsidRPr="00127997">
        <w:rPr>
          <w:rFonts w:hint="eastAsia"/>
          <w:b/>
          <w:szCs w:val="22"/>
        </w:rPr>
        <w:t>ed</w:t>
      </w:r>
      <w:r w:rsidRPr="00127997">
        <w:rPr>
          <w:b/>
          <w:szCs w:val="22"/>
        </w:rPr>
        <w:t xml:space="preserve"> </w:t>
      </w:r>
      <w:r w:rsidR="003C7A6A" w:rsidRPr="00127997">
        <w:rPr>
          <w:b/>
          <w:szCs w:val="22"/>
        </w:rPr>
        <w:t xml:space="preserve">beam-level and cell-level measurement </w:t>
      </w:r>
      <w:r w:rsidRPr="00127997">
        <w:rPr>
          <w:b/>
          <w:szCs w:val="22"/>
        </w:rPr>
        <w:t xml:space="preserve">results can be included in the measurement report as a baseline. </w:t>
      </w:r>
    </w:p>
    <w:bookmarkEnd w:id="10"/>
    <w:p w14:paraId="73961F22" w14:textId="7D40F958" w:rsidR="00EE586D" w:rsidRPr="00127997" w:rsidRDefault="001458A4" w:rsidP="00816360">
      <w:pPr>
        <w:rPr>
          <w:bCs/>
          <w:lang w:val="en-US"/>
        </w:rPr>
      </w:pPr>
      <w:r w:rsidRPr="00127997">
        <w:rPr>
          <w:bCs/>
          <w:lang w:val="en-US"/>
        </w:rPr>
        <w:t xml:space="preserve">In the legacy procedure, </w:t>
      </w:r>
      <w:r w:rsidR="000748DB" w:rsidRPr="00127997">
        <w:rPr>
          <w:bCs/>
          <w:lang w:val="en-US"/>
        </w:rPr>
        <w:t xml:space="preserve">the </w:t>
      </w:r>
      <w:r w:rsidRPr="00127997">
        <w:rPr>
          <w:bCs/>
          <w:lang w:val="en-US"/>
        </w:rPr>
        <w:t xml:space="preserve">UE evaluates the measurement events (e.g. event A3) based on the actual cell-level measurements. To reduce measurement, cell-level measurement prediction is supported and </w:t>
      </w:r>
      <w:r w:rsidR="000748DB" w:rsidRPr="00127997">
        <w:rPr>
          <w:bCs/>
          <w:lang w:val="en-US"/>
        </w:rPr>
        <w:t xml:space="preserve">the </w:t>
      </w:r>
      <w:r w:rsidRPr="00127997">
        <w:rPr>
          <w:bCs/>
          <w:lang w:val="en-US"/>
        </w:rPr>
        <w:t xml:space="preserve">UE </w:t>
      </w:r>
      <w:r w:rsidR="000748DB" w:rsidRPr="00127997">
        <w:rPr>
          <w:bCs/>
          <w:lang w:val="en-US"/>
        </w:rPr>
        <w:t>may</w:t>
      </w:r>
      <w:r w:rsidR="000615A8" w:rsidRPr="00127997">
        <w:rPr>
          <w:bCs/>
          <w:lang w:val="en-US"/>
        </w:rPr>
        <w:t xml:space="preserve"> not perform </w:t>
      </w:r>
      <w:r w:rsidR="000748DB" w:rsidRPr="00127997">
        <w:rPr>
          <w:bCs/>
          <w:lang w:val="en-US"/>
        </w:rPr>
        <w:t>the actual</w:t>
      </w:r>
      <w:r w:rsidR="000615A8" w:rsidRPr="00127997">
        <w:rPr>
          <w:bCs/>
          <w:lang w:val="en-US"/>
        </w:rPr>
        <w:t xml:space="preserve"> measurement for some cells but perform cell-level measurement prediction to acquire the measurement results of these cells. For some measurement events associated with the measurement object </w:t>
      </w:r>
      <w:r w:rsidR="00C35664" w:rsidRPr="00127997">
        <w:rPr>
          <w:bCs/>
          <w:lang w:val="en-US"/>
        </w:rPr>
        <w:lastRenderedPageBreak/>
        <w:t xml:space="preserve">covered </w:t>
      </w:r>
      <w:r w:rsidR="000615A8" w:rsidRPr="00127997">
        <w:rPr>
          <w:bCs/>
          <w:lang w:val="en-US"/>
        </w:rPr>
        <w:t xml:space="preserve">these cells, the UE shall use these predicted cell-level results to evaluate the associated events </w:t>
      </w:r>
      <w:r w:rsidR="000615A8" w:rsidRPr="00127997">
        <w:rPr>
          <w:rFonts w:hint="eastAsia"/>
          <w:bCs/>
          <w:lang w:val="en-US"/>
        </w:rPr>
        <w:t>a</w:t>
      </w:r>
      <w:r w:rsidR="000615A8" w:rsidRPr="00127997">
        <w:rPr>
          <w:bCs/>
          <w:lang w:val="en-US"/>
        </w:rPr>
        <w:t xml:space="preserve">nd trigger the measurement report. </w:t>
      </w:r>
    </w:p>
    <w:p w14:paraId="240CE80F" w14:textId="0A30A862" w:rsidR="009478E3" w:rsidRPr="00127997" w:rsidRDefault="00E5512E" w:rsidP="00B76E8F">
      <w:pPr>
        <w:rPr>
          <w:b/>
          <w:szCs w:val="22"/>
        </w:rPr>
      </w:pPr>
      <w:r w:rsidRPr="00127997">
        <w:rPr>
          <w:rFonts w:hint="eastAsia"/>
          <w:b/>
        </w:rPr>
        <w:t>P</w:t>
      </w:r>
      <w:r w:rsidRPr="00127997">
        <w:rPr>
          <w:b/>
        </w:rPr>
        <w:t xml:space="preserve">roposal </w:t>
      </w:r>
      <w:r w:rsidR="00D91254">
        <w:rPr>
          <w:b/>
        </w:rPr>
        <w:t>1</w:t>
      </w:r>
      <w:r w:rsidR="001D626B">
        <w:rPr>
          <w:b/>
        </w:rPr>
        <w:t>4</w:t>
      </w:r>
      <w:r w:rsidRPr="00127997">
        <w:rPr>
          <w:b/>
        </w:rPr>
        <w:t>:</w:t>
      </w:r>
      <w:r w:rsidR="00B76E8F" w:rsidRPr="00127997">
        <w:rPr>
          <w:b/>
        </w:rPr>
        <w:t xml:space="preserve"> </w:t>
      </w:r>
      <w:r w:rsidR="000748DB" w:rsidRPr="00127997">
        <w:rPr>
          <w:b/>
        </w:rPr>
        <w:t xml:space="preserve">The </w:t>
      </w:r>
      <w:r w:rsidR="00EE586D" w:rsidRPr="00127997">
        <w:rPr>
          <w:b/>
          <w:szCs w:val="22"/>
        </w:rPr>
        <w:t xml:space="preserve">UE can use the predicted </w:t>
      </w:r>
      <w:r w:rsidR="00B76E8F" w:rsidRPr="00127997">
        <w:rPr>
          <w:rFonts w:hint="eastAsia"/>
          <w:b/>
          <w:szCs w:val="22"/>
        </w:rPr>
        <w:t>cell</w:t>
      </w:r>
      <w:r w:rsidR="00B76E8F" w:rsidRPr="00127997">
        <w:rPr>
          <w:b/>
          <w:szCs w:val="22"/>
        </w:rPr>
        <w:t>-</w:t>
      </w:r>
      <w:r w:rsidR="00B76E8F" w:rsidRPr="00127997">
        <w:rPr>
          <w:rFonts w:hint="eastAsia"/>
          <w:b/>
          <w:szCs w:val="22"/>
        </w:rPr>
        <w:t>level</w:t>
      </w:r>
      <w:r w:rsidR="00B76E8F" w:rsidRPr="00127997">
        <w:rPr>
          <w:b/>
          <w:szCs w:val="22"/>
        </w:rPr>
        <w:t xml:space="preserve"> </w:t>
      </w:r>
      <w:r w:rsidR="00EE586D" w:rsidRPr="00127997">
        <w:rPr>
          <w:b/>
          <w:szCs w:val="22"/>
        </w:rPr>
        <w:t>measurement results to evaluate measurement report event</w:t>
      </w:r>
      <w:r w:rsidR="00F81F40" w:rsidRPr="00127997">
        <w:rPr>
          <w:b/>
          <w:szCs w:val="22"/>
        </w:rPr>
        <w:t>s</w:t>
      </w:r>
      <w:r w:rsidR="001458A4" w:rsidRPr="00127997">
        <w:rPr>
          <w:b/>
          <w:szCs w:val="22"/>
        </w:rPr>
        <w:t xml:space="preserve"> and trigger measurement report.</w:t>
      </w:r>
    </w:p>
    <w:p w14:paraId="1081264D" w14:textId="13EBE501" w:rsidR="00A215C2" w:rsidRPr="00127997" w:rsidRDefault="00886494" w:rsidP="005B4335">
      <w:pPr>
        <w:rPr>
          <w:bCs/>
          <w:lang w:val="en-US"/>
        </w:rPr>
      </w:pPr>
      <w:r w:rsidRPr="00127997">
        <w:rPr>
          <w:bCs/>
          <w:lang w:val="en-US"/>
        </w:rPr>
        <w:t>In addition</w:t>
      </w:r>
      <w:r w:rsidR="003F61CB" w:rsidRPr="00127997">
        <w:rPr>
          <w:bCs/>
          <w:lang w:val="en-US"/>
        </w:rPr>
        <w:t xml:space="preserve">, </w:t>
      </w:r>
      <w:r w:rsidR="005B4335" w:rsidRPr="00127997">
        <w:rPr>
          <w:bCs/>
          <w:lang w:val="en-US"/>
        </w:rPr>
        <w:t xml:space="preserve">the </w:t>
      </w:r>
      <w:r w:rsidR="003F61CB" w:rsidRPr="00127997">
        <w:rPr>
          <w:bCs/>
          <w:lang w:val="en-US"/>
        </w:rPr>
        <w:t xml:space="preserve">beam-level measurement </w:t>
      </w:r>
      <w:r w:rsidR="00D93AC2" w:rsidRPr="00127997">
        <w:rPr>
          <w:bCs/>
          <w:lang w:val="en-US"/>
        </w:rPr>
        <w:t>prediction</w:t>
      </w:r>
      <w:r w:rsidR="003F61CB" w:rsidRPr="00127997">
        <w:rPr>
          <w:bCs/>
          <w:lang w:val="en-US"/>
        </w:rPr>
        <w:t xml:space="preserve"> </w:t>
      </w:r>
      <w:r w:rsidR="003F61CB" w:rsidRPr="00127997">
        <w:rPr>
          <w:rFonts w:hint="eastAsia"/>
          <w:bCs/>
          <w:lang w:val="en-US"/>
        </w:rPr>
        <w:t>can</w:t>
      </w:r>
      <w:r w:rsidR="003F61CB" w:rsidRPr="00127997">
        <w:rPr>
          <w:bCs/>
          <w:lang w:val="en-US"/>
        </w:rPr>
        <w:t xml:space="preserve"> </w:t>
      </w:r>
      <w:r w:rsidR="003F61CB" w:rsidRPr="00127997">
        <w:rPr>
          <w:rFonts w:hint="eastAsia"/>
          <w:bCs/>
          <w:lang w:val="en-US"/>
        </w:rPr>
        <w:t>also</w:t>
      </w:r>
      <w:r w:rsidR="003F61CB" w:rsidRPr="00127997">
        <w:rPr>
          <w:bCs/>
          <w:lang w:val="en-US"/>
        </w:rPr>
        <w:t xml:space="preserve"> </w:t>
      </w:r>
      <w:r w:rsidR="003F61CB" w:rsidRPr="00127997">
        <w:rPr>
          <w:rFonts w:hint="eastAsia"/>
          <w:bCs/>
          <w:lang w:val="en-US"/>
        </w:rPr>
        <w:t>be</w:t>
      </w:r>
      <w:r w:rsidR="003F61CB" w:rsidRPr="00127997">
        <w:rPr>
          <w:bCs/>
          <w:lang w:val="en-US"/>
        </w:rPr>
        <w:t xml:space="preserve"> used </w:t>
      </w:r>
      <w:r w:rsidR="003F61CB" w:rsidRPr="00127997">
        <w:rPr>
          <w:rFonts w:hint="eastAsia"/>
          <w:bCs/>
          <w:lang w:val="en-US"/>
        </w:rPr>
        <w:t>for</w:t>
      </w:r>
      <w:r w:rsidR="003F61CB" w:rsidRPr="00127997">
        <w:rPr>
          <w:bCs/>
          <w:lang w:val="en-US"/>
        </w:rPr>
        <w:t xml:space="preserve"> </w:t>
      </w:r>
      <w:r w:rsidR="003F61CB" w:rsidRPr="00127997">
        <w:rPr>
          <w:rFonts w:hint="eastAsia"/>
          <w:bCs/>
          <w:lang w:val="en-US"/>
        </w:rPr>
        <w:t>the</w:t>
      </w:r>
      <w:r w:rsidR="003F61CB" w:rsidRPr="00127997">
        <w:rPr>
          <w:bCs/>
          <w:lang w:val="en-US"/>
        </w:rPr>
        <w:t xml:space="preserve"> </w:t>
      </w:r>
      <w:r w:rsidR="003F61CB" w:rsidRPr="00127997">
        <w:rPr>
          <w:rFonts w:hint="eastAsia"/>
          <w:bCs/>
          <w:lang w:val="en-US"/>
        </w:rPr>
        <w:t>beam</w:t>
      </w:r>
      <w:r w:rsidR="003F61CB" w:rsidRPr="00127997">
        <w:rPr>
          <w:bCs/>
          <w:lang w:val="en-US"/>
        </w:rPr>
        <w:t xml:space="preserve"> </w:t>
      </w:r>
      <w:r w:rsidR="003F61CB" w:rsidRPr="00127997">
        <w:rPr>
          <w:rFonts w:hint="eastAsia"/>
          <w:bCs/>
          <w:lang w:val="en-US"/>
        </w:rPr>
        <w:t>selection</w:t>
      </w:r>
      <w:r w:rsidR="003F61CB" w:rsidRPr="00127997">
        <w:rPr>
          <w:bCs/>
          <w:lang w:val="en-US"/>
        </w:rPr>
        <w:t xml:space="preserve"> </w:t>
      </w:r>
      <w:r w:rsidR="003F61CB" w:rsidRPr="00127997">
        <w:rPr>
          <w:rFonts w:hint="eastAsia"/>
          <w:bCs/>
          <w:lang w:val="en-US"/>
        </w:rPr>
        <w:t>when</w:t>
      </w:r>
      <w:r w:rsidR="003F61CB" w:rsidRPr="00127997">
        <w:rPr>
          <w:bCs/>
          <w:lang w:val="en-US"/>
        </w:rPr>
        <w:t xml:space="preserve"> </w:t>
      </w:r>
      <w:r w:rsidR="00C35664" w:rsidRPr="00127997">
        <w:rPr>
          <w:bCs/>
          <w:lang w:val="en-US"/>
        </w:rPr>
        <w:t xml:space="preserve">the </w:t>
      </w:r>
      <w:r w:rsidR="003F61CB" w:rsidRPr="00127997">
        <w:rPr>
          <w:rFonts w:hint="eastAsia"/>
          <w:bCs/>
          <w:lang w:val="en-US"/>
        </w:rPr>
        <w:t>UE</w:t>
      </w:r>
      <w:r w:rsidR="003F61CB" w:rsidRPr="00127997">
        <w:rPr>
          <w:bCs/>
          <w:lang w:val="en-US"/>
        </w:rPr>
        <w:t xml:space="preserve"> </w:t>
      </w:r>
      <w:r w:rsidR="003F61CB" w:rsidRPr="00127997">
        <w:rPr>
          <w:rFonts w:hint="eastAsia"/>
          <w:bCs/>
          <w:lang w:val="en-US"/>
        </w:rPr>
        <w:t>performs</w:t>
      </w:r>
      <w:r w:rsidR="003F61CB" w:rsidRPr="00127997">
        <w:rPr>
          <w:bCs/>
          <w:lang w:val="en-US"/>
        </w:rPr>
        <w:t xml:space="preserve"> </w:t>
      </w:r>
      <w:r w:rsidR="003F61CB" w:rsidRPr="00127997">
        <w:rPr>
          <w:rFonts w:hint="eastAsia"/>
          <w:bCs/>
          <w:lang w:val="en-US"/>
        </w:rPr>
        <w:t>the</w:t>
      </w:r>
      <w:r w:rsidR="003F61CB" w:rsidRPr="00127997">
        <w:rPr>
          <w:bCs/>
          <w:lang w:val="en-US"/>
        </w:rPr>
        <w:t xml:space="preserve"> </w:t>
      </w:r>
      <w:r w:rsidR="003F61CB" w:rsidRPr="00127997">
        <w:rPr>
          <w:rFonts w:hint="eastAsia"/>
          <w:bCs/>
          <w:lang w:val="en-US"/>
        </w:rPr>
        <w:t>L3</w:t>
      </w:r>
      <w:r w:rsidR="003F61CB" w:rsidRPr="00127997">
        <w:rPr>
          <w:bCs/>
          <w:lang w:val="en-US"/>
        </w:rPr>
        <w:t xml:space="preserve"> </w:t>
      </w:r>
      <w:r w:rsidR="003F61CB" w:rsidRPr="00127997">
        <w:rPr>
          <w:rFonts w:hint="eastAsia"/>
          <w:bCs/>
          <w:lang w:val="en-US"/>
        </w:rPr>
        <w:t>mobility.</w:t>
      </w:r>
      <w:r w:rsidR="003F61CB" w:rsidRPr="00127997">
        <w:rPr>
          <w:bCs/>
          <w:lang w:val="en-US"/>
        </w:rPr>
        <w:t xml:space="preserve"> </w:t>
      </w:r>
      <w:r w:rsidR="00B76E8F" w:rsidRPr="00127997">
        <w:rPr>
          <w:bCs/>
          <w:lang w:val="en-US"/>
        </w:rPr>
        <w:t>F</w:t>
      </w:r>
      <w:r w:rsidR="00B76E8F" w:rsidRPr="00127997">
        <w:rPr>
          <w:rFonts w:hint="eastAsia"/>
          <w:bCs/>
          <w:lang w:val="en-US"/>
        </w:rPr>
        <w:t>or</w:t>
      </w:r>
      <w:r w:rsidR="00B76E8F" w:rsidRPr="00127997">
        <w:rPr>
          <w:bCs/>
          <w:lang w:val="en-US"/>
        </w:rPr>
        <w:t xml:space="preserve"> </w:t>
      </w:r>
      <w:r w:rsidR="00B76E8F" w:rsidRPr="00127997">
        <w:rPr>
          <w:rFonts w:hint="eastAsia"/>
          <w:bCs/>
          <w:lang w:val="en-US"/>
        </w:rPr>
        <w:t>example,</w:t>
      </w:r>
      <w:r w:rsidR="00B76E8F" w:rsidRPr="00127997">
        <w:rPr>
          <w:bCs/>
          <w:lang w:val="en-US"/>
        </w:rPr>
        <w:t xml:space="preserve"> the </w:t>
      </w:r>
      <w:r w:rsidR="003F61CB" w:rsidRPr="00127997">
        <w:rPr>
          <w:bCs/>
          <w:lang w:val="en-US"/>
        </w:rPr>
        <w:t>UE can select the beam for the random access to the target cell based on the prediction.</w:t>
      </w:r>
    </w:p>
    <w:p w14:paraId="596DB985" w14:textId="4727A480" w:rsidR="000922FA" w:rsidRPr="00127997" w:rsidRDefault="0047509C" w:rsidP="00816360">
      <w:pPr>
        <w:rPr>
          <w:b/>
          <w:szCs w:val="22"/>
        </w:rPr>
      </w:pPr>
      <w:r w:rsidRPr="00127997">
        <w:rPr>
          <w:rFonts w:hint="eastAsia"/>
          <w:b/>
        </w:rPr>
        <w:t>Proposal</w:t>
      </w:r>
      <w:r w:rsidRPr="00127997">
        <w:rPr>
          <w:b/>
        </w:rPr>
        <w:t xml:space="preserve"> 1</w:t>
      </w:r>
      <w:r w:rsidR="001D626B">
        <w:rPr>
          <w:b/>
        </w:rPr>
        <w:t>5</w:t>
      </w:r>
      <w:r w:rsidRPr="00127997">
        <w:rPr>
          <w:rFonts w:hint="eastAsia"/>
          <w:b/>
        </w:rPr>
        <w:t>：</w:t>
      </w:r>
      <w:r w:rsidR="003F61CB" w:rsidRPr="00127997">
        <w:rPr>
          <w:b/>
          <w:szCs w:val="22"/>
        </w:rPr>
        <w:t xml:space="preserve">The beam-level measurement </w:t>
      </w:r>
      <w:r w:rsidR="00D93AC2" w:rsidRPr="00127997">
        <w:rPr>
          <w:b/>
          <w:szCs w:val="22"/>
        </w:rPr>
        <w:t>prediction</w:t>
      </w:r>
      <w:r w:rsidR="003F61CB" w:rsidRPr="00127997">
        <w:rPr>
          <w:b/>
          <w:szCs w:val="22"/>
        </w:rPr>
        <w:t xml:space="preserve"> can</w:t>
      </w:r>
      <w:r w:rsidR="003F61CB" w:rsidRPr="00127997">
        <w:rPr>
          <w:rFonts w:hint="eastAsia"/>
          <w:b/>
          <w:szCs w:val="22"/>
        </w:rPr>
        <w:t xml:space="preserve"> </w:t>
      </w:r>
      <w:r w:rsidR="003F61CB" w:rsidRPr="00127997">
        <w:rPr>
          <w:b/>
          <w:szCs w:val="22"/>
        </w:rPr>
        <w:t>be</w:t>
      </w:r>
      <w:r w:rsidR="003F61CB" w:rsidRPr="00127997">
        <w:rPr>
          <w:rFonts w:hint="eastAsia"/>
          <w:b/>
          <w:szCs w:val="22"/>
        </w:rPr>
        <w:t xml:space="preserve"> </w:t>
      </w:r>
      <w:r w:rsidR="003F61CB" w:rsidRPr="00127997">
        <w:rPr>
          <w:b/>
          <w:szCs w:val="22"/>
        </w:rPr>
        <w:t>used</w:t>
      </w:r>
      <w:r w:rsidR="003F61CB" w:rsidRPr="00127997">
        <w:rPr>
          <w:rFonts w:hint="eastAsia"/>
          <w:b/>
          <w:szCs w:val="22"/>
        </w:rPr>
        <w:t xml:space="preserve"> </w:t>
      </w:r>
      <w:r w:rsidR="003F61CB" w:rsidRPr="00127997">
        <w:rPr>
          <w:b/>
          <w:szCs w:val="22"/>
        </w:rPr>
        <w:t>to assist the beam selection for</w:t>
      </w:r>
      <w:r w:rsidR="00C35664" w:rsidRPr="00127997">
        <w:rPr>
          <w:b/>
          <w:szCs w:val="22"/>
        </w:rPr>
        <w:t xml:space="preserve"> the</w:t>
      </w:r>
      <w:r w:rsidR="003F61CB" w:rsidRPr="00127997">
        <w:rPr>
          <w:b/>
          <w:szCs w:val="22"/>
        </w:rPr>
        <w:t xml:space="preserve"> target cell,</w:t>
      </w:r>
      <w:r w:rsidR="00B76E8F" w:rsidRPr="00127997">
        <w:rPr>
          <w:b/>
          <w:szCs w:val="22"/>
        </w:rPr>
        <w:t xml:space="preserve"> e.g., t</w:t>
      </w:r>
      <w:r w:rsidR="00631513" w:rsidRPr="00127997">
        <w:rPr>
          <w:b/>
          <w:szCs w:val="22"/>
        </w:rPr>
        <w:t xml:space="preserve">he </w:t>
      </w:r>
      <w:r w:rsidRPr="00127997">
        <w:rPr>
          <w:b/>
          <w:szCs w:val="22"/>
        </w:rPr>
        <w:t xml:space="preserve">UE </w:t>
      </w:r>
      <w:r w:rsidR="004C4E82" w:rsidRPr="00127997">
        <w:rPr>
          <w:b/>
          <w:szCs w:val="22"/>
        </w:rPr>
        <w:t xml:space="preserve">can </w:t>
      </w:r>
      <w:r w:rsidRPr="00127997">
        <w:rPr>
          <w:b/>
          <w:szCs w:val="22"/>
        </w:rPr>
        <w:t>perform</w:t>
      </w:r>
      <w:r w:rsidR="008745CB" w:rsidRPr="00127997">
        <w:rPr>
          <w:b/>
          <w:szCs w:val="22"/>
        </w:rPr>
        <w:t xml:space="preserve"> beam selectio</w:t>
      </w:r>
      <w:r w:rsidR="003F61CB" w:rsidRPr="00127997">
        <w:rPr>
          <w:b/>
          <w:szCs w:val="22"/>
        </w:rPr>
        <w:t xml:space="preserve">n </w:t>
      </w:r>
      <w:r w:rsidR="00C35664" w:rsidRPr="00127997">
        <w:rPr>
          <w:b/>
          <w:szCs w:val="22"/>
        </w:rPr>
        <w:t>in</w:t>
      </w:r>
      <w:r w:rsidR="003F61CB" w:rsidRPr="00127997">
        <w:rPr>
          <w:b/>
          <w:szCs w:val="22"/>
        </w:rPr>
        <w:t xml:space="preserve"> the </w:t>
      </w:r>
      <w:proofErr w:type="gramStart"/>
      <w:r w:rsidR="003F61CB" w:rsidRPr="00127997">
        <w:rPr>
          <w:b/>
          <w:szCs w:val="22"/>
        </w:rPr>
        <w:t>random access</w:t>
      </w:r>
      <w:proofErr w:type="gramEnd"/>
      <w:r w:rsidR="003F61CB" w:rsidRPr="00127997">
        <w:rPr>
          <w:b/>
          <w:szCs w:val="22"/>
        </w:rPr>
        <w:t xml:space="preserve"> procedure to the target cell</w:t>
      </w:r>
      <w:r w:rsidR="004C4E82" w:rsidRPr="00127997">
        <w:rPr>
          <w:b/>
          <w:szCs w:val="22"/>
        </w:rPr>
        <w:t xml:space="preserve"> based on the predict</w:t>
      </w:r>
      <w:r w:rsidR="00C35664" w:rsidRPr="00127997">
        <w:rPr>
          <w:b/>
          <w:szCs w:val="22"/>
        </w:rPr>
        <w:t>ed beam-level measurement results</w:t>
      </w:r>
      <w:r w:rsidR="0006035F" w:rsidRPr="00127997">
        <w:rPr>
          <w:b/>
          <w:szCs w:val="22"/>
        </w:rPr>
        <w:t>.</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77777777" w:rsidR="00764848" w:rsidRPr="00127997" w:rsidRDefault="00364AA7" w:rsidP="00764848">
      <w:pPr>
        <w:spacing w:afterLines="50" w:line="240" w:lineRule="auto"/>
        <w:jc w:val="left"/>
      </w:pPr>
      <w:r w:rsidRPr="00127997">
        <w:t>According to the analysis given above, we have the following observations and proposals:</w:t>
      </w:r>
    </w:p>
    <w:p w14:paraId="045FBB47" w14:textId="2D052ABD" w:rsidR="001D626B" w:rsidRPr="00127997" w:rsidRDefault="001D626B" w:rsidP="001D626B">
      <w:pPr>
        <w:spacing w:afterLines="50" w:line="240" w:lineRule="auto"/>
        <w:jc w:val="left"/>
      </w:pPr>
      <w:r>
        <w:rPr>
          <w:b/>
          <w:i/>
          <w:iCs/>
          <w:u w:val="single"/>
        </w:rPr>
        <w:t>Cell</w:t>
      </w:r>
      <w:r w:rsidRPr="00D91254">
        <w:rPr>
          <w:b/>
          <w:i/>
          <w:iCs/>
          <w:u w:val="single"/>
        </w:rPr>
        <w:t>-level measurement prediction</w:t>
      </w:r>
    </w:p>
    <w:p w14:paraId="619DE46B" w14:textId="77777777" w:rsidR="001D626B" w:rsidRPr="009356EC" w:rsidRDefault="001D626B" w:rsidP="001D626B">
      <w:pPr>
        <w:spacing w:line="360" w:lineRule="auto"/>
        <w:jc w:val="left"/>
      </w:pPr>
      <w:r>
        <w:rPr>
          <w:rFonts w:eastAsia="等线" w:cs="Arial" w:hint="eastAsia"/>
          <w:b/>
        </w:rPr>
        <w:t>P</w:t>
      </w:r>
      <w:r>
        <w:rPr>
          <w:rFonts w:eastAsia="等线" w:cs="Arial"/>
          <w:b/>
        </w:rPr>
        <w:t>roposal 1: The RSRP difference of actual measured result between AI solution and legacy shall be considered in temporal prediction case B.</w:t>
      </w:r>
    </w:p>
    <w:p w14:paraId="635664A3" w14:textId="10CBD24D" w:rsidR="001D626B" w:rsidRPr="001D626B" w:rsidRDefault="001D626B" w:rsidP="001D626B">
      <w:pPr>
        <w:spacing w:line="360" w:lineRule="auto"/>
        <w:jc w:val="left"/>
        <w:rPr>
          <w:b/>
          <w:i/>
          <w:iCs/>
          <w:u w:val="single"/>
        </w:rPr>
      </w:pPr>
      <w:r w:rsidRPr="009B4EE2">
        <w:rPr>
          <w:rFonts w:eastAsia="等线" w:cs="Arial" w:hint="eastAsia"/>
          <w:b/>
        </w:rPr>
        <w:t>P</w:t>
      </w:r>
      <w:r w:rsidRPr="009B4EE2">
        <w:rPr>
          <w:rFonts w:eastAsia="等线" w:cs="Arial"/>
          <w:b/>
        </w:rPr>
        <w:t xml:space="preserve">roposal </w:t>
      </w:r>
      <w:r>
        <w:rPr>
          <w:rFonts w:eastAsia="等线" w:cs="Arial"/>
          <w:b/>
        </w:rPr>
        <w:t>2</w:t>
      </w:r>
      <w:r w:rsidRPr="009B4EE2">
        <w:rPr>
          <w:rFonts w:eastAsia="等线" w:cs="Arial"/>
          <w:b/>
        </w:rPr>
        <w:t>:</w:t>
      </w:r>
      <w:r>
        <w:rPr>
          <w:rFonts w:eastAsia="等线" w:cs="Arial"/>
          <w:b/>
        </w:rPr>
        <w:t xml:space="preserve"> In cluster-based RRM prediction, </w:t>
      </w:r>
      <w:r w:rsidRPr="00A83279">
        <w:rPr>
          <w:rFonts w:eastAsia="等线" w:cs="Arial"/>
          <w:b/>
        </w:rPr>
        <w:t>AI predict</w:t>
      </w:r>
      <w:r>
        <w:rPr>
          <w:rFonts w:eastAsia="等线" w:cs="Arial"/>
          <w:b/>
        </w:rPr>
        <w:t>s</w:t>
      </w:r>
      <w:r w:rsidRPr="00A83279">
        <w:rPr>
          <w:rFonts w:eastAsia="等线" w:cs="Arial"/>
          <w:b/>
        </w:rPr>
        <w:t xml:space="preserve"> cell measurement result of one cell based on other cells’ measurement result in the same cluster.</w:t>
      </w:r>
      <w:r>
        <w:rPr>
          <w:rFonts w:eastAsia="等线" w:cs="Arial"/>
          <w:b/>
        </w:rPr>
        <w:t xml:space="preserve"> The cells in the same cluster share similar characteristic, e.g. deployed location or frequency.</w:t>
      </w:r>
    </w:p>
    <w:p w14:paraId="0F446E7E" w14:textId="55CE3865" w:rsidR="00764848" w:rsidRPr="00127997" w:rsidRDefault="00D91254" w:rsidP="00764848">
      <w:pPr>
        <w:spacing w:afterLines="50" w:line="240" w:lineRule="auto"/>
        <w:jc w:val="left"/>
      </w:pPr>
      <w:r w:rsidRPr="00D91254">
        <w:rPr>
          <w:b/>
          <w:i/>
          <w:iCs/>
          <w:u w:val="single"/>
        </w:rPr>
        <w:t>Beam-level measurement prediction</w:t>
      </w:r>
    </w:p>
    <w:p w14:paraId="5923C7C9" w14:textId="77777777" w:rsidR="001D626B" w:rsidRDefault="001D626B" w:rsidP="001D626B">
      <w:pPr>
        <w:rPr>
          <w:b/>
        </w:rPr>
      </w:pPr>
      <w:r w:rsidRPr="003145CC">
        <w:rPr>
          <w:b/>
        </w:rPr>
        <w:t>Observation 1</w:t>
      </w:r>
      <w:r w:rsidRPr="003145CC">
        <w:rPr>
          <w:b/>
        </w:rPr>
        <w:t>：</w:t>
      </w:r>
      <w:r w:rsidRPr="003145CC">
        <w:rPr>
          <w:b/>
        </w:rPr>
        <w:t xml:space="preserve">L1 beam-level measurement prediction has been </w:t>
      </w:r>
      <w:r>
        <w:rPr>
          <w:b/>
        </w:rPr>
        <w:t>studied</w:t>
      </w:r>
      <w:r w:rsidRPr="003145CC">
        <w:rPr>
          <w:b/>
        </w:rPr>
        <w:t xml:space="preserve"> by the sub-use case 1 of the cell-level RRM measurement prediction.</w:t>
      </w:r>
    </w:p>
    <w:p w14:paraId="4CB45551" w14:textId="77777777" w:rsidR="001D626B" w:rsidRPr="00556C8A" w:rsidRDefault="001D626B" w:rsidP="001D626B">
      <w:pPr>
        <w:rPr>
          <w:b/>
        </w:rPr>
      </w:pPr>
      <w:r w:rsidRPr="00224116">
        <w:rPr>
          <w:b/>
        </w:rPr>
        <w:t xml:space="preserve">Proposal </w:t>
      </w:r>
      <w:r>
        <w:rPr>
          <w:b/>
        </w:rPr>
        <w:t>3</w:t>
      </w:r>
      <w:r w:rsidRPr="00224116">
        <w:rPr>
          <w:b/>
        </w:rPr>
        <w:t>：</w:t>
      </w:r>
      <w:r>
        <w:rPr>
          <w:rFonts w:hint="eastAsia"/>
          <w:b/>
        </w:rPr>
        <w:t>T</w:t>
      </w:r>
      <w:r>
        <w:rPr>
          <w:b/>
        </w:rPr>
        <w:t xml:space="preserve">he </w:t>
      </w:r>
      <w:r w:rsidRPr="00224116">
        <w:rPr>
          <w:b/>
        </w:rPr>
        <w:t>L3 beam</w:t>
      </w:r>
      <w:r>
        <w:rPr>
          <w:b/>
        </w:rPr>
        <w:t>-</w:t>
      </w:r>
      <w:r w:rsidRPr="00224116">
        <w:rPr>
          <w:b/>
        </w:rPr>
        <w:t>level measurement prediction</w:t>
      </w:r>
      <w:r>
        <w:rPr>
          <w:rFonts w:hint="eastAsia"/>
          <w:b/>
        </w:rPr>
        <w:t xml:space="preserve"> </w:t>
      </w:r>
      <w:r>
        <w:rPr>
          <w:b/>
        </w:rPr>
        <w:t>shall be considered.</w:t>
      </w:r>
    </w:p>
    <w:p w14:paraId="3D39E276" w14:textId="77777777" w:rsidR="001D626B" w:rsidRPr="00224116" w:rsidRDefault="001D626B" w:rsidP="001D626B">
      <w:pPr>
        <w:rPr>
          <w:b/>
        </w:rPr>
      </w:pPr>
      <w:r w:rsidRPr="00224116">
        <w:rPr>
          <w:b/>
        </w:rPr>
        <w:t xml:space="preserve">Proposal </w:t>
      </w:r>
      <w:r>
        <w:rPr>
          <w:b/>
        </w:rPr>
        <w:t>4</w:t>
      </w:r>
      <w:r w:rsidRPr="00224116">
        <w:rPr>
          <w:b/>
        </w:rPr>
        <w:t>: 3 sub-use cases are considered for</w:t>
      </w:r>
      <w:r>
        <w:rPr>
          <w:b/>
        </w:rPr>
        <w:t xml:space="preserve"> the</w:t>
      </w:r>
      <w:r w:rsidRPr="00224116">
        <w:rPr>
          <w:b/>
        </w:rPr>
        <w:t xml:space="preserve"> L3 beam-level measurement prediction:</w:t>
      </w:r>
    </w:p>
    <w:p w14:paraId="70B1A121" w14:textId="77777777" w:rsidR="001D626B" w:rsidRPr="00556C8A" w:rsidRDefault="001D626B" w:rsidP="001D626B">
      <w:pPr>
        <w:pStyle w:val="af6"/>
        <w:numPr>
          <w:ilvl w:val="0"/>
          <w:numId w:val="39"/>
        </w:numPr>
        <w:spacing w:line="288" w:lineRule="auto"/>
        <w:ind w:firstLineChars="0"/>
        <w:rPr>
          <w:b/>
          <w:sz w:val="22"/>
          <w:szCs w:val="22"/>
        </w:rPr>
      </w:pPr>
      <w:r w:rsidRPr="00556C8A">
        <w:rPr>
          <w:b/>
          <w:sz w:val="22"/>
          <w:szCs w:val="22"/>
        </w:rPr>
        <w:t xml:space="preserve">Sub-use case 1: L1 beam-level measurement result(s) is predicted based on actual L1 beam-level measurement result(s) and then </w:t>
      </w:r>
      <w:r>
        <w:rPr>
          <w:b/>
          <w:sz w:val="22"/>
          <w:szCs w:val="22"/>
        </w:rPr>
        <w:t>L3 beam</w:t>
      </w:r>
      <w:r w:rsidRPr="00556C8A">
        <w:rPr>
          <w:b/>
          <w:sz w:val="22"/>
          <w:szCs w:val="22"/>
        </w:rPr>
        <w:t xml:space="preserve">-level measurement result is generated </w:t>
      </w:r>
    </w:p>
    <w:p w14:paraId="697F6E24" w14:textId="77777777" w:rsidR="001D626B" w:rsidRPr="00556C8A" w:rsidRDefault="001D626B" w:rsidP="001D626B">
      <w:pPr>
        <w:pStyle w:val="af6"/>
        <w:numPr>
          <w:ilvl w:val="0"/>
          <w:numId w:val="39"/>
        </w:numPr>
        <w:spacing w:line="288" w:lineRule="auto"/>
        <w:ind w:firstLineChars="0"/>
        <w:rPr>
          <w:b/>
          <w:sz w:val="22"/>
          <w:szCs w:val="22"/>
        </w:rPr>
      </w:pPr>
      <w:r w:rsidRPr="00556C8A">
        <w:rPr>
          <w:b/>
          <w:sz w:val="22"/>
          <w:szCs w:val="22"/>
        </w:rPr>
        <w:t xml:space="preserve">Sub-use case 2: </w:t>
      </w:r>
      <w:r>
        <w:rPr>
          <w:b/>
          <w:sz w:val="22"/>
          <w:szCs w:val="22"/>
        </w:rPr>
        <w:t>L3 beam</w:t>
      </w:r>
      <w:r w:rsidRPr="00556C8A">
        <w:rPr>
          <w:b/>
          <w:sz w:val="22"/>
          <w:szCs w:val="22"/>
        </w:rPr>
        <w:t xml:space="preserve">-level measurement result(s) is predicted based on actual </w:t>
      </w:r>
      <w:r>
        <w:rPr>
          <w:b/>
          <w:sz w:val="22"/>
          <w:szCs w:val="22"/>
        </w:rPr>
        <w:t>L3 beam</w:t>
      </w:r>
      <w:r w:rsidRPr="00556C8A">
        <w:rPr>
          <w:b/>
          <w:sz w:val="22"/>
          <w:szCs w:val="22"/>
        </w:rPr>
        <w:t>-level measurement result(s)</w:t>
      </w:r>
    </w:p>
    <w:p w14:paraId="58B13E5B" w14:textId="77777777" w:rsidR="001D626B" w:rsidRPr="00556C8A" w:rsidRDefault="001D626B" w:rsidP="001D626B">
      <w:pPr>
        <w:pStyle w:val="af6"/>
        <w:numPr>
          <w:ilvl w:val="0"/>
          <w:numId w:val="39"/>
        </w:numPr>
        <w:spacing w:line="288" w:lineRule="auto"/>
        <w:ind w:firstLineChars="0"/>
        <w:rPr>
          <w:b/>
        </w:rPr>
      </w:pPr>
      <w:r w:rsidRPr="00556C8A">
        <w:rPr>
          <w:b/>
          <w:sz w:val="22"/>
          <w:szCs w:val="22"/>
        </w:rPr>
        <w:t xml:space="preserve">Sub-use case 3: </w:t>
      </w:r>
      <w:r>
        <w:rPr>
          <w:b/>
          <w:sz w:val="22"/>
          <w:szCs w:val="22"/>
        </w:rPr>
        <w:t>L3 beam</w:t>
      </w:r>
      <w:r w:rsidRPr="00556C8A">
        <w:rPr>
          <w:b/>
          <w:sz w:val="22"/>
          <w:szCs w:val="22"/>
        </w:rPr>
        <w:t>-level measurement result(s) is predicted based on L1 beam-level measurement result(s)</w:t>
      </w:r>
    </w:p>
    <w:p w14:paraId="22B21CC0" w14:textId="77777777" w:rsidR="001D626B" w:rsidRPr="009C0694" w:rsidRDefault="001D626B" w:rsidP="001D626B">
      <w:pPr>
        <w:rPr>
          <w:b/>
          <w:bCs/>
        </w:rPr>
      </w:pPr>
      <w:r w:rsidRPr="009C0694">
        <w:rPr>
          <w:rFonts w:hint="eastAsia"/>
          <w:b/>
          <w:bCs/>
        </w:rPr>
        <w:t>P</w:t>
      </w:r>
      <w:r w:rsidRPr="009C0694">
        <w:rPr>
          <w:b/>
          <w:bCs/>
        </w:rPr>
        <w:t>roposal 5: Focus on FR2 for L3 beam prediction.</w:t>
      </w:r>
    </w:p>
    <w:p w14:paraId="2605B69C" w14:textId="77777777" w:rsidR="001D626B" w:rsidRDefault="001D626B" w:rsidP="001D626B">
      <w:pPr>
        <w:rPr>
          <w:b/>
        </w:rPr>
      </w:pPr>
      <w:r w:rsidRPr="00586845">
        <w:rPr>
          <w:b/>
        </w:rPr>
        <w:t xml:space="preserve">Proposal </w:t>
      </w:r>
      <w:r>
        <w:rPr>
          <w:b/>
        </w:rPr>
        <w:t>6</w:t>
      </w:r>
      <w:r w:rsidRPr="00586845">
        <w:rPr>
          <w:b/>
        </w:rPr>
        <w:t>: I</w:t>
      </w:r>
      <w:r w:rsidRPr="003B1D17">
        <w:rPr>
          <w:b/>
        </w:rPr>
        <w:t>ntra-frequency intra and inter-cell spatial domain measurement predictions</w:t>
      </w:r>
      <w:r w:rsidRPr="00586845">
        <w:rPr>
          <w:b/>
        </w:rPr>
        <w:t xml:space="preserve"> can be considered for L3 beam-level measurements</w:t>
      </w:r>
      <w:r>
        <w:rPr>
          <w:b/>
        </w:rPr>
        <w:t>.</w:t>
      </w:r>
    </w:p>
    <w:p w14:paraId="443B55BD" w14:textId="77777777" w:rsidR="001D626B" w:rsidRDefault="001D626B" w:rsidP="001D626B">
      <w:pPr>
        <w:rPr>
          <w:b/>
        </w:rPr>
      </w:pPr>
      <w:r w:rsidRPr="00586845">
        <w:rPr>
          <w:b/>
        </w:rPr>
        <w:t xml:space="preserve">Proposal </w:t>
      </w:r>
      <w:r>
        <w:rPr>
          <w:b/>
        </w:rPr>
        <w:t>7</w:t>
      </w:r>
      <w:r w:rsidRPr="00586845">
        <w:rPr>
          <w:b/>
        </w:rPr>
        <w:t>: I</w:t>
      </w:r>
      <w:r w:rsidRPr="003B1D17">
        <w:rPr>
          <w:b/>
        </w:rPr>
        <w:t>nt</w:t>
      </w:r>
      <w:r>
        <w:rPr>
          <w:b/>
        </w:rPr>
        <w:t>ra</w:t>
      </w:r>
      <w:r w:rsidRPr="003B1D17">
        <w:rPr>
          <w:b/>
        </w:rPr>
        <w:t>-cell</w:t>
      </w:r>
      <w:r>
        <w:rPr>
          <w:b/>
        </w:rPr>
        <w:t xml:space="preserve"> intra and inter-beam</w:t>
      </w:r>
      <w:r w:rsidRPr="003B1D17">
        <w:rPr>
          <w:b/>
        </w:rPr>
        <w:t xml:space="preserve"> </w:t>
      </w:r>
      <w:r w:rsidRPr="00DF67CF">
        <w:rPr>
          <w:b/>
        </w:rPr>
        <w:t>temporal</w:t>
      </w:r>
      <w:r>
        <w:rPr>
          <w:b/>
        </w:rPr>
        <w:t xml:space="preserve"> </w:t>
      </w:r>
      <w:r w:rsidRPr="003B1D17">
        <w:rPr>
          <w:b/>
        </w:rPr>
        <w:t>domain measurement predictions</w:t>
      </w:r>
      <w:r w:rsidRPr="00586845">
        <w:rPr>
          <w:b/>
        </w:rPr>
        <w:t xml:space="preserve"> can be considered for L3 beam-level measurements</w:t>
      </w:r>
      <w:r>
        <w:rPr>
          <w:b/>
        </w:rPr>
        <w:t>.</w:t>
      </w:r>
    </w:p>
    <w:p w14:paraId="3355100C" w14:textId="77777777" w:rsidR="001D626B" w:rsidRPr="007919DF" w:rsidRDefault="001D626B" w:rsidP="001D626B">
      <w:pPr>
        <w:rPr>
          <w:b/>
        </w:rPr>
      </w:pPr>
      <w:r w:rsidRPr="007919DF">
        <w:rPr>
          <w:b/>
        </w:rPr>
        <w:t xml:space="preserve">Proposal </w:t>
      </w:r>
      <w:r>
        <w:rPr>
          <w:b/>
        </w:rPr>
        <w:t>8</w:t>
      </w:r>
      <w:r w:rsidRPr="007919DF">
        <w:rPr>
          <w:b/>
        </w:rPr>
        <w:t>: The KPI metrics of the L3 beam-level prediction shall follow the cell-level prediction. And the following items can be considered.</w:t>
      </w:r>
    </w:p>
    <w:p w14:paraId="615574C6" w14:textId="77777777" w:rsidR="001D626B" w:rsidRPr="007919DF" w:rsidRDefault="001D626B" w:rsidP="001D626B">
      <w:pPr>
        <w:pStyle w:val="af6"/>
        <w:numPr>
          <w:ilvl w:val="0"/>
          <w:numId w:val="39"/>
        </w:numPr>
        <w:spacing w:line="288" w:lineRule="auto"/>
        <w:ind w:firstLineChars="0"/>
        <w:rPr>
          <w:b/>
          <w:sz w:val="22"/>
          <w:szCs w:val="22"/>
        </w:rPr>
      </w:pPr>
      <w:r w:rsidRPr="007919DF">
        <w:rPr>
          <w:b/>
          <w:sz w:val="22"/>
          <w:szCs w:val="22"/>
        </w:rPr>
        <w:t>The evaluation is started with measurements prediction accuracy and model complexity</w:t>
      </w:r>
      <w:r>
        <w:rPr>
          <w:b/>
          <w:sz w:val="22"/>
          <w:szCs w:val="22"/>
        </w:rPr>
        <w:t>.</w:t>
      </w:r>
    </w:p>
    <w:p w14:paraId="266DB6A9" w14:textId="77777777" w:rsidR="001D626B" w:rsidRPr="007919DF" w:rsidRDefault="001D626B" w:rsidP="001D626B">
      <w:pPr>
        <w:pStyle w:val="af6"/>
        <w:numPr>
          <w:ilvl w:val="0"/>
          <w:numId w:val="39"/>
        </w:numPr>
        <w:spacing w:line="288" w:lineRule="auto"/>
        <w:ind w:firstLineChars="0"/>
        <w:rPr>
          <w:b/>
          <w:sz w:val="22"/>
          <w:szCs w:val="22"/>
        </w:rPr>
      </w:pPr>
      <w:r w:rsidRPr="007919DF">
        <w:rPr>
          <w:b/>
          <w:sz w:val="22"/>
          <w:szCs w:val="22"/>
        </w:rPr>
        <w:lastRenderedPageBreak/>
        <w:t xml:space="preserve">The prediction accuracy metric for </w:t>
      </w:r>
      <w:r>
        <w:rPr>
          <w:b/>
          <w:sz w:val="22"/>
          <w:szCs w:val="22"/>
        </w:rPr>
        <w:t>the L3 beam-</w:t>
      </w:r>
      <w:r w:rsidRPr="007919DF">
        <w:rPr>
          <w:b/>
          <w:sz w:val="22"/>
          <w:szCs w:val="22"/>
        </w:rPr>
        <w:t xml:space="preserve">level prediction is defined as “RSRP difference between predicted L3 </w:t>
      </w:r>
      <w:r>
        <w:rPr>
          <w:b/>
          <w:sz w:val="22"/>
          <w:szCs w:val="22"/>
        </w:rPr>
        <w:t>beam</w:t>
      </w:r>
      <w:r w:rsidRPr="007919DF">
        <w:rPr>
          <w:b/>
          <w:sz w:val="22"/>
          <w:szCs w:val="22"/>
        </w:rPr>
        <w:t xml:space="preserve"> level measurement result and actual L3 </w:t>
      </w:r>
      <w:r>
        <w:rPr>
          <w:b/>
          <w:sz w:val="22"/>
          <w:szCs w:val="22"/>
        </w:rPr>
        <w:t xml:space="preserve">beam </w:t>
      </w:r>
      <w:r w:rsidRPr="007919DF">
        <w:rPr>
          <w:b/>
          <w:sz w:val="22"/>
          <w:szCs w:val="22"/>
        </w:rPr>
        <w:t xml:space="preserve">level measurement result of the same </w:t>
      </w:r>
      <w:r>
        <w:rPr>
          <w:b/>
          <w:sz w:val="22"/>
          <w:szCs w:val="22"/>
        </w:rPr>
        <w:t>beam</w:t>
      </w:r>
      <w:r w:rsidRPr="007919DF">
        <w:rPr>
          <w:b/>
          <w:sz w:val="22"/>
          <w:szCs w:val="22"/>
        </w:rPr>
        <w:t xml:space="preserve">” for all sub cases and </w:t>
      </w:r>
      <w:r>
        <w:rPr>
          <w:b/>
          <w:sz w:val="22"/>
          <w:szCs w:val="22"/>
        </w:rPr>
        <w:t xml:space="preserve">the </w:t>
      </w:r>
      <w:r w:rsidRPr="007919DF">
        <w:rPr>
          <w:b/>
          <w:sz w:val="22"/>
          <w:szCs w:val="22"/>
        </w:rPr>
        <w:t xml:space="preserve">average RSRP difference is taken as prediction accuracy metric for </w:t>
      </w:r>
      <w:r>
        <w:rPr>
          <w:b/>
          <w:sz w:val="22"/>
          <w:szCs w:val="22"/>
        </w:rPr>
        <w:t>the L3 beam-</w:t>
      </w:r>
      <w:r w:rsidRPr="007919DF">
        <w:rPr>
          <w:b/>
          <w:sz w:val="22"/>
          <w:szCs w:val="22"/>
        </w:rPr>
        <w:t xml:space="preserve">level prediction. </w:t>
      </w:r>
    </w:p>
    <w:p w14:paraId="0255B536" w14:textId="77777777" w:rsidR="00D91254" w:rsidRPr="001D626B" w:rsidRDefault="00D91254" w:rsidP="00D91254">
      <w:pPr>
        <w:tabs>
          <w:tab w:val="num" w:pos="576"/>
        </w:tabs>
        <w:spacing w:afterLines="50" w:line="240" w:lineRule="auto"/>
        <w:jc w:val="left"/>
        <w:rPr>
          <w:b/>
          <w:i/>
          <w:iCs/>
          <w:u w:val="single"/>
        </w:rPr>
      </w:pPr>
    </w:p>
    <w:p w14:paraId="7C39F0E4" w14:textId="1A55B78A" w:rsidR="00764848" w:rsidRPr="00127997" w:rsidRDefault="001D626B" w:rsidP="00764848">
      <w:pPr>
        <w:tabs>
          <w:tab w:val="num" w:pos="576"/>
        </w:tabs>
        <w:spacing w:afterLines="50" w:line="240" w:lineRule="auto"/>
        <w:jc w:val="left"/>
        <w:rPr>
          <w:b/>
          <w:i/>
          <w:iCs/>
          <w:u w:val="single"/>
        </w:rPr>
      </w:pPr>
      <w:r>
        <w:rPr>
          <w:b/>
          <w:i/>
          <w:iCs/>
          <w:u w:val="single"/>
        </w:rPr>
        <w:t>LCM for RRM prediction</w:t>
      </w:r>
    </w:p>
    <w:p w14:paraId="6C89A9D2" w14:textId="77777777" w:rsidR="001D626B" w:rsidRPr="00127997" w:rsidRDefault="001D626B" w:rsidP="001D626B">
      <w:pPr>
        <w:rPr>
          <w:b/>
        </w:rPr>
      </w:pPr>
      <w:r w:rsidRPr="00127997">
        <w:rPr>
          <w:rFonts w:hint="eastAsia"/>
          <w:b/>
        </w:rPr>
        <w:t>P</w:t>
      </w:r>
      <w:r w:rsidRPr="00127997">
        <w:rPr>
          <w:b/>
        </w:rPr>
        <w:t xml:space="preserve">roposal </w:t>
      </w:r>
      <w:r>
        <w:rPr>
          <w:b/>
        </w:rPr>
        <w:t>9</w:t>
      </w:r>
      <w:r w:rsidRPr="00127997">
        <w:rPr>
          <w:b/>
        </w:rPr>
        <w:t>: For LCM and performance monitoring in AI/ML Mobility, the general framework of AI/ML-air interface WID can be reused.</w:t>
      </w:r>
    </w:p>
    <w:p w14:paraId="7844E0B6" w14:textId="77777777" w:rsidR="001D626B" w:rsidRPr="00127997" w:rsidRDefault="001D626B" w:rsidP="001D626B">
      <w:pPr>
        <w:rPr>
          <w:b/>
        </w:rPr>
      </w:pPr>
      <w:r w:rsidRPr="00127997">
        <w:rPr>
          <w:rFonts w:hint="eastAsia"/>
          <w:b/>
        </w:rPr>
        <w:t>P</w:t>
      </w:r>
      <w:r w:rsidRPr="00127997">
        <w:rPr>
          <w:b/>
        </w:rPr>
        <w:t xml:space="preserve">roposal </w:t>
      </w:r>
      <w:r>
        <w:rPr>
          <w:b/>
        </w:rPr>
        <w:t>10</w:t>
      </w:r>
      <w:r w:rsidRPr="00127997">
        <w:rPr>
          <w:b/>
        </w:rPr>
        <w:t>: The basic procedure and framework defined in AI/ML-air interface WID can be reused for the training data collection of AI/ML Mobility.</w:t>
      </w:r>
    </w:p>
    <w:p w14:paraId="056D970A" w14:textId="77777777" w:rsidR="001D626B" w:rsidRPr="00127997" w:rsidRDefault="001D626B" w:rsidP="001D626B">
      <w:pPr>
        <w:rPr>
          <w:b/>
        </w:rPr>
      </w:pPr>
      <w:r w:rsidRPr="00127997">
        <w:rPr>
          <w:rFonts w:hint="eastAsia"/>
          <w:b/>
        </w:rPr>
        <w:t>P</w:t>
      </w:r>
      <w:r w:rsidRPr="00127997">
        <w:rPr>
          <w:b/>
        </w:rPr>
        <w:t xml:space="preserve">roposal </w:t>
      </w:r>
      <w:r>
        <w:rPr>
          <w:b/>
        </w:rPr>
        <w:t>11</w:t>
      </w:r>
      <w:r w:rsidRPr="00127997">
        <w:rPr>
          <w:b/>
        </w:rPr>
        <w:t>: The training data collection can be performed when one of the following events occurs:</w:t>
      </w:r>
    </w:p>
    <w:p w14:paraId="584803EB" w14:textId="77777777" w:rsidR="001D626B" w:rsidRPr="00127997" w:rsidRDefault="001D626B" w:rsidP="001D626B">
      <w:pPr>
        <w:pStyle w:val="af6"/>
        <w:numPr>
          <w:ilvl w:val="0"/>
          <w:numId w:val="36"/>
        </w:numPr>
        <w:spacing w:line="288" w:lineRule="auto"/>
        <w:ind w:firstLineChars="0"/>
        <w:rPr>
          <w:b/>
          <w:sz w:val="22"/>
          <w:szCs w:val="22"/>
        </w:rPr>
      </w:pPr>
      <w:r w:rsidRPr="00127997">
        <w:rPr>
          <w:b/>
          <w:sz w:val="22"/>
          <w:szCs w:val="22"/>
        </w:rPr>
        <w:t>Alt</w:t>
      </w:r>
      <w:r w:rsidRPr="00127997">
        <w:rPr>
          <w:rFonts w:hint="eastAsia"/>
          <w:b/>
          <w:sz w:val="22"/>
          <w:szCs w:val="22"/>
        </w:rPr>
        <w:t>1</w:t>
      </w:r>
      <w:r w:rsidRPr="00127997">
        <w:rPr>
          <w:b/>
          <w:sz w:val="22"/>
          <w:szCs w:val="22"/>
        </w:rPr>
        <w:t>: Whe</w:t>
      </w:r>
      <w:r>
        <w:rPr>
          <w:b/>
          <w:sz w:val="22"/>
          <w:szCs w:val="22"/>
        </w:rPr>
        <w:t xml:space="preserve">n the </w:t>
      </w:r>
      <w:r w:rsidRPr="00127997">
        <w:rPr>
          <w:b/>
          <w:sz w:val="22"/>
          <w:szCs w:val="22"/>
        </w:rPr>
        <w:t>UE performs L3 Mobility, i.e., L3 handover</w:t>
      </w:r>
      <w:r w:rsidRPr="00127997">
        <w:rPr>
          <w:rFonts w:hint="eastAsia"/>
          <w:b/>
          <w:sz w:val="22"/>
          <w:szCs w:val="22"/>
        </w:rPr>
        <w:t>.</w:t>
      </w:r>
    </w:p>
    <w:p w14:paraId="5DCB2B6E" w14:textId="77777777" w:rsidR="001D626B" w:rsidRPr="00127997" w:rsidRDefault="001D626B" w:rsidP="001D626B">
      <w:pPr>
        <w:pStyle w:val="af6"/>
        <w:numPr>
          <w:ilvl w:val="0"/>
          <w:numId w:val="36"/>
        </w:numPr>
        <w:spacing w:line="288" w:lineRule="auto"/>
        <w:ind w:firstLineChars="0"/>
        <w:rPr>
          <w:b/>
          <w:sz w:val="22"/>
          <w:szCs w:val="22"/>
        </w:rPr>
      </w:pPr>
      <w:r w:rsidRPr="00127997">
        <w:rPr>
          <w:rFonts w:hint="eastAsia"/>
          <w:b/>
          <w:sz w:val="22"/>
          <w:szCs w:val="22"/>
        </w:rPr>
        <w:t>A</w:t>
      </w:r>
      <w:r w:rsidRPr="00127997">
        <w:rPr>
          <w:b/>
          <w:sz w:val="22"/>
          <w:szCs w:val="22"/>
        </w:rPr>
        <w:t xml:space="preserve">lt2: When </w:t>
      </w:r>
      <w:r>
        <w:rPr>
          <w:b/>
          <w:sz w:val="22"/>
          <w:szCs w:val="22"/>
        </w:rPr>
        <w:t xml:space="preserve">the </w:t>
      </w:r>
      <w:r w:rsidRPr="00127997">
        <w:rPr>
          <w:b/>
          <w:sz w:val="22"/>
          <w:szCs w:val="22"/>
        </w:rPr>
        <w:t xml:space="preserve">UE fulfils the measurement events, e.g., </w:t>
      </w:r>
      <w:r w:rsidRPr="00127997">
        <w:rPr>
          <w:rFonts w:hint="eastAsia"/>
          <w:b/>
          <w:sz w:val="22"/>
          <w:szCs w:val="22"/>
        </w:rPr>
        <w:t>event</w:t>
      </w:r>
      <w:r w:rsidRPr="00127997">
        <w:rPr>
          <w:b/>
          <w:sz w:val="22"/>
          <w:szCs w:val="22"/>
        </w:rPr>
        <w:t xml:space="preserve"> </w:t>
      </w:r>
      <w:r w:rsidRPr="00127997">
        <w:rPr>
          <w:rFonts w:hint="eastAsia"/>
          <w:b/>
          <w:sz w:val="22"/>
          <w:szCs w:val="22"/>
        </w:rPr>
        <w:t>A</w:t>
      </w:r>
      <w:r w:rsidRPr="00127997">
        <w:rPr>
          <w:b/>
          <w:sz w:val="22"/>
          <w:szCs w:val="22"/>
        </w:rPr>
        <w:t>2</w:t>
      </w:r>
      <w:r w:rsidRPr="00127997">
        <w:rPr>
          <w:rFonts w:hint="eastAsia"/>
          <w:b/>
          <w:sz w:val="22"/>
          <w:szCs w:val="22"/>
        </w:rPr>
        <w:t>,</w:t>
      </w:r>
      <w:r w:rsidRPr="00127997">
        <w:rPr>
          <w:b/>
          <w:sz w:val="22"/>
          <w:szCs w:val="22"/>
        </w:rPr>
        <w:t xml:space="preserve"> event A3, event A4, event A5.</w:t>
      </w:r>
    </w:p>
    <w:p w14:paraId="6DC79824" w14:textId="13C9D9BD" w:rsidR="00764848" w:rsidRPr="00127997" w:rsidRDefault="00764848" w:rsidP="00764848">
      <w:pPr>
        <w:rPr>
          <w:b/>
          <w:szCs w:val="22"/>
        </w:rPr>
      </w:pPr>
    </w:p>
    <w:p w14:paraId="081D40F8" w14:textId="43A22C4C" w:rsidR="00764848" w:rsidRPr="00127997" w:rsidRDefault="007C0A13" w:rsidP="00764848">
      <w:pPr>
        <w:tabs>
          <w:tab w:val="num" w:pos="576"/>
        </w:tabs>
        <w:spacing w:afterLines="50" w:line="240" w:lineRule="auto"/>
        <w:jc w:val="left"/>
        <w:rPr>
          <w:b/>
          <w:i/>
          <w:iCs/>
          <w:u w:val="single"/>
        </w:rPr>
      </w:pPr>
      <w:r w:rsidRPr="00127997">
        <w:rPr>
          <w:b/>
          <w:i/>
          <w:iCs/>
          <w:u w:val="single"/>
        </w:rPr>
        <w:t>Potential</w:t>
      </w:r>
      <w:r w:rsidR="001D626B">
        <w:rPr>
          <w:b/>
          <w:i/>
          <w:iCs/>
          <w:u w:val="single"/>
        </w:rPr>
        <w:t xml:space="preserve"> AI mobility solution</w:t>
      </w:r>
    </w:p>
    <w:p w14:paraId="0565BDBF" w14:textId="77777777" w:rsidR="001D626B" w:rsidRPr="00127997" w:rsidRDefault="001D626B" w:rsidP="001D626B">
      <w:pPr>
        <w:rPr>
          <w:b/>
        </w:rPr>
      </w:pPr>
      <w:r w:rsidRPr="00127997">
        <w:rPr>
          <w:b/>
        </w:rPr>
        <w:t xml:space="preserve">Observation 2: Predicted measurement results can be used for </w:t>
      </w:r>
      <w:r>
        <w:rPr>
          <w:b/>
        </w:rPr>
        <w:t xml:space="preserve">the </w:t>
      </w:r>
      <w:r w:rsidRPr="00127997">
        <w:rPr>
          <w:b/>
        </w:rPr>
        <w:t>mobility optimization. And how to use the prediction is up to network implementation.</w:t>
      </w:r>
    </w:p>
    <w:p w14:paraId="2B2CFA37" w14:textId="77777777" w:rsidR="001D626B" w:rsidRPr="00127997" w:rsidRDefault="001D626B" w:rsidP="001D626B">
      <w:pPr>
        <w:rPr>
          <w:b/>
          <w:lang w:val="en-US"/>
        </w:rPr>
      </w:pPr>
      <w:r w:rsidRPr="00127997">
        <w:rPr>
          <w:rFonts w:hint="eastAsia"/>
          <w:b/>
        </w:rPr>
        <w:t>P</w:t>
      </w:r>
      <w:r w:rsidRPr="00127997">
        <w:rPr>
          <w:b/>
        </w:rPr>
        <w:t xml:space="preserve">roposal </w:t>
      </w:r>
      <w:r>
        <w:rPr>
          <w:b/>
        </w:rPr>
        <w:t>12</w:t>
      </w:r>
      <w:r w:rsidRPr="00127997">
        <w:rPr>
          <w:b/>
        </w:rPr>
        <w:t xml:space="preserve">: The </w:t>
      </w:r>
      <w:r w:rsidRPr="00127997">
        <w:rPr>
          <w:b/>
          <w:lang w:val="en-US"/>
        </w:rPr>
        <w:t xml:space="preserve">UE may need to report data as </w:t>
      </w:r>
      <w:r w:rsidRPr="00127997">
        <w:rPr>
          <w:rFonts w:hint="eastAsia"/>
          <w:b/>
          <w:lang w:val="en-US"/>
        </w:rPr>
        <w:t>the</w:t>
      </w:r>
      <w:r w:rsidRPr="00127997">
        <w:rPr>
          <w:b/>
          <w:lang w:val="en-US"/>
        </w:rPr>
        <w:t xml:space="preserve"> input </w:t>
      </w:r>
      <w:r w:rsidRPr="00127997">
        <w:rPr>
          <w:rFonts w:hint="eastAsia"/>
          <w:b/>
          <w:lang w:val="en-US"/>
        </w:rPr>
        <w:t>for</w:t>
      </w:r>
      <w:r w:rsidRPr="00127997">
        <w:rPr>
          <w:b/>
          <w:lang w:val="en-US"/>
        </w:rPr>
        <w:t xml:space="preserve"> the inference of network sided model. The report can be included in the measurement report as a baseline. </w:t>
      </w:r>
    </w:p>
    <w:p w14:paraId="7787E1CD" w14:textId="77777777" w:rsidR="001D626B" w:rsidRPr="00127997" w:rsidRDefault="001D626B" w:rsidP="001D626B">
      <w:pPr>
        <w:rPr>
          <w:b/>
          <w:szCs w:val="22"/>
        </w:rPr>
      </w:pPr>
      <w:r w:rsidRPr="00127997">
        <w:rPr>
          <w:rFonts w:hint="eastAsia"/>
          <w:b/>
        </w:rPr>
        <w:t>P</w:t>
      </w:r>
      <w:r w:rsidRPr="00127997">
        <w:rPr>
          <w:b/>
        </w:rPr>
        <w:t xml:space="preserve">roposal </w:t>
      </w:r>
      <w:r>
        <w:rPr>
          <w:b/>
        </w:rPr>
        <w:t>13</w:t>
      </w:r>
      <w:r w:rsidRPr="00127997">
        <w:rPr>
          <w:b/>
        </w:rPr>
        <w:t xml:space="preserve">: For UE sided model of RRM </w:t>
      </w:r>
      <w:r w:rsidRPr="00127997">
        <w:rPr>
          <w:rFonts w:hint="eastAsia"/>
          <w:b/>
        </w:rPr>
        <w:t>meas</w:t>
      </w:r>
      <w:r w:rsidRPr="00127997">
        <w:rPr>
          <w:b/>
        </w:rPr>
        <w:t xml:space="preserve">urement prediction, </w:t>
      </w:r>
      <w:r w:rsidRPr="00127997">
        <w:rPr>
          <w:rFonts w:hint="eastAsia"/>
          <w:b/>
        </w:rPr>
        <w:t>including</w:t>
      </w:r>
      <w:r w:rsidRPr="00127997">
        <w:rPr>
          <w:b/>
        </w:rPr>
        <w:t xml:space="preserve"> </w:t>
      </w:r>
      <w:r w:rsidRPr="00127997">
        <w:rPr>
          <w:rFonts w:hint="eastAsia"/>
          <w:b/>
        </w:rPr>
        <w:t>both</w:t>
      </w:r>
      <w:r w:rsidRPr="00127997">
        <w:rPr>
          <w:b/>
        </w:rPr>
        <w:t xml:space="preserve"> </w:t>
      </w:r>
      <w:r w:rsidRPr="00127997">
        <w:rPr>
          <w:b/>
          <w:szCs w:val="22"/>
        </w:rPr>
        <w:t xml:space="preserve">beam-level and cell-level </w:t>
      </w:r>
      <w:r w:rsidRPr="00127997">
        <w:rPr>
          <w:rFonts w:hint="eastAsia"/>
          <w:b/>
          <w:szCs w:val="22"/>
        </w:rPr>
        <w:t>prediction</w:t>
      </w:r>
      <w:r w:rsidRPr="00127997">
        <w:rPr>
          <w:rFonts w:hint="eastAsia"/>
          <w:b/>
        </w:rPr>
        <w:t>,</w:t>
      </w:r>
      <w:r w:rsidRPr="00127997">
        <w:rPr>
          <w:b/>
        </w:rPr>
        <w:t xml:space="preserve"> </w:t>
      </w:r>
      <w:r w:rsidRPr="00127997">
        <w:rPr>
          <w:rFonts w:hint="eastAsia"/>
          <w:b/>
        </w:rPr>
        <w:t>t</w:t>
      </w:r>
      <w:r w:rsidRPr="00127997">
        <w:rPr>
          <w:b/>
          <w:szCs w:val="22"/>
        </w:rPr>
        <w:t>he predicted measurement results can be reported to network. And the predict</w:t>
      </w:r>
      <w:r w:rsidRPr="00127997">
        <w:rPr>
          <w:rFonts w:hint="eastAsia"/>
          <w:b/>
          <w:szCs w:val="22"/>
        </w:rPr>
        <w:t>ed</w:t>
      </w:r>
      <w:r w:rsidRPr="00127997">
        <w:rPr>
          <w:b/>
          <w:szCs w:val="22"/>
        </w:rPr>
        <w:t xml:space="preserve"> beam-level and cell-level measurement results can be included in the measurement report as a baseline. </w:t>
      </w:r>
    </w:p>
    <w:p w14:paraId="32EE5CCD" w14:textId="77777777" w:rsidR="001D626B" w:rsidRPr="00127997" w:rsidRDefault="001D626B" w:rsidP="001D626B">
      <w:pPr>
        <w:rPr>
          <w:b/>
          <w:szCs w:val="22"/>
        </w:rPr>
      </w:pPr>
      <w:r w:rsidRPr="00127997">
        <w:rPr>
          <w:rFonts w:hint="eastAsia"/>
          <w:b/>
        </w:rPr>
        <w:t>P</w:t>
      </w:r>
      <w:r w:rsidRPr="00127997">
        <w:rPr>
          <w:b/>
        </w:rPr>
        <w:t xml:space="preserve">roposal </w:t>
      </w:r>
      <w:r>
        <w:rPr>
          <w:b/>
        </w:rPr>
        <w:t>14</w:t>
      </w:r>
      <w:r w:rsidRPr="00127997">
        <w:rPr>
          <w:b/>
        </w:rPr>
        <w:t xml:space="preserve">: The </w:t>
      </w:r>
      <w:r w:rsidRPr="00127997">
        <w:rPr>
          <w:b/>
          <w:szCs w:val="22"/>
        </w:rPr>
        <w:t xml:space="preserve">UE can use the predicted </w:t>
      </w:r>
      <w:r w:rsidRPr="00127997">
        <w:rPr>
          <w:rFonts w:hint="eastAsia"/>
          <w:b/>
          <w:szCs w:val="22"/>
        </w:rPr>
        <w:t>cell</w:t>
      </w:r>
      <w:r w:rsidRPr="00127997">
        <w:rPr>
          <w:b/>
          <w:szCs w:val="22"/>
        </w:rPr>
        <w:t>-</w:t>
      </w:r>
      <w:r w:rsidRPr="00127997">
        <w:rPr>
          <w:rFonts w:hint="eastAsia"/>
          <w:b/>
          <w:szCs w:val="22"/>
        </w:rPr>
        <w:t>level</w:t>
      </w:r>
      <w:r w:rsidRPr="00127997">
        <w:rPr>
          <w:b/>
          <w:szCs w:val="22"/>
        </w:rPr>
        <w:t xml:space="preserve"> measurement results to evaluate measurement report events and trigger measurement report.</w:t>
      </w:r>
    </w:p>
    <w:p w14:paraId="7D6AEA87" w14:textId="77777777" w:rsidR="001D626B" w:rsidRPr="00127997" w:rsidRDefault="001D626B" w:rsidP="001D626B">
      <w:pPr>
        <w:rPr>
          <w:b/>
          <w:szCs w:val="22"/>
        </w:rPr>
      </w:pPr>
      <w:r w:rsidRPr="00127997">
        <w:rPr>
          <w:rFonts w:hint="eastAsia"/>
          <w:b/>
        </w:rPr>
        <w:t>Proposal</w:t>
      </w:r>
      <w:r w:rsidRPr="00127997">
        <w:rPr>
          <w:b/>
        </w:rPr>
        <w:t xml:space="preserve"> 1</w:t>
      </w:r>
      <w:r>
        <w:rPr>
          <w:b/>
        </w:rPr>
        <w:t>5</w:t>
      </w:r>
      <w:r w:rsidRPr="00127997">
        <w:rPr>
          <w:rFonts w:hint="eastAsia"/>
          <w:b/>
        </w:rPr>
        <w:t>：</w:t>
      </w:r>
      <w:r w:rsidRPr="00127997">
        <w:rPr>
          <w:b/>
          <w:szCs w:val="22"/>
        </w:rPr>
        <w:t>The beam-level measurement prediction can</w:t>
      </w:r>
      <w:r w:rsidRPr="00127997">
        <w:rPr>
          <w:rFonts w:hint="eastAsia"/>
          <w:b/>
          <w:szCs w:val="22"/>
        </w:rPr>
        <w:t xml:space="preserve"> </w:t>
      </w:r>
      <w:r w:rsidRPr="00127997">
        <w:rPr>
          <w:b/>
          <w:szCs w:val="22"/>
        </w:rPr>
        <w:t>be</w:t>
      </w:r>
      <w:r w:rsidRPr="00127997">
        <w:rPr>
          <w:rFonts w:hint="eastAsia"/>
          <w:b/>
          <w:szCs w:val="22"/>
        </w:rPr>
        <w:t xml:space="preserve"> </w:t>
      </w:r>
      <w:r w:rsidRPr="00127997">
        <w:rPr>
          <w:b/>
          <w:szCs w:val="22"/>
        </w:rPr>
        <w:t>used</w:t>
      </w:r>
      <w:r w:rsidRPr="00127997">
        <w:rPr>
          <w:rFonts w:hint="eastAsia"/>
          <w:b/>
          <w:szCs w:val="22"/>
        </w:rPr>
        <w:t xml:space="preserve"> </w:t>
      </w:r>
      <w:r w:rsidRPr="00127997">
        <w:rPr>
          <w:b/>
          <w:szCs w:val="22"/>
        </w:rPr>
        <w:t xml:space="preserve">to assist the beam selection for the target cell, e.g., the UE can perform beam selection in the </w:t>
      </w:r>
      <w:proofErr w:type="gramStart"/>
      <w:r w:rsidRPr="00127997">
        <w:rPr>
          <w:b/>
          <w:szCs w:val="22"/>
        </w:rPr>
        <w:t>random access</w:t>
      </w:r>
      <w:proofErr w:type="gramEnd"/>
      <w:r w:rsidRPr="00127997">
        <w:rPr>
          <w:b/>
          <w:szCs w:val="22"/>
        </w:rPr>
        <w:t xml:space="preserve"> procedure to the target cell based on the predicted beam-level measurement results.</w:t>
      </w:r>
    </w:p>
    <w:p w14:paraId="6056BC80" w14:textId="06165A18" w:rsidR="00764848" w:rsidRPr="001D626B" w:rsidRDefault="00764848" w:rsidP="0006035F">
      <w:pPr>
        <w:rPr>
          <w:b/>
          <w:szCs w:val="22"/>
        </w:rPr>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11" w:name="_Toc502437832"/>
      <w:r w:rsidRPr="00127997">
        <w:rPr>
          <w:rFonts w:ascii="Times New Roman" w:hAnsi="Times New Roman"/>
        </w:rPr>
        <w:t>Reference</w:t>
      </w:r>
    </w:p>
    <w:bookmarkEnd w:id="11"/>
    <w:p w14:paraId="15D02A99" w14:textId="1565C50B" w:rsidR="00F745E5" w:rsidRPr="00127997" w:rsidRDefault="00ED69FF" w:rsidP="00F745E5">
      <w:pPr>
        <w:pStyle w:val="Doc-title"/>
        <w:ind w:left="0" w:firstLine="0"/>
        <w:rPr>
          <w:rFonts w:ascii="Times New Roman" w:hAnsi="Times New Roman"/>
          <w:sz w:val="22"/>
        </w:rPr>
      </w:pPr>
      <w:r w:rsidRPr="00127997">
        <w:rPr>
          <w:rFonts w:ascii="Times New Roman" w:hAnsi="Times New Roman"/>
          <w:sz w:val="22"/>
        </w:rPr>
        <w:t xml:space="preserve">[1] </w:t>
      </w:r>
      <w:r w:rsidR="00B462AD" w:rsidRPr="00127997">
        <w:rPr>
          <w:rFonts w:ascii="Times New Roman" w:hAnsi="Times New Roman"/>
          <w:sz w:val="22"/>
        </w:rPr>
        <w:t>RP-240082</w:t>
      </w:r>
      <w:r w:rsidRPr="00127997">
        <w:rPr>
          <w:rFonts w:ascii="Times New Roman" w:hAnsi="Times New Roman"/>
          <w:sz w:val="22"/>
        </w:rPr>
        <w:t xml:space="preserve">, </w:t>
      </w:r>
      <w:r w:rsidR="004F4990" w:rsidRPr="00127997">
        <w:rPr>
          <w:rFonts w:ascii="Times New Roman" w:hAnsi="Times New Roman"/>
          <w:sz w:val="22"/>
        </w:rPr>
        <w:t>“</w:t>
      </w:r>
      <w:r w:rsidR="00B462AD" w:rsidRPr="00127997">
        <w:rPr>
          <w:rFonts w:ascii="Times New Roman" w:hAnsi="Times New Roman"/>
          <w:sz w:val="22"/>
        </w:rPr>
        <w:t>Revised SID on AIML for mobility in NR</w:t>
      </w:r>
      <w:r w:rsidR="004F4990" w:rsidRPr="00127997">
        <w:rPr>
          <w:rFonts w:ascii="Times New Roman" w:hAnsi="Times New Roman"/>
          <w:sz w:val="22"/>
        </w:rPr>
        <w:t>”, OPPO</w:t>
      </w:r>
    </w:p>
    <w:p w14:paraId="52D3CDC0" w14:textId="27A3BF1A" w:rsidR="0006035F" w:rsidRDefault="00764848" w:rsidP="00E53FB6">
      <w:pPr>
        <w:pStyle w:val="Doc-title"/>
        <w:ind w:left="0" w:firstLine="0"/>
        <w:rPr>
          <w:rFonts w:ascii="Times New Roman" w:hAnsi="Times New Roman"/>
          <w:sz w:val="22"/>
        </w:rPr>
      </w:pPr>
      <w:r w:rsidRPr="00127997">
        <w:rPr>
          <w:rFonts w:ascii="Times New Roman" w:hAnsi="Times New Roman"/>
          <w:sz w:val="22"/>
        </w:rPr>
        <w:t>[</w:t>
      </w:r>
      <w:r w:rsidR="00820C9F">
        <w:rPr>
          <w:rFonts w:ascii="Times New Roman" w:hAnsi="Times New Roman"/>
          <w:sz w:val="22"/>
        </w:rPr>
        <w:t>2</w:t>
      </w:r>
      <w:r w:rsidRPr="00127997">
        <w:rPr>
          <w:rFonts w:ascii="Times New Roman" w:hAnsi="Times New Roman"/>
          <w:sz w:val="22"/>
        </w:rPr>
        <w:t>] 3GPP TS 38.300, “NR; NR and NG-RAN Overall Description”</w:t>
      </w:r>
    </w:p>
    <w:p w14:paraId="156EE252" w14:textId="00918052" w:rsidR="00820C9F" w:rsidRDefault="00820C9F" w:rsidP="00820C9F">
      <w:pPr>
        <w:pStyle w:val="Doc-title"/>
        <w:ind w:left="0" w:firstLine="0"/>
        <w:rPr>
          <w:rFonts w:ascii="Times New Roman" w:hAnsi="Times New Roman"/>
          <w:sz w:val="22"/>
        </w:rPr>
      </w:pPr>
      <w:r w:rsidRPr="00127997">
        <w:rPr>
          <w:rFonts w:ascii="Times New Roman" w:hAnsi="Times New Roman"/>
          <w:sz w:val="22"/>
        </w:rPr>
        <w:t>[</w:t>
      </w:r>
      <w:r>
        <w:rPr>
          <w:rFonts w:ascii="Times New Roman" w:hAnsi="Times New Roman"/>
          <w:sz w:val="22"/>
        </w:rPr>
        <w:t>3</w:t>
      </w:r>
      <w:r w:rsidRPr="00127997">
        <w:rPr>
          <w:rFonts w:ascii="Times New Roman" w:hAnsi="Times New Roman"/>
          <w:sz w:val="22"/>
        </w:rPr>
        <w:t>] Report of 3GPP TSG RAN WG2 meeting #125bis, Changsha, China</w:t>
      </w:r>
    </w:p>
    <w:p w14:paraId="05AD346F" w14:textId="09D77ED5" w:rsidR="00DC6321" w:rsidRPr="00127997" w:rsidRDefault="00DC6321" w:rsidP="00DC6321">
      <w:pPr>
        <w:pStyle w:val="Doc-title"/>
        <w:ind w:left="0" w:firstLine="0"/>
        <w:rPr>
          <w:rFonts w:ascii="Times New Roman" w:hAnsi="Times New Roman"/>
          <w:sz w:val="22"/>
        </w:rPr>
      </w:pPr>
      <w:r w:rsidRPr="00127997">
        <w:rPr>
          <w:rFonts w:ascii="Times New Roman" w:hAnsi="Times New Roman"/>
          <w:sz w:val="22"/>
        </w:rPr>
        <w:t>[</w:t>
      </w:r>
      <w:r>
        <w:rPr>
          <w:rFonts w:ascii="Times New Roman" w:hAnsi="Times New Roman"/>
          <w:sz w:val="22"/>
        </w:rPr>
        <w:t>4</w:t>
      </w:r>
      <w:r w:rsidRPr="00127997">
        <w:rPr>
          <w:rFonts w:ascii="Times New Roman" w:hAnsi="Times New Roman"/>
          <w:sz w:val="22"/>
        </w:rPr>
        <w:t>] Report of 3GPP TSG RAN WG2 meeting #12</w:t>
      </w:r>
      <w:r>
        <w:rPr>
          <w:rFonts w:ascii="Times New Roman" w:hAnsi="Times New Roman"/>
          <w:sz w:val="22"/>
        </w:rPr>
        <w:t>6</w:t>
      </w:r>
      <w:r w:rsidRPr="00127997">
        <w:rPr>
          <w:rFonts w:ascii="Times New Roman" w:hAnsi="Times New Roman"/>
          <w:sz w:val="22"/>
        </w:rPr>
        <w:t xml:space="preserve">, </w:t>
      </w:r>
      <w:r w:rsidRPr="00DC6321">
        <w:rPr>
          <w:rFonts w:ascii="Times New Roman" w:hAnsi="Times New Roman"/>
          <w:sz w:val="22"/>
        </w:rPr>
        <w:t>Fukuoka, Japan</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DF252" w14:textId="77777777" w:rsidR="00202066" w:rsidRDefault="00202066">
      <w:pPr>
        <w:spacing w:after="0" w:line="240" w:lineRule="auto"/>
      </w:pPr>
      <w:r>
        <w:separator/>
      </w:r>
    </w:p>
  </w:endnote>
  <w:endnote w:type="continuationSeparator" w:id="0">
    <w:p w14:paraId="0867F7F3" w14:textId="77777777" w:rsidR="00202066" w:rsidRDefault="00202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dern No. 20">
    <w:panose1 w:val="02070704070505020303"/>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old">
    <w:panose1 w:val="020B0704020202020204"/>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FE0C0" w14:textId="77777777" w:rsidR="00202066" w:rsidRDefault="00202066">
      <w:pPr>
        <w:spacing w:after="0" w:line="240" w:lineRule="auto"/>
      </w:pPr>
      <w:r>
        <w:separator/>
      </w:r>
    </w:p>
  </w:footnote>
  <w:footnote w:type="continuationSeparator" w:id="0">
    <w:p w14:paraId="12986972" w14:textId="77777777" w:rsidR="00202066" w:rsidRDefault="002020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946670A"/>
    <w:multiLevelType w:val="hybridMultilevel"/>
    <w:tmpl w:val="8972680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1AD498F"/>
    <w:multiLevelType w:val="hybridMultilevel"/>
    <w:tmpl w:val="613CD8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F1B49"/>
    <w:multiLevelType w:val="hybridMultilevel"/>
    <w:tmpl w:val="FFD2E6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1F0F4BCA"/>
    <w:multiLevelType w:val="hybridMultilevel"/>
    <w:tmpl w:val="AEAE0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013D9"/>
    <w:multiLevelType w:val="hybridMultilevel"/>
    <w:tmpl w:val="87A8BD46"/>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DF58B2"/>
    <w:multiLevelType w:val="hybridMultilevel"/>
    <w:tmpl w:val="E848BF98"/>
    <w:lvl w:ilvl="0" w:tplc="B0E85A9A">
      <w:start w:val="2"/>
      <w:numFmt w:val="decimal"/>
      <w:lvlText w:val="%1"/>
      <w:lvlJc w:val="left"/>
      <w:pPr>
        <w:ind w:left="723" w:hanging="360"/>
      </w:pPr>
      <w:rPr>
        <w:rFonts w:hint="default"/>
      </w:rPr>
    </w:lvl>
    <w:lvl w:ilvl="1" w:tplc="04090019" w:tentative="1">
      <w:start w:val="1"/>
      <w:numFmt w:val="lowerLetter"/>
      <w:lvlText w:val="%2)"/>
      <w:lvlJc w:val="left"/>
      <w:pPr>
        <w:ind w:left="-56" w:hanging="420"/>
      </w:pPr>
    </w:lvl>
    <w:lvl w:ilvl="2" w:tplc="0409001B" w:tentative="1">
      <w:start w:val="1"/>
      <w:numFmt w:val="lowerRoman"/>
      <w:lvlText w:val="%3."/>
      <w:lvlJc w:val="right"/>
      <w:pPr>
        <w:ind w:left="364" w:hanging="420"/>
      </w:pPr>
    </w:lvl>
    <w:lvl w:ilvl="3" w:tplc="0409000F" w:tentative="1">
      <w:start w:val="1"/>
      <w:numFmt w:val="decimal"/>
      <w:lvlText w:val="%4."/>
      <w:lvlJc w:val="left"/>
      <w:pPr>
        <w:ind w:left="784" w:hanging="420"/>
      </w:pPr>
    </w:lvl>
    <w:lvl w:ilvl="4" w:tplc="04090019" w:tentative="1">
      <w:start w:val="1"/>
      <w:numFmt w:val="lowerLetter"/>
      <w:lvlText w:val="%5)"/>
      <w:lvlJc w:val="left"/>
      <w:pPr>
        <w:ind w:left="1204" w:hanging="420"/>
      </w:pPr>
    </w:lvl>
    <w:lvl w:ilvl="5" w:tplc="0409001B" w:tentative="1">
      <w:start w:val="1"/>
      <w:numFmt w:val="lowerRoman"/>
      <w:lvlText w:val="%6."/>
      <w:lvlJc w:val="right"/>
      <w:pPr>
        <w:ind w:left="1624" w:hanging="420"/>
      </w:pPr>
    </w:lvl>
    <w:lvl w:ilvl="6" w:tplc="0409000F" w:tentative="1">
      <w:start w:val="1"/>
      <w:numFmt w:val="decimal"/>
      <w:lvlText w:val="%7."/>
      <w:lvlJc w:val="left"/>
      <w:pPr>
        <w:ind w:left="2044" w:hanging="420"/>
      </w:pPr>
    </w:lvl>
    <w:lvl w:ilvl="7" w:tplc="04090019" w:tentative="1">
      <w:start w:val="1"/>
      <w:numFmt w:val="lowerLetter"/>
      <w:lvlText w:val="%8)"/>
      <w:lvlJc w:val="left"/>
      <w:pPr>
        <w:ind w:left="2464" w:hanging="420"/>
      </w:pPr>
    </w:lvl>
    <w:lvl w:ilvl="8" w:tplc="0409001B" w:tentative="1">
      <w:start w:val="1"/>
      <w:numFmt w:val="lowerRoman"/>
      <w:lvlText w:val="%9."/>
      <w:lvlJc w:val="right"/>
      <w:pPr>
        <w:ind w:left="2884" w:hanging="420"/>
      </w:pPr>
    </w:lvl>
  </w:abstractNum>
  <w:abstractNum w:abstractNumId="17" w15:restartNumberingAfterBreak="0">
    <w:nsid w:val="2FC965AC"/>
    <w:multiLevelType w:val="hybridMultilevel"/>
    <w:tmpl w:val="69485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3A284942"/>
    <w:multiLevelType w:val="hybridMultilevel"/>
    <w:tmpl w:val="615A5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543EC"/>
    <w:multiLevelType w:val="hybridMultilevel"/>
    <w:tmpl w:val="12E06422"/>
    <w:lvl w:ilvl="0" w:tplc="1F68373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61F51"/>
    <w:multiLevelType w:val="hybridMultilevel"/>
    <w:tmpl w:val="2402D44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3286E55"/>
    <w:multiLevelType w:val="hybridMultilevel"/>
    <w:tmpl w:val="F2CAC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70AD5"/>
    <w:multiLevelType w:val="hybridMultilevel"/>
    <w:tmpl w:val="F92CCF64"/>
    <w:lvl w:ilvl="0" w:tplc="1786B0E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0A6454"/>
    <w:multiLevelType w:val="hybridMultilevel"/>
    <w:tmpl w:val="81E0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1"/>
  </w:num>
  <w:num w:numId="4">
    <w:abstractNumId w:val="19"/>
  </w:num>
  <w:num w:numId="5">
    <w:abstractNumId w:val="0"/>
  </w:num>
  <w:num w:numId="6">
    <w:abstractNumId w:val="27"/>
  </w:num>
  <w:num w:numId="7">
    <w:abstractNumId w:val="33"/>
  </w:num>
  <w:num w:numId="8">
    <w:abstractNumId w:val="18"/>
  </w:num>
  <w:num w:numId="9">
    <w:abstractNumId w:val="2"/>
  </w:num>
  <w:num w:numId="10">
    <w:abstractNumId w:val="15"/>
  </w:num>
  <w:num w:numId="11">
    <w:abstractNumId w:val="25"/>
  </w:num>
  <w:num w:numId="12">
    <w:abstractNumId w:val="1"/>
  </w:num>
  <w:num w:numId="13">
    <w:abstractNumId w:val="30"/>
  </w:num>
  <w:num w:numId="14">
    <w:abstractNumId w:val="37"/>
  </w:num>
  <w:num w:numId="15">
    <w:abstractNumId w:val="12"/>
  </w:num>
  <w:num w:numId="16">
    <w:abstractNumId w:val="28"/>
  </w:num>
  <w:num w:numId="17">
    <w:abstractNumId w:val="5"/>
  </w:num>
  <w:num w:numId="18">
    <w:abstractNumId w:val="32"/>
  </w:num>
  <w:num w:numId="19">
    <w:abstractNumId w:val="20"/>
  </w:num>
  <w:num w:numId="20">
    <w:abstractNumId w:val="8"/>
  </w:num>
  <w:num w:numId="21">
    <w:abstractNumId w:val="0"/>
  </w:num>
  <w:num w:numId="22">
    <w:abstractNumId w:val="7"/>
  </w:num>
  <w:num w:numId="23">
    <w:abstractNumId w:val="21"/>
  </w:num>
  <w:num w:numId="24">
    <w:abstractNumId w:val="0"/>
  </w:num>
  <w:num w:numId="25">
    <w:abstractNumId w:val="13"/>
  </w:num>
  <w:num w:numId="26">
    <w:abstractNumId w:val="35"/>
  </w:num>
  <w:num w:numId="27">
    <w:abstractNumId w:val="17"/>
  </w:num>
  <w:num w:numId="28">
    <w:abstractNumId w:val="3"/>
  </w:num>
  <w:num w:numId="29">
    <w:abstractNumId w:val="6"/>
  </w:num>
  <w:num w:numId="30">
    <w:abstractNumId w:val="34"/>
  </w:num>
  <w:num w:numId="31">
    <w:abstractNumId w:val="29"/>
  </w:num>
  <w:num w:numId="32">
    <w:abstractNumId w:val="10"/>
  </w:num>
  <w:num w:numId="33">
    <w:abstractNumId w:val="22"/>
  </w:num>
  <w:num w:numId="34">
    <w:abstractNumId w:val="26"/>
  </w:num>
  <w:num w:numId="35">
    <w:abstractNumId w:val="31"/>
  </w:num>
  <w:num w:numId="36">
    <w:abstractNumId w:val="9"/>
  </w:num>
  <w:num w:numId="37">
    <w:abstractNumId w:val="14"/>
  </w:num>
  <w:num w:numId="38">
    <w:abstractNumId w:val="4"/>
  </w:num>
  <w:num w:numId="39">
    <w:abstractNumId w:val="24"/>
  </w:num>
  <w:num w:numId="40">
    <w:abstractNumId w:val="16"/>
  </w:num>
  <w:num w:numId="41">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066"/>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24"/>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C29"/>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511"/>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4B4"/>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tabs>
        <w:tab w:val="clear" w:pos="1427"/>
        <w:tab w:val="num" w:pos="1002"/>
      </w:tabs>
      <w:spacing w:before="180"/>
      <w:ind w:left="1002"/>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D2A59-EDC6-44B3-9778-C684B6734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2958</Words>
  <Characters>16862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11</cp:revision>
  <cp:lastPrinted>2018-04-04T09:40:00Z</cp:lastPrinted>
  <dcterms:created xsi:type="dcterms:W3CDTF">2024-08-06T06:01:00Z</dcterms:created>
  <dcterms:modified xsi:type="dcterms:W3CDTF">2024-08-09T06:05:00Z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b26c6f10011011ef80003fb700003fb7">
    <vt:lpwstr>CWM9f9/K6eHvI7kOB/uDSGVqpM0i86JXMJenmLSaHGxfe7bic4FQkKHH1t1vlSV86QDVBdxqzFXSKuGBXbyzHyGpA==</vt:lpwstr>
  </property>
</Properties>
</file>