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B5DD8" w14:textId="07DCCF7F" w:rsidR="00CE1DEF" w:rsidRPr="00DF6B58" w:rsidRDefault="00CE1DEF" w:rsidP="00CE1DEF">
      <w:pPr>
        <w:tabs>
          <w:tab w:val="right" w:pos="9639"/>
        </w:tabs>
        <w:spacing w:after="0"/>
        <w:ind w:right="-616"/>
        <w:rPr>
          <w:rFonts w:ascii="Arial" w:eastAsia="SimSun" w:hAnsi="Arial"/>
          <w:b/>
          <w:i/>
          <w:noProof/>
          <w:sz w:val="28"/>
        </w:rPr>
      </w:pPr>
      <w:r w:rsidRPr="00DF6B58">
        <w:rPr>
          <w:rFonts w:ascii="Arial" w:eastAsia="SimSun" w:hAnsi="Arial"/>
          <w:b/>
          <w:noProof/>
          <w:sz w:val="24"/>
        </w:rPr>
        <w:t>3GPP TSG-RAN2 Meeting #12</w:t>
      </w:r>
      <w:r>
        <w:rPr>
          <w:rFonts w:ascii="Arial" w:eastAsia="SimSun" w:hAnsi="Arial"/>
          <w:b/>
          <w:noProof/>
          <w:sz w:val="24"/>
        </w:rPr>
        <w:t>6</w:t>
      </w:r>
      <w:r w:rsidRPr="00DF6B58">
        <w:rPr>
          <w:rFonts w:ascii="Arial" w:eastAsia="SimSun" w:hAnsi="Arial"/>
          <w:b/>
          <w:i/>
          <w:noProof/>
          <w:sz w:val="28"/>
        </w:rPr>
        <w:tab/>
      </w:r>
      <w:r>
        <w:rPr>
          <w:rFonts w:ascii="Arial" w:eastAsia="SimSun" w:hAnsi="Arial"/>
          <w:b/>
          <w:i/>
          <w:noProof/>
          <w:sz w:val="28"/>
        </w:rPr>
        <w:t xml:space="preserve">      </w:t>
      </w:r>
      <w:r w:rsidRPr="00DF6B58">
        <w:rPr>
          <w:rFonts w:ascii="Arial" w:eastAsia="SimSun" w:hAnsi="Arial"/>
          <w:b/>
          <w:noProof/>
          <w:sz w:val="28"/>
        </w:rPr>
        <w:t>R2-2</w:t>
      </w:r>
      <w:r>
        <w:rPr>
          <w:rFonts w:ascii="Arial" w:eastAsia="SimSun" w:hAnsi="Arial"/>
          <w:b/>
          <w:noProof/>
          <w:sz w:val="28"/>
        </w:rPr>
        <w:t>40</w:t>
      </w:r>
      <w:r w:rsidR="00940487">
        <w:rPr>
          <w:rFonts w:ascii="Arial" w:eastAsia="SimSun" w:hAnsi="Arial"/>
          <w:b/>
          <w:noProof/>
          <w:sz w:val="28"/>
        </w:rPr>
        <w:t>5940</w:t>
      </w:r>
    </w:p>
    <w:p w14:paraId="0ABBF5C6" w14:textId="77777777" w:rsidR="00CE1DEF" w:rsidRDefault="00CE1DEF" w:rsidP="00CE1DEF">
      <w:pPr>
        <w:tabs>
          <w:tab w:val="right" w:pos="9639"/>
        </w:tabs>
        <w:spacing w:after="120"/>
        <w:jc w:val="both"/>
        <w:rPr>
          <w:rFonts w:ascii="Arial" w:eastAsia="SimSun" w:hAnsi="Arial" w:cs="SimHei"/>
          <w:b/>
          <w:sz w:val="24"/>
          <w:szCs w:val="24"/>
        </w:rPr>
      </w:pPr>
      <w:r w:rsidRPr="00E84D91">
        <w:rPr>
          <w:rFonts w:ascii="Arial" w:eastAsia="SimSun" w:hAnsi="Arial" w:cs="Arial"/>
          <w:b/>
          <w:sz w:val="24"/>
          <w:lang w:val="en-US" w:eastAsia="zh-CN"/>
        </w:rPr>
        <w:t>Fukuoka, Japan,</w:t>
      </w:r>
      <w:r w:rsidRPr="00DF6B58">
        <w:rPr>
          <w:rFonts w:ascii="Arial" w:eastAsia="SimSun" w:hAnsi="Arial" w:cs="SimHei"/>
          <w:b/>
          <w:sz w:val="24"/>
          <w:szCs w:val="24"/>
        </w:rPr>
        <w:t xml:space="preserve"> </w:t>
      </w:r>
      <w:r>
        <w:rPr>
          <w:rFonts w:ascii="Arial" w:eastAsia="SimSun" w:hAnsi="Arial" w:cs="SimHei"/>
          <w:b/>
          <w:sz w:val="24"/>
          <w:szCs w:val="24"/>
        </w:rPr>
        <w:t>20</w:t>
      </w:r>
      <w:r w:rsidRPr="00DF6B58">
        <w:rPr>
          <w:rFonts w:ascii="Arial" w:eastAsia="SimSun" w:hAnsi="Arial" w:cs="SimHei"/>
          <w:b/>
          <w:sz w:val="24"/>
          <w:szCs w:val="24"/>
          <w:vertAlign w:val="superscript"/>
        </w:rPr>
        <w:t xml:space="preserve"> </w:t>
      </w:r>
      <w:r>
        <w:rPr>
          <w:rFonts w:ascii="Arial" w:eastAsia="SimSun" w:hAnsi="Arial" w:cs="SimHei"/>
          <w:b/>
          <w:sz w:val="24"/>
          <w:szCs w:val="24"/>
        </w:rPr>
        <w:t>May</w:t>
      </w:r>
      <w:r w:rsidRPr="00DF6B58">
        <w:rPr>
          <w:rFonts w:ascii="Arial" w:eastAsia="SimSun" w:hAnsi="Arial" w:cs="SimHei"/>
          <w:b/>
          <w:sz w:val="24"/>
          <w:szCs w:val="24"/>
        </w:rPr>
        <w:t xml:space="preserve"> – </w:t>
      </w:r>
      <w:r>
        <w:rPr>
          <w:rFonts w:ascii="Arial" w:eastAsia="SimSun" w:hAnsi="Arial" w:cs="SimHei"/>
          <w:b/>
          <w:sz w:val="24"/>
          <w:szCs w:val="24"/>
        </w:rPr>
        <w:t>24</w:t>
      </w:r>
      <w:r w:rsidRPr="00DF6B58">
        <w:rPr>
          <w:rFonts w:ascii="Arial" w:eastAsia="SimSun" w:hAnsi="Arial" w:cs="SimHei"/>
          <w:b/>
          <w:sz w:val="24"/>
          <w:szCs w:val="24"/>
        </w:rPr>
        <w:t xml:space="preserve"> </w:t>
      </w:r>
      <w:proofErr w:type="gramStart"/>
      <w:r>
        <w:rPr>
          <w:rFonts w:ascii="Arial" w:eastAsia="SimSun" w:hAnsi="Arial" w:cs="SimHei"/>
          <w:b/>
          <w:sz w:val="24"/>
          <w:szCs w:val="24"/>
        </w:rPr>
        <w:t>May</w:t>
      </w:r>
      <w:r w:rsidRPr="00DF6B58">
        <w:rPr>
          <w:rFonts w:ascii="Arial" w:eastAsia="SimSun" w:hAnsi="Arial" w:cs="SimHei"/>
          <w:b/>
          <w:sz w:val="24"/>
          <w:szCs w:val="24"/>
        </w:rPr>
        <w:t>,</w:t>
      </w:r>
      <w:proofErr w:type="gramEnd"/>
      <w:r w:rsidRPr="00DF6B58">
        <w:rPr>
          <w:rFonts w:ascii="Arial" w:eastAsia="SimSun" w:hAnsi="Arial" w:cs="SimHei"/>
          <w:b/>
          <w:sz w:val="24"/>
          <w:szCs w:val="24"/>
        </w:rPr>
        <w:t xml:space="preserve"> 2024          </w:t>
      </w:r>
    </w:p>
    <w:p w14:paraId="403CB9C0" w14:textId="77777777" w:rsidR="00A209D6" w:rsidRPr="00D86AE9" w:rsidRDefault="00A209D6" w:rsidP="00A209D6">
      <w:pPr>
        <w:pStyle w:val="Header"/>
        <w:rPr>
          <w:rFonts w:cs="Arial"/>
          <w:bCs/>
          <w:noProof w:val="0"/>
          <w:sz w:val="24"/>
          <w:lang w:eastAsia="en-US"/>
        </w:rPr>
      </w:pPr>
    </w:p>
    <w:p w14:paraId="310B92C9" w14:textId="4F72FB00" w:rsidR="00446C3A" w:rsidRPr="00D86AE9" w:rsidRDefault="00446C3A" w:rsidP="00446C3A">
      <w:pPr>
        <w:pStyle w:val="CRCoverPage"/>
        <w:tabs>
          <w:tab w:val="left" w:pos="1985"/>
        </w:tabs>
        <w:rPr>
          <w:rFonts w:eastAsia="Times New Roman" w:cs="Arial"/>
          <w:b/>
          <w:bCs/>
          <w:sz w:val="24"/>
        </w:rPr>
      </w:pPr>
      <w:r w:rsidRPr="00D86AE9">
        <w:rPr>
          <w:rFonts w:eastAsia="Times New Roman" w:cs="Arial"/>
          <w:b/>
          <w:bCs/>
          <w:sz w:val="24"/>
        </w:rPr>
        <w:t>Agenda item:</w:t>
      </w:r>
      <w:r w:rsidRPr="00D86AE9">
        <w:rPr>
          <w:rFonts w:eastAsia="Times New Roman" w:cs="Arial"/>
          <w:b/>
          <w:bCs/>
          <w:sz w:val="24"/>
        </w:rPr>
        <w:tab/>
      </w:r>
      <w:r w:rsidR="00D86AE9" w:rsidRPr="00D86AE9">
        <w:rPr>
          <w:rFonts w:eastAsia="Times New Roman" w:cs="Arial"/>
          <w:b/>
          <w:bCs/>
          <w:sz w:val="24"/>
        </w:rPr>
        <w:t>7.24.2</w:t>
      </w:r>
      <w:r w:rsidR="00CE1DEF">
        <w:rPr>
          <w:rFonts w:eastAsia="Times New Roman" w:cs="Arial"/>
          <w:b/>
          <w:bCs/>
          <w:sz w:val="24"/>
        </w:rPr>
        <w:t>.2</w:t>
      </w:r>
    </w:p>
    <w:p w14:paraId="73188B46" w14:textId="09141C79" w:rsidR="00446C3A" w:rsidRPr="007D411A" w:rsidRDefault="00446C3A" w:rsidP="00446C3A">
      <w:pPr>
        <w:tabs>
          <w:tab w:val="left" w:pos="1985"/>
        </w:tabs>
        <w:ind w:left="1985" w:hanging="1985"/>
        <w:rPr>
          <w:rFonts w:ascii="Arial" w:hAnsi="Arial" w:cs="Arial"/>
          <w:b/>
          <w:bCs/>
          <w:sz w:val="24"/>
          <w:lang w:val="en-US"/>
        </w:rPr>
      </w:pPr>
      <w:r w:rsidRPr="007D411A">
        <w:rPr>
          <w:rFonts w:ascii="Arial" w:hAnsi="Arial" w:cs="Arial"/>
          <w:b/>
          <w:bCs/>
          <w:sz w:val="24"/>
          <w:lang w:val="en-US"/>
        </w:rPr>
        <w:t>Source:</w:t>
      </w:r>
      <w:r w:rsidRPr="007D411A">
        <w:rPr>
          <w:rFonts w:ascii="Arial" w:hAnsi="Arial" w:cs="Arial"/>
          <w:b/>
          <w:bCs/>
          <w:sz w:val="24"/>
          <w:lang w:val="en-US"/>
        </w:rPr>
        <w:tab/>
      </w:r>
      <w:r w:rsidR="00E83699" w:rsidRPr="007D411A">
        <w:rPr>
          <w:rFonts w:ascii="Arial" w:hAnsi="Arial" w:cs="Arial"/>
          <w:b/>
          <w:bCs/>
          <w:sz w:val="24"/>
          <w:lang w:val="en-US"/>
        </w:rPr>
        <w:t>Apple</w:t>
      </w:r>
    </w:p>
    <w:p w14:paraId="553D264F" w14:textId="19DD701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83699">
        <w:rPr>
          <w:rFonts w:ascii="Arial" w:hAnsi="Arial" w:cs="Arial"/>
          <w:b/>
          <w:bCs/>
          <w:sz w:val="24"/>
        </w:rPr>
        <w:t xml:space="preserve">Summary of </w:t>
      </w:r>
      <w:r w:rsidR="00047E9B">
        <w:rPr>
          <w:rFonts w:ascii="Arial" w:hAnsi="Arial" w:cs="Arial"/>
          <w:b/>
          <w:bCs/>
          <w:sz w:val="24"/>
        </w:rPr>
        <w:t>Offline #002 (</w:t>
      </w:r>
      <w:r w:rsidR="00CE1DEF">
        <w:rPr>
          <w:rFonts w:ascii="Arial" w:hAnsi="Arial" w:cs="Arial"/>
          <w:b/>
          <w:bCs/>
          <w:sz w:val="24"/>
        </w:rPr>
        <w:t>[</w:t>
      </w:r>
      <w:r w:rsidR="00CE1DEF" w:rsidRPr="00CE1DEF">
        <w:rPr>
          <w:rFonts w:ascii="Arial" w:hAnsi="Arial" w:cs="Arial"/>
          <w:b/>
          <w:bCs/>
          <w:sz w:val="24"/>
        </w:rPr>
        <w:t>AT126][</w:t>
      </w:r>
      <w:proofErr w:type="gramStart"/>
      <w:r w:rsidR="00CE1DEF" w:rsidRPr="00CE1DEF">
        <w:rPr>
          <w:rFonts w:ascii="Arial" w:hAnsi="Arial" w:cs="Arial"/>
          <w:b/>
          <w:bCs/>
          <w:sz w:val="24"/>
        </w:rPr>
        <w:t>002][</w:t>
      </w:r>
      <w:proofErr w:type="gramEnd"/>
      <w:r w:rsidR="00CE1DEF" w:rsidRPr="00CE1DEF">
        <w:rPr>
          <w:rFonts w:ascii="Arial" w:hAnsi="Arial" w:cs="Arial"/>
          <w:b/>
          <w:bCs/>
          <w:sz w:val="24"/>
        </w:rPr>
        <w:t>XR] CR to 331 and 304</w:t>
      </w:r>
      <w:r w:rsidR="00047E9B">
        <w:rPr>
          <w:rFonts w:ascii="Arial" w:hAnsi="Arial" w:cs="Arial"/>
          <w:b/>
          <w:bCs/>
          <w:sz w:val="24"/>
        </w:rPr>
        <w:t>)</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263F03" w14:textId="51914E4D" w:rsidR="005534D2" w:rsidRPr="00CF7135" w:rsidRDefault="00E83699" w:rsidP="00CF7135">
      <w:pPr>
        <w:spacing w:after="0"/>
        <w:rPr>
          <w:rFonts w:ascii="Arial" w:hAnsi="Arial" w:cs="Arial"/>
          <w:sz w:val="16"/>
          <w:szCs w:val="16"/>
        </w:rPr>
      </w:pPr>
      <w:r>
        <w:rPr>
          <w:rFonts w:ascii="Arial" w:hAnsi="Arial" w:cs="Arial"/>
          <w:sz w:val="16"/>
          <w:szCs w:val="16"/>
        </w:rPr>
        <w:t xml:space="preserve">This </w:t>
      </w:r>
      <w:r w:rsidR="00CF22B5">
        <w:rPr>
          <w:rFonts w:ascii="Arial" w:hAnsi="Arial" w:cs="Arial"/>
          <w:sz w:val="16"/>
          <w:szCs w:val="16"/>
        </w:rPr>
        <w:t xml:space="preserve">document </w:t>
      </w:r>
      <w:r>
        <w:rPr>
          <w:rFonts w:ascii="Arial" w:hAnsi="Arial" w:cs="Arial"/>
          <w:sz w:val="16"/>
          <w:szCs w:val="16"/>
        </w:rPr>
        <w:t xml:space="preserve">summarizes the discussion on EM call handling </w:t>
      </w:r>
      <w:r w:rsidR="00CE1DEF">
        <w:rPr>
          <w:rFonts w:ascii="Arial" w:hAnsi="Arial" w:cs="Arial"/>
          <w:sz w:val="16"/>
          <w:szCs w:val="16"/>
        </w:rPr>
        <w:t xml:space="preserve">discussion </w:t>
      </w:r>
      <w:r>
        <w:rPr>
          <w:rFonts w:ascii="Arial" w:hAnsi="Arial" w:cs="Arial"/>
          <w:sz w:val="16"/>
          <w:szCs w:val="16"/>
        </w:rPr>
        <w:t>for RedCap</w:t>
      </w:r>
      <w:r w:rsidR="00CE1DEF">
        <w:rPr>
          <w:rFonts w:ascii="Arial" w:hAnsi="Arial" w:cs="Arial"/>
          <w:sz w:val="16"/>
          <w:szCs w:val="16"/>
        </w:rPr>
        <w:t xml:space="preserve">, </w:t>
      </w:r>
      <w:proofErr w:type="spellStart"/>
      <w:r>
        <w:rPr>
          <w:rFonts w:ascii="Arial" w:hAnsi="Arial" w:cs="Arial"/>
          <w:sz w:val="16"/>
          <w:szCs w:val="16"/>
        </w:rPr>
        <w:t>eRedCap</w:t>
      </w:r>
      <w:proofErr w:type="spellEnd"/>
      <w:r w:rsidR="00CE1DEF">
        <w:rPr>
          <w:rFonts w:ascii="Arial" w:hAnsi="Arial" w:cs="Arial"/>
          <w:sz w:val="16"/>
          <w:szCs w:val="16"/>
        </w:rPr>
        <w:t xml:space="preserve"> and 2RX XR UEs. Based on the online discussion and guidance from the chair on 2 set of CRs </w:t>
      </w:r>
      <w:proofErr w:type="gramStart"/>
      <w:r w:rsidR="00CE1DEF">
        <w:rPr>
          <w:rFonts w:ascii="Arial" w:hAnsi="Arial" w:cs="Arial"/>
          <w:sz w:val="16"/>
          <w:szCs w:val="16"/>
        </w:rPr>
        <w:t>( one</w:t>
      </w:r>
      <w:proofErr w:type="gramEnd"/>
      <w:r w:rsidR="00CE1DEF">
        <w:rPr>
          <w:rFonts w:ascii="Arial" w:hAnsi="Arial" w:cs="Arial"/>
          <w:sz w:val="16"/>
          <w:szCs w:val="16"/>
        </w:rPr>
        <w:t xml:space="preserve"> set with magic sentence in 38.331, and another for R18 </w:t>
      </w:r>
      <w:proofErr w:type="spellStart"/>
      <w:r w:rsidR="00CE1DEF">
        <w:rPr>
          <w:rFonts w:ascii="Arial" w:hAnsi="Arial" w:cs="Arial"/>
          <w:sz w:val="16"/>
          <w:szCs w:val="16"/>
        </w:rPr>
        <w:t>eRedCap</w:t>
      </w:r>
      <w:proofErr w:type="spellEnd"/>
      <w:r w:rsidR="00CE1DEF">
        <w:rPr>
          <w:rFonts w:ascii="Arial" w:hAnsi="Arial" w:cs="Arial"/>
          <w:sz w:val="16"/>
          <w:szCs w:val="16"/>
        </w:rPr>
        <w:t xml:space="preserve"> and XR features) are provided and this document intends to capture company views if any.</w:t>
      </w:r>
    </w:p>
    <w:p w14:paraId="7D484B6E" w14:textId="3E045FE4" w:rsidR="009339CB" w:rsidRPr="006E13D1" w:rsidRDefault="00631CFB" w:rsidP="009339CB">
      <w:pPr>
        <w:pStyle w:val="Heading1"/>
      </w:pPr>
      <w:r>
        <w:t>2</w:t>
      </w:r>
      <w:r w:rsidR="009339CB" w:rsidRPr="006E13D1">
        <w:tab/>
      </w:r>
      <w:r w:rsidR="00CE1DEF">
        <w:t>Discussion</w:t>
      </w:r>
    </w:p>
    <w:p w14:paraId="4FA36975" w14:textId="15308E7E" w:rsidR="007C435D" w:rsidRDefault="007C435D" w:rsidP="00813650">
      <w:pPr>
        <w:spacing w:after="0"/>
        <w:rPr>
          <w:rFonts w:ascii="Arial" w:hAnsi="Arial" w:cs="Arial"/>
          <w:sz w:val="16"/>
          <w:szCs w:val="16"/>
        </w:rPr>
      </w:pPr>
      <w:r>
        <w:rPr>
          <w:rFonts w:ascii="Arial" w:hAnsi="Arial" w:cs="Arial"/>
          <w:sz w:val="16"/>
          <w:szCs w:val="16"/>
        </w:rPr>
        <w:t>In RAN2-12</w:t>
      </w:r>
      <w:r w:rsidR="00CE1DEF">
        <w:rPr>
          <w:rFonts w:ascii="Arial" w:hAnsi="Arial" w:cs="Arial"/>
          <w:sz w:val="16"/>
          <w:szCs w:val="16"/>
        </w:rPr>
        <w:t>6</w:t>
      </w:r>
      <w:r>
        <w:rPr>
          <w:rFonts w:ascii="Arial" w:hAnsi="Arial" w:cs="Arial"/>
          <w:sz w:val="16"/>
          <w:szCs w:val="16"/>
        </w:rPr>
        <w:t>, the following was agreed regarding EM call support</w:t>
      </w:r>
      <w:r w:rsidR="00CE1DEF">
        <w:rPr>
          <w:rFonts w:ascii="Arial" w:hAnsi="Arial" w:cs="Arial"/>
          <w:sz w:val="16"/>
          <w:szCs w:val="16"/>
        </w:rPr>
        <w:t xml:space="preserve"> and the offline discussion was triggered.</w:t>
      </w:r>
    </w:p>
    <w:p w14:paraId="4CCD3D70" w14:textId="77777777" w:rsidR="00CE1DEF" w:rsidRDefault="00CE1DEF" w:rsidP="00813650">
      <w:pPr>
        <w:spacing w:after="0"/>
        <w:rPr>
          <w:rFonts w:ascii="Arial" w:hAnsi="Arial" w:cs="Arial"/>
          <w:sz w:val="16"/>
          <w:szCs w:val="16"/>
        </w:rPr>
      </w:pPr>
    </w:p>
    <w:p w14:paraId="4CCE955D" w14:textId="77777777" w:rsidR="00CE1DEF" w:rsidRDefault="00000000" w:rsidP="00CE1DEF">
      <w:pPr>
        <w:pStyle w:val="Doc-title"/>
      </w:pPr>
      <w:hyperlink r:id="rId13" w:history="1">
        <w:r w:rsidR="00CE1DEF" w:rsidRPr="0063368D">
          <w:rPr>
            <w:rStyle w:val="Hyperlink"/>
          </w:rPr>
          <w:t>R2-2405645</w:t>
        </w:r>
      </w:hyperlink>
      <w:r w:rsidR="00CE1DEF">
        <w:tab/>
        <w:t>Barring exemption for emergency calls</w:t>
      </w:r>
      <w:r w:rsidR="00CE1DEF">
        <w:tab/>
        <w:t>Huawei, HiSilicon</w:t>
      </w:r>
      <w:r w:rsidR="00CE1DEF">
        <w:tab/>
        <w:t>discussion</w:t>
      </w:r>
      <w:r w:rsidR="00CE1DEF">
        <w:tab/>
        <w:t>Rel-18</w:t>
      </w:r>
      <w:r w:rsidR="00CE1DEF">
        <w:tab/>
        <w:t>TEI18</w:t>
      </w:r>
    </w:p>
    <w:p w14:paraId="2C44F9C3" w14:textId="77777777" w:rsidR="00CE1DEF" w:rsidRDefault="00CE1DEF" w:rsidP="00CE1DEF">
      <w:pPr>
        <w:pStyle w:val="Doc-text2"/>
      </w:pPr>
      <w:r>
        <w:t>Proposal 1: A solution enabling barring exemption for emergency calls should not allow the UEs to ignore MIB barring.</w:t>
      </w:r>
    </w:p>
    <w:p w14:paraId="6D2E73AC" w14:textId="77777777" w:rsidR="00CE1DEF" w:rsidRPr="00816F53" w:rsidRDefault="00CE1DEF" w:rsidP="00CE1DEF">
      <w:pPr>
        <w:pStyle w:val="Doc-text2"/>
        <w:rPr>
          <w:i/>
          <w:iCs/>
        </w:rPr>
      </w:pPr>
      <w:r w:rsidRPr="00816F53">
        <w:rPr>
          <w:i/>
          <w:iCs/>
        </w:rPr>
        <w:t xml:space="preserve">Proposal 2: RAN2 to introduce a general rule that barring exemption for emergency calls is allowed for </w:t>
      </w:r>
      <w:proofErr w:type="spellStart"/>
      <w:r w:rsidRPr="00816F53">
        <w:rPr>
          <w:i/>
          <w:iCs/>
        </w:rPr>
        <w:t>eRedCap</w:t>
      </w:r>
      <w:proofErr w:type="spellEnd"/>
      <w:r w:rsidRPr="00816F53">
        <w:rPr>
          <w:i/>
          <w:iCs/>
        </w:rPr>
        <w:t xml:space="preserve"> and 2Rx XR UEs (no other R18 features) in case there is no barring in MIB and discuss which of the barring exemption solutions to introduce:</w:t>
      </w:r>
    </w:p>
    <w:p w14:paraId="2A18726A" w14:textId="77777777" w:rsidR="00CE1DEF" w:rsidRPr="00816F53" w:rsidRDefault="00CE1DEF" w:rsidP="00CE1DEF">
      <w:pPr>
        <w:pStyle w:val="Doc-text2"/>
        <w:rPr>
          <w:i/>
          <w:iCs/>
        </w:rPr>
      </w:pPr>
      <w:r w:rsidRPr="00816F53">
        <w:rPr>
          <w:i/>
          <w:iCs/>
        </w:rPr>
        <w:t>•</w:t>
      </w:r>
      <w:r w:rsidRPr="00816F53">
        <w:rPr>
          <w:i/>
          <w:iCs/>
        </w:rPr>
        <w:tab/>
        <w:t xml:space="preserve">Option 1: </w:t>
      </w:r>
    </w:p>
    <w:p w14:paraId="06EA19C3" w14:textId="77777777" w:rsidR="00CE1DEF" w:rsidRPr="00816F53" w:rsidRDefault="00CE1DEF" w:rsidP="00CE1DEF">
      <w:pPr>
        <w:pStyle w:val="Doc-text2"/>
        <w:rPr>
          <w:i/>
          <w:iCs/>
        </w:rPr>
      </w:pPr>
      <w:r w:rsidRPr="00816F53">
        <w:rPr>
          <w:i/>
          <w:iCs/>
        </w:rPr>
        <w:t>o</w:t>
      </w:r>
      <w:r w:rsidRPr="00816F53">
        <w:rPr>
          <w:i/>
          <w:iCs/>
        </w:rPr>
        <w:tab/>
        <w:t>Barring exemption bit is kept for RedCap UEs (as agreed)</w:t>
      </w:r>
    </w:p>
    <w:p w14:paraId="5DEB0BBB" w14:textId="77777777" w:rsidR="00CE1DEF" w:rsidRPr="00816F53" w:rsidRDefault="00CE1DEF" w:rsidP="00CE1DEF">
      <w:pPr>
        <w:pStyle w:val="Doc-text2"/>
        <w:rPr>
          <w:i/>
          <w:iCs/>
        </w:rPr>
      </w:pPr>
      <w:r w:rsidRPr="00816F53">
        <w:rPr>
          <w:i/>
          <w:iCs/>
        </w:rPr>
        <w:t>o</w:t>
      </w:r>
      <w:r w:rsidRPr="00816F53">
        <w:rPr>
          <w:i/>
          <w:iCs/>
        </w:rPr>
        <w:tab/>
        <w:t xml:space="preserve">There is no additional barring exempt bit in SIB1 for </w:t>
      </w:r>
      <w:proofErr w:type="spellStart"/>
      <w:r w:rsidRPr="00816F53">
        <w:rPr>
          <w:i/>
          <w:iCs/>
        </w:rPr>
        <w:t>eRedCap</w:t>
      </w:r>
      <w:proofErr w:type="spellEnd"/>
      <w:r w:rsidRPr="00816F53">
        <w:rPr>
          <w:i/>
          <w:iCs/>
        </w:rPr>
        <w:t xml:space="preserve"> and 2Rx XR UEs</w:t>
      </w:r>
    </w:p>
    <w:p w14:paraId="1D2DE020" w14:textId="77777777" w:rsidR="00CE1DEF" w:rsidRPr="00816F53" w:rsidRDefault="00CE1DEF" w:rsidP="00CE1DEF">
      <w:pPr>
        <w:pStyle w:val="Doc-text2"/>
        <w:rPr>
          <w:i/>
          <w:iCs/>
        </w:rPr>
      </w:pPr>
      <w:r w:rsidRPr="00816F53">
        <w:rPr>
          <w:i/>
          <w:iCs/>
        </w:rPr>
        <w:t>o</w:t>
      </w:r>
      <w:r w:rsidRPr="00816F53">
        <w:rPr>
          <w:i/>
          <w:iCs/>
        </w:rPr>
        <w:tab/>
        <w:t xml:space="preserve">New common CRs for </w:t>
      </w:r>
      <w:proofErr w:type="spellStart"/>
      <w:r w:rsidRPr="00816F53">
        <w:rPr>
          <w:i/>
          <w:iCs/>
        </w:rPr>
        <w:t>eRedCap</w:t>
      </w:r>
      <w:proofErr w:type="spellEnd"/>
      <w:r w:rsidRPr="00816F53">
        <w:rPr>
          <w:i/>
          <w:iCs/>
        </w:rPr>
        <w:t xml:space="preserve"> and 2Rx XR UEs are prepared while the endorsed CRs for RedCap UEs are kept as they are</w:t>
      </w:r>
    </w:p>
    <w:p w14:paraId="03FBE147" w14:textId="77777777" w:rsidR="00CE1DEF" w:rsidRPr="00816F53" w:rsidRDefault="00CE1DEF" w:rsidP="00CE1DEF">
      <w:pPr>
        <w:pStyle w:val="Doc-text2"/>
        <w:rPr>
          <w:i/>
          <w:iCs/>
        </w:rPr>
      </w:pPr>
      <w:r w:rsidRPr="00816F53">
        <w:rPr>
          <w:i/>
          <w:iCs/>
        </w:rPr>
        <w:t>•</w:t>
      </w:r>
      <w:r w:rsidRPr="00816F53">
        <w:rPr>
          <w:i/>
          <w:iCs/>
        </w:rPr>
        <w:tab/>
        <w:t xml:space="preserve">Option 2: </w:t>
      </w:r>
    </w:p>
    <w:p w14:paraId="70FE165D" w14:textId="77777777" w:rsidR="00CE1DEF" w:rsidRPr="00816F53" w:rsidRDefault="00CE1DEF" w:rsidP="00CE1DEF">
      <w:pPr>
        <w:pStyle w:val="Doc-text2"/>
        <w:rPr>
          <w:i/>
          <w:iCs/>
        </w:rPr>
      </w:pPr>
      <w:r w:rsidRPr="00816F53">
        <w:rPr>
          <w:i/>
          <w:iCs/>
        </w:rPr>
        <w:t>o</w:t>
      </w:r>
      <w:r w:rsidRPr="00816F53">
        <w:rPr>
          <w:i/>
          <w:iCs/>
        </w:rPr>
        <w:tab/>
      </w:r>
      <w:proofErr w:type="spellStart"/>
      <w:r w:rsidRPr="00816F53">
        <w:rPr>
          <w:i/>
          <w:iCs/>
        </w:rPr>
        <w:t>barringExemptRedCap</w:t>
      </w:r>
      <w:proofErr w:type="spellEnd"/>
      <w:r w:rsidRPr="00816F53">
        <w:rPr>
          <w:i/>
          <w:iCs/>
        </w:rPr>
        <w:t xml:space="preserve"> bit is replaced with a common </w:t>
      </w:r>
      <w:proofErr w:type="spellStart"/>
      <w:r w:rsidRPr="00816F53">
        <w:rPr>
          <w:i/>
          <w:iCs/>
        </w:rPr>
        <w:t>barringExemptEmergencyCall</w:t>
      </w:r>
      <w:proofErr w:type="spellEnd"/>
      <w:r w:rsidRPr="00816F53">
        <w:rPr>
          <w:i/>
          <w:iCs/>
        </w:rPr>
        <w:t xml:space="preserve"> bit applicable to RedCap, </w:t>
      </w:r>
      <w:proofErr w:type="spellStart"/>
      <w:r w:rsidRPr="00816F53">
        <w:rPr>
          <w:i/>
          <w:iCs/>
        </w:rPr>
        <w:t>eRedCap</w:t>
      </w:r>
      <w:proofErr w:type="spellEnd"/>
      <w:r w:rsidRPr="00816F53">
        <w:rPr>
          <w:i/>
          <w:iCs/>
        </w:rPr>
        <w:t xml:space="preserve"> and 2Rx XR UEs</w:t>
      </w:r>
    </w:p>
    <w:p w14:paraId="5EACE91E" w14:textId="77777777" w:rsidR="00CE1DEF" w:rsidRDefault="00CE1DEF" w:rsidP="00CE1DEF">
      <w:pPr>
        <w:pStyle w:val="Doc-text2"/>
        <w:rPr>
          <w:i/>
          <w:iCs/>
        </w:rPr>
      </w:pPr>
      <w:r w:rsidRPr="00816F53">
        <w:rPr>
          <w:i/>
          <w:iCs/>
        </w:rPr>
        <w:t>o</w:t>
      </w:r>
      <w:r w:rsidRPr="00816F53">
        <w:rPr>
          <w:i/>
          <w:iCs/>
        </w:rPr>
        <w:tab/>
        <w:t xml:space="preserve">Separate CRs are prepared for TS 38.304 for RedCap UEs (early implementable) and for </w:t>
      </w:r>
      <w:proofErr w:type="spellStart"/>
      <w:r w:rsidRPr="00816F53">
        <w:rPr>
          <w:i/>
          <w:iCs/>
        </w:rPr>
        <w:t>eRedCap</w:t>
      </w:r>
      <w:proofErr w:type="spellEnd"/>
      <w:r w:rsidRPr="00816F53">
        <w:rPr>
          <w:i/>
          <w:iCs/>
        </w:rPr>
        <w:t xml:space="preserve"> and 2Rx XR UEs.</w:t>
      </w:r>
    </w:p>
    <w:p w14:paraId="2A77FD24" w14:textId="77777777" w:rsidR="00CE1DEF" w:rsidRDefault="00CE1DEF" w:rsidP="00CE1DEF">
      <w:pPr>
        <w:pStyle w:val="Doc-text2"/>
      </w:pPr>
      <w:r>
        <w:t>-</w:t>
      </w:r>
      <w:r>
        <w:tab/>
        <w:t xml:space="preserve">Lenovo thinks option 2, with common bit is preferable.   Apple prefers option 1 as that will complicate things, we have R17 CR and then Rel-18 different </w:t>
      </w:r>
      <w:proofErr w:type="gramStart"/>
      <w:r>
        <w:t>solution</w:t>
      </w:r>
      <w:proofErr w:type="gramEnd"/>
      <w:r>
        <w:t xml:space="preserve"> </w:t>
      </w:r>
    </w:p>
    <w:p w14:paraId="58370E5E" w14:textId="77777777" w:rsidR="00CE1DEF" w:rsidRDefault="00CE1DEF" w:rsidP="00CE1DEF">
      <w:pPr>
        <w:pStyle w:val="Doc-text2"/>
      </w:pPr>
      <w:r>
        <w:t>-</w:t>
      </w:r>
      <w:r>
        <w:tab/>
        <w:t xml:space="preserve">TIM thinks that emergency call allowance should be done on a per use case basis.   For example, if it is a </w:t>
      </w:r>
      <w:proofErr w:type="gramStart"/>
      <w:r>
        <w:t>robot</w:t>
      </w:r>
      <w:proofErr w:type="gramEnd"/>
      <w:r>
        <w:t xml:space="preserve"> it doesn’t make sense, but if it is a smartphone we can consider.   </w:t>
      </w:r>
    </w:p>
    <w:p w14:paraId="532F0024" w14:textId="77777777" w:rsidR="00CE1DEF" w:rsidRDefault="00CE1DEF" w:rsidP="00CE1DEF">
      <w:pPr>
        <w:pStyle w:val="Doc-text2"/>
      </w:pPr>
      <w:r>
        <w:t>-</w:t>
      </w:r>
      <w:r>
        <w:tab/>
        <w:t xml:space="preserve">Nokia prefers option 1.  </w:t>
      </w:r>
    </w:p>
    <w:p w14:paraId="4D2556AB" w14:textId="77777777" w:rsidR="00CE1DEF" w:rsidRDefault="00CE1DEF" w:rsidP="00CE1DEF">
      <w:pPr>
        <w:pStyle w:val="Doc-text2"/>
      </w:pPr>
      <w:r>
        <w:t>-</w:t>
      </w:r>
      <w:r>
        <w:tab/>
        <w:t xml:space="preserve">Qualcomm thinks option 2 will allow us to add more features in the future.  </w:t>
      </w:r>
    </w:p>
    <w:p w14:paraId="2C7AC60C" w14:textId="77777777" w:rsidR="00CE1DEF" w:rsidRDefault="00CE1DEF" w:rsidP="00CE1DEF">
      <w:pPr>
        <w:pStyle w:val="Doc-text2"/>
      </w:pPr>
      <w:r>
        <w:t>-</w:t>
      </w:r>
      <w:r>
        <w:tab/>
      </w:r>
      <w:proofErr w:type="spellStart"/>
      <w:r>
        <w:t>TMobile</w:t>
      </w:r>
      <w:proofErr w:type="spellEnd"/>
      <w:r>
        <w:t xml:space="preserve"> is not sure any of </w:t>
      </w:r>
      <w:proofErr w:type="gramStart"/>
      <w:r>
        <w:t>this options</w:t>
      </w:r>
      <w:proofErr w:type="gramEnd"/>
      <w:r>
        <w:t xml:space="preserve">.  </w:t>
      </w:r>
    </w:p>
    <w:p w14:paraId="7D0C91B9" w14:textId="77777777" w:rsidR="00CE1DEF" w:rsidRDefault="00CE1DEF" w:rsidP="00CE1DEF">
      <w:pPr>
        <w:pStyle w:val="Doc-text2"/>
      </w:pPr>
      <w:r>
        <w:t>-</w:t>
      </w:r>
      <w:r>
        <w:tab/>
        <w:t xml:space="preserve">ZTE has a slight preference for option 2.  </w:t>
      </w:r>
    </w:p>
    <w:p w14:paraId="663F5E77" w14:textId="77777777" w:rsidR="00CE1DEF" w:rsidRDefault="00CE1DEF" w:rsidP="00CE1DEF">
      <w:pPr>
        <w:pStyle w:val="Doc-text2"/>
      </w:pPr>
      <w:r>
        <w:t>-</w:t>
      </w:r>
      <w:r>
        <w:tab/>
        <w:t xml:space="preserve">Ericsson also wonders if we need to differentiate.  </w:t>
      </w:r>
    </w:p>
    <w:p w14:paraId="2817E99A" w14:textId="77777777" w:rsidR="00CE1DEF" w:rsidRDefault="00CE1DEF" w:rsidP="00CE1DEF">
      <w:pPr>
        <w:pStyle w:val="Doc-text2"/>
      </w:pPr>
      <w:r>
        <w:t>-</w:t>
      </w:r>
      <w:r>
        <w:tab/>
        <w:t xml:space="preserve">Nokia and Oppo think we should have separate control to 2RX XR UEs.   ZTE doesn’t understand why we won’t separate control.   Nokia explains that redcap UEs can be 1Rx.   </w:t>
      </w:r>
    </w:p>
    <w:p w14:paraId="386981C7" w14:textId="77777777" w:rsidR="00CE1DEF" w:rsidRPr="00816F53" w:rsidRDefault="00CE1DEF" w:rsidP="00CE1DEF">
      <w:pPr>
        <w:pStyle w:val="Doc-text2"/>
      </w:pPr>
      <w:r>
        <w:t>-</w:t>
      </w:r>
      <w:r>
        <w:tab/>
        <w:t xml:space="preserve">Vodafone thinks that 2RX XR should be default </w:t>
      </w:r>
      <w:proofErr w:type="spellStart"/>
      <w:r>
        <w:t>behavior</w:t>
      </w:r>
      <w:proofErr w:type="spellEnd"/>
      <w:r>
        <w:t xml:space="preserve">.  CATT would like to have network </w:t>
      </w:r>
      <w:proofErr w:type="gramStart"/>
      <w:r>
        <w:t>control</w:t>
      </w:r>
      <w:proofErr w:type="gramEnd"/>
      <w:r>
        <w:t xml:space="preserve">  </w:t>
      </w:r>
    </w:p>
    <w:p w14:paraId="42A4780C" w14:textId="77777777" w:rsidR="00CE1DEF" w:rsidRDefault="00CE1DEF" w:rsidP="00CE1DEF">
      <w:pPr>
        <w:pStyle w:val="Doc-text2"/>
      </w:pPr>
    </w:p>
    <w:p w14:paraId="3A9E4C83" w14:textId="77777777" w:rsidR="00CE1DEF" w:rsidRDefault="00CE1DEF" w:rsidP="00CE1DEF">
      <w:pPr>
        <w:pStyle w:val="Doc-text2"/>
        <w:rPr>
          <w:i/>
          <w:iCs/>
        </w:rPr>
      </w:pPr>
      <w:r w:rsidRPr="007564AE">
        <w:rPr>
          <w:i/>
          <w:iCs/>
        </w:rPr>
        <w:t>Discussion</w:t>
      </w:r>
      <w:r>
        <w:rPr>
          <w:i/>
          <w:iCs/>
        </w:rPr>
        <w:t xml:space="preserve"> on whether to consider NES (i.e. ignore MIB barring)</w:t>
      </w:r>
    </w:p>
    <w:p w14:paraId="65EA037F" w14:textId="77777777" w:rsidR="00CE1DEF" w:rsidRDefault="00CE1DEF" w:rsidP="00CE1DEF">
      <w:pPr>
        <w:pStyle w:val="Doc-text2"/>
      </w:pPr>
      <w:r>
        <w:t>-</w:t>
      </w:r>
      <w:r>
        <w:tab/>
        <w:t xml:space="preserve">Vodafone and </w:t>
      </w:r>
      <w:proofErr w:type="spellStart"/>
      <w:r>
        <w:t>Fraunhaufer</w:t>
      </w:r>
      <w:proofErr w:type="spellEnd"/>
      <w:r>
        <w:t xml:space="preserve"> thinks that it would be a fundamental change.   Qualcomm thinks that this use case is not strong </w:t>
      </w:r>
      <w:proofErr w:type="spellStart"/>
      <w:r>
        <w:t>engouht</w:t>
      </w:r>
      <w:proofErr w:type="spellEnd"/>
      <w:r>
        <w:t xml:space="preserve">.   Nokia, Ericsson, ZTE, </w:t>
      </w:r>
      <w:proofErr w:type="gramStart"/>
      <w:r>
        <w:t>CATT,  thinks</w:t>
      </w:r>
      <w:proofErr w:type="gramEnd"/>
      <w:r>
        <w:t xml:space="preserve"> we can leave NES out of this discussion.</w:t>
      </w:r>
    </w:p>
    <w:p w14:paraId="5D950B08" w14:textId="77777777" w:rsidR="00CE1DEF" w:rsidRDefault="00CE1DEF" w:rsidP="00CE1DEF">
      <w:pPr>
        <w:pStyle w:val="Doc-text2"/>
      </w:pPr>
      <w:r>
        <w:t>-</w:t>
      </w:r>
      <w:r>
        <w:tab/>
        <w:t xml:space="preserve">Apple thinks that in the future, the UE may not have a legacy layer.  </w:t>
      </w:r>
    </w:p>
    <w:p w14:paraId="39D52153" w14:textId="77777777" w:rsidR="00CE1DEF" w:rsidRDefault="00CE1DEF" w:rsidP="00CE1DEF">
      <w:pPr>
        <w:pStyle w:val="Doc-text2"/>
      </w:pPr>
      <w:r>
        <w:t>-</w:t>
      </w:r>
      <w:r>
        <w:tab/>
        <w:t>Oppo also thinks that NES should be out of scope as the intention and logic is quite different</w:t>
      </w:r>
    </w:p>
    <w:p w14:paraId="406C4AD0" w14:textId="77777777" w:rsidR="00CE1DEF" w:rsidRDefault="00CE1DEF" w:rsidP="00CE1DEF">
      <w:pPr>
        <w:pStyle w:val="Doc-text2"/>
      </w:pPr>
      <w:r>
        <w:t>-</w:t>
      </w:r>
      <w:r>
        <w:tab/>
        <w:t>Lenovo thinks that all UEs should be allowed to make emergency calls.</w:t>
      </w:r>
    </w:p>
    <w:p w14:paraId="157EE95A" w14:textId="77777777" w:rsidR="00CE1DEF" w:rsidRDefault="00CE1DEF" w:rsidP="00CE1DEF">
      <w:pPr>
        <w:pStyle w:val="Doc-text2"/>
      </w:pPr>
      <w:r>
        <w:lastRenderedPageBreak/>
        <w:t>-</w:t>
      </w:r>
      <w:r>
        <w:tab/>
        <w:t xml:space="preserve">BT is not ready to </w:t>
      </w:r>
      <w:proofErr w:type="gramStart"/>
      <w:r>
        <w:t>make a decision</w:t>
      </w:r>
      <w:proofErr w:type="gramEnd"/>
      <w:r>
        <w:t xml:space="preserve">.   </w:t>
      </w:r>
    </w:p>
    <w:p w14:paraId="40CAE8BA" w14:textId="77777777" w:rsidR="00CE1DEF" w:rsidRDefault="00CE1DEF" w:rsidP="00CE1DEF">
      <w:pPr>
        <w:pStyle w:val="Doc-text2"/>
      </w:pPr>
      <w:r>
        <w:t>-</w:t>
      </w:r>
      <w:r>
        <w:tab/>
        <w:t xml:space="preserve">ZTE thinks that if we really want to fix NES is to not use MIB barring.  Since we have MIB barring we don’t want to have exceptions for that purpose.  </w:t>
      </w:r>
    </w:p>
    <w:p w14:paraId="434F08E7" w14:textId="77777777" w:rsidR="00CE1DEF" w:rsidRDefault="00CE1DEF" w:rsidP="00CE1DEF">
      <w:pPr>
        <w:pStyle w:val="Doc-text2"/>
      </w:pPr>
      <w:r>
        <w:t>-</w:t>
      </w:r>
      <w:r>
        <w:tab/>
        <w:t xml:space="preserve">Samsung and BT ask what happens if the NW doesn’t support this.  Apple explains that there are other conditions the UE will have to check before it gets to the EM call barring.   Huawei thinks that we can do this check in 304 CR.   </w:t>
      </w:r>
    </w:p>
    <w:p w14:paraId="4A155DE2" w14:textId="77777777" w:rsidR="00CE1DEF" w:rsidRDefault="00CE1DEF" w:rsidP="00CE1DEF">
      <w:pPr>
        <w:pStyle w:val="Doc-text2"/>
      </w:pPr>
    </w:p>
    <w:p w14:paraId="30BF8A62" w14:textId="77777777" w:rsidR="00CE1DEF" w:rsidRDefault="00CE1DEF" w:rsidP="00CE1DEF">
      <w:pPr>
        <w:pStyle w:val="Doc-text2"/>
      </w:pPr>
    </w:p>
    <w:p w14:paraId="3F2C9EEE" w14:textId="77777777" w:rsidR="00CE1DEF" w:rsidRDefault="00CE1DEF" w:rsidP="00CE1DEF">
      <w:pPr>
        <w:pStyle w:val="Doc-text2"/>
      </w:pPr>
      <w:r>
        <w:t>=&gt;</w:t>
      </w:r>
      <w:r>
        <w:tab/>
        <w:t xml:space="preserve">Working assumption:  NES (i.e. </w:t>
      </w:r>
      <w:proofErr w:type="spellStart"/>
      <w:r>
        <w:t>ingoring</w:t>
      </w:r>
      <w:proofErr w:type="spellEnd"/>
      <w:r>
        <w:t xml:space="preserve"> MIB barring) will not be considered in our common discussion</w:t>
      </w:r>
    </w:p>
    <w:p w14:paraId="2DD9D552" w14:textId="77777777" w:rsidR="00CE1DEF" w:rsidRDefault="00CE1DEF" w:rsidP="00CE1DEF">
      <w:pPr>
        <w:pStyle w:val="Doc-text2"/>
      </w:pPr>
      <w:r>
        <w:t>=&gt;</w:t>
      </w:r>
      <w:r>
        <w:tab/>
        <w:t xml:space="preserve">For Rel-18, we introduce 1 bit that enables EM call for RedCap, </w:t>
      </w:r>
      <w:proofErr w:type="spellStart"/>
      <w:r>
        <w:t>eRedCap</w:t>
      </w:r>
      <w:proofErr w:type="spellEnd"/>
      <w:r>
        <w:t xml:space="preserve">, and 2Rx XR. One RRC Rel-18 with magic sentence that it is early implementable in Rel-17.  A CR for 38.304 doesn’t need to have the magic sentence. </w:t>
      </w:r>
    </w:p>
    <w:p w14:paraId="18D981DC" w14:textId="77777777" w:rsidR="00CE1DEF" w:rsidRDefault="00CE1DEF" w:rsidP="00CE1DEF">
      <w:pPr>
        <w:pStyle w:val="Doc-text2"/>
      </w:pPr>
      <w:r>
        <w:t>=&gt;</w:t>
      </w:r>
      <w:r>
        <w:tab/>
        <w:t xml:space="preserve">This replaces the previous </w:t>
      </w:r>
      <w:proofErr w:type="gramStart"/>
      <w:r>
        <w:t>agreement</w:t>
      </w:r>
      <w:proofErr w:type="gramEnd"/>
      <w:r>
        <w:t xml:space="preserve"> and we will notify RAN3 verbally via delegates</w:t>
      </w:r>
    </w:p>
    <w:p w14:paraId="6B578AF1" w14:textId="77777777" w:rsidR="00CE1DEF" w:rsidRDefault="00CE1DEF" w:rsidP="00CE1DEF">
      <w:pPr>
        <w:pStyle w:val="Doc-text2"/>
      </w:pPr>
    </w:p>
    <w:p w14:paraId="187A3E55" w14:textId="77777777" w:rsidR="00CE1DEF" w:rsidRDefault="00CE1DEF" w:rsidP="00CE1DEF">
      <w:pPr>
        <w:pStyle w:val="EmailDiscussion2"/>
      </w:pPr>
    </w:p>
    <w:p w14:paraId="24B6033F" w14:textId="77777777" w:rsidR="00CE1DEF" w:rsidRDefault="00CE1DEF" w:rsidP="00CE1DEF">
      <w:pPr>
        <w:pStyle w:val="EmailDiscussion"/>
      </w:pPr>
      <w:r>
        <w:t>[AT126][</w:t>
      </w:r>
      <w:proofErr w:type="gramStart"/>
      <w:r>
        <w:t>002][</w:t>
      </w:r>
      <w:proofErr w:type="gramEnd"/>
      <w:r>
        <w:t>XR] CR to 331 and 304()</w:t>
      </w:r>
    </w:p>
    <w:p w14:paraId="75A73C7C" w14:textId="77777777" w:rsidR="00CE1DEF" w:rsidRDefault="00CE1DEF" w:rsidP="00CE1DEF">
      <w:pPr>
        <w:pStyle w:val="EmailDiscussion2"/>
      </w:pPr>
      <w:r>
        <w:tab/>
        <w:t xml:space="preserve">Intended outcome: Review CRs </w:t>
      </w:r>
    </w:p>
    <w:p w14:paraId="2BC84E85" w14:textId="77777777" w:rsidR="00CE1DEF" w:rsidRDefault="00CE1DEF" w:rsidP="00CE1DEF">
      <w:pPr>
        <w:pStyle w:val="EmailDiscussion2"/>
      </w:pPr>
      <w:r>
        <w:tab/>
        <w:t>Deadline:  05-24-24</w:t>
      </w:r>
    </w:p>
    <w:p w14:paraId="31C2A458" w14:textId="77777777" w:rsidR="00CE1DEF" w:rsidRDefault="00CE1DEF" w:rsidP="00813650">
      <w:pPr>
        <w:spacing w:after="0"/>
        <w:rPr>
          <w:rFonts w:ascii="Arial" w:hAnsi="Arial" w:cs="Arial"/>
          <w:sz w:val="16"/>
          <w:szCs w:val="16"/>
        </w:rPr>
      </w:pPr>
    </w:p>
    <w:p w14:paraId="2DFB66A5" w14:textId="77777777" w:rsidR="007C435D" w:rsidRDefault="007C435D" w:rsidP="00813650">
      <w:pPr>
        <w:spacing w:after="0"/>
        <w:rPr>
          <w:rFonts w:ascii="Arial" w:hAnsi="Arial" w:cs="Arial"/>
          <w:sz w:val="16"/>
          <w:szCs w:val="16"/>
        </w:rPr>
      </w:pPr>
    </w:p>
    <w:p w14:paraId="6D473C54" w14:textId="2251D5B5" w:rsidR="00CE1DEF" w:rsidRPr="006E13D1" w:rsidRDefault="00CE1DEF" w:rsidP="00CE1DEF">
      <w:pPr>
        <w:pStyle w:val="Heading2"/>
      </w:pPr>
      <w:r>
        <w:t>2.1</w:t>
      </w:r>
      <w:r w:rsidRPr="006E13D1">
        <w:tab/>
      </w:r>
      <w:r>
        <w:t>Collection of views</w:t>
      </w:r>
    </w:p>
    <w:p w14:paraId="74273471" w14:textId="77777777" w:rsidR="007C435D" w:rsidRDefault="007C435D" w:rsidP="00813650">
      <w:pPr>
        <w:spacing w:after="0"/>
        <w:rPr>
          <w:rFonts w:ascii="Arial" w:hAnsi="Arial" w:cs="Arial"/>
          <w:sz w:val="16"/>
          <w:szCs w:val="16"/>
        </w:rPr>
      </w:pPr>
    </w:p>
    <w:p w14:paraId="5D8C6079" w14:textId="77777777" w:rsidR="00150DA7" w:rsidRDefault="00B81324" w:rsidP="00813650">
      <w:pPr>
        <w:spacing w:after="0"/>
        <w:rPr>
          <w:rFonts w:ascii="Arial" w:hAnsi="Arial" w:cs="Arial"/>
          <w:sz w:val="16"/>
          <w:szCs w:val="16"/>
        </w:rPr>
      </w:pPr>
      <w:r>
        <w:rPr>
          <w:rFonts w:ascii="Arial" w:hAnsi="Arial" w:cs="Arial"/>
          <w:sz w:val="16"/>
          <w:szCs w:val="16"/>
        </w:rPr>
        <w:t xml:space="preserve">The moderator has provided CRs [1][2][3] based on the discussion. </w:t>
      </w:r>
    </w:p>
    <w:p w14:paraId="41AC3F20" w14:textId="61218230" w:rsidR="00E83699" w:rsidRDefault="00B81324" w:rsidP="00813650">
      <w:pPr>
        <w:spacing w:after="0"/>
        <w:rPr>
          <w:rFonts w:ascii="Arial" w:hAnsi="Arial" w:cs="Arial"/>
          <w:sz w:val="16"/>
          <w:szCs w:val="16"/>
        </w:rPr>
      </w:pPr>
      <w:r>
        <w:rPr>
          <w:rFonts w:ascii="Arial" w:hAnsi="Arial" w:cs="Arial"/>
          <w:sz w:val="16"/>
          <w:szCs w:val="16"/>
        </w:rPr>
        <w:t xml:space="preserve">[1] and [2] are intended to allow R17 RedCap UEs to use this CR, while [3] introduced R18 specific changes that allow </w:t>
      </w:r>
      <w:proofErr w:type="spellStart"/>
      <w:r>
        <w:rPr>
          <w:rFonts w:ascii="Arial" w:hAnsi="Arial" w:cs="Arial"/>
          <w:sz w:val="16"/>
          <w:szCs w:val="16"/>
        </w:rPr>
        <w:t>eRedCap</w:t>
      </w:r>
      <w:proofErr w:type="spellEnd"/>
      <w:r>
        <w:rPr>
          <w:rFonts w:ascii="Arial" w:hAnsi="Arial" w:cs="Arial"/>
          <w:sz w:val="16"/>
          <w:szCs w:val="16"/>
        </w:rPr>
        <w:t xml:space="preserve"> and 2Rx XR UEs to use the barred cells for EM calls. </w:t>
      </w:r>
    </w:p>
    <w:p w14:paraId="36AD8F39" w14:textId="77777777" w:rsidR="00B81324" w:rsidRDefault="00B81324" w:rsidP="00813650">
      <w:pPr>
        <w:spacing w:after="0"/>
        <w:rPr>
          <w:rFonts w:ascii="Arial" w:hAnsi="Arial" w:cs="Arial"/>
          <w:sz w:val="16"/>
          <w:szCs w:val="16"/>
        </w:rPr>
      </w:pPr>
    </w:p>
    <w:p w14:paraId="5EA8FDC6" w14:textId="3742AFC7" w:rsidR="00B81324" w:rsidRDefault="00B81324" w:rsidP="00813650">
      <w:pPr>
        <w:spacing w:after="0"/>
        <w:rPr>
          <w:rFonts w:ascii="Arial" w:hAnsi="Arial" w:cs="Arial"/>
          <w:sz w:val="16"/>
          <w:szCs w:val="16"/>
        </w:rPr>
      </w:pPr>
      <w:r>
        <w:rPr>
          <w:rFonts w:ascii="Arial" w:hAnsi="Arial" w:cs="Arial"/>
          <w:sz w:val="16"/>
          <w:szCs w:val="16"/>
        </w:rPr>
        <w:t xml:space="preserve">The coversheets attempt to reflect this as well. In [1], the moderator was not quite sure how to describe the coversheet and field descriptions, so that R17 UEs can take the CR without mentioning </w:t>
      </w:r>
      <w:proofErr w:type="spellStart"/>
      <w:r>
        <w:rPr>
          <w:rFonts w:ascii="Arial" w:hAnsi="Arial" w:cs="Arial"/>
          <w:sz w:val="16"/>
          <w:szCs w:val="16"/>
        </w:rPr>
        <w:t>eRedCap</w:t>
      </w:r>
      <w:proofErr w:type="spellEnd"/>
      <w:r>
        <w:rPr>
          <w:rFonts w:ascii="Arial" w:hAnsi="Arial" w:cs="Arial"/>
          <w:sz w:val="16"/>
          <w:szCs w:val="16"/>
        </w:rPr>
        <w:t xml:space="preserve"> and XR features completely. Any better wording suggestions is welcome!</w:t>
      </w:r>
    </w:p>
    <w:p w14:paraId="7EF94966" w14:textId="77777777" w:rsidR="00B81324" w:rsidRDefault="00B81324" w:rsidP="00813650">
      <w:pPr>
        <w:spacing w:after="0"/>
        <w:rPr>
          <w:rFonts w:ascii="Arial" w:hAnsi="Arial" w:cs="Arial"/>
          <w:sz w:val="16"/>
          <w:szCs w:val="16"/>
        </w:rPr>
      </w:pPr>
    </w:p>
    <w:p w14:paraId="5AB5CD04" w14:textId="154CE2C0" w:rsidR="00B81324" w:rsidRDefault="00B81324" w:rsidP="00813650">
      <w:pPr>
        <w:spacing w:after="0"/>
        <w:rPr>
          <w:rFonts w:ascii="Arial" w:hAnsi="Arial" w:cs="Arial"/>
          <w:sz w:val="16"/>
          <w:szCs w:val="16"/>
        </w:rPr>
      </w:pPr>
      <w:r>
        <w:rPr>
          <w:rFonts w:ascii="Arial" w:hAnsi="Arial" w:cs="Arial"/>
          <w:sz w:val="16"/>
          <w:szCs w:val="16"/>
        </w:rPr>
        <w:t>While it is easier to directly edit the CRs (with revision marks and comments to the CRs directly in these files), this document is intended to capture any views/comments that companies feel are better expressed/captured in a separate document. The moderator prefers that companies provide views directly to [1][2][3], but companies are welcome to add more comments to the table below if needed.</w:t>
      </w:r>
    </w:p>
    <w:p w14:paraId="3E5EE6B2" w14:textId="77777777" w:rsidR="00B81324" w:rsidRPr="00CF7135" w:rsidRDefault="00B81324" w:rsidP="00813650">
      <w:pPr>
        <w:spacing w:after="0"/>
        <w:rPr>
          <w:rFonts w:ascii="Arial" w:hAnsi="Arial" w:cs="Arial"/>
          <w:sz w:val="16"/>
          <w:szCs w:val="16"/>
        </w:rPr>
      </w:pPr>
    </w:p>
    <w:p w14:paraId="5F540BE0" w14:textId="77777777" w:rsidR="00022250" w:rsidRDefault="00022250" w:rsidP="00813650">
      <w:pPr>
        <w:spacing w:after="0"/>
      </w:pPr>
    </w:p>
    <w:p w14:paraId="1AAE4644" w14:textId="77777777" w:rsidR="00022250" w:rsidRDefault="00022250" w:rsidP="00813650">
      <w:pPr>
        <w:spacing w:after="0"/>
      </w:pPr>
    </w:p>
    <w:tbl>
      <w:tblPr>
        <w:tblStyle w:val="TableGrid"/>
        <w:tblW w:w="0" w:type="auto"/>
        <w:tblLook w:val="04A0" w:firstRow="1" w:lastRow="0" w:firstColumn="1" w:lastColumn="0" w:noHBand="0" w:noVBand="1"/>
      </w:tblPr>
      <w:tblGrid>
        <w:gridCol w:w="4650"/>
        <w:gridCol w:w="4979"/>
      </w:tblGrid>
      <w:tr w:rsidR="00B81324" w:rsidRPr="00B81324" w14:paraId="50EAC609" w14:textId="77777777" w:rsidTr="00B81324">
        <w:tc>
          <w:tcPr>
            <w:tcW w:w="7139" w:type="dxa"/>
          </w:tcPr>
          <w:p w14:paraId="414DB8B4" w14:textId="35469215" w:rsidR="00B81324" w:rsidRPr="00B81324" w:rsidRDefault="00B81324" w:rsidP="00B81324">
            <w:pPr>
              <w:spacing w:after="0"/>
              <w:jc w:val="center"/>
              <w:rPr>
                <w:b/>
                <w:bCs/>
              </w:rPr>
            </w:pPr>
            <w:r w:rsidRPr="00B81324">
              <w:rPr>
                <w:b/>
                <w:bCs/>
              </w:rPr>
              <w:t>Company</w:t>
            </w:r>
          </w:p>
        </w:tc>
        <w:tc>
          <w:tcPr>
            <w:tcW w:w="7139" w:type="dxa"/>
          </w:tcPr>
          <w:p w14:paraId="5DB3AC6D" w14:textId="656DC592" w:rsidR="00B81324" w:rsidRPr="00B81324" w:rsidRDefault="00B81324" w:rsidP="00B81324">
            <w:pPr>
              <w:spacing w:after="0"/>
              <w:jc w:val="center"/>
              <w:rPr>
                <w:b/>
                <w:bCs/>
              </w:rPr>
            </w:pPr>
            <w:r w:rsidRPr="00B81324">
              <w:rPr>
                <w:b/>
                <w:bCs/>
              </w:rPr>
              <w:t>Comments</w:t>
            </w:r>
          </w:p>
        </w:tc>
      </w:tr>
      <w:tr w:rsidR="00B81324" w14:paraId="60D54CC5" w14:textId="77777777" w:rsidTr="00B81324">
        <w:tc>
          <w:tcPr>
            <w:tcW w:w="7139" w:type="dxa"/>
          </w:tcPr>
          <w:p w14:paraId="59BC2B73" w14:textId="404EE9B8" w:rsidR="00B81324" w:rsidRDefault="00E84D91" w:rsidP="00813650">
            <w:pPr>
              <w:spacing w:after="0"/>
            </w:pPr>
            <w:r>
              <w:t>Vodafone</w:t>
            </w:r>
          </w:p>
        </w:tc>
        <w:tc>
          <w:tcPr>
            <w:tcW w:w="7139" w:type="dxa"/>
          </w:tcPr>
          <w:p w14:paraId="6E2FEFAE" w14:textId="77777777" w:rsidR="00B81324" w:rsidRDefault="00E84D91" w:rsidP="009167D1">
            <w:pPr>
              <w:pStyle w:val="B3"/>
            </w:pPr>
            <w:r>
              <w:t xml:space="preserve">We agree with not touching the MIB behaviour. On 1 bit for 1Rx/2Rx and 2RX XR, we feel, that if the operator would like to bar e.g. 2RX XR devices and ask to implement the feature, but the vendor has not implemented 1Rx and that’s why it has to be barred, the one bit solution emergency calls will lead to the case, that the vendor will need to implement at least emergency call handling for 1 RX devices as those would be able to make an EM after </w:t>
            </w:r>
            <w:r w:rsidR="0031284A">
              <w:t>one</w:t>
            </w:r>
            <w:r>
              <w:t xml:space="preserve"> EM call bit is implemented. We could see that 1 bit is working, but also feels that probably 1 bit for 1RX EM and 1 bit for 2RX emergency could be a bit better</w:t>
            </w:r>
            <w:r w:rsidR="00BE768E">
              <w:t xml:space="preserve"> way to solve it, also not mixing the devices like 2RXXR and redcaps.</w:t>
            </w:r>
          </w:p>
          <w:p w14:paraId="22DBAF00" w14:textId="2C2C695C" w:rsidR="00505C71" w:rsidRDefault="00505C71" w:rsidP="009167D1">
            <w:pPr>
              <w:pStyle w:val="B3"/>
            </w:pPr>
            <w:r w:rsidRPr="00505C71">
              <w:rPr>
                <w:color w:val="FF0000"/>
              </w:rPr>
              <w:t xml:space="preserve">[Apple – moderator] While the original CRs submitted had separate bits, after extensive online discussion we agreed to having only “one” bit for </w:t>
            </w:r>
            <w:proofErr w:type="gramStart"/>
            <w:r w:rsidRPr="00505C71">
              <w:rPr>
                <w:color w:val="FF0000"/>
              </w:rPr>
              <w:t>all of</w:t>
            </w:r>
            <w:proofErr w:type="gramEnd"/>
            <w:r w:rsidRPr="00505C71">
              <w:rPr>
                <w:color w:val="FF0000"/>
              </w:rPr>
              <w:t xml:space="preserve"> the features. </w:t>
            </w:r>
          </w:p>
        </w:tc>
      </w:tr>
      <w:tr w:rsidR="005270EE" w14:paraId="3CFF3D17" w14:textId="77777777" w:rsidTr="00B81324">
        <w:tc>
          <w:tcPr>
            <w:tcW w:w="7139" w:type="dxa"/>
          </w:tcPr>
          <w:p w14:paraId="71EEFD20" w14:textId="0FA89A01" w:rsidR="005270EE" w:rsidRDefault="005270EE" w:rsidP="005270EE">
            <w:pPr>
              <w:spacing w:after="0"/>
            </w:pPr>
            <w:r>
              <w:t xml:space="preserve">Lenovo (on </w:t>
            </w:r>
            <w:r w:rsidRPr="001560F0">
              <w:t>R2-240xxx_R17_RedCap_331</w:t>
            </w:r>
            <w:r>
              <w:t>)</w:t>
            </w:r>
          </w:p>
        </w:tc>
        <w:tc>
          <w:tcPr>
            <w:tcW w:w="7139" w:type="dxa"/>
          </w:tcPr>
          <w:p w14:paraId="5228C7F1" w14:textId="77777777" w:rsidR="005270EE" w:rsidRDefault="005270EE" w:rsidP="005270EE">
            <w:pPr>
              <w:spacing w:after="0"/>
            </w:pPr>
            <w:r>
              <w:t>The field description of “</w:t>
            </w:r>
            <w:proofErr w:type="spellStart"/>
            <w:r w:rsidRPr="001560F0">
              <w:t>barringExemptRx</w:t>
            </w:r>
            <w:proofErr w:type="spellEnd"/>
            <w:r w:rsidRPr="001560F0">
              <w:t>-Branch</w:t>
            </w:r>
            <w:r>
              <w:t>”</w:t>
            </w:r>
          </w:p>
          <w:p w14:paraId="018B4F82" w14:textId="77777777" w:rsidR="005270EE" w:rsidRDefault="005270EE" w:rsidP="005270EE">
            <w:pPr>
              <w:spacing w:after="0"/>
              <w:rPr>
                <w:i/>
                <w:iCs/>
                <w:szCs w:val="22"/>
                <w:lang w:eastAsia="en-GB"/>
              </w:rPr>
            </w:pPr>
            <w:r w:rsidRPr="001560F0">
              <w:rPr>
                <w:i/>
                <w:iCs/>
                <w:szCs w:val="22"/>
                <w:lang w:eastAsia="en-GB"/>
              </w:rPr>
              <w:t xml:space="preserve">“Indicates whether the cell allows IMS emergency bearer services for UEs that bar the cell based on their Rx branch </w:t>
            </w:r>
            <w:r w:rsidRPr="001560F0">
              <w:rPr>
                <w:i/>
                <w:iCs/>
                <w:szCs w:val="22"/>
                <w:lang w:eastAsia="en-GB"/>
              </w:rPr>
              <w:lastRenderedPageBreak/>
              <w:t>support, if these UEs consider the cell as acceptable cell as specified in TS 38.304 [20].”</w:t>
            </w:r>
          </w:p>
          <w:p w14:paraId="62EE820E" w14:textId="77777777" w:rsidR="005270EE" w:rsidRDefault="005270EE" w:rsidP="005270EE">
            <w:pPr>
              <w:spacing w:after="0"/>
              <w:rPr>
                <w:szCs w:val="22"/>
              </w:rPr>
            </w:pPr>
            <w:r>
              <w:rPr>
                <w:szCs w:val="22"/>
              </w:rPr>
              <w:t>I think this should not be limited just to “IMS emergency bearer” but also for CSFB case. We should allow the UE to initiate EM Call establishment – no matter if the EM call will be served using IMS bearer or CSFB in the end.</w:t>
            </w:r>
          </w:p>
          <w:p w14:paraId="6BCC1F01" w14:textId="77777777" w:rsidR="00505C71" w:rsidRDefault="00505C71" w:rsidP="005270EE">
            <w:pPr>
              <w:spacing w:after="0"/>
              <w:rPr>
                <w:szCs w:val="22"/>
              </w:rPr>
            </w:pPr>
          </w:p>
          <w:p w14:paraId="7871B37A" w14:textId="08B9C018" w:rsidR="00505C71" w:rsidRDefault="00505C71" w:rsidP="005270EE">
            <w:pPr>
              <w:spacing w:after="0"/>
            </w:pPr>
            <w:r w:rsidRPr="00505C71">
              <w:rPr>
                <w:color w:val="FF0000"/>
              </w:rPr>
              <w:t xml:space="preserve">[Apple – moderator] </w:t>
            </w:r>
            <w:r>
              <w:rPr>
                <w:color w:val="FF0000"/>
              </w:rPr>
              <w:t>The wording was like this for several meetings</w:t>
            </w:r>
            <w:r w:rsidRPr="00505C71">
              <w:rPr>
                <w:color w:val="FF0000"/>
              </w:rPr>
              <w:t>.</w:t>
            </w:r>
            <w:r>
              <w:rPr>
                <w:color w:val="FF0000"/>
              </w:rPr>
              <w:t xml:space="preserve"> Will change to allow </w:t>
            </w:r>
            <w:proofErr w:type="spellStart"/>
            <w:r>
              <w:rPr>
                <w:color w:val="FF0000"/>
              </w:rPr>
              <w:t>emergenency</w:t>
            </w:r>
            <w:proofErr w:type="spellEnd"/>
            <w:r>
              <w:rPr>
                <w:color w:val="FF0000"/>
              </w:rPr>
              <w:t xml:space="preserve"> calls without limiting to IMS bearer alone. Hope companies can work constructively on this.</w:t>
            </w:r>
          </w:p>
        </w:tc>
      </w:tr>
      <w:tr w:rsidR="005270EE" w14:paraId="13ADD13B" w14:textId="77777777" w:rsidTr="00B81324">
        <w:tc>
          <w:tcPr>
            <w:tcW w:w="7139" w:type="dxa"/>
          </w:tcPr>
          <w:p w14:paraId="26D7793E" w14:textId="3AEDE442" w:rsidR="005270EE" w:rsidRDefault="005270EE" w:rsidP="005270EE">
            <w:pPr>
              <w:spacing w:after="0"/>
            </w:pPr>
            <w:r>
              <w:lastRenderedPageBreak/>
              <w:t xml:space="preserve">Lenovo (on </w:t>
            </w:r>
            <w:r w:rsidRPr="001560F0">
              <w:t>RedCap_3</w:t>
            </w:r>
            <w:r>
              <w:t>04 CRs)</w:t>
            </w:r>
          </w:p>
        </w:tc>
        <w:tc>
          <w:tcPr>
            <w:tcW w:w="7139" w:type="dxa"/>
          </w:tcPr>
          <w:p w14:paraId="535A8680" w14:textId="77777777" w:rsidR="005270EE" w:rsidRDefault="005270EE" w:rsidP="005270EE">
            <w:pPr>
              <w:pStyle w:val="ListParagraph"/>
              <w:numPr>
                <w:ilvl w:val="0"/>
                <w:numId w:val="47"/>
              </w:numPr>
              <w:spacing w:after="0"/>
            </w:pPr>
            <w:r>
              <w:t>Made (so far only in the R17 CR) some editorial corrections just to increase readability. If agreed, the changes can be extended to other CRs.</w:t>
            </w:r>
          </w:p>
          <w:p w14:paraId="52E6C420" w14:textId="77777777" w:rsidR="005270EE" w:rsidRDefault="005270EE" w:rsidP="005270EE">
            <w:pPr>
              <w:pStyle w:val="ListParagraph"/>
              <w:numPr>
                <w:ilvl w:val="0"/>
                <w:numId w:val="47"/>
              </w:numPr>
              <w:spacing w:after="0"/>
            </w:pPr>
            <w:r>
              <w:t>Not sure where the “</w:t>
            </w:r>
            <w:r>
              <w:rPr>
                <w:rFonts w:ascii="Arial" w:eastAsia="SimSun" w:hAnsi="Arial" w:cs="Arial"/>
                <w:noProof/>
              </w:rPr>
              <w:t>receive emergency information broadcast</w:t>
            </w:r>
            <w:r>
              <w:t>” is coming from?</w:t>
            </w:r>
          </w:p>
          <w:p w14:paraId="335309DA" w14:textId="79FEE17A" w:rsidR="005270EE" w:rsidRDefault="005270EE" w:rsidP="005270EE">
            <w:pPr>
              <w:spacing w:after="0"/>
            </w:pPr>
            <w:r>
              <w:t>“</w:t>
            </w:r>
            <w:proofErr w:type="spellStart"/>
            <w:r w:rsidRPr="001D3D61">
              <w:rPr>
                <w:i/>
                <w:iCs/>
              </w:rPr>
              <w:t>barringExemptR</w:t>
            </w:r>
            <w:r>
              <w:rPr>
                <w:i/>
                <w:iCs/>
              </w:rPr>
              <w:t>X</w:t>
            </w:r>
            <w:proofErr w:type="spellEnd"/>
            <w:r>
              <w:rPr>
                <w:i/>
                <w:iCs/>
              </w:rPr>
              <w:t>-Branch</w:t>
            </w:r>
            <w:r>
              <w:t xml:space="preserve"> is set to “true”” to be changed to “</w:t>
            </w:r>
            <w:proofErr w:type="spellStart"/>
            <w:r w:rsidRPr="001D3D61">
              <w:rPr>
                <w:i/>
                <w:iCs/>
              </w:rPr>
              <w:t>barringExemptR</w:t>
            </w:r>
            <w:r>
              <w:rPr>
                <w:i/>
                <w:iCs/>
              </w:rPr>
              <w:t>X</w:t>
            </w:r>
            <w:proofErr w:type="spellEnd"/>
            <w:r>
              <w:rPr>
                <w:i/>
                <w:iCs/>
              </w:rPr>
              <w:t>-Branch</w:t>
            </w:r>
            <w:r>
              <w:t xml:space="preserve"> is included”</w:t>
            </w:r>
          </w:p>
        </w:tc>
      </w:tr>
      <w:tr w:rsidR="005270EE" w14:paraId="2C72493E" w14:textId="77777777" w:rsidTr="00B81324">
        <w:tc>
          <w:tcPr>
            <w:tcW w:w="7139" w:type="dxa"/>
          </w:tcPr>
          <w:p w14:paraId="0E408088" w14:textId="421D0E11" w:rsidR="005270EE" w:rsidRDefault="005270EE" w:rsidP="005270EE">
            <w:pPr>
              <w:spacing w:after="0"/>
            </w:pPr>
            <w:r>
              <w:t>Lenovo</w:t>
            </w:r>
          </w:p>
        </w:tc>
        <w:tc>
          <w:tcPr>
            <w:tcW w:w="7139" w:type="dxa"/>
          </w:tcPr>
          <w:p w14:paraId="5B8F8871" w14:textId="6FB168AE" w:rsidR="005270EE" w:rsidRDefault="005270EE" w:rsidP="005270EE">
            <w:pPr>
              <w:spacing w:after="0"/>
            </w:pPr>
            <w:r>
              <w:t>We can use a more generic name than “</w:t>
            </w:r>
            <w:proofErr w:type="spellStart"/>
            <w:r w:rsidRPr="001D3D61">
              <w:rPr>
                <w:i/>
                <w:iCs/>
              </w:rPr>
              <w:t>barringExemptR</w:t>
            </w:r>
            <w:r>
              <w:rPr>
                <w:i/>
                <w:iCs/>
              </w:rPr>
              <w:t>X</w:t>
            </w:r>
            <w:proofErr w:type="spellEnd"/>
            <w:r>
              <w:rPr>
                <w:i/>
                <w:iCs/>
              </w:rPr>
              <w:t>-Branch</w:t>
            </w:r>
            <w:r>
              <w:t>” assuming if this could be useful in future to other features. Otherwise, the naming can become a notional hurdle.</w:t>
            </w:r>
          </w:p>
        </w:tc>
      </w:tr>
      <w:tr w:rsidR="00793EFC" w14:paraId="615C27A9" w14:textId="77777777" w:rsidTr="00B81324">
        <w:tc>
          <w:tcPr>
            <w:tcW w:w="7139" w:type="dxa"/>
          </w:tcPr>
          <w:p w14:paraId="4630DA3A" w14:textId="3959338D" w:rsidR="000046C8" w:rsidRDefault="000046C8" w:rsidP="000046C8">
            <w:pPr>
              <w:spacing w:after="0"/>
            </w:pPr>
            <w:r>
              <w:t>BT</w:t>
            </w:r>
            <w:r>
              <w:tab/>
            </w:r>
          </w:p>
          <w:p w14:paraId="5823FD86" w14:textId="6E8944B2" w:rsidR="00793EFC" w:rsidRDefault="00793EFC" w:rsidP="000046C8">
            <w:pPr>
              <w:spacing w:after="0"/>
            </w:pPr>
          </w:p>
        </w:tc>
        <w:tc>
          <w:tcPr>
            <w:tcW w:w="7139" w:type="dxa"/>
          </w:tcPr>
          <w:p w14:paraId="5799A41C" w14:textId="77777777" w:rsidR="00541223" w:rsidRDefault="00304827" w:rsidP="000046C8">
            <w:pPr>
              <w:spacing w:after="0"/>
            </w:pPr>
            <w:r>
              <w:t>Same option as Lenovo on naming.</w:t>
            </w:r>
          </w:p>
          <w:p w14:paraId="0C3D67ED" w14:textId="77777777" w:rsidR="00541223" w:rsidRDefault="00541223" w:rsidP="000046C8">
            <w:pPr>
              <w:spacing w:after="0"/>
            </w:pPr>
          </w:p>
          <w:p w14:paraId="6F3CDE49" w14:textId="3C39B0B8" w:rsidR="000046C8" w:rsidRDefault="000046C8" w:rsidP="000046C8">
            <w:pPr>
              <w:spacing w:after="0"/>
            </w:pPr>
            <w:r>
              <w:t>We have concerns with this barringExemptRX-Branch-r18 naming in 331. Currently, excluding NES is a working assumption.</w:t>
            </w:r>
          </w:p>
          <w:p w14:paraId="15BAA48A" w14:textId="77777777" w:rsidR="00793EFC" w:rsidRDefault="000046C8" w:rsidP="000046C8">
            <w:pPr>
              <w:spacing w:after="0"/>
            </w:pPr>
            <w:r>
              <w:t>For a better understanding, we prefer a self-explanatory name. We propose allowedEmergencyCallException-r18.</w:t>
            </w:r>
          </w:p>
          <w:p w14:paraId="77C1D02C" w14:textId="1A9F9C4E" w:rsidR="00505C71" w:rsidRDefault="00505C71" w:rsidP="000046C8">
            <w:pPr>
              <w:spacing w:after="0"/>
            </w:pPr>
            <w:r w:rsidRPr="00505C71">
              <w:rPr>
                <w:color w:val="FF0000"/>
              </w:rPr>
              <w:t xml:space="preserve">[Apple – moderator] </w:t>
            </w:r>
            <w:r>
              <w:rPr>
                <w:color w:val="FF0000"/>
              </w:rPr>
              <w:t>reverted to barringExemptEmergencyCall-r18</w:t>
            </w:r>
            <w:r w:rsidRPr="00505C71">
              <w:rPr>
                <w:color w:val="FF0000"/>
              </w:rPr>
              <w:t>.</w:t>
            </w:r>
          </w:p>
        </w:tc>
      </w:tr>
      <w:tr w:rsidR="00197680" w14:paraId="5951EA39" w14:textId="77777777" w:rsidTr="00B81324">
        <w:tc>
          <w:tcPr>
            <w:tcW w:w="7139" w:type="dxa"/>
          </w:tcPr>
          <w:p w14:paraId="1C2D6344" w14:textId="09D16481" w:rsidR="00197680" w:rsidRDefault="00197680" w:rsidP="000046C8">
            <w:pPr>
              <w:spacing w:after="0"/>
            </w:pPr>
            <w:r>
              <w:t xml:space="preserve">BT </w:t>
            </w:r>
            <w:r w:rsidR="002D194A">
              <w:t>- 304</w:t>
            </w:r>
          </w:p>
        </w:tc>
        <w:tc>
          <w:tcPr>
            <w:tcW w:w="7139" w:type="dxa"/>
          </w:tcPr>
          <w:p w14:paraId="53D56AC6" w14:textId="77777777" w:rsidR="0040478D" w:rsidRDefault="002D194A" w:rsidP="000046C8">
            <w:pPr>
              <w:spacing w:after="0"/>
            </w:pPr>
            <w:r>
              <w:t>Agree with Lenovo</w:t>
            </w:r>
            <w:r w:rsidR="0040478D">
              <w:t>.</w:t>
            </w:r>
          </w:p>
          <w:p w14:paraId="1445EAEB" w14:textId="1277A7C2" w:rsidR="00197680" w:rsidRDefault="0040478D" w:rsidP="000046C8">
            <w:pPr>
              <w:spacing w:after="0"/>
            </w:pPr>
            <w:r>
              <w:t>We want to make clear that the absence o</w:t>
            </w:r>
            <w:r w:rsidR="00D04767">
              <w:t>f the</w:t>
            </w:r>
            <w:r>
              <w:t xml:space="preserve"> new bit</w:t>
            </w:r>
            <w:r w:rsidR="004A1176">
              <w:t xml:space="preserve"> to</w:t>
            </w:r>
            <w:r>
              <w:t xml:space="preserve"> allow emergency calls means </w:t>
            </w:r>
            <w:r w:rsidR="004A1176">
              <w:t xml:space="preserve">that the UE should </w:t>
            </w:r>
            <w:r w:rsidR="00F50C85">
              <w:t>follow legacy behaviour.</w:t>
            </w:r>
            <w:r w:rsidR="002D194A">
              <w:t xml:space="preserve"> </w:t>
            </w:r>
          </w:p>
        </w:tc>
      </w:tr>
      <w:tr w:rsidR="009B6E5F" w14:paraId="240B22C5" w14:textId="77777777" w:rsidTr="00B81324">
        <w:tc>
          <w:tcPr>
            <w:tcW w:w="7139" w:type="dxa"/>
          </w:tcPr>
          <w:p w14:paraId="6013E367" w14:textId="22734A7F" w:rsidR="009B6E5F" w:rsidRDefault="009B6E5F" w:rsidP="000046C8">
            <w:pPr>
              <w:spacing w:after="0"/>
              <w:rPr>
                <w:lang w:eastAsia="ja-JP"/>
              </w:rPr>
            </w:pPr>
            <w:r>
              <w:rPr>
                <w:rFonts w:hint="eastAsia"/>
                <w:lang w:eastAsia="ja-JP"/>
              </w:rPr>
              <w:t>QC</w:t>
            </w:r>
          </w:p>
        </w:tc>
        <w:tc>
          <w:tcPr>
            <w:tcW w:w="7139" w:type="dxa"/>
          </w:tcPr>
          <w:p w14:paraId="74938541" w14:textId="77777777" w:rsidR="009B6E5F" w:rsidRDefault="009B6E5F" w:rsidP="000046C8">
            <w:pPr>
              <w:spacing w:after="0"/>
              <w:rPr>
                <w:lang w:eastAsia="ja-JP"/>
              </w:rPr>
            </w:pPr>
            <w:r>
              <w:rPr>
                <w:rFonts w:hint="eastAsia"/>
                <w:lang w:eastAsia="ja-JP"/>
              </w:rPr>
              <w:t>Can the rapporteur clarify what happened to BT</w:t>
            </w:r>
            <w:r>
              <w:rPr>
                <w:lang w:eastAsia="ja-JP"/>
              </w:rPr>
              <w:t>’</w:t>
            </w:r>
            <w:r>
              <w:rPr>
                <w:rFonts w:hint="eastAsia"/>
                <w:lang w:eastAsia="ja-JP"/>
              </w:rPr>
              <w:t>s request to address the case where the network only supports 2Rx operation of RedCap?</w:t>
            </w:r>
          </w:p>
          <w:p w14:paraId="7BE93778" w14:textId="77777777" w:rsidR="009B6E5F" w:rsidRDefault="009B6E5F" w:rsidP="000046C8">
            <w:pPr>
              <w:spacing w:after="0"/>
              <w:rPr>
                <w:lang w:eastAsia="ja-JP"/>
              </w:rPr>
            </w:pPr>
          </w:p>
          <w:p w14:paraId="15D35B25" w14:textId="2649A299" w:rsidR="009B6E5F" w:rsidRDefault="009B6E5F" w:rsidP="000046C8">
            <w:pPr>
              <w:spacing w:after="0"/>
              <w:rPr>
                <w:lang w:eastAsia="ja-JP"/>
              </w:rPr>
            </w:pPr>
            <w:r>
              <w:rPr>
                <w:rFonts w:hint="eastAsia"/>
                <w:lang w:eastAsia="ja-JP"/>
              </w:rPr>
              <w:t xml:space="preserve">In this case, the barring </w:t>
            </w:r>
            <w:r w:rsidRPr="009B6E5F">
              <w:rPr>
                <w:lang w:eastAsia="ja-JP"/>
              </w:rPr>
              <w:t>cellBarredRedCap1Rx-r17</w:t>
            </w:r>
            <w:r>
              <w:rPr>
                <w:rFonts w:hint="eastAsia"/>
                <w:lang w:eastAsia="ja-JP"/>
              </w:rPr>
              <w:t xml:space="preserve"> is set to barred for normal services and emergency calls, and </w:t>
            </w:r>
            <w:r w:rsidRPr="00FF4867" w:rsidDel="00F42815">
              <w:t>cellBarredRedCap</w:t>
            </w:r>
            <w:r>
              <w:rPr>
                <w:rFonts w:hint="eastAsia"/>
                <w:lang w:eastAsia="ja-JP"/>
              </w:rPr>
              <w:t>2</w:t>
            </w:r>
            <w:r w:rsidRPr="00FF4867" w:rsidDel="00F42815">
              <w:t>Rx-r17</w:t>
            </w:r>
            <w:r>
              <w:rPr>
                <w:rFonts w:hint="eastAsia"/>
                <w:lang w:eastAsia="ja-JP"/>
              </w:rPr>
              <w:t xml:space="preserve"> is set to barred for normal service only.</w:t>
            </w:r>
          </w:p>
          <w:p w14:paraId="3A22CB27" w14:textId="77777777" w:rsidR="009B6E5F" w:rsidRDefault="009B6E5F" w:rsidP="000046C8">
            <w:pPr>
              <w:spacing w:after="0"/>
              <w:rPr>
                <w:lang w:eastAsia="ja-JP"/>
              </w:rPr>
            </w:pPr>
          </w:p>
          <w:p w14:paraId="63D87008" w14:textId="77777777" w:rsidR="009B6E5F" w:rsidRPr="00FF4867" w:rsidDel="00F42815" w:rsidRDefault="009B6E5F" w:rsidP="009B6E5F">
            <w:pPr>
              <w:pStyle w:val="PL"/>
            </w:pPr>
            <w:r w:rsidRPr="00FF4867">
              <w:t xml:space="preserve">    </w:t>
            </w:r>
            <w:r w:rsidRPr="00FF4867" w:rsidDel="00F42815">
              <w:t xml:space="preserve">cellBarredRedCap-r17         </w:t>
            </w:r>
            <w:r w:rsidRPr="00FF4867">
              <w:t xml:space="preserve">  </w:t>
            </w:r>
            <w:r w:rsidRPr="00FF4867" w:rsidDel="00F42815">
              <w:rPr>
                <w:color w:val="993366"/>
              </w:rPr>
              <w:t>SEQUENCE</w:t>
            </w:r>
            <w:r w:rsidRPr="00FF4867" w:rsidDel="00F42815">
              <w:t xml:space="preserve"> {</w:t>
            </w:r>
          </w:p>
          <w:p w14:paraId="014ECD15" w14:textId="77777777" w:rsidR="009B6E5F" w:rsidRPr="00FF4867" w:rsidDel="00F42815" w:rsidRDefault="009B6E5F" w:rsidP="009B6E5F">
            <w:pPr>
              <w:pStyle w:val="PL"/>
            </w:pPr>
            <w:r w:rsidRPr="00FF4867" w:rsidDel="00F42815">
              <w:t xml:space="preserve">        cellBarredRedCap1Rx-r17    </w:t>
            </w:r>
            <w:r w:rsidRPr="00FF4867">
              <w:t xml:space="preserve">  </w:t>
            </w:r>
            <w:r w:rsidRPr="00FF4867" w:rsidDel="00F42815">
              <w:t xml:space="preserve">  </w:t>
            </w:r>
            <w:r w:rsidRPr="00FF4867" w:rsidDel="00F42815">
              <w:rPr>
                <w:color w:val="993366"/>
              </w:rPr>
              <w:t>ENUMERATED</w:t>
            </w:r>
            <w:r w:rsidRPr="00FF4867" w:rsidDel="00F42815">
              <w:t xml:space="preserve"> {barred, notBarred},</w:t>
            </w:r>
          </w:p>
          <w:p w14:paraId="471E60DE" w14:textId="77777777" w:rsidR="009B6E5F" w:rsidRPr="00FF4867" w:rsidDel="00F42815" w:rsidRDefault="009B6E5F" w:rsidP="009B6E5F">
            <w:pPr>
              <w:pStyle w:val="PL"/>
            </w:pPr>
            <w:r w:rsidRPr="00FF4867" w:rsidDel="00F42815">
              <w:t xml:space="preserve">        cellBarredRedCap2Rx-r17      </w:t>
            </w:r>
            <w:r w:rsidRPr="00FF4867">
              <w:t xml:space="preserve">  </w:t>
            </w:r>
            <w:r w:rsidRPr="00FF4867" w:rsidDel="00F42815">
              <w:rPr>
                <w:color w:val="993366"/>
              </w:rPr>
              <w:t>ENUMERATED</w:t>
            </w:r>
            <w:r w:rsidRPr="00FF4867" w:rsidDel="00F42815">
              <w:t xml:space="preserve"> {barred, notBarred}</w:t>
            </w:r>
          </w:p>
          <w:p w14:paraId="7376EE00" w14:textId="470A317F" w:rsidR="009B6E5F" w:rsidRPr="00FF4867" w:rsidDel="00F42815" w:rsidRDefault="009B6E5F" w:rsidP="009B6E5F">
            <w:pPr>
              <w:pStyle w:val="PL"/>
              <w:rPr>
                <w:color w:val="808080"/>
              </w:rPr>
            </w:pPr>
            <w:r w:rsidRPr="00FF4867" w:rsidDel="00F42815">
              <w:t xml:space="preserve">    }                            </w:t>
            </w:r>
            <w:r w:rsidRPr="00FF4867" w:rsidDel="00F42815">
              <w:rPr>
                <w:color w:val="993366"/>
              </w:rPr>
              <w:t>OPTIONAL</w:t>
            </w:r>
            <w:r w:rsidRPr="00FF4867" w:rsidDel="00F42815">
              <w:t xml:space="preserve">,  </w:t>
            </w:r>
            <w:r w:rsidRPr="00FF4867" w:rsidDel="00F42815">
              <w:rPr>
                <w:color w:val="808080"/>
              </w:rPr>
              <w:t>-- Need R</w:t>
            </w:r>
          </w:p>
          <w:p w14:paraId="7A7B285E" w14:textId="77777777" w:rsidR="009B6E5F" w:rsidRDefault="009B6E5F" w:rsidP="000046C8">
            <w:pPr>
              <w:spacing w:after="0"/>
              <w:rPr>
                <w:lang w:eastAsia="ja-JP"/>
              </w:rPr>
            </w:pPr>
          </w:p>
          <w:p w14:paraId="30D30CEE" w14:textId="77777777" w:rsidR="009B6E5F" w:rsidRDefault="009B6E5F" w:rsidP="000046C8">
            <w:pPr>
              <w:spacing w:after="0"/>
              <w:rPr>
                <w:lang w:eastAsia="ja-JP"/>
              </w:rPr>
            </w:pPr>
            <w:r>
              <w:rPr>
                <w:rFonts w:hint="eastAsia"/>
                <w:lang w:eastAsia="ja-JP"/>
              </w:rPr>
              <w:t>How can the solution on the table allow emergency call only for 2Rx RedCap UEs?</w:t>
            </w:r>
          </w:p>
          <w:p w14:paraId="098E2D60" w14:textId="77777777" w:rsidR="00172B26" w:rsidRDefault="00172B26" w:rsidP="000046C8">
            <w:pPr>
              <w:spacing w:after="0"/>
              <w:rPr>
                <w:color w:val="FF0000"/>
              </w:rPr>
            </w:pPr>
            <w:r w:rsidRPr="00505C71">
              <w:rPr>
                <w:color w:val="FF0000"/>
              </w:rPr>
              <w:t xml:space="preserve">[Apple – moderator] </w:t>
            </w:r>
            <w:r>
              <w:rPr>
                <w:color w:val="FF0000"/>
              </w:rPr>
              <w:t xml:space="preserve">If I understand correctly, the </w:t>
            </w:r>
            <w:proofErr w:type="spellStart"/>
            <w:r>
              <w:rPr>
                <w:color w:val="FF0000"/>
              </w:rPr>
              <w:t>usecase</w:t>
            </w:r>
            <w:proofErr w:type="spellEnd"/>
            <w:r>
              <w:rPr>
                <w:color w:val="FF0000"/>
              </w:rPr>
              <w:t xml:space="preserve"> is that the cell does NOT support RedCap operation in both 1Rx and 2Rx (and so barred both), but is ok to allow EM calls on 2Rx redcap UEs?  As was discussed before, the main assumption on which the allowing of EM calls over barred cells (barred by the UE over support of Rx) is that, if the NW supports 2Rx, it should also support 1Rx. Afterall, even when the UE is configured with </w:t>
            </w:r>
            <w:proofErr w:type="gramStart"/>
            <w:r>
              <w:rPr>
                <w:color w:val="FF0000"/>
              </w:rPr>
              <w:t>2 layer</w:t>
            </w:r>
            <w:proofErr w:type="gramEnd"/>
            <w:r>
              <w:rPr>
                <w:color w:val="FF0000"/>
              </w:rPr>
              <w:t xml:space="preserve"> MIMO, the channel conditions might not allow 2 layers, </w:t>
            </w:r>
            <w:r>
              <w:rPr>
                <w:color w:val="FF0000"/>
              </w:rPr>
              <w:lastRenderedPageBreak/>
              <w:t xml:space="preserve">and only 1 layer is possible. </w:t>
            </w:r>
            <w:proofErr w:type="gramStart"/>
            <w:r>
              <w:rPr>
                <w:color w:val="FF0000"/>
              </w:rPr>
              <w:t>So</w:t>
            </w:r>
            <w:proofErr w:type="gramEnd"/>
            <w:r>
              <w:rPr>
                <w:color w:val="FF0000"/>
              </w:rPr>
              <w:t xml:space="preserve"> support of 2Rx needs support of operating in 1Rx as well.   Also, the operation of 2Rx is minimum requirements in all bands for legacy features (Which the NW is expected to support). There are some bands where 4Rx is mandatory which implies the support of 2Rx and 1Rx for these bands. </w:t>
            </w:r>
          </w:p>
          <w:p w14:paraId="0700BF7D" w14:textId="77777777" w:rsidR="00172B26" w:rsidRDefault="00172B26" w:rsidP="000046C8">
            <w:pPr>
              <w:spacing w:after="0"/>
              <w:rPr>
                <w:color w:val="FF0000"/>
              </w:rPr>
            </w:pPr>
          </w:p>
          <w:p w14:paraId="25E4290F" w14:textId="04E7E00C" w:rsidR="009B6E5F" w:rsidRDefault="00172B26" w:rsidP="000046C8">
            <w:pPr>
              <w:spacing w:after="0"/>
              <w:rPr>
                <w:color w:val="FF0000"/>
              </w:rPr>
            </w:pPr>
            <w:r>
              <w:rPr>
                <w:color w:val="FF0000"/>
              </w:rPr>
              <w:t>Also, pls note, we made an agreement on having only 1 bit, and this for all features – redcap/</w:t>
            </w:r>
            <w:proofErr w:type="spellStart"/>
            <w:r>
              <w:rPr>
                <w:color w:val="FF0000"/>
              </w:rPr>
              <w:t>eredcap</w:t>
            </w:r>
            <w:proofErr w:type="spellEnd"/>
            <w:r>
              <w:rPr>
                <w:color w:val="FF0000"/>
              </w:rPr>
              <w:t>/XR. Adding more bits did not appear to gain traction online.</w:t>
            </w:r>
          </w:p>
          <w:p w14:paraId="52C15D9F" w14:textId="77777777" w:rsidR="00172B26" w:rsidRDefault="00172B26" w:rsidP="000046C8">
            <w:pPr>
              <w:spacing w:after="0"/>
              <w:rPr>
                <w:color w:val="FF0000"/>
              </w:rPr>
            </w:pPr>
          </w:p>
          <w:p w14:paraId="2CA0CD7C" w14:textId="0ACFA0C0" w:rsidR="00172B26" w:rsidRDefault="00172B26" w:rsidP="000046C8">
            <w:pPr>
              <w:spacing w:after="0"/>
              <w:rPr>
                <w:color w:val="FF0000"/>
              </w:rPr>
            </w:pPr>
            <w:r>
              <w:rPr>
                <w:color w:val="FF0000"/>
              </w:rPr>
              <w:t xml:space="preserve">Have informed BT as well. We might need online time again if this needs to be re-opened. Another option that I mentioned to BT was (the same as Huawei mentioned below), is if there exist such NWs as above, then the field </w:t>
            </w:r>
            <w:proofErr w:type="spellStart"/>
            <w:r w:rsidRPr="00172B26">
              <w:rPr>
                <w:b/>
                <w:bCs/>
                <w:i/>
                <w:lang w:eastAsia="ja-JP"/>
              </w:rPr>
              <w:t>barringExemptEmergencyCall</w:t>
            </w:r>
            <w:proofErr w:type="spellEnd"/>
            <w:r>
              <w:rPr>
                <w:color w:val="FF0000"/>
              </w:rPr>
              <w:t xml:space="preserve"> should not be turned ON by this NW.</w:t>
            </w:r>
          </w:p>
          <w:p w14:paraId="0ED23803" w14:textId="0B1996CD" w:rsidR="00172B26" w:rsidRDefault="00172B26" w:rsidP="000046C8">
            <w:pPr>
              <w:spacing w:after="0"/>
            </w:pPr>
          </w:p>
          <w:p w14:paraId="4F9E66A9" w14:textId="0D50269D" w:rsidR="00172B26" w:rsidRDefault="00172B26" w:rsidP="000046C8">
            <w:pPr>
              <w:spacing w:after="0"/>
            </w:pPr>
          </w:p>
          <w:p w14:paraId="7607CB32" w14:textId="40AFF211" w:rsidR="00172B26" w:rsidRDefault="00172B26" w:rsidP="000046C8">
            <w:pPr>
              <w:spacing w:after="0"/>
              <w:rPr>
                <w:lang w:eastAsia="ja-JP"/>
              </w:rPr>
            </w:pPr>
          </w:p>
        </w:tc>
      </w:tr>
      <w:tr w:rsidR="0045341B" w14:paraId="2790E64D" w14:textId="77777777" w:rsidTr="00B81324">
        <w:tc>
          <w:tcPr>
            <w:tcW w:w="7139" w:type="dxa"/>
          </w:tcPr>
          <w:p w14:paraId="72093A61" w14:textId="0893546B" w:rsidR="0045341B" w:rsidRDefault="0045341B" w:rsidP="000046C8">
            <w:pPr>
              <w:spacing w:after="0"/>
              <w:rPr>
                <w:lang w:eastAsia="ja-JP"/>
              </w:rPr>
            </w:pPr>
            <w:r>
              <w:rPr>
                <w:lang w:eastAsia="ja-JP"/>
              </w:rPr>
              <w:lastRenderedPageBreak/>
              <w:t>Huawei</w:t>
            </w:r>
          </w:p>
        </w:tc>
        <w:tc>
          <w:tcPr>
            <w:tcW w:w="7139" w:type="dxa"/>
          </w:tcPr>
          <w:p w14:paraId="7D6D4D26" w14:textId="6D872473" w:rsidR="004518A4" w:rsidRDefault="004518A4" w:rsidP="004518A4">
            <w:pPr>
              <w:spacing w:after="0"/>
              <w:rPr>
                <w:lang w:eastAsia="ja-JP"/>
              </w:rPr>
            </w:pPr>
            <w:r>
              <w:rPr>
                <w:lang w:eastAsia="ja-JP"/>
              </w:rPr>
              <w:t>Comments on the CRs:</w:t>
            </w:r>
          </w:p>
          <w:p w14:paraId="4A487802" w14:textId="5BC05AEE" w:rsidR="0045341B" w:rsidRDefault="0045341B" w:rsidP="0045341B">
            <w:pPr>
              <w:pStyle w:val="ListParagraph"/>
              <w:numPr>
                <w:ilvl w:val="0"/>
                <w:numId w:val="48"/>
              </w:numPr>
              <w:spacing w:after="0"/>
              <w:rPr>
                <w:lang w:eastAsia="ja-JP"/>
              </w:rPr>
            </w:pPr>
            <w:r>
              <w:rPr>
                <w:lang w:eastAsia="ja-JP"/>
              </w:rPr>
              <w:t>There is no need to mention “</w:t>
            </w:r>
            <w:r w:rsidRPr="0045341B">
              <w:rPr>
                <w:lang w:eastAsia="ja-JP"/>
              </w:rPr>
              <w:t>after R18 ASN.1 is frozen</w:t>
            </w:r>
            <w:r>
              <w:rPr>
                <w:lang w:eastAsia="ja-JP"/>
              </w:rPr>
              <w:t>” on the cover page</w:t>
            </w:r>
            <w:r w:rsidR="004518A4">
              <w:rPr>
                <w:lang w:eastAsia="ja-JP"/>
              </w:rPr>
              <w:t xml:space="preserve">s </w:t>
            </w:r>
            <w:r>
              <w:rPr>
                <w:lang w:eastAsia="ja-JP"/>
              </w:rPr>
              <w:t>anymore as we will freeze ASN.1 including this change already.</w:t>
            </w:r>
          </w:p>
          <w:p w14:paraId="40D0E561" w14:textId="27493B58" w:rsidR="00172B26" w:rsidRDefault="00172B26" w:rsidP="00172B26">
            <w:pPr>
              <w:spacing w:after="0"/>
              <w:ind w:left="360"/>
              <w:rPr>
                <w:lang w:eastAsia="ja-JP"/>
              </w:rPr>
            </w:pPr>
            <w:r w:rsidRPr="00505C71">
              <w:rPr>
                <w:color w:val="FF0000"/>
              </w:rPr>
              <w:t xml:space="preserve">[Apple – moderator] </w:t>
            </w:r>
            <w:r>
              <w:rPr>
                <w:color w:val="FF0000"/>
              </w:rPr>
              <w:t>removed</w:t>
            </w:r>
            <w:r w:rsidRPr="00505C71">
              <w:rPr>
                <w:color w:val="FF0000"/>
              </w:rPr>
              <w:t>.</w:t>
            </w:r>
          </w:p>
          <w:p w14:paraId="591B4B84" w14:textId="77777777" w:rsidR="00172B26" w:rsidRDefault="0045341B" w:rsidP="00172B26">
            <w:pPr>
              <w:spacing w:after="0"/>
              <w:ind w:left="360"/>
              <w:rPr>
                <w:color w:val="FF0000"/>
              </w:rPr>
            </w:pPr>
            <w:r>
              <w:rPr>
                <w:lang w:eastAsia="ja-JP"/>
              </w:rPr>
              <w:t xml:space="preserve">We agree that the name does not have to mention “Rx branches”. We propose </w:t>
            </w:r>
            <w:proofErr w:type="spellStart"/>
            <w:r w:rsidRPr="0045341B">
              <w:rPr>
                <w:i/>
                <w:lang w:eastAsia="ja-JP"/>
              </w:rPr>
              <w:t>barringExemptEmergencyCall</w:t>
            </w:r>
            <w:proofErr w:type="spellEnd"/>
            <w:r>
              <w:rPr>
                <w:lang w:eastAsia="ja-JP"/>
              </w:rPr>
              <w:t>.</w:t>
            </w:r>
            <w:r w:rsidR="00172B26" w:rsidRPr="00505C71">
              <w:rPr>
                <w:color w:val="FF0000"/>
              </w:rPr>
              <w:t xml:space="preserve"> </w:t>
            </w:r>
          </w:p>
          <w:p w14:paraId="19ABCF66" w14:textId="7304F1DD" w:rsidR="00172B26" w:rsidRDefault="00172B26" w:rsidP="00172B26">
            <w:pPr>
              <w:spacing w:after="0"/>
              <w:ind w:left="360"/>
              <w:rPr>
                <w:lang w:eastAsia="ja-JP"/>
              </w:rPr>
            </w:pPr>
            <w:r w:rsidRPr="00505C71">
              <w:rPr>
                <w:color w:val="FF0000"/>
              </w:rPr>
              <w:t xml:space="preserve">[Apple – moderator] </w:t>
            </w:r>
            <w:proofErr w:type="gramStart"/>
            <w:r>
              <w:rPr>
                <w:color w:val="FF0000"/>
              </w:rPr>
              <w:t>renamed.</w:t>
            </w:r>
            <w:r w:rsidRPr="00505C71">
              <w:rPr>
                <w:color w:val="FF0000"/>
              </w:rPr>
              <w:t>.</w:t>
            </w:r>
            <w:proofErr w:type="gramEnd"/>
          </w:p>
          <w:p w14:paraId="5920FD24" w14:textId="6F4028B6" w:rsidR="0045341B" w:rsidRDefault="0045341B" w:rsidP="0045341B">
            <w:pPr>
              <w:pStyle w:val="ListParagraph"/>
              <w:numPr>
                <w:ilvl w:val="0"/>
                <w:numId w:val="48"/>
              </w:numPr>
              <w:spacing w:after="0"/>
              <w:rPr>
                <w:lang w:eastAsia="ja-JP"/>
              </w:rPr>
            </w:pPr>
          </w:p>
          <w:p w14:paraId="02C150F9" w14:textId="77777777" w:rsidR="0045341B" w:rsidRDefault="0045341B" w:rsidP="0045341B">
            <w:pPr>
              <w:pStyle w:val="ListParagraph"/>
              <w:numPr>
                <w:ilvl w:val="0"/>
                <w:numId w:val="48"/>
              </w:numPr>
              <w:spacing w:after="0"/>
              <w:rPr>
                <w:lang w:eastAsia="ja-JP"/>
              </w:rPr>
            </w:pPr>
            <w:r>
              <w:rPr>
                <w:lang w:eastAsia="ja-JP"/>
              </w:rPr>
              <w:t>Similarly, we do not have to mention “based on their Rx branch support”. We can simply mention the features this refers to directly. We propose the following field description:</w:t>
            </w:r>
          </w:p>
          <w:p w14:paraId="1B93753D" w14:textId="77777777" w:rsidR="0045341B" w:rsidRDefault="006C4EA6" w:rsidP="0045341B">
            <w:pPr>
              <w:pStyle w:val="ListParagraph"/>
              <w:spacing w:after="0"/>
              <w:rPr>
                <w:szCs w:val="22"/>
                <w:lang w:eastAsia="en-GB"/>
              </w:rPr>
            </w:pPr>
            <w:r>
              <w:rPr>
                <w:szCs w:val="22"/>
                <w:lang w:eastAsia="en-GB"/>
              </w:rPr>
              <w:t>“</w:t>
            </w:r>
            <w:r w:rsidRPr="00FA0D37">
              <w:rPr>
                <w:szCs w:val="22"/>
                <w:lang w:eastAsia="en-GB"/>
              </w:rPr>
              <w:t xml:space="preserve">Indicates whether the cell </w:t>
            </w:r>
            <w:r>
              <w:rPr>
                <w:szCs w:val="22"/>
                <w:lang w:eastAsia="en-GB"/>
              </w:rPr>
              <w:t>allows</w:t>
            </w:r>
            <w:r w:rsidRPr="00FA0D37">
              <w:rPr>
                <w:szCs w:val="22"/>
                <w:lang w:eastAsia="en-GB"/>
              </w:rPr>
              <w:t xml:space="preserve"> IMS emergency bearer services for </w:t>
            </w:r>
            <w:r>
              <w:rPr>
                <w:szCs w:val="22"/>
                <w:lang w:eastAsia="en-GB"/>
              </w:rPr>
              <w:t>UEs which would otherwise consider the cell as barred, as specified in TS 38.304 [20]</w:t>
            </w:r>
            <w:r w:rsidRPr="00FA0D37">
              <w:rPr>
                <w:szCs w:val="22"/>
                <w:lang w:eastAsia="en-GB"/>
              </w:rPr>
              <w:t>.</w:t>
            </w:r>
            <w:r>
              <w:rPr>
                <w:szCs w:val="22"/>
                <w:lang w:eastAsia="en-GB"/>
              </w:rPr>
              <w:t xml:space="preserve"> This field applies to RedCap, </w:t>
            </w:r>
            <w:proofErr w:type="spellStart"/>
            <w:r>
              <w:rPr>
                <w:szCs w:val="22"/>
                <w:lang w:eastAsia="en-GB"/>
              </w:rPr>
              <w:t>eRedCap</w:t>
            </w:r>
            <w:proofErr w:type="spellEnd"/>
            <w:r>
              <w:rPr>
                <w:szCs w:val="22"/>
                <w:lang w:eastAsia="en-GB"/>
              </w:rPr>
              <w:t xml:space="preserve"> and 2Rx XR UEs.”</w:t>
            </w:r>
          </w:p>
          <w:p w14:paraId="1FBFA8B8" w14:textId="7AFA53D0" w:rsidR="00172B26" w:rsidRDefault="00172B26" w:rsidP="00172B26">
            <w:pPr>
              <w:spacing w:after="0"/>
              <w:ind w:left="360"/>
              <w:rPr>
                <w:lang w:eastAsia="ja-JP"/>
              </w:rPr>
            </w:pPr>
            <w:r w:rsidRPr="00505C71">
              <w:rPr>
                <w:color w:val="FF0000"/>
              </w:rPr>
              <w:t xml:space="preserve">[Apple – moderator] </w:t>
            </w:r>
            <w:r>
              <w:rPr>
                <w:color w:val="FF0000"/>
              </w:rPr>
              <w:t>edited</w:t>
            </w:r>
            <w:r w:rsidRPr="00505C71">
              <w:rPr>
                <w:color w:val="FF0000"/>
              </w:rPr>
              <w:t>.</w:t>
            </w:r>
          </w:p>
          <w:p w14:paraId="7F14F7A9" w14:textId="77777777" w:rsidR="006C4EA6" w:rsidRDefault="006C4EA6" w:rsidP="0045341B">
            <w:pPr>
              <w:pStyle w:val="ListParagraph"/>
              <w:spacing w:after="0"/>
              <w:rPr>
                <w:lang w:eastAsia="ja-JP"/>
              </w:rPr>
            </w:pPr>
          </w:p>
          <w:p w14:paraId="0F71A675" w14:textId="77777777" w:rsidR="006C4EA6" w:rsidRDefault="006C4EA6" w:rsidP="0045341B">
            <w:pPr>
              <w:pStyle w:val="ListParagraph"/>
              <w:spacing w:after="0"/>
              <w:rPr>
                <w:lang w:eastAsia="ja-JP"/>
              </w:rPr>
            </w:pPr>
            <w:r>
              <w:rPr>
                <w:lang w:eastAsia="ja-JP"/>
              </w:rPr>
              <w:t xml:space="preserve">Since RedCap is mentioned in the field description, it is clear this field can be implemented by RedCap UEs and mentioning </w:t>
            </w:r>
            <w:proofErr w:type="spellStart"/>
            <w:r>
              <w:rPr>
                <w:lang w:eastAsia="ja-JP"/>
              </w:rPr>
              <w:t>eRedCap</w:t>
            </w:r>
            <w:proofErr w:type="spellEnd"/>
            <w:r>
              <w:rPr>
                <w:lang w:eastAsia="ja-JP"/>
              </w:rPr>
              <w:t xml:space="preserve"> and 2 Rx XR UE is not an issue here.</w:t>
            </w:r>
          </w:p>
          <w:p w14:paraId="6D8EDAD8" w14:textId="77777777" w:rsidR="004518A4" w:rsidRDefault="004518A4" w:rsidP="004518A4">
            <w:pPr>
              <w:spacing w:after="0"/>
              <w:rPr>
                <w:lang w:eastAsia="ja-JP"/>
              </w:rPr>
            </w:pPr>
          </w:p>
          <w:p w14:paraId="67118E67" w14:textId="23EA6B24" w:rsidR="004518A4" w:rsidRDefault="004518A4" w:rsidP="004518A4">
            <w:pPr>
              <w:spacing w:after="0"/>
              <w:rPr>
                <w:lang w:eastAsia="ja-JP"/>
              </w:rPr>
            </w:pPr>
            <w:r>
              <w:rPr>
                <w:lang w:eastAsia="ja-JP"/>
              </w:rPr>
              <w:t xml:space="preserve">When it comes to the issue raised by QCM, we acknowledge </w:t>
            </w:r>
            <w:r w:rsidR="007B1779">
              <w:rPr>
                <w:lang w:eastAsia="ja-JP"/>
              </w:rPr>
              <w:t>it is possible in theory. W</w:t>
            </w:r>
            <w:r>
              <w:rPr>
                <w:lang w:eastAsia="ja-JP"/>
              </w:rPr>
              <w:t xml:space="preserve">e think we can either accept that in this case the network will have to disallow EM calls for both 1Rx and 2Rx UEs, or we may </w:t>
            </w:r>
            <w:proofErr w:type="gramStart"/>
            <w:r>
              <w:rPr>
                <w:lang w:eastAsia="ja-JP"/>
              </w:rPr>
              <w:t>actually drop</w:t>
            </w:r>
            <w:proofErr w:type="gramEnd"/>
            <w:r>
              <w:rPr>
                <w:lang w:eastAsia="ja-JP"/>
              </w:rPr>
              <w:t xml:space="preserve"> a common solution.</w:t>
            </w:r>
            <w:r w:rsidR="007B1779">
              <w:rPr>
                <w:lang w:eastAsia="ja-JP"/>
              </w:rPr>
              <w:t xml:space="preserve"> This would mean we go back to original (e)RedCap CRs while for 2 Rx we think we can enable EM call by default, i.e. </w:t>
            </w:r>
            <w:r>
              <w:rPr>
                <w:lang w:eastAsia="ja-JP"/>
              </w:rPr>
              <w:t xml:space="preserve">without any </w:t>
            </w:r>
            <w:r w:rsidR="007B1779">
              <w:rPr>
                <w:lang w:eastAsia="ja-JP"/>
              </w:rPr>
              <w:t xml:space="preserve">additional control </w:t>
            </w:r>
            <w:r>
              <w:rPr>
                <w:lang w:eastAsia="ja-JP"/>
              </w:rPr>
              <w:t>bit.</w:t>
            </w:r>
          </w:p>
        </w:tc>
      </w:tr>
      <w:tr w:rsidR="0045341B" w14:paraId="147E6817" w14:textId="77777777" w:rsidTr="00B81324">
        <w:tc>
          <w:tcPr>
            <w:tcW w:w="7139" w:type="dxa"/>
          </w:tcPr>
          <w:p w14:paraId="73B04A87" w14:textId="62DE7497" w:rsidR="0045341B" w:rsidRDefault="00E42275" w:rsidP="000046C8">
            <w:pPr>
              <w:spacing w:after="0"/>
              <w:rPr>
                <w:lang w:eastAsia="ja-JP"/>
              </w:rPr>
            </w:pPr>
            <w:r>
              <w:rPr>
                <w:lang w:eastAsia="ja-JP"/>
              </w:rPr>
              <w:t>ZTE</w:t>
            </w:r>
          </w:p>
        </w:tc>
        <w:tc>
          <w:tcPr>
            <w:tcW w:w="7139" w:type="dxa"/>
          </w:tcPr>
          <w:p w14:paraId="4B31AE5E" w14:textId="03C56729" w:rsidR="007158BE" w:rsidRDefault="00E42275" w:rsidP="000046C8">
            <w:pPr>
              <w:spacing w:after="0"/>
              <w:rPr>
                <w:lang w:eastAsia="ja-JP"/>
              </w:rPr>
            </w:pPr>
            <w:r w:rsidRPr="00E42275">
              <w:rPr>
                <w:b/>
                <w:bCs/>
                <w:u w:val="single"/>
                <w:lang w:eastAsia="ja-JP"/>
              </w:rPr>
              <w:t xml:space="preserve">Regarding 1 bit vs 2 bits: </w:t>
            </w:r>
            <w:r>
              <w:rPr>
                <w:lang w:eastAsia="ja-JP"/>
              </w:rPr>
              <w:t>When we agreed to have one bit, the main motivation is that there is no need to distinguish between different features (RedCap/</w:t>
            </w:r>
            <w:proofErr w:type="spellStart"/>
            <w:r>
              <w:rPr>
                <w:lang w:eastAsia="ja-JP"/>
              </w:rPr>
              <w:t>eRedCap</w:t>
            </w:r>
            <w:proofErr w:type="spellEnd"/>
            <w:r>
              <w:rPr>
                <w:lang w:eastAsia="ja-JP"/>
              </w:rPr>
              <w:t xml:space="preserve">/XR) as far as EM calls are concerned. We think this motivation still stays and we should not rediscuss this. </w:t>
            </w:r>
            <w:r w:rsidR="007158BE">
              <w:rPr>
                <w:lang w:eastAsia="ja-JP"/>
              </w:rPr>
              <w:t xml:space="preserve">This is what we refer to as common solution </w:t>
            </w:r>
            <w:r w:rsidR="007158BE">
              <w:rPr>
                <w:lang w:eastAsia="ja-JP"/>
              </w:rPr>
              <w:lastRenderedPageBreak/>
              <w:t>(for different features).</w:t>
            </w:r>
            <w:r w:rsidR="0012598A">
              <w:rPr>
                <w:lang w:eastAsia="ja-JP"/>
              </w:rPr>
              <w:t xml:space="preserve"> We in general agree with the explanation from the rapporteur above for this. </w:t>
            </w:r>
          </w:p>
          <w:p w14:paraId="7BE1D89B" w14:textId="77777777" w:rsidR="007158BE" w:rsidRDefault="007158BE" w:rsidP="000046C8">
            <w:pPr>
              <w:spacing w:after="0"/>
              <w:rPr>
                <w:lang w:eastAsia="ja-JP"/>
              </w:rPr>
            </w:pPr>
          </w:p>
          <w:p w14:paraId="5007471B" w14:textId="13A67568" w:rsidR="007158BE" w:rsidRDefault="00E42275" w:rsidP="000046C8">
            <w:pPr>
              <w:spacing w:after="0"/>
              <w:rPr>
                <w:lang w:eastAsia="ja-JP"/>
              </w:rPr>
            </w:pPr>
            <w:r>
              <w:rPr>
                <w:lang w:eastAsia="ja-JP"/>
              </w:rPr>
              <w:t>The only potential issue now is whether 1RX operation may not be supported (e.g. MIMO mode not supported) in some networks</w:t>
            </w:r>
            <w:r w:rsidR="0012598A">
              <w:rPr>
                <w:lang w:eastAsia="ja-JP"/>
              </w:rPr>
              <w:t xml:space="preserve"> (i.e. specific implementation by some network vendors)</w:t>
            </w:r>
            <w:r w:rsidR="004316FA">
              <w:rPr>
                <w:lang w:eastAsia="ja-JP"/>
              </w:rPr>
              <w:t xml:space="preserve"> but </w:t>
            </w:r>
            <w:proofErr w:type="gramStart"/>
            <w:r w:rsidR="004316FA">
              <w:rPr>
                <w:lang w:eastAsia="ja-JP"/>
              </w:rPr>
              <w:t>2 layer</w:t>
            </w:r>
            <w:proofErr w:type="gramEnd"/>
            <w:r w:rsidR="004316FA">
              <w:rPr>
                <w:lang w:eastAsia="ja-JP"/>
              </w:rPr>
              <w:t xml:space="preserve"> MIMO mode is supported</w:t>
            </w:r>
            <w:r>
              <w:rPr>
                <w:lang w:eastAsia="ja-JP"/>
              </w:rPr>
              <w:t>. May be network vendors can check and confirm if this is a real issue. At least from our side, we don’t think this is a problem</w:t>
            </w:r>
            <w:r w:rsidR="007158BE">
              <w:rPr>
                <w:lang w:eastAsia="ja-JP"/>
              </w:rPr>
              <w:t xml:space="preserve"> </w:t>
            </w:r>
            <w:r w:rsidR="004316FA">
              <w:rPr>
                <w:lang w:eastAsia="ja-JP"/>
              </w:rPr>
              <w:t>in network implementation</w:t>
            </w:r>
            <w:r w:rsidR="007158BE">
              <w:rPr>
                <w:lang w:eastAsia="ja-JP"/>
              </w:rPr>
              <w:t xml:space="preserve">. </w:t>
            </w:r>
          </w:p>
          <w:p w14:paraId="2065C21C" w14:textId="77777777" w:rsidR="007158BE" w:rsidRDefault="007158BE" w:rsidP="000046C8">
            <w:pPr>
              <w:spacing w:after="0"/>
              <w:rPr>
                <w:lang w:eastAsia="ja-JP"/>
              </w:rPr>
            </w:pPr>
          </w:p>
          <w:p w14:paraId="708FDFA7" w14:textId="77777777" w:rsidR="007158BE" w:rsidRDefault="007158BE" w:rsidP="000046C8">
            <w:pPr>
              <w:spacing w:after="0"/>
              <w:rPr>
                <w:lang w:eastAsia="ja-JP"/>
              </w:rPr>
            </w:pPr>
            <w:r w:rsidRPr="007158BE">
              <w:rPr>
                <w:b/>
                <w:bCs/>
                <w:u w:val="single"/>
                <w:lang w:eastAsia="ja-JP"/>
              </w:rPr>
              <w:t>Regarding the name of the IE</w:t>
            </w:r>
            <w:r>
              <w:rPr>
                <w:lang w:eastAsia="ja-JP"/>
              </w:rPr>
              <w:t xml:space="preserve">: We agree with the new name. </w:t>
            </w:r>
          </w:p>
          <w:p w14:paraId="14847852" w14:textId="77777777" w:rsidR="007158BE" w:rsidRDefault="007158BE" w:rsidP="000046C8">
            <w:pPr>
              <w:spacing w:after="0"/>
              <w:rPr>
                <w:lang w:eastAsia="ja-JP"/>
              </w:rPr>
            </w:pPr>
          </w:p>
          <w:p w14:paraId="4D280CC3" w14:textId="5541E335" w:rsidR="007158BE" w:rsidRPr="007158BE" w:rsidRDefault="007158BE" w:rsidP="000046C8">
            <w:pPr>
              <w:spacing w:after="0"/>
              <w:rPr>
                <w:lang w:eastAsia="ja-JP"/>
              </w:rPr>
            </w:pPr>
            <w:r w:rsidRPr="007158BE">
              <w:rPr>
                <w:b/>
                <w:bCs/>
                <w:u w:val="single"/>
                <w:lang w:eastAsia="ja-JP"/>
              </w:rPr>
              <w:t>On the magic sentence and number of CRs:</w:t>
            </w:r>
            <w:r>
              <w:rPr>
                <w:b/>
                <w:bCs/>
                <w:u w:val="single"/>
                <w:lang w:eastAsia="ja-JP"/>
              </w:rPr>
              <w:t xml:space="preserve"> </w:t>
            </w:r>
            <w:r>
              <w:rPr>
                <w:lang w:eastAsia="ja-JP"/>
              </w:rPr>
              <w:t xml:space="preserve">No strong view, but since we mention also the Rel-18 features in RRC (although not as extensively as the 304), I wonder if </w:t>
            </w:r>
            <w:r w:rsidR="004316FA">
              <w:rPr>
                <w:lang w:eastAsia="ja-JP"/>
              </w:rPr>
              <w:t>it would be cleaner</w:t>
            </w:r>
            <w:r>
              <w:rPr>
                <w:lang w:eastAsia="ja-JP"/>
              </w:rPr>
              <w:t xml:space="preserve"> to split the RRC CR also into Rel-18 with magic sentence and Rel-18 without magic sentence (to keep both of these as a package for RRC and IDLE mode)?? </w:t>
            </w:r>
          </w:p>
        </w:tc>
      </w:tr>
    </w:tbl>
    <w:p w14:paraId="65B26414" w14:textId="77777777" w:rsidR="004F2A03" w:rsidRDefault="004F2A03" w:rsidP="00813650">
      <w:pPr>
        <w:spacing w:after="0"/>
      </w:pPr>
    </w:p>
    <w:p w14:paraId="1948B919" w14:textId="2B74CF0E" w:rsidR="00356D15" w:rsidRDefault="00356D15" w:rsidP="00813650">
      <w:pPr>
        <w:spacing w:after="0"/>
      </w:pPr>
    </w:p>
    <w:p w14:paraId="75F9E0AE" w14:textId="6D0FE943" w:rsidR="000D13E1" w:rsidRDefault="000D13E1" w:rsidP="00813650">
      <w:pPr>
        <w:spacing w:after="0"/>
        <w:rPr>
          <w:rFonts w:ascii="Arial" w:hAnsi="Arial" w:cs="Arial"/>
          <w:sz w:val="16"/>
          <w:szCs w:val="16"/>
        </w:rPr>
      </w:pPr>
    </w:p>
    <w:p w14:paraId="5CE19C78" w14:textId="77777777" w:rsidR="00D272AF" w:rsidRDefault="00D272AF" w:rsidP="00813650">
      <w:pPr>
        <w:spacing w:after="0"/>
        <w:rPr>
          <w:rFonts w:ascii="Arial" w:hAnsi="Arial" w:cs="Arial"/>
          <w:sz w:val="16"/>
          <w:szCs w:val="16"/>
        </w:rPr>
      </w:pPr>
    </w:p>
    <w:p w14:paraId="6FF4D59D" w14:textId="0368C1A0" w:rsidR="00D272AF" w:rsidRPr="006E13D1" w:rsidRDefault="00D272AF" w:rsidP="00D272AF">
      <w:pPr>
        <w:pStyle w:val="Heading2"/>
      </w:pPr>
      <w:r>
        <w:t>2.</w:t>
      </w:r>
      <w:r>
        <w:t>2</w:t>
      </w:r>
      <w:r w:rsidRPr="006E13D1">
        <w:tab/>
      </w:r>
      <w:r>
        <w:t>Summary</w:t>
      </w:r>
    </w:p>
    <w:p w14:paraId="0678EF91" w14:textId="77777777" w:rsidR="00D272AF" w:rsidRDefault="00D272AF" w:rsidP="00D272AF">
      <w:pPr>
        <w:spacing w:after="0"/>
        <w:rPr>
          <w:b/>
          <w:bCs/>
        </w:rPr>
      </w:pPr>
    </w:p>
    <w:p w14:paraId="688B3F34" w14:textId="77777777" w:rsidR="00D272AF" w:rsidRDefault="00D272AF" w:rsidP="00D272AF">
      <w:pPr>
        <w:spacing w:after="0"/>
        <w:rPr>
          <w:b/>
          <w:bCs/>
        </w:rPr>
      </w:pPr>
      <w:r>
        <w:rPr>
          <w:b/>
          <w:bCs/>
        </w:rPr>
        <w:t>Seven companies provided additional views/inputs to this document on top of reviewing the CRs, and there was no objection raised on the final version of CRs.</w:t>
      </w:r>
    </w:p>
    <w:p w14:paraId="41048A34" w14:textId="77777777" w:rsidR="00D272AF" w:rsidRDefault="00D272AF" w:rsidP="00D272AF">
      <w:pPr>
        <w:spacing w:after="0"/>
        <w:rPr>
          <w:b/>
          <w:bCs/>
        </w:rPr>
      </w:pPr>
    </w:p>
    <w:p w14:paraId="6636BE56" w14:textId="77777777" w:rsidR="00D272AF" w:rsidRDefault="00D272AF" w:rsidP="00D272AF">
      <w:pPr>
        <w:spacing w:after="0"/>
        <w:rPr>
          <w:b/>
          <w:bCs/>
        </w:rPr>
      </w:pPr>
      <w:r>
        <w:rPr>
          <w:b/>
          <w:bCs/>
        </w:rPr>
        <w:t xml:space="preserve">Since the intent of this document is to collect the views to be officially recorded, and (as per online agreement on the aim of the offline #002 is to come up with agreeable CRs, </w:t>
      </w:r>
      <w:proofErr w:type="gramStart"/>
      <w:r>
        <w:rPr>
          <w:b/>
          <w:bCs/>
        </w:rPr>
        <w:t>than</w:t>
      </w:r>
      <w:proofErr w:type="gramEnd"/>
      <w:r>
        <w:rPr>
          <w:b/>
          <w:bCs/>
        </w:rPr>
        <w:t xml:space="preserve"> explicit proposals), the moderator proposes that the chair note this document and agree to the CRs [1][2][3].</w:t>
      </w:r>
    </w:p>
    <w:p w14:paraId="5D30D417" w14:textId="77777777" w:rsidR="00D272AF" w:rsidRDefault="00D272AF" w:rsidP="00D272AF">
      <w:pPr>
        <w:spacing w:after="0"/>
        <w:rPr>
          <w:b/>
          <w:bCs/>
        </w:rPr>
      </w:pPr>
    </w:p>
    <w:p w14:paraId="354550F2" w14:textId="77777777" w:rsidR="00D272AF" w:rsidRPr="002C1724" w:rsidRDefault="00D272AF" w:rsidP="00D272AF">
      <w:pPr>
        <w:spacing w:after="0"/>
        <w:rPr>
          <w:rFonts w:ascii="Arial" w:hAnsi="Arial" w:cs="Arial"/>
          <w:sz w:val="16"/>
          <w:szCs w:val="16"/>
        </w:rPr>
      </w:pPr>
      <w:r>
        <w:rPr>
          <w:b/>
          <w:bCs/>
        </w:rPr>
        <w:t>Proposal 1: Agree CRs from the documents R2-2405937, R2-2405938 and R2-2405939.</w:t>
      </w:r>
    </w:p>
    <w:p w14:paraId="6D29AF5E" w14:textId="77777777" w:rsidR="00D272AF" w:rsidRPr="004469E3" w:rsidRDefault="00D272AF" w:rsidP="00813650">
      <w:pPr>
        <w:spacing w:after="0"/>
        <w:rPr>
          <w:rFonts w:ascii="Arial" w:hAnsi="Arial" w:cs="Arial"/>
          <w:sz w:val="16"/>
          <w:szCs w:val="16"/>
        </w:rPr>
      </w:pPr>
    </w:p>
    <w:p w14:paraId="4DA3C316" w14:textId="32F4FD82" w:rsidR="00356D15" w:rsidRDefault="00356D15" w:rsidP="00813650">
      <w:pPr>
        <w:spacing w:after="0"/>
      </w:pPr>
    </w:p>
    <w:p w14:paraId="796C7392" w14:textId="60784396" w:rsidR="00EB6A6C" w:rsidRPr="006E13D1" w:rsidRDefault="00EB6A6C" w:rsidP="00EB6A6C">
      <w:pPr>
        <w:pStyle w:val="Heading1"/>
      </w:pPr>
      <w:r>
        <w:t>3</w:t>
      </w:r>
      <w:r w:rsidRPr="006E13D1">
        <w:tab/>
      </w:r>
      <w:r>
        <w:t>Conclusion</w:t>
      </w:r>
    </w:p>
    <w:p w14:paraId="32EBBEA0" w14:textId="77777777" w:rsidR="00CF22B5" w:rsidRDefault="00CF22B5" w:rsidP="00045BBE">
      <w:pPr>
        <w:spacing w:after="0"/>
        <w:rPr>
          <w:b/>
          <w:bCs/>
        </w:rPr>
      </w:pPr>
      <w:r>
        <w:rPr>
          <w:b/>
          <w:bCs/>
        </w:rPr>
        <w:t xml:space="preserve">Summary: </w:t>
      </w:r>
    </w:p>
    <w:p w14:paraId="379046E9" w14:textId="77777777" w:rsidR="00CF22B5" w:rsidRDefault="00CF22B5" w:rsidP="00045BBE">
      <w:pPr>
        <w:spacing w:after="0"/>
        <w:rPr>
          <w:b/>
          <w:bCs/>
        </w:rPr>
      </w:pPr>
    </w:p>
    <w:p w14:paraId="4569BA30" w14:textId="18FCDBFD" w:rsidR="003C21B2" w:rsidRDefault="00CF22B5" w:rsidP="00045BBE">
      <w:pPr>
        <w:spacing w:after="0"/>
        <w:rPr>
          <w:b/>
          <w:bCs/>
        </w:rPr>
      </w:pPr>
      <w:r>
        <w:rPr>
          <w:b/>
          <w:bCs/>
        </w:rPr>
        <w:t>Seven companies provided additional views/inputs to this document on top of reviewing the CRs, and there was no objection raised on the final version of CRs.</w:t>
      </w:r>
    </w:p>
    <w:p w14:paraId="41D12938" w14:textId="77777777" w:rsidR="00CF22B5" w:rsidRDefault="00CF22B5" w:rsidP="00045BBE">
      <w:pPr>
        <w:spacing w:after="0"/>
        <w:rPr>
          <w:b/>
          <w:bCs/>
        </w:rPr>
      </w:pPr>
    </w:p>
    <w:p w14:paraId="079533EE" w14:textId="2B0F1757" w:rsidR="00CF22B5" w:rsidRDefault="00CF22B5" w:rsidP="00045BBE">
      <w:pPr>
        <w:spacing w:after="0"/>
        <w:rPr>
          <w:b/>
          <w:bCs/>
        </w:rPr>
      </w:pPr>
      <w:r>
        <w:rPr>
          <w:b/>
          <w:bCs/>
        </w:rPr>
        <w:t xml:space="preserve">Since the intent of this document is to collect the views to be officially recorded, and (as per online agreement on the aim of the offline #002 is to come up with agreeable CRs, </w:t>
      </w:r>
      <w:proofErr w:type="gramStart"/>
      <w:r>
        <w:rPr>
          <w:b/>
          <w:bCs/>
        </w:rPr>
        <w:t>than</w:t>
      </w:r>
      <w:proofErr w:type="gramEnd"/>
      <w:r>
        <w:rPr>
          <w:b/>
          <w:bCs/>
        </w:rPr>
        <w:t xml:space="preserve"> explicit proposals), the moderator proposes that the chair note this document and agree to the CRs [1][2][3].</w:t>
      </w:r>
    </w:p>
    <w:p w14:paraId="6789E765" w14:textId="77777777" w:rsidR="00CF22B5" w:rsidRDefault="00CF22B5" w:rsidP="00045BBE">
      <w:pPr>
        <w:spacing w:after="0"/>
        <w:rPr>
          <w:b/>
          <w:bCs/>
        </w:rPr>
      </w:pPr>
    </w:p>
    <w:p w14:paraId="110C0C7E" w14:textId="56EB08BE" w:rsidR="00CF22B5" w:rsidRPr="002C1724" w:rsidRDefault="00CF22B5" w:rsidP="00045BBE">
      <w:pPr>
        <w:spacing w:after="0"/>
        <w:rPr>
          <w:rFonts w:ascii="Arial" w:hAnsi="Arial" w:cs="Arial"/>
          <w:sz w:val="16"/>
          <w:szCs w:val="16"/>
        </w:rPr>
      </w:pPr>
      <w:r>
        <w:rPr>
          <w:b/>
          <w:bCs/>
        </w:rPr>
        <w:t>Proposal 1: Agree CRs from the documents R2-2405937, R2-2405938 and R2-2405939.</w:t>
      </w:r>
    </w:p>
    <w:p w14:paraId="00C5ABC9" w14:textId="0C206FE0" w:rsidR="00EB6A6C" w:rsidRPr="006E13D1" w:rsidRDefault="00EB6A6C" w:rsidP="00EB6A6C">
      <w:pPr>
        <w:pStyle w:val="Heading1"/>
      </w:pPr>
      <w:r>
        <w:t>4</w:t>
      </w:r>
      <w:r w:rsidRPr="006E13D1">
        <w:tab/>
      </w:r>
      <w:r>
        <w:t>References</w:t>
      </w:r>
    </w:p>
    <w:p w14:paraId="11DC90C6" w14:textId="49FAF52E" w:rsidR="00B458DC" w:rsidRDefault="00B458DC" w:rsidP="00B458DC">
      <w:r>
        <w:t xml:space="preserve">[1] </w:t>
      </w:r>
      <w:r w:rsidRPr="00916DC9">
        <w:t>R2-240</w:t>
      </w:r>
      <w:r w:rsidR="00CF22B5" w:rsidRPr="00916DC9">
        <w:t>5938</w:t>
      </w:r>
      <w:r w:rsidRPr="00B458DC">
        <w:tab/>
      </w:r>
      <w:r w:rsidR="003530D8" w:rsidRPr="003530D8">
        <w:t xml:space="preserve">Introduction of barring exemption for RedCap UEs for emergency </w:t>
      </w:r>
      <w:proofErr w:type="gramStart"/>
      <w:r w:rsidR="003530D8" w:rsidRPr="003530D8">
        <w:t>calls[</w:t>
      </w:r>
      <w:proofErr w:type="spellStart"/>
      <w:proofErr w:type="gramEnd"/>
      <w:r w:rsidR="003530D8" w:rsidRPr="003530D8">
        <w:t>RedCap_EM_Call</w:t>
      </w:r>
      <w:proofErr w:type="spellEnd"/>
      <w:r w:rsidR="003530D8" w:rsidRPr="003530D8">
        <w:t>]</w:t>
      </w:r>
      <w:r w:rsidR="003530D8" w:rsidRPr="003530D8">
        <w:t xml:space="preserve"> </w:t>
      </w:r>
      <w:r w:rsidR="00341DBB">
        <w:t>( 38.331 CR with magic sentence)</w:t>
      </w:r>
    </w:p>
    <w:p w14:paraId="445C8F31" w14:textId="076A7607" w:rsidR="00341DBB" w:rsidRDefault="00341DBB" w:rsidP="00341DBB">
      <w:r>
        <w:t xml:space="preserve">[2] </w:t>
      </w:r>
      <w:r w:rsidRPr="00916DC9">
        <w:t>R2-240</w:t>
      </w:r>
      <w:r w:rsidR="00CF22B5" w:rsidRPr="00916DC9">
        <w:t>5937</w:t>
      </w:r>
      <w:r w:rsidRPr="00B458DC">
        <w:tab/>
      </w:r>
      <w:r w:rsidR="003530D8" w:rsidRPr="003530D8">
        <w:t xml:space="preserve">Introduction of barring exemption for RedCap UEs for emergency </w:t>
      </w:r>
      <w:proofErr w:type="gramStart"/>
      <w:r w:rsidR="003530D8" w:rsidRPr="003530D8">
        <w:t>calls[</w:t>
      </w:r>
      <w:proofErr w:type="spellStart"/>
      <w:proofErr w:type="gramEnd"/>
      <w:r w:rsidR="003530D8" w:rsidRPr="003530D8">
        <w:t>RedCap_EM_Call</w:t>
      </w:r>
      <w:proofErr w:type="spellEnd"/>
      <w:r w:rsidR="003530D8" w:rsidRPr="003530D8">
        <w:t>]</w:t>
      </w:r>
      <w:r w:rsidR="003530D8" w:rsidRPr="003530D8">
        <w:t xml:space="preserve"> </w:t>
      </w:r>
      <w:r>
        <w:t>( 38.304 CR which can be used by R17 RedCap UEs)</w:t>
      </w:r>
    </w:p>
    <w:p w14:paraId="2DEE186E" w14:textId="6FCDD126" w:rsidR="00341DBB" w:rsidRDefault="00341DBB" w:rsidP="00341DBB">
      <w:r>
        <w:lastRenderedPageBreak/>
        <w:t xml:space="preserve">[3] </w:t>
      </w:r>
      <w:r w:rsidRPr="00916DC9">
        <w:t>R2-240</w:t>
      </w:r>
      <w:r w:rsidR="00CF22B5" w:rsidRPr="00916DC9">
        <w:t>5939</w:t>
      </w:r>
      <w:r w:rsidRPr="00B458DC">
        <w:tab/>
      </w:r>
      <w:r w:rsidR="003530D8" w:rsidRPr="003530D8">
        <w:t>Introduction of barring exemption for (e)RedCap and 2RX XR UEs for emergency calls [</w:t>
      </w:r>
      <w:proofErr w:type="spellStart"/>
      <w:r w:rsidR="003530D8" w:rsidRPr="003530D8">
        <w:t>EM_Call_Exemption</w:t>
      </w:r>
      <w:proofErr w:type="spellEnd"/>
      <w:r w:rsidR="003530D8" w:rsidRPr="003530D8">
        <w:t>]</w:t>
      </w:r>
      <w:r w:rsidR="003530D8" w:rsidRPr="003530D8">
        <w:t xml:space="preserve"> </w:t>
      </w:r>
      <w:proofErr w:type="gramStart"/>
      <w:r>
        <w:t>( 38.304</w:t>
      </w:r>
      <w:proofErr w:type="gramEnd"/>
      <w:r>
        <w:t xml:space="preserve"> CR that is separate from [1] and [2], has different title, and is a standalone CR )</w:t>
      </w:r>
    </w:p>
    <w:p w14:paraId="021B1D3D" w14:textId="77777777" w:rsidR="00341DBB" w:rsidRDefault="00341DBB" w:rsidP="00B458DC"/>
    <w:p w14:paraId="36151496" w14:textId="77777777" w:rsidR="00341DBB" w:rsidRPr="00B458DC" w:rsidRDefault="00341DBB" w:rsidP="00B458DC"/>
    <w:p w14:paraId="3FE6A46E" w14:textId="55AAB0C1" w:rsidR="00445A77" w:rsidRPr="003171BB" w:rsidRDefault="00445A77" w:rsidP="003171BB"/>
    <w:sectPr w:rsidR="00445A77" w:rsidRPr="003171BB" w:rsidSect="000D245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83AD5" w14:textId="77777777" w:rsidR="000D2457" w:rsidRDefault="000D2457">
      <w:r>
        <w:separator/>
      </w:r>
    </w:p>
  </w:endnote>
  <w:endnote w:type="continuationSeparator" w:id="0">
    <w:p w14:paraId="0BDBCC6B" w14:textId="77777777" w:rsidR="000D2457" w:rsidRDefault="000D2457">
      <w:r>
        <w:continuationSeparator/>
      </w:r>
    </w:p>
  </w:endnote>
  <w:endnote w:type="continuationNotice" w:id="1">
    <w:p w14:paraId="0502D915" w14:textId="77777777" w:rsidR="000D2457" w:rsidRDefault="000D24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2FAB3" w14:textId="77777777" w:rsidR="00E42275" w:rsidRDefault="00E42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95175" w14:textId="77777777" w:rsidR="00E42275" w:rsidRDefault="00E42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F0513" w14:textId="77777777" w:rsidR="00E42275" w:rsidRDefault="00E42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17C6D" w14:textId="77777777" w:rsidR="000D2457" w:rsidRDefault="000D2457">
      <w:r>
        <w:separator/>
      </w:r>
    </w:p>
  </w:footnote>
  <w:footnote w:type="continuationSeparator" w:id="0">
    <w:p w14:paraId="54DBDBD6" w14:textId="77777777" w:rsidR="000D2457" w:rsidRDefault="000D2457">
      <w:r>
        <w:continuationSeparator/>
      </w:r>
    </w:p>
  </w:footnote>
  <w:footnote w:type="continuationNotice" w:id="1">
    <w:p w14:paraId="7CA72C28" w14:textId="77777777" w:rsidR="000D2457" w:rsidRDefault="000D24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32A28" w14:textId="77777777" w:rsidR="00E42275" w:rsidRDefault="00E422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F7E1D" w14:textId="77777777" w:rsidR="00E42275" w:rsidRDefault="00E42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F36B6" w14:textId="77777777" w:rsidR="00E42275" w:rsidRDefault="00E422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30ED"/>
    <w:multiLevelType w:val="multilevel"/>
    <w:tmpl w:val="49407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BD0B0B"/>
    <w:multiLevelType w:val="multilevel"/>
    <w:tmpl w:val="BAF86A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F53FD4"/>
    <w:multiLevelType w:val="multilevel"/>
    <w:tmpl w:val="ADECC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C462BC"/>
    <w:multiLevelType w:val="hybridMultilevel"/>
    <w:tmpl w:val="DAB877C8"/>
    <w:lvl w:ilvl="0" w:tplc="7758D5C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146223E5"/>
    <w:multiLevelType w:val="hybridMultilevel"/>
    <w:tmpl w:val="A5043572"/>
    <w:lvl w:ilvl="0" w:tplc="DE364E7A">
      <w:start w:val="1"/>
      <w:numFmt w:val="bullet"/>
      <w:lvlText w:val=""/>
      <w:lvlJc w:val="left"/>
      <w:pPr>
        <w:tabs>
          <w:tab w:val="num" w:pos="720"/>
        </w:tabs>
        <w:ind w:left="720" w:hanging="360"/>
      </w:pPr>
      <w:rPr>
        <w:rFonts w:ascii="Symbol" w:hAnsi="Symbol" w:hint="default"/>
      </w:rPr>
    </w:lvl>
    <w:lvl w:ilvl="1" w:tplc="317CEEFC">
      <w:numFmt w:val="bullet"/>
      <w:lvlText w:val="o"/>
      <w:lvlJc w:val="left"/>
      <w:pPr>
        <w:tabs>
          <w:tab w:val="num" w:pos="1440"/>
        </w:tabs>
        <w:ind w:left="1440" w:hanging="360"/>
      </w:pPr>
      <w:rPr>
        <w:rFonts w:ascii="Courier New" w:hAnsi="Courier New" w:hint="default"/>
      </w:rPr>
    </w:lvl>
    <w:lvl w:ilvl="2" w:tplc="EAA2CE38" w:tentative="1">
      <w:start w:val="1"/>
      <w:numFmt w:val="bullet"/>
      <w:lvlText w:val=""/>
      <w:lvlJc w:val="left"/>
      <w:pPr>
        <w:tabs>
          <w:tab w:val="num" w:pos="2160"/>
        </w:tabs>
        <w:ind w:left="2160" w:hanging="360"/>
      </w:pPr>
      <w:rPr>
        <w:rFonts w:ascii="Symbol" w:hAnsi="Symbol" w:hint="default"/>
      </w:rPr>
    </w:lvl>
    <w:lvl w:ilvl="3" w:tplc="BA388CBA" w:tentative="1">
      <w:start w:val="1"/>
      <w:numFmt w:val="bullet"/>
      <w:lvlText w:val=""/>
      <w:lvlJc w:val="left"/>
      <w:pPr>
        <w:tabs>
          <w:tab w:val="num" w:pos="2880"/>
        </w:tabs>
        <w:ind w:left="2880" w:hanging="360"/>
      </w:pPr>
      <w:rPr>
        <w:rFonts w:ascii="Symbol" w:hAnsi="Symbol" w:hint="default"/>
      </w:rPr>
    </w:lvl>
    <w:lvl w:ilvl="4" w:tplc="217AB4A8" w:tentative="1">
      <w:start w:val="1"/>
      <w:numFmt w:val="bullet"/>
      <w:lvlText w:val=""/>
      <w:lvlJc w:val="left"/>
      <w:pPr>
        <w:tabs>
          <w:tab w:val="num" w:pos="3600"/>
        </w:tabs>
        <w:ind w:left="3600" w:hanging="360"/>
      </w:pPr>
      <w:rPr>
        <w:rFonts w:ascii="Symbol" w:hAnsi="Symbol" w:hint="default"/>
      </w:rPr>
    </w:lvl>
    <w:lvl w:ilvl="5" w:tplc="372275B0" w:tentative="1">
      <w:start w:val="1"/>
      <w:numFmt w:val="bullet"/>
      <w:lvlText w:val=""/>
      <w:lvlJc w:val="left"/>
      <w:pPr>
        <w:tabs>
          <w:tab w:val="num" w:pos="4320"/>
        </w:tabs>
        <w:ind w:left="4320" w:hanging="360"/>
      </w:pPr>
      <w:rPr>
        <w:rFonts w:ascii="Symbol" w:hAnsi="Symbol" w:hint="default"/>
      </w:rPr>
    </w:lvl>
    <w:lvl w:ilvl="6" w:tplc="63AA0148" w:tentative="1">
      <w:start w:val="1"/>
      <w:numFmt w:val="bullet"/>
      <w:lvlText w:val=""/>
      <w:lvlJc w:val="left"/>
      <w:pPr>
        <w:tabs>
          <w:tab w:val="num" w:pos="5040"/>
        </w:tabs>
        <w:ind w:left="5040" w:hanging="360"/>
      </w:pPr>
      <w:rPr>
        <w:rFonts w:ascii="Symbol" w:hAnsi="Symbol" w:hint="default"/>
      </w:rPr>
    </w:lvl>
    <w:lvl w:ilvl="7" w:tplc="5E8A339A" w:tentative="1">
      <w:start w:val="1"/>
      <w:numFmt w:val="bullet"/>
      <w:lvlText w:val=""/>
      <w:lvlJc w:val="left"/>
      <w:pPr>
        <w:tabs>
          <w:tab w:val="num" w:pos="5760"/>
        </w:tabs>
        <w:ind w:left="5760" w:hanging="360"/>
      </w:pPr>
      <w:rPr>
        <w:rFonts w:ascii="Symbol" w:hAnsi="Symbol" w:hint="default"/>
      </w:rPr>
    </w:lvl>
    <w:lvl w:ilvl="8" w:tplc="ED5A2BC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3B50AE"/>
    <w:multiLevelType w:val="multilevel"/>
    <w:tmpl w:val="AD4CD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9C3521"/>
    <w:multiLevelType w:val="hybridMultilevel"/>
    <w:tmpl w:val="B6AA40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E17E20"/>
    <w:multiLevelType w:val="hybridMultilevel"/>
    <w:tmpl w:val="6B3EC5B0"/>
    <w:lvl w:ilvl="0" w:tplc="89727EEA">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295D0184"/>
    <w:multiLevelType w:val="hybridMultilevel"/>
    <w:tmpl w:val="D9540E7C"/>
    <w:lvl w:ilvl="0" w:tplc="D2EA05E8">
      <w:start w:val="1"/>
      <w:numFmt w:val="decimal"/>
      <w:lvlText w:val="%1"/>
      <w:lvlJc w:val="left"/>
      <w:pPr>
        <w:ind w:left="1679" w:hanging="42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6F6C0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2" w15:restartNumberingAfterBreak="0">
    <w:nsid w:val="34666BF4"/>
    <w:multiLevelType w:val="multilevel"/>
    <w:tmpl w:val="A24019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BB28E8"/>
    <w:multiLevelType w:val="hybridMultilevel"/>
    <w:tmpl w:val="FA0C5B60"/>
    <w:lvl w:ilvl="0" w:tplc="B352E894">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D8E2173"/>
    <w:multiLevelType w:val="hybridMultilevel"/>
    <w:tmpl w:val="D8B8C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0511A2C"/>
    <w:multiLevelType w:val="multilevel"/>
    <w:tmpl w:val="72105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996242"/>
    <w:multiLevelType w:val="hybridMultilevel"/>
    <w:tmpl w:val="D604F442"/>
    <w:lvl w:ilvl="0" w:tplc="E392ED3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6238C5"/>
    <w:multiLevelType w:val="hybridMultilevel"/>
    <w:tmpl w:val="74544698"/>
    <w:lvl w:ilvl="0" w:tplc="502ADDE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495C0868"/>
    <w:multiLevelType w:val="hybridMultilevel"/>
    <w:tmpl w:val="B960272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4AD46B19"/>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2" w15:restartNumberingAfterBreak="0">
    <w:nsid w:val="4CE3636D"/>
    <w:multiLevelType w:val="multilevel"/>
    <w:tmpl w:val="1A8CB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0D6E20"/>
    <w:multiLevelType w:val="hybridMultilevel"/>
    <w:tmpl w:val="43A0D970"/>
    <w:lvl w:ilvl="0" w:tplc="16BC838A">
      <w:start w:val="1"/>
      <w:numFmt w:val="decimal"/>
      <w:lvlText w:val="%1)"/>
      <w:lvlJc w:val="left"/>
      <w:pPr>
        <w:tabs>
          <w:tab w:val="num" w:pos="720"/>
        </w:tabs>
        <w:ind w:left="720" w:hanging="360"/>
      </w:pPr>
    </w:lvl>
    <w:lvl w:ilvl="1" w:tplc="E62CB6A0">
      <w:start w:val="1"/>
      <w:numFmt w:val="decimal"/>
      <w:lvlText w:val="%2)"/>
      <w:lvlJc w:val="left"/>
      <w:pPr>
        <w:tabs>
          <w:tab w:val="num" w:pos="1440"/>
        </w:tabs>
        <w:ind w:left="1440" w:hanging="360"/>
      </w:pPr>
    </w:lvl>
    <w:lvl w:ilvl="2" w:tplc="B0344554" w:tentative="1">
      <w:start w:val="1"/>
      <w:numFmt w:val="decimal"/>
      <w:lvlText w:val="%3)"/>
      <w:lvlJc w:val="left"/>
      <w:pPr>
        <w:tabs>
          <w:tab w:val="num" w:pos="2160"/>
        </w:tabs>
        <w:ind w:left="2160" w:hanging="360"/>
      </w:pPr>
    </w:lvl>
    <w:lvl w:ilvl="3" w:tplc="17CC4E24" w:tentative="1">
      <w:start w:val="1"/>
      <w:numFmt w:val="decimal"/>
      <w:lvlText w:val="%4)"/>
      <w:lvlJc w:val="left"/>
      <w:pPr>
        <w:tabs>
          <w:tab w:val="num" w:pos="2880"/>
        </w:tabs>
        <w:ind w:left="2880" w:hanging="360"/>
      </w:pPr>
    </w:lvl>
    <w:lvl w:ilvl="4" w:tplc="23D02C32" w:tentative="1">
      <w:start w:val="1"/>
      <w:numFmt w:val="decimal"/>
      <w:lvlText w:val="%5)"/>
      <w:lvlJc w:val="left"/>
      <w:pPr>
        <w:tabs>
          <w:tab w:val="num" w:pos="3600"/>
        </w:tabs>
        <w:ind w:left="3600" w:hanging="360"/>
      </w:pPr>
    </w:lvl>
    <w:lvl w:ilvl="5" w:tplc="C346DCC2" w:tentative="1">
      <w:start w:val="1"/>
      <w:numFmt w:val="decimal"/>
      <w:lvlText w:val="%6)"/>
      <w:lvlJc w:val="left"/>
      <w:pPr>
        <w:tabs>
          <w:tab w:val="num" w:pos="4320"/>
        </w:tabs>
        <w:ind w:left="4320" w:hanging="360"/>
      </w:pPr>
    </w:lvl>
    <w:lvl w:ilvl="6" w:tplc="A13E32C4" w:tentative="1">
      <w:start w:val="1"/>
      <w:numFmt w:val="decimal"/>
      <w:lvlText w:val="%7)"/>
      <w:lvlJc w:val="left"/>
      <w:pPr>
        <w:tabs>
          <w:tab w:val="num" w:pos="5040"/>
        </w:tabs>
        <w:ind w:left="5040" w:hanging="360"/>
      </w:pPr>
    </w:lvl>
    <w:lvl w:ilvl="7" w:tplc="D63AFBA0" w:tentative="1">
      <w:start w:val="1"/>
      <w:numFmt w:val="decimal"/>
      <w:lvlText w:val="%8)"/>
      <w:lvlJc w:val="left"/>
      <w:pPr>
        <w:tabs>
          <w:tab w:val="num" w:pos="5760"/>
        </w:tabs>
        <w:ind w:left="5760" w:hanging="360"/>
      </w:pPr>
    </w:lvl>
    <w:lvl w:ilvl="8" w:tplc="D034ED9E" w:tentative="1">
      <w:start w:val="1"/>
      <w:numFmt w:val="decimal"/>
      <w:lvlText w:val="%9)"/>
      <w:lvlJc w:val="left"/>
      <w:pPr>
        <w:tabs>
          <w:tab w:val="num" w:pos="6480"/>
        </w:tabs>
        <w:ind w:left="6480" w:hanging="360"/>
      </w:pPr>
    </w:lvl>
  </w:abstractNum>
  <w:abstractNum w:abstractNumId="24" w15:restartNumberingAfterBreak="0">
    <w:nsid w:val="500227C9"/>
    <w:multiLevelType w:val="multilevel"/>
    <w:tmpl w:val="FAF06B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0F68DF"/>
    <w:multiLevelType w:val="hybridMultilevel"/>
    <w:tmpl w:val="0F9ACE8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51AA211A"/>
    <w:multiLevelType w:val="multilevel"/>
    <w:tmpl w:val="257C5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5F42D8"/>
    <w:multiLevelType w:val="hybridMultilevel"/>
    <w:tmpl w:val="C930ED6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5A55B96"/>
    <w:multiLevelType w:val="multilevel"/>
    <w:tmpl w:val="C8F85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764FBF"/>
    <w:multiLevelType w:val="hybridMultilevel"/>
    <w:tmpl w:val="4A5888D4"/>
    <w:lvl w:ilvl="0" w:tplc="72F823D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5DEC6D1F"/>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2" w15:restartNumberingAfterBreak="0">
    <w:nsid w:val="615D71A0"/>
    <w:multiLevelType w:val="multilevel"/>
    <w:tmpl w:val="B868E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3F776D"/>
    <w:multiLevelType w:val="multilevel"/>
    <w:tmpl w:val="D284D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D3C6DED8"/>
    <w:lvl w:ilvl="0" w:tplc="DF008020">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37" w15:restartNumberingAfterBreak="0">
    <w:nsid w:val="7057050A"/>
    <w:multiLevelType w:val="multilevel"/>
    <w:tmpl w:val="E80472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7E1176"/>
    <w:multiLevelType w:val="hybridMultilevel"/>
    <w:tmpl w:val="19B0D2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49A14E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1" w15:restartNumberingAfterBreak="0">
    <w:nsid w:val="785825B9"/>
    <w:multiLevelType w:val="multilevel"/>
    <w:tmpl w:val="D390C7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CB5133"/>
    <w:multiLevelType w:val="multilevel"/>
    <w:tmpl w:val="B74A25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D3663E7"/>
    <w:multiLevelType w:val="multilevel"/>
    <w:tmpl w:val="E52A26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1406C1"/>
    <w:multiLevelType w:val="hybridMultilevel"/>
    <w:tmpl w:val="2222EF0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F0D625C"/>
    <w:multiLevelType w:val="multilevel"/>
    <w:tmpl w:val="78000C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40493884">
    <w:abstractNumId w:val="35"/>
  </w:num>
  <w:num w:numId="2" w16cid:durableId="536355878">
    <w:abstractNumId w:val="36"/>
  </w:num>
  <w:num w:numId="3" w16cid:durableId="418990561">
    <w:abstractNumId w:val="39"/>
  </w:num>
  <w:num w:numId="4" w16cid:durableId="3097917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2819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7952621">
    <w:abstractNumId w:val="23"/>
  </w:num>
  <w:num w:numId="7" w16cid:durableId="1031225962">
    <w:abstractNumId w:val="40"/>
  </w:num>
  <w:num w:numId="8" w16cid:durableId="187303928">
    <w:abstractNumId w:val="31"/>
  </w:num>
  <w:num w:numId="9" w16cid:durableId="221645629">
    <w:abstractNumId w:val="11"/>
  </w:num>
  <w:num w:numId="10" w16cid:durableId="1899440786">
    <w:abstractNumId w:val="21"/>
  </w:num>
  <w:num w:numId="11" w16cid:durableId="844367151">
    <w:abstractNumId w:val="9"/>
  </w:num>
  <w:num w:numId="12" w16cid:durableId="880286474">
    <w:abstractNumId w:val="35"/>
  </w:num>
  <w:num w:numId="13" w16cid:durableId="626669309">
    <w:abstractNumId w:val="34"/>
  </w:num>
  <w:num w:numId="14" w16cid:durableId="927619793">
    <w:abstractNumId w:val="10"/>
  </w:num>
  <w:num w:numId="15" w16cid:durableId="956331583">
    <w:abstractNumId w:val="3"/>
  </w:num>
  <w:num w:numId="16" w16cid:durableId="1111586969">
    <w:abstractNumId w:val="5"/>
  </w:num>
  <w:num w:numId="17" w16cid:durableId="1040202874">
    <w:abstractNumId w:val="25"/>
  </w:num>
  <w:num w:numId="18" w16cid:durableId="194126971">
    <w:abstractNumId w:val="20"/>
  </w:num>
  <w:num w:numId="19" w16cid:durableId="818763305">
    <w:abstractNumId w:val="28"/>
  </w:num>
  <w:num w:numId="20" w16cid:durableId="1446851556">
    <w:abstractNumId w:val="4"/>
  </w:num>
  <w:num w:numId="21" w16cid:durableId="1250114195">
    <w:abstractNumId w:val="30"/>
  </w:num>
  <w:num w:numId="22" w16cid:durableId="390615052">
    <w:abstractNumId w:val="18"/>
  </w:num>
  <w:num w:numId="23" w16cid:durableId="1582762613">
    <w:abstractNumId w:val="8"/>
  </w:num>
  <w:num w:numId="24" w16cid:durableId="600996338">
    <w:abstractNumId w:val="16"/>
  </w:num>
  <w:num w:numId="25" w16cid:durableId="1463814571">
    <w:abstractNumId w:val="13"/>
  </w:num>
  <w:num w:numId="26" w16cid:durableId="1490440953">
    <w:abstractNumId w:val="41"/>
  </w:num>
  <w:num w:numId="27" w16cid:durableId="8995016">
    <w:abstractNumId w:val="43"/>
  </w:num>
  <w:num w:numId="28" w16cid:durableId="998969098">
    <w:abstractNumId w:val="22"/>
  </w:num>
  <w:num w:numId="29" w16cid:durableId="1699117882">
    <w:abstractNumId w:val="32"/>
  </w:num>
  <w:num w:numId="30" w16cid:durableId="1838763100">
    <w:abstractNumId w:val="33"/>
  </w:num>
  <w:num w:numId="31" w16cid:durableId="1003506986">
    <w:abstractNumId w:val="29"/>
  </w:num>
  <w:num w:numId="32" w16cid:durableId="241985363">
    <w:abstractNumId w:val="45"/>
  </w:num>
  <w:num w:numId="33" w16cid:durableId="1325359978">
    <w:abstractNumId w:val="1"/>
  </w:num>
  <w:num w:numId="34" w16cid:durableId="511142040">
    <w:abstractNumId w:val="15"/>
  </w:num>
  <w:num w:numId="35" w16cid:durableId="861936881">
    <w:abstractNumId w:val="37"/>
  </w:num>
  <w:num w:numId="36" w16cid:durableId="189925707">
    <w:abstractNumId w:val="6"/>
  </w:num>
  <w:num w:numId="37" w16cid:durableId="172576966">
    <w:abstractNumId w:val="2"/>
  </w:num>
  <w:num w:numId="38" w16cid:durableId="2099862160">
    <w:abstractNumId w:val="26"/>
  </w:num>
  <w:num w:numId="39" w16cid:durableId="1059285771">
    <w:abstractNumId w:val="0"/>
  </w:num>
  <w:num w:numId="40" w16cid:durableId="1753350928">
    <w:abstractNumId w:val="24"/>
  </w:num>
  <w:num w:numId="41" w16cid:durableId="333846315">
    <w:abstractNumId w:val="12"/>
  </w:num>
  <w:num w:numId="42" w16cid:durableId="1592155554">
    <w:abstractNumId w:val="42"/>
  </w:num>
  <w:num w:numId="43" w16cid:durableId="1152335321">
    <w:abstractNumId w:val="38"/>
  </w:num>
  <w:num w:numId="44" w16cid:durableId="441652108">
    <w:abstractNumId w:val="7"/>
  </w:num>
  <w:num w:numId="45" w16cid:durableId="905338542">
    <w:abstractNumId w:val="14"/>
  </w:num>
  <w:num w:numId="46" w16cid:durableId="1522161585">
    <w:abstractNumId w:val="27"/>
  </w:num>
  <w:num w:numId="47" w16cid:durableId="303463052">
    <w:abstractNumId w:val="44"/>
  </w:num>
  <w:num w:numId="48" w16cid:durableId="1221020953">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13"/>
    <w:rsid w:val="00001D09"/>
    <w:rsid w:val="000046C8"/>
    <w:rsid w:val="00004B68"/>
    <w:rsid w:val="00004E41"/>
    <w:rsid w:val="000054FF"/>
    <w:rsid w:val="00005B12"/>
    <w:rsid w:val="00006C10"/>
    <w:rsid w:val="00010053"/>
    <w:rsid w:val="00011957"/>
    <w:rsid w:val="00016557"/>
    <w:rsid w:val="00022250"/>
    <w:rsid w:val="00022D8F"/>
    <w:rsid w:val="00023C40"/>
    <w:rsid w:val="000260A3"/>
    <w:rsid w:val="00026120"/>
    <w:rsid w:val="00026D5E"/>
    <w:rsid w:val="000329A5"/>
    <w:rsid w:val="00033397"/>
    <w:rsid w:val="000334AF"/>
    <w:rsid w:val="0003360B"/>
    <w:rsid w:val="0003609B"/>
    <w:rsid w:val="000376FC"/>
    <w:rsid w:val="00040095"/>
    <w:rsid w:val="00040596"/>
    <w:rsid w:val="00040AB3"/>
    <w:rsid w:val="00045BBE"/>
    <w:rsid w:val="00047E9B"/>
    <w:rsid w:val="000502A7"/>
    <w:rsid w:val="0005285B"/>
    <w:rsid w:val="00055E0C"/>
    <w:rsid w:val="000602FA"/>
    <w:rsid w:val="000607CD"/>
    <w:rsid w:val="00060C01"/>
    <w:rsid w:val="0006133B"/>
    <w:rsid w:val="00061F41"/>
    <w:rsid w:val="00063D98"/>
    <w:rsid w:val="00063F71"/>
    <w:rsid w:val="00064D4C"/>
    <w:rsid w:val="00065268"/>
    <w:rsid w:val="00073C9C"/>
    <w:rsid w:val="00076412"/>
    <w:rsid w:val="00077F19"/>
    <w:rsid w:val="00080512"/>
    <w:rsid w:val="000806AB"/>
    <w:rsid w:val="000828D0"/>
    <w:rsid w:val="000831F5"/>
    <w:rsid w:val="00087FF8"/>
    <w:rsid w:val="00090468"/>
    <w:rsid w:val="00091E10"/>
    <w:rsid w:val="00094290"/>
    <w:rsid w:val="000942A9"/>
    <w:rsid w:val="00094568"/>
    <w:rsid w:val="0009690E"/>
    <w:rsid w:val="000A7776"/>
    <w:rsid w:val="000A7CCC"/>
    <w:rsid w:val="000B34E4"/>
    <w:rsid w:val="000B6220"/>
    <w:rsid w:val="000B7BCF"/>
    <w:rsid w:val="000C1F16"/>
    <w:rsid w:val="000C2F76"/>
    <w:rsid w:val="000C522B"/>
    <w:rsid w:val="000D13E1"/>
    <w:rsid w:val="000D1AC2"/>
    <w:rsid w:val="000D2457"/>
    <w:rsid w:val="000D58AB"/>
    <w:rsid w:val="000F1332"/>
    <w:rsid w:val="000F1610"/>
    <w:rsid w:val="000F1C75"/>
    <w:rsid w:val="000F6379"/>
    <w:rsid w:val="00100F4B"/>
    <w:rsid w:val="0010191C"/>
    <w:rsid w:val="00101EDC"/>
    <w:rsid w:val="001024DF"/>
    <w:rsid w:val="00103B32"/>
    <w:rsid w:val="00104F5D"/>
    <w:rsid w:val="00105B47"/>
    <w:rsid w:val="00107AD0"/>
    <w:rsid w:val="00112F1A"/>
    <w:rsid w:val="001164FD"/>
    <w:rsid w:val="00116993"/>
    <w:rsid w:val="00116FC3"/>
    <w:rsid w:val="00120542"/>
    <w:rsid w:val="00120EF8"/>
    <w:rsid w:val="00121667"/>
    <w:rsid w:val="0012398F"/>
    <w:rsid w:val="0012598A"/>
    <w:rsid w:val="001272D6"/>
    <w:rsid w:val="00136765"/>
    <w:rsid w:val="00140114"/>
    <w:rsid w:val="00144D93"/>
    <w:rsid w:val="00145075"/>
    <w:rsid w:val="00145E1B"/>
    <w:rsid w:val="00150DA7"/>
    <w:rsid w:val="00157F9D"/>
    <w:rsid w:val="001605F0"/>
    <w:rsid w:val="00161949"/>
    <w:rsid w:val="00162FE9"/>
    <w:rsid w:val="00164313"/>
    <w:rsid w:val="00172B26"/>
    <w:rsid w:val="001741A0"/>
    <w:rsid w:val="00175FA0"/>
    <w:rsid w:val="00180FB0"/>
    <w:rsid w:val="00184302"/>
    <w:rsid w:val="00184662"/>
    <w:rsid w:val="0018565E"/>
    <w:rsid w:val="00186B39"/>
    <w:rsid w:val="00190879"/>
    <w:rsid w:val="00194CD0"/>
    <w:rsid w:val="00197680"/>
    <w:rsid w:val="001A03D7"/>
    <w:rsid w:val="001A2D61"/>
    <w:rsid w:val="001A3321"/>
    <w:rsid w:val="001A33CE"/>
    <w:rsid w:val="001A6B51"/>
    <w:rsid w:val="001A7878"/>
    <w:rsid w:val="001A7A71"/>
    <w:rsid w:val="001A7CF3"/>
    <w:rsid w:val="001B2060"/>
    <w:rsid w:val="001B49C9"/>
    <w:rsid w:val="001B5297"/>
    <w:rsid w:val="001B5B7B"/>
    <w:rsid w:val="001C18AB"/>
    <w:rsid w:val="001C23F4"/>
    <w:rsid w:val="001C3235"/>
    <w:rsid w:val="001C4B25"/>
    <w:rsid w:val="001C4F79"/>
    <w:rsid w:val="001C6B53"/>
    <w:rsid w:val="001C7124"/>
    <w:rsid w:val="001D5255"/>
    <w:rsid w:val="001D56BA"/>
    <w:rsid w:val="001D7ADD"/>
    <w:rsid w:val="001E0F92"/>
    <w:rsid w:val="001E574F"/>
    <w:rsid w:val="001E75D0"/>
    <w:rsid w:val="001E7772"/>
    <w:rsid w:val="001F00F2"/>
    <w:rsid w:val="001F097D"/>
    <w:rsid w:val="001F1379"/>
    <w:rsid w:val="001F168B"/>
    <w:rsid w:val="001F1CDE"/>
    <w:rsid w:val="001F3060"/>
    <w:rsid w:val="001F54D3"/>
    <w:rsid w:val="001F7831"/>
    <w:rsid w:val="002015E3"/>
    <w:rsid w:val="00204045"/>
    <w:rsid w:val="0020437B"/>
    <w:rsid w:val="00206446"/>
    <w:rsid w:val="0020712B"/>
    <w:rsid w:val="0021281F"/>
    <w:rsid w:val="00213935"/>
    <w:rsid w:val="002161A8"/>
    <w:rsid w:val="0022228E"/>
    <w:rsid w:val="002226B9"/>
    <w:rsid w:val="0022606D"/>
    <w:rsid w:val="0023031F"/>
    <w:rsid w:val="00231728"/>
    <w:rsid w:val="00234A13"/>
    <w:rsid w:val="00235BE3"/>
    <w:rsid w:val="00237648"/>
    <w:rsid w:val="00244A05"/>
    <w:rsid w:val="0024796B"/>
    <w:rsid w:val="00250404"/>
    <w:rsid w:val="00256B74"/>
    <w:rsid w:val="00257DD7"/>
    <w:rsid w:val="002610D8"/>
    <w:rsid w:val="00263E46"/>
    <w:rsid w:val="00266055"/>
    <w:rsid w:val="0026753A"/>
    <w:rsid w:val="002747EC"/>
    <w:rsid w:val="00276B45"/>
    <w:rsid w:val="00282730"/>
    <w:rsid w:val="002855BF"/>
    <w:rsid w:val="00297218"/>
    <w:rsid w:val="002A573B"/>
    <w:rsid w:val="002B2988"/>
    <w:rsid w:val="002B33F3"/>
    <w:rsid w:val="002B3C01"/>
    <w:rsid w:val="002B4770"/>
    <w:rsid w:val="002C1724"/>
    <w:rsid w:val="002C239C"/>
    <w:rsid w:val="002C3037"/>
    <w:rsid w:val="002C40CB"/>
    <w:rsid w:val="002C5237"/>
    <w:rsid w:val="002C5D46"/>
    <w:rsid w:val="002C7A4D"/>
    <w:rsid w:val="002D0095"/>
    <w:rsid w:val="002D194A"/>
    <w:rsid w:val="002D244B"/>
    <w:rsid w:val="002D75C3"/>
    <w:rsid w:val="002F0D22"/>
    <w:rsid w:val="002F6A0A"/>
    <w:rsid w:val="002F71E1"/>
    <w:rsid w:val="002F736C"/>
    <w:rsid w:val="00304827"/>
    <w:rsid w:val="00311B17"/>
    <w:rsid w:val="0031284A"/>
    <w:rsid w:val="00312FC0"/>
    <w:rsid w:val="003146AA"/>
    <w:rsid w:val="003147DA"/>
    <w:rsid w:val="003171BB"/>
    <w:rsid w:val="003172DC"/>
    <w:rsid w:val="00322AC1"/>
    <w:rsid w:val="00324878"/>
    <w:rsid w:val="00325AE3"/>
    <w:rsid w:val="00326069"/>
    <w:rsid w:val="00333FF8"/>
    <w:rsid w:val="00335644"/>
    <w:rsid w:val="00335894"/>
    <w:rsid w:val="00337F7D"/>
    <w:rsid w:val="00341DBB"/>
    <w:rsid w:val="00341E8F"/>
    <w:rsid w:val="00345EBC"/>
    <w:rsid w:val="00350782"/>
    <w:rsid w:val="00352E24"/>
    <w:rsid w:val="003530D8"/>
    <w:rsid w:val="0035462D"/>
    <w:rsid w:val="003551E5"/>
    <w:rsid w:val="00355336"/>
    <w:rsid w:val="00355A84"/>
    <w:rsid w:val="00356D15"/>
    <w:rsid w:val="00361682"/>
    <w:rsid w:val="003629B5"/>
    <w:rsid w:val="0036459E"/>
    <w:rsid w:val="00364B41"/>
    <w:rsid w:val="0036602E"/>
    <w:rsid w:val="00366D3D"/>
    <w:rsid w:val="00372D92"/>
    <w:rsid w:val="00373B9F"/>
    <w:rsid w:val="00375862"/>
    <w:rsid w:val="00376EC1"/>
    <w:rsid w:val="003805D4"/>
    <w:rsid w:val="00383096"/>
    <w:rsid w:val="003854A5"/>
    <w:rsid w:val="00385EC4"/>
    <w:rsid w:val="0038602E"/>
    <w:rsid w:val="00387549"/>
    <w:rsid w:val="00387E01"/>
    <w:rsid w:val="00391FE6"/>
    <w:rsid w:val="0039346C"/>
    <w:rsid w:val="00394E60"/>
    <w:rsid w:val="00396E74"/>
    <w:rsid w:val="003A34AD"/>
    <w:rsid w:val="003A41EF"/>
    <w:rsid w:val="003A496D"/>
    <w:rsid w:val="003B40AD"/>
    <w:rsid w:val="003B6845"/>
    <w:rsid w:val="003C21B2"/>
    <w:rsid w:val="003C4462"/>
    <w:rsid w:val="003C4E37"/>
    <w:rsid w:val="003C717A"/>
    <w:rsid w:val="003D1688"/>
    <w:rsid w:val="003D57A3"/>
    <w:rsid w:val="003D5A3D"/>
    <w:rsid w:val="003E16BE"/>
    <w:rsid w:val="003E4A8C"/>
    <w:rsid w:val="003F0CF6"/>
    <w:rsid w:val="003F0F23"/>
    <w:rsid w:val="003F2F41"/>
    <w:rsid w:val="003F4E28"/>
    <w:rsid w:val="003F59D8"/>
    <w:rsid w:val="004006E8"/>
    <w:rsid w:val="0040101F"/>
    <w:rsid w:val="00401855"/>
    <w:rsid w:val="00404252"/>
    <w:rsid w:val="0040478D"/>
    <w:rsid w:val="00405634"/>
    <w:rsid w:val="00412590"/>
    <w:rsid w:val="004154F6"/>
    <w:rsid w:val="00420157"/>
    <w:rsid w:val="00421E96"/>
    <w:rsid w:val="0042243F"/>
    <w:rsid w:val="00422EE7"/>
    <w:rsid w:val="00423B3A"/>
    <w:rsid w:val="004260A7"/>
    <w:rsid w:val="0043042C"/>
    <w:rsid w:val="0043141A"/>
    <w:rsid w:val="004316FA"/>
    <w:rsid w:val="00433B62"/>
    <w:rsid w:val="00441056"/>
    <w:rsid w:val="00442F82"/>
    <w:rsid w:val="00443754"/>
    <w:rsid w:val="00445A77"/>
    <w:rsid w:val="004469E3"/>
    <w:rsid w:val="00446C3A"/>
    <w:rsid w:val="00450ABD"/>
    <w:rsid w:val="004518A4"/>
    <w:rsid w:val="00451DA1"/>
    <w:rsid w:val="0045341B"/>
    <w:rsid w:val="00455459"/>
    <w:rsid w:val="004611D6"/>
    <w:rsid w:val="00461535"/>
    <w:rsid w:val="004617D5"/>
    <w:rsid w:val="00461818"/>
    <w:rsid w:val="00463AB2"/>
    <w:rsid w:val="00465587"/>
    <w:rsid w:val="004744B7"/>
    <w:rsid w:val="00475312"/>
    <w:rsid w:val="00475CEA"/>
    <w:rsid w:val="00475FD4"/>
    <w:rsid w:val="00477455"/>
    <w:rsid w:val="004822DC"/>
    <w:rsid w:val="00483BD8"/>
    <w:rsid w:val="004A1176"/>
    <w:rsid w:val="004A1F7B"/>
    <w:rsid w:val="004A4A1F"/>
    <w:rsid w:val="004B1280"/>
    <w:rsid w:val="004B6070"/>
    <w:rsid w:val="004B73DD"/>
    <w:rsid w:val="004C0F1C"/>
    <w:rsid w:val="004C14FD"/>
    <w:rsid w:val="004C233E"/>
    <w:rsid w:val="004C2AE9"/>
    <w:rsid w:val="004C2FB1"/>
    <w:rsid w:val="004C44D2"/>
    <w:rsid w:val="004C5962"/>
    <w:rsid w:val="004D3578"/>
    <w:rsid w:val="004D380D"/>
    <w:rsid w:val="004D540D"/>
    <w:rsid w:val="004D60CE"/>
    <w:rsid w:val="004E0EF3"/>
    <w:rsid w:val="004E213A"/>
    <w:rsid w:val="004E2C8C"/>
    <w:rsid w:val="004E61AA"/>
    <w:rsid w:val="004F11BF"/>
    <w:rsid w:val="004F2A03"/>
    <w:rsid w:val="004F4540"/>
    <w:rsid w:val="004F73A7"/>
    <w:rsid w:val="0050140D"/>
    <w:rsid w:val="00503171"/>
    <w:rsid w:val="0050548A"/>
    <w:rsid w:val="00505C71"/>
    <w:rsid w:val="00506C28"/>
    <w:rsid w:val="005159F2"/>
    <w:rsid w:val="00515B4B"/>
    <w:rsid w:val="005173ED"/>
    <w:rsid w:val="00525944"/>
    <w:rsid w:val="005270EE"/>
    <w:rsid w:val="00527278"/>
    <w:rsid w:val="00530354"/>
    <w:rsid w:val="00530B19"/>
    <w:rsid w:val="00534DA0"/>
    <w:rsid w:val="005400D6"/>
    <w:rsid w:val="00540F1A"/>
    <w:rsid w:val="00541223"/>
    <w:rsid w:val="00543E6C"/>
    <w:rsid w:val="00544AC9"/>
    <w:rsid w:val="0055038A"/>
    <w:rsid w:val="00551E7A"/>
    <w:rsid w:val="005534D2"/>
    <w:rsid w:val="0055362A"/>
    <w:rsid w:val="00557452"/>
    <w:rsid w:val="00561D93"/>
    <w:rsid w:val="0056251D"/>
    <w:rsid w:val="00565087"/>
    <w:rsid w:val="0056573F"/>
    <w:rsid w:val="00571279"/>
    <w:rsid w:val="005725C7"/>
    <w:rsid w:val="00573742"/>
    <w:rsid w:val="0058274D"/>
    <w:rsid w:val="005838E3"/>
    <w:rsid w:val="005867F1"/>
    <w:rsid w:val="005936EE"/>
    <w:rsid w:val="00595F87"/>
    <w:rsid w:val="005A13AB"/>
    <w:rsid w:val="005A16F7"/>
    <w:rsid w:val="005A1C2E"/>
    <w:rsid w:val="005A26A0"/>
    <w:rsid w:val="005A49C6"/>
    <w:rsid w:val="005A5490"/>
    <w:rsid w:val="005A5661"/>
    <w:rsid w:val="005A7DC1"/>
    <w:rsid w:val="005B0AB2"/>
    <w:rsid w:val="005B4F30"/>
    <w:rsid w:val="005B5087"/>
    <w:rsid w:val="005C4F86"/>
    <w:rsid w:val="005C57BD"/>
    <w:rsid w:val="005C766E"/>
    <w:rsid w:val="005C7CD5"/>
    <w:rsid w:val="005D22B7"/>
    <w:rsid w:val="005D3485"/>
    <w:rsid w:val="005D3D15"/>
    <w:rsid w:val="005E7692"/>
    <w:rsid w:val="005F00E4"/>
    <w:rsid w:val="005F028D"/>
    <w:rsid w:val="005F1259"/>
    <w:rsid w:val="005F510C"/>
    <w:rsid w:val="005F5263"/>
    <w:rsid w:val="0060144B"/>
    <w:rsid w:val="006020D8"/>
    <w:rsid w:val="006037A2"/>
    <w:rsid w:val="0060610C"/>
    <w:rsid w:val="00610848"/>
    <w:rsid w:val="0061097A"/>
    <w:rsid w:val="00611566"/>
    <w:rsid w:val="006128EB"/>
    <w:rsid w:val="00612A2C"/>
    <w:rsid w:val="0061592B"/>
    <w:rsid w:val="00617E2A"/>
    <w:rsid w:val="00625CA0"/>
    <w:rsid w:val="00631CFB"/>
    <w:rsid w:val="00633FDB"/>
    <w:rsid w:val="0063588A"/>
    <w:rsid w:val="00635A04"/>
    <w:rsid w:val="00636FE9"/>
    <w:rsid w:val="00640B73"/>
    <w:rsid w:val="00642719"/>
    <w:rsid w:val="00644D41"/>
    <w:rsid w:val="006456DE"/>
    <w:rsid w:val="006462A4"/>
    <w:rsid w:val="006465E8"/>
    <w:rsid w:val="00646D99"/>
    <w:rsid w:val="00646DD4"/>
    <w:rsid w:val="006504FE"/>
    <w:rsid w:val="006531C0"/>
    <w:rsid w:val="00654CDF"/>
    <w:rsid w:val="00656910"/>
    <w:rsid w:val="0065696C"/>
    <w:rsid w:val="00656DD1"/>
    <w:rsid w:val="006574C0"/>
    <w:rsid w:val="00663108"/>
    <w:rsid w:val="00673E2F"/>
    <w:rsid w:val="00674386"/>
    <w:rsid w:val="00674C79"/>
    <w:rsid w:val="00677313"/>
    <w:rsid w:val="00677EF1"/>
    <w:rsid w:val="00680F10"/>
    <w:rsid w:val="00681667"/>
    <w:rsid w:val="00681755"/>
    <w:rsid w:val="0068227A"/>
    <w:rsid w:val="006837D6"/>
    <w:rsid w:val="0068793D"/>
    <w:rsid w:val="006960A9"/>
    <w:rsid w:val="00696197"/>
    <w:rsid w:val="00696821"/>
    <w:rsid w:val="006A0341"/>
    <w:rsid w:val="006A3DAA"/>
    <w:rsid w:val="006A6F48"/>
    <w:rsid w:val="006A71FD"/>
    <w:rsid w:val="006B6BA0"/>
    <w:rsid w:val="006B7FE0"/>
    <w:rsid w:val="006C1B03"/>
    <w:rsid w:val="006C4EA6"/>
    <w:rsid w:val="006C53D8"/>
    <w:rsid w:val="006C5A0B"/>
    <w:rsid w:val="006C66D8"/>
    <w:rsid w:val="006D096E"/>
    <w:rsid w:val="006D0A9F"/>
    <w:rsid w:val="006D0BBD"/>
    <w:rsid w:val="006D1E24"/>
    <w:rsid w:val="006D35DE"/>
    <w:rsid w:val="006D4DD3"/>
    <w:rsid w:val="006D6596"/>
    <w:rsid w:val="006D709E"/>
    <w:rsid w:val="006E1057"/>
    <w:rsid w:val="006E1417"/>
    <w:rsid w:val="006E3400"/>
    <w:rsid w:val="006E35D8"/>
    <w:rsid w:val="006E36BB"/>
    <w:rsid w:val="006E76A8"/>
    <w:rsid w:val="006F0B90"/>
    <w:rsid w:val="006F1AE9"/>
    <w:rsid w:val="006F222E"/>
    <w:rsid w:val="006F4887"/>
    <w:rsid w:val="006F6A2C"/>
    <w:rsid w:val="0070104A"/>
    <w:rsid w:val="007069DC"/>
    <w:rsid w:val="00710201"/>
    <w:rsid w:val="00711AFD"/>
    <w:rsid w:val="00714C5B"/>
    <w:rsid w:val="007158BE"/>
    <w:rsid w:val="0071703D"/>
    <w:rsid w:val="0071750E"/>
    <w:rsid w:val="0072073A"/>
    <w:rsid w:val="00721117"/>
    <w:rsid w:val="007231AC"/>
    <w:rsid w:val="00730B63"/>
    <w:rsid w:val="00731B2E"/>
    <w:rsid w:val="007342B5"/>
    <w:rsid w:val="00734A5B"/>
    <w:rsid w:val="00742903"/>
    <w:rsid w:val="00744E76"/>
    <w:rsid w:val="007452EE"/>
    <w:rsid w:val="00745C58"/>
    <w:rsid w:val="00757D40"/>
    <w:rsid w:val="007615FB"/>
    <w:rsid w:val="00762774"/>
    <w:rsid w:val="00764CA3"/>
    <w:rsid w:val="007662B5"/>
    <w:rsid w:val="0076699A"/>
    <w:rsid w:val="0077100F"/>
    <w:rsid w:val="00781259"/>
    <w:rsid w:val="00781B03"/>
    <w:rsid w:val="00781CF8"/>
    <w:rsid w:val="00781F0F"/>
    <w:rsid w:val="007861B7"/>
    <w:rsid w:val="0078727C"/>
    <w:rsid w:val="0079049D"/>
    <w:rsid w:val="00793DC5"/>
    <w:rsid w:val="00793ED5"/>
    <w:rsid w:val="00793EFC"/>
    <w:rsid w:val="007947A4"/>
    <w:rsid w:val="0079620E"/>
    <w:rsid w:val="00796823"/>
    <w:rsid w:val="007A1B53"/>
    <w:rsid w:val="007A2E55"/>
    <w:rsid w:val="007A47DF"/>
    <w:rsid w:val="007A5E9E"/>
    <w:rsid w:val="007A79C7"/>
    <w:rsid w:val="007B1779"/>
    <w:rsid w:val="007B18D8"/>
    <w:rsid w:val="007B331C"/>
    <w:rsid w:val="007B3C7A"/>
    <w:rsid w:val="007C0320"/>
    <w:rsid w:val="007C095F"/>
    <w:rsid w:val="007C2DD0"/>
    <w:rsid w:val="007C435D"/>
    <w:rsid w:val="007C5C66"/>
    <w:rsid w:val="007D0102"/>
    <w:rsid w:val="007D2244"/>
    <w:rsid w:val="007D411A"/>
    <w:rsid w:val="007D4D27"/>
    <w:rsid w:val="007D6374"/>
    <w:rsid w:val="007E6510"/>
    <w:rsid w:val="007E6880"/>
    <w:rsid w:val="007F2E08"/>
    <w:rsid w:val="0080241B"/>
    <w:rsid w:val="008024FA"/>
    <w:rsid w:val="008028A4"/>
    <w:rsid w:val="0080381F"/>
    <w:rsid w:val="0080493F"/>
    <w:rsid w:val="00807A16"/>
    <w:rsid w:val="00810277"/>
    <w:rsid w:val="00811416"/>
    <w:rsid w:val="00813245"/>
    <w:rsid w:val="00813650"/>
    <w:rsid w:val="00822E53"/>
    <w:rsid w:val="0082464C"/>
    <w:rsid w:val="0082479B"/>
    <w:rsid w:val="008260E0"/>
    <w:rsid w:val="00827124"/>
    <w:rsid w:val="00840DE0"/>
    <w:rsid w:val="00841E34"/>
    <w:rsid w:val="00847BA4"/>
    <w:rsid w:val="00847CD0"/>
    <w:rsid w:val="00853240"/>
    <w:rsid w:val="00855124"/>
    <w:rsid w:val="00856CB6"/>
    <w:rsid w:val="00860788"/>
    <w:rsid w:val="008607A8"/>
    <w:rsid w:val="00861B77"/>
    <w:rsid w:val="00862668"/>
    <w:rsid w:val="0086354A"/>
    <w:rsid w:val="00864E92"/>
    <w:rsid w:val="00865237"/>
    <w:rsid w:val="00874DC9"/>
    <w:rsid w:val="00875A8D"/>
    <w:rsid w:val="008768CA"/>
    <w:rsid w:val="00877EF9"/>
    <w:rsid w:val="00880559"/>
    <w:rsid w:val="008816A4"/>
    <w:rsid w:val="00881DA5"/>
    <w:rsid w:val="00890E36"/>
    <w:rsid w:val="00891617"/>
    <w:rsid w:val="008A0E37"/>
    <w:rsid w:val="008A1CA6"/>
    <w:rsid w:val="008A2720"/>
    <w:rsid w:val="008B2B9B"/>
    <w:rsid w:val="008B5306"/>
    <w:rsid w:val="008C1710"/>
    <w:rsid w:val="008C247D"/>
    <w:rsid w:val="008C2E2A"/>
    <w:rsid w:val="008C3057"/>
    <w:rsid w:val="008D2E4D"/>
    <w:rsid w:val="008D3FFE"/>
    <w:rsid w:val="008D4FA7"/>
    <w:rsid w:val="008D55DE"/>
    <w:rsid w:val="008D6574"/>
    <w:rsid w:val="008D7EFA"/>
    <w:rsid w:val="008F07D9"/>
    <w:rsid w:val="008F0DDB"/>
    <w:rsid w:val="008F396F"/>
    <w:rsid w:val="008F3DCD"/>
    <w:rsid w:val="008F5E1A"/>
    <w:rsid w:val="008F68B8"/>
    <w:rsid w:val="008F7FE0"/>
    <w:rsid w:val="00900AE0"/>
    <w:rsid w:val="00901CCE"/>
    <w:rsid w:val="0090271F"/>
    <w:rsid w:val="00902DB9"/>
    <w:rsid w:val="009034FC"/>
    <w:rsid w:val="0090466A"/>
    <w:rsid w:val="0090702F"/>
    <w:rsid w:val="0091021A"/>
    <w:rsid w:val="009137F8"/>
    <w:rsid w:val="00914DF4"/>
    <w:rsid w:val="00916191"/>
    <w:rsid w:val="009167D1"/>
    <w:rsid w:val="00916DC9"/>
    <w:rsid w:val="00920D82"/>
    <w:rsid w:val="00921814"/>
    <w:rsid w:val="00923655"/>
    <w:rsid w:val="00923D3D"/>
    <w:rsid w:val="00927479"/>
    <w:rsid w:val="00932E13"/>
    <w:rsid w:val="00932E89"/>
    <w:rsid w:val="009339CB"/>
    <w:rsid w:val="009354F5"/>
    <w:rsid w:val="00936071"/>
    <w:rsid w:val="009376CD"/>
    <w:rsid w:val="00937B6B"/>
    <w:rsid w:val="00940212"/>
    <w:rsid w:val="00940487"/>
    <w:rsid w:val="00942627"/>
    <w:rsid w:val="00942EC2"/>
    <w:rsid w:val="00943D4F"/>
    <w:rsid w:val="00945058"/>
    <w:rsid w:val="00951528"/>
    <w:rsid w:val="009535A5"/>
    <w:rsid w:val="00955553"/>
    <w:rsid w:val="009564B1"/>
    <w:rsid w:val="009601E1"/>
    <w:rsid w:val="0096078A"/>
    <w:rsid w:val="00961606"/>
    <w:rsid w:val="0096179B"/>
    <w:rsid w:val="00961B32"/>
    <w:rsid w:val="00962509"/>
    <w:rsid w:val="00965D61"/>
    <w:rsid w:val="00970DB3"/>
    <w:rsid w:val="00971E51"/>
    <w:rsid w:val="009740FF"/>
    <w:rsid w:val="00974BB0"/>
    <w:rsid w:val="00975BCD"/>
    <w:rsid w:val="00982CB0"/>
    <w:rsid w:val="00984811"/>
    <w:rsid w:val="009872B5"/>
    <w:rsid w:val="00990119"/>
    <w:rsid w:val="009919D3"/>
    <w:rsid w:val="009928A9"/>
    <w:rsid w:val="00993245"/>
    <w:rsid w:val="00995DB5"/>
    <w:rsid w:val="009A005E"/>
    <w:rsid w:val="009A0AF3"/>
    <w:rsid w:val="009A18AC"/>
    <w:rsid w:val="009A3D40"/>
    <w:rsid w:val="009A6A45"/>
    <w:rsid w:val="009A6C5B"/>
    <w:rsid w:val="009A78C8"/>
    <w:rsid w:val="009B07CD"/>
    <w:rsid w:val="009B1112"/>
    <w:rsid w:val="009B2080"/>
    <w:rsid w:val="009B33FF"/>
    <w:rsid w:val="009B37D8"/>
    <w:rsid w:val="009B45E4"/>
    <w:rsid w:val="009B55E5"/>
    <w:rsid w:val="009B6E5F"/>
    <w:rsid w:val="009C1450"/>
    <w:rsid w:val="009C19E9"/>
    <w:rsid w:val="009C24B4"/>
    <w:rsid w:val="009C4F60"/>
    <w:rsid w:val="009D1EBD"/>
    <w:rsid w:val="009D6A96"/>
    <w:rsid w:val="009D74A6"/>
    <w:rsid w:val="009E0E87"/>
    <w:rsid w:val="009F6079"/>
    <w:rsid w:val="00A00BA5"/>
    <w:rsid w:val="00A100DA"/>
    <w:rsid w:val="00A10F02"/>
    <w:rsid w:val="00A204CA"/>
    <w:rsid w:val="00A209D6"/>
    <w:rsid w:val="00A22738"/>
    <w:rsid w:val="00A22FBF"/>
    <w:rsid w:val="00A30635"/>
    <w:rsid w:val="00A30667"/>
    <w:rsid w:val="00A30DAC"/>
    <w:rsid w:val="00A35586"/>
    <w:rsid w:val="00A35982"/>
    <w:rsid w:val="00A36F5F"/>
    <w:rsid w:val="00A403F8"/>
    <w:rsid w:val="00A4046B"/>
    <w:rsid w:val="00A42104"/>
    <w:rsid w:val="00A430EC"/>
    <w:rsid w:val="00A51C94"/>
    <w:rsid w:val="00A51CF1"/>
    <w:rsid w:val="00A53724"/>
    <w:rsid w:val="00A54B2B"/>
    <w:rsid w:val="00A54B79"/>
    <w:rsid w:val="00A56803"/>
    <w:rsid w:val="00A57ADC"/>
    <w:rsid w:val="00A606D6"/>
    <w:rsid w:val="00A630FD"/>
    <w:rsid w:val="00A64DAB"/>
    <w:rsid w:val="00A6516D"/>
    <w:rsid w:val="00A668B1"/>
    <w:rsid w:val="00A703B6"/>
    <w:rsid w:val="00A7275D"/>
    <w:rsid w:val="00A727EC"/>
    <w:rsid w:val="00A74539"/>
    <w:rsid w:val="00A75A35"/>
    <w:rsid w:val="00A76789"/>
    <w:rsid w:val="00A82346"/>
    <w:rsid w:val="00A83959"/>
    <w:rsid w:val="00A8422E"/>
    <w:rsid w:val="00A92492"/>
    <w:rsid w:val="00A93CFB"/>
    <w:rsid w:val="00A9671C"/>
    <w:rsid w:val="00A9723B"/>
    <w:rsid w:val="00A979E8"/>
    <w:rsid w:val="00AA11DD"/>
    <w:rsid w:val="00AA1553"/>
    <w:rsid w:val="00AA5381"/>
    <w:rsid w:val="00AA5B39"/>
    <w:rsid w:val="00AB46EA"/>
    <w:rsid w:val="00AC0988"/>
    <w:rsid w:val="00AC23C4"/>
    <w:rsid w:val="00AC48ED"/>
    <w:rsid w:val="00AC4CDB"/>
    <w:rsid w:val="00AC53DA"/>
    <w:rsid w:val="00AC6911"/>
    <w:rsid w:val="00AD1476"/>
    <w:rsid w:val="00AD17D6"/>
    <w:rsid w:val="00AD2007"/>
    <w:rsid w:val="00AD5608"/>
    <w:rsid w:val="00AD7956"/>
    <w:rsid w:val="00AE6311"/>
    <w:rsid w:val="00AF1620"/>
    <w:rsid w:val="00AF24D6"/>
    <w:rsid w:val="00AF662A"/>
    <w:rsid w:val="00AF69D1"/>
    <w:rsid w:val="00B029EB"/>
    <w:rsid w:val="00B02FCF"/>
    <w:rsid w:val="00B05380"/>
    <w:rsid w:val="00B05962"/>
    <w:rsid w:val="00B06A78"/>
    <w:rsid w:val="00B06B02"/>
    <w:rsid w:val="00B1231C"/>
    <w:rsid w:val="00B14B1F"/>
    <w:rsid w:val="00B15449"/>
    <w:rsid w:val="00B16C2F"/>
    <w:rsid w:val="00B20B50"/>
    <w:rsid w:val="00B21F3E"/>
    <w:rsid w:val="00B24C0D"/>
    <w:rsid w:val="00B25EC0"/>
    <w:rsid w:val="00B27303"/>
    <w:rsid w:val="00B307CB"/>
    <w:rsid w:val="00B3467D"/>
    <w:rsid w:val="00B34F5D"/>
    <w:rsid w:val="00B370A5"/>
    <w:rsid w:val="00B4358A"/>
    <w:rsid w:val="00B43EB1"/>
    <w:rsid w:val="00B43FE7"/>
    <w:rsid w:val="00B458DC"/>
    <w:rsid w:val="00B45EA8"/>
    <w:rsid w:val="00B462B6"/>
    <w:rsid w:val="00B46C44"/>
    <w:rsid w:val="00B47FD1"/>
    <w:rsid w:val="00B516BB"/>
    <w:rsid w:val="00B51AAE"/>
    <w:rsid w:val="00B52425"/>
    <w:rsid w:val="00B54B17"/>
    <w:rsid w:val="00B56619"/>
    <w:rsid w:val="00B72789"/>
    <w:rsid w:val="00B73B90"/>
    <w:rsid w:val="00B7538C"/>
    <w:rsid w:val="00B75862"/>
    <w:rsid w:val="00B7796F"/>
    <w:rsid w:val="00B81324"/>
    <w:rsid w:val="00B81B60"/>
    <w:rsid w:val="00B84DB2"/>
    <w:rsid w:val="00B859AB"/>
    <w:rsid w:val="00B877E1"/>
    <w:rsid w:val="00B902DD"/>
    <w:rsid w:val="00B90ED8"/>
    <w:rsid w:val="00B92F9F"/>
    <w:rsid w:val="00B933C2"/>
    <w:rsid w:val="00B94191"/>
    <w:rsid w:val="00BA12C4"/>
    <w:rsid w:val="00BA13D4"/>
    <w:rsid w:val="00BA173A"/>
    <w:rsid w:val="00BA7C04"/>
    <w:rsid w:val="00BB0025"/>
    <w:rsid w:val="00BB1BE4"/>
    <w:rsid w:val="00BB3023"/>
    <w:rsid w:val="00BB343E"/>
    <w:rsid w:val="00BB42F8"/>
    <w:rsid w:val="00BB75A2"/>
    <w:rsid w:val="00BB7CF4"/>
    <w:rsid w:val="00BB7EE4"/>
    <w:rsid w:val="00BC1474"/>
    <w:rsid w:val="00BC1DE2"/>
    <w:rsid w:val="00BC3555"/>
    <w:rsid w:val="00BD0E1E"/>
    <w:rsid w:val="00BD1864"/>
    <w:rsid w:val="00BD1A83"/>
    <w:rsid w:val="00BD66FD"/>
    <w:rsid w:val="00BE1221"/>
    <w:rsid w:val="00BE4954"/>
    <w:rsid w:val="00BE768E"/>
    <w:rsid w:val="00BF05A1"/>
    <w:rsid w:val="00BF1559"/>
    <w:rsid w:val="00BF46D2"/>
    <w:rsid w:val="00BF6117"/>
    <w:rsid w:val="00BF68ED"/>
    <w:rsid w:val="00C041C4"/>
    <w:rsid w:val="00C05873"/>
    <w:rsid w:val="00C12127"/>
    <w:rsid w:val="00C1296A"/>
    <w:rsid w:val="00C12B51"/>
    <w:rsid w:val="00C173B6"/>
    <w:rsid w:val="00C17790"/>
    <w:rsid w:val="00C21A5E"/>
    <w:rsid w:val="00C230E7"/>
    <w:rsid w:val="00C24650"/>
    <w:rsid w:val="00C25465"/>
    <w:rsid w:val="00C27166"/>
    <w:rsid w:val="00C31FEA"/>
    <w:rsid w:val="00C33079"/>
    <w:rsid w:val="00C33307"/>
    <w:rsid w:val="00C35089"/>
    <w:rsid w:val="00C35E64"/>
    <w:rsid w:val="00C35E8D"/>
    <w:rsid w:val="00C43331"/>
    <w:rsid w:val="00C51A58"/>
    <w:rsid w:val="00C556FB"/>
    <w:rsid w:val="00C55A12"/>
    <w:rsid w:val="00C56DFE"/>
    <w:rsid w:val="00C57E4C"/>
    <w:rsid w:val="00C60713"/>
    <w:rsid w:val="00C6553E"/>
    <w:rsid w:val="00C66702"/>
    <w:rsid w:val="00C676B9"/>
    <w:rsid w:val="00C73448"/>
    <w:rsid w:val="00C74234"/>
    <w:rsid w:val="00C801EC"/>
    <w:rsid w:val="00C82EDA"/>
    <w:rsid w:val="00C83A13"/>
    <w:rsid w:val="00C86A44"/>
    <w:rsid w:val="00C86F10"/>
    <w:rsid w:val="00C87629"/>
    <w:rsid w:val="00C87A0C"/>
    <w:rsid w:val="00C87A22"/>
    <w:rsid w:val="00C9068C"/>
    <w:rsid w:val="00C90B84"/>
    <w:rsid w:val="00C92967"/>
    <w:rsid w:val="00C9387C"/>
    <w:rsid w:val="00C93F89"/>
    <w:rsid w:val="00C94E76"/>
    <w:rsid w:val="00CA0846"/>
    <w:rsid w:val="00CA0A54"/>
    <w:rsid w:val="00CA3D0C"/>
    <w:rsid w:val="00CA5962"/>
    <w:rsid w:val="00CA654B"/>
    <w:rsid w:val="00CA7914"/>
    <w:rsid w:val="00CB0874"/>
    <w:rsid w:val="00CB72B8"/>
    <w:rsid w:val="00CC1428"/>
    <w:rsid w:val="00CC2DDC"/>
    <w:rsid w:val="00CC45B7"/>
    <w:rsid w:val="00CD0BA8"/>
    <w:rsid w:val="00CD3480"/>
    <w:rsid w:val="00CD3A4F"/>
    <w:rsid w:val="00CD4C7B"/>
    <w:rsid w:val="00CD58FE"/>
    <w:rsid w:val="00CD733D"/>
    <w:rsid w:val="00CE040D"/>
    <w:rsid w:val="00CE1DEF"/>
    <w:rsid w:val="00CE464B"/>
    <w:rsid w:val="00CE5A06"/>
    <w:rsid w:val="00CE5A52"/>
    <w:rsid w:val="00CE639B"/>
    <w:rsid w:val="00CE63B8"/>
    <w:rsid w:val="00CF22B5"/>
    <w:rsid w:val="00CF30B4"/>
    <w:rsid w:val="00CF3306"/>
    <w:rsid w:val="00CF7135"/>
    <w:rsid w:val="00D04767"/>
    <w:rsid w:val="00D0659E"/>
    <w:rsid w:val="00D06639"/>
    <w:rsid w:val="00D067AA"/>
    <w:rsid w:val="00D1030D"/>
    <w:rsid w:val="00D1061E"/>
    <w:rsid w:val="00D140C4"/>
    <w:rsid w:val="00D1457B"/>
    <w:rsid w:val="00D165D6"/>
    <w:rsid w:val="00D22E18"/>
    <w:rsid w:val="00D24A27"/>
    <w:rsid w:val="00D2581F"/>
    <w:rsid w:val="00D272AF"/>
    <w:rsid w:val="00D30E4D"/>
    <w:rsid w:val="00D3164C"/>
    <w:rsid w:val="00D33BE3"/>
    <w:rsid w:val="00D3792D"/>
    <w:rsid w:val="00D45C37"/>
    <w:rsid w:val="00D469AA"/>
    <w:rsid w:val="00D471F1"/>
    <w:rsid w:val="00D52440"/>
    <w:rsid w:val="00D544AF"/>
    <w:rsid w:val="00D55E47"/>
    <w:rsid w:val="00D56A70"/>
    <w:rsid w:val="00D622F7"/>
    <w:rsid w:val="00D62E19"/>
    <w:rsid w:val="00D67CD1"/>
    <w:rsid w:val="00D720B8"/>
    <w:rsid w:val="00D738D6"/>
    <w:rsid w:val="00D769CA"/>
    <w:rsid w:val="00D800DA"/>
    <w:rsid w:val="00D80795"/>
    <w:rsid w:val="00D854BE"/>
    <w:rsid w:val="00D869EA"/>
    <w:rsid w:val="00D86AE9"/>
    <w:rsid w:val="00D87E00"/>
    <w:rsid w:val="00D9065F"/>
    <w:rsid w:val="00D91152"/>
    <w:rsid w:val="00D9134D"/>
    <w:rsid w:val="00D92117"/>
    <w:rsid w:val="00D924DF"/>
    <w:rsid w:val="00D92B43"/>
    <w:rsid w:val="00D93FA1"/>
    <w:rsid w:val="00D941BB"/>
    <w:rsid w:val="00D942EB"/>
    <w:rsid w:val="00D9573B"/>
    <w:rsid w:val="00D95F37"/>
    <w:rsid w:val="00D96D11"/>
    <w:rsid w:val="00DA1A77"/>
    <w:rsid w:val="00DA3249"/>
    <w:rsid w:val="00DA7A03"/>
    <w:rsid w:val="00DA7C71"/>
    <w:rsid w:val="00DB01F5"/>
    <w:rsid w:val="00DB0DB8"/>
    <w:rsid w:val="00DB1818"/>
    <w:rsid w:val="00DB68F2"/>
    <w:rsid w:val="00DB75EA"/>
    <w:rsid w:val="00DB7FD0"/>
    <w:rsid w:val="00DC0D39"/>
    <w:rsid w:val="00DC11B2"/>
    <w:rsid w:val="00DC309B"/>
    <w:rsid w:val="00DC4DA2"/>
    <w:rsid w:val="00DC5261"/>
    <w:rsid w:val="00DC56BF"/>
    <w:rsid w:val="00DD4B92"/>
    <w:rsid w:val="00DE24C9"/>
    <w:rsid w:val="00DE25D2"/>
    <w:rsid w:val="00DE3A46"/>
    <w:rsid w:val="00DE769B"/>
    <w:rsid w:val="00DF04D0"/>
    <w:rsid w:val="00DF1174"/>
    <w:rsid w:val="00DF2FD5"/>
    <w:rsid w:val="00DF582C"/>
    <w:rsid w:val="00DF6742"/>
    <w:rsid w:val="00DF7C20"/>
    <w:rsid w:val="00E02DA5"/>
    <w:rsid w:val="00E04FEF"/>
    <w:rsid w:val="00E07F08"/>
    <w:rsid w:val="00E13628"/>
    <w:rsid w:val="00E14F01"/>
    <w:rsid w:val="00E24530"/>
    <w:rsid w:val="00E27237"/>
    <w:rsid w:val="00E31C0C"/>
    <w:rsid w:val="00E403FE"/>
    <w:rsid w:val="00E41083"/>
    <w:rsid w:val="00E42275"/>
    <w:rsid w:val="00E4442F"/>
    <w:rsid w:val="00E46C08"/>
    <w:rsid w:val="00E471CF"/>
    <w:rsid w:val="00E550E1"/>
    <w:rsid w:val="00E57DBB"/>
    <w:rsid w:val="00E6207B"/>
    <w:rsid w:val="00E62835"/>
    <w:rsid w:val="00E70552"/>
    <w:rsid w:val="00E74F8D"/>
    <w:rsid w:val="00E77645"/>
    <w:rsid w:val="00E77CDF"/>
    <w:rsid w:val="00E813F6"/>
    <w:rsid w:val="00E82836"/>
    <w:rsid w:val="00E83697"/>
    <w:rsid w:val="00E83699"/>
    <w:rsid w:val="00E84601"/>
    <w:rsid w:val="00E84D91"/>
    <w:rsid w:val="00E859B6"/>
    <w:rsid w:val="00E864D7"/>
    <w:rsid w:val="00E941EB"/>
    <w:rsid w:val="00E96D4C"/>
    <w:rsid w:val="00EA04A1"/>
    <w:rsid w:val="00EA213F"/>
    <w:rsid w:val="00EA3920"/>
    <w:rsid w:val="00EA3E85"/>
    <w:rsid w:val="00EA66C9"/>
    <w:rsid w:val="00EB1F34"/>
    <w:rsid w:val="00EB203B"/>
    <w:rsid w:val="00EB576E"/>
    <w:rsid w:val="00EB5CB2"/>
    <w:rsid w:val="00EB5D32"/>
    <w:rsid w:val="00EB6A6C"/>
    <w:rsid w:val="00EC1791"/>
    <w:rsid w:val="00EC37F4"/>
    <w:rsid w:val="00EC4A25"/>
    <w:rsid w:val="00EC5961"/>
    <w:rsid w:val="00EC6DBE"/>
    <w:rsid w:val="00ED0946"/>
    <w:rsid w:val="00ED21CA"/>
    <w:rsid w:val="00ED73D5"/>
    <w:rsid w:val="00EE1742"/>
    <w:rsid w:val="00EE76BB"/>
    <w:rsid w:val="00EF0806"/>
    <w:rsid w:val="00EF0B70"/>
    <w:rsid w:val="00EF2716"/>
    <w:rsid w:val="00EF5561"/>
    <w:rsid w:val="00EF612C"/>
    <w:rsid w:val="00F00795"/>
    <w:rsid w:val="00F025A2"/>
    <w:rsid w:val="00F036E9"/>
    <w:rsid w:val="00F043E4"/>
    <w:rsid w:val="00F07388"/>
    <w:rsid w:val="00F10696"/>
    <w:rsid w:val="00F11A40"/>
    <w:rsid w:val="00F132C7"/>
    <w:rsid w:val="00F16CA7"/>
    <w:rsid w:val="00F17B10"/>
    <w:rsid w:val="00F2026E"/>
    <w:rsid w:val="00F20BBB"/>
    <w:rsid w:val="00F20CA6"/>
    <w:rsid w:val="00F2210A"/>
    <w:rsid w:val="00F26F9B"/>
    <w:rsid w:val="00F30512"/>
    <w:rsid w:val="00F309DF"/>
    <w:rsid w:val="00F30D7C"/>
    <w:rsid w:val="00F31372"/>
    <w:rsid w:val="00F346DF"/>
    <w:rsid w:val="00F37374"/>
    <w:rsid w:val="00F37743"/>
    <w:rsid w:val="00F43653"/>
    <w:rsid w:val="00F43B3E"/>
    <w:rsid w:val="00F50C85"/>
    <w:rsid w:val="00F51629"/>
    <w:rsid w:val="00F517A5"/>
    <w:rsid w:val="00F52A2F"/>
    <w:rsid w:val="00F54A3D"/>
    <w:rsid w:val="00F54CB0"/>
    <w:rsid w:val="00F555D1"/>
    <w:rsid w:val="00F56CC7"/>
    <w:rsid w:val="00F56EF1"/>
    <w:rsid w:val="00F579CD"/>
    <w:rsid w:val="00F60E35"/>
    <w:rsid w:val="00F648E6"/>
    <w:rsid w:val="00F653B8"/>
    <w:rsid w:val="00F70049"/>
    <w:rsid w:val="00F70675"/>
    <w:rsid w:val="00F71B89"/>
    <w:rsid w:val="00F7353C"/>
    <w:rsid w:val="00F7381F"/>
    <w:rsid w:val="00F768AA"/>
    <w:rsid w:val="00F76F8F"/>
    <w:rsid w:val="00F81387"/>
    <w:rsid w:val="00F87257"/>
    <w:rsid w:val="00F87C95"/>
    <w:rsid w:val="00F904CE"/>
    <w:rsid w:val="00F923A9"/>
    <w:rsid w:val="00F941DF"/>
    <w:rsid w:val="00F943FA"/>
    <w:rsid w:val="00F95E30"/>
    <w:rsid w:val="00FA1266"/>
    <w:rsid w:val="00FA2A61"/>
    <w:rsid w:val="00FB36FA"/>
    <w:rsid w:val="00FB6BCD"/>
    <w:rsid w:val="00FB7691"/>
    <w:rsid w:val="00FC0131"/>
    <w:rsid w:val="00FC1192"/>
    <w:rsid w:val="00FC2247"/>
    <w:rsid w:val="00FC5F93"/>
    <w:rsid w:val="00FD2493"/>
    <w:rsid w:val="00FD58DD"/>
    <w:rsid w:val="00FE0F38"/>
    <w:rsid w:val="00FE106D"/>
    <w:rsid w:val="00FE251B"/>
    <w:rsid w:val="00FE50D7"/>
    <w:rsid w:val="00FE638F"/>
    <w:rsid w:val="00FE649C"/>
    <w:rsid w:val="00FF42FD"/>
    <w:rsid w:val="00FF5184"/>
    <w:rsid w:val="00FF5396"/>
    <w:rsid w:val="046DE7EC"/>
    <w:rsid w:val="05AF5DC5"/>
    <w:rsid w:val="05E61CA4"/>
    <w:rsid w:val="070E49AC"/>
    <w:rsid w:val="0B34DF70"/>
    <w:rsid w:val="0D1BC63D"/>
    <w:rsid w:val="0EC5F946"/>
    <w:rsid w:val="106A88B2"/>
    <w:rsid w:val="10D0CE7E"/>
    <w:rsid w:val="12DE5D48"/>
    <w:rsid w:val="15B8D25B"/>
    <w:rsid w:val="16266CFF"/>
    <w:rsid w:val="18112FAB"/>
    <w:rsid w:val="1980A1C0"/>
    <w:rsid w:val="19EA26AE"/>
    <w:rsid w:val="1A840BF3"/>
    <w:rsid w:val="1C56DD57"/>
    <w:rsid w:val="1E4C8AFF"/>
    <w:rsid w:val="1EEAB507"/>
    <w:rsid w:val="2021989E"/>
    <w:rsid w:val="20F6F95F"/>
    <w:rsid w:val="211191EA"/>
    <w:rsid w:val="234571C0"/>
    <w:rsid w:val="24A7F343"/>
    <w:rsid w:val="250E6F62"/>
    <w:rsid w:val="25FE2912"/>
    <w:rsid w:val="2A8A5785"/>
    <w:rsid w:val="2BF50D94"/>
    <w:rsid w:val="2E58CB63"/>
    <w:rsid w:val="3198247C"/>
    <w:rsid w:val="31A80466"/>
    <w:rsid w:val="3245B1A2"/>
    <w:rsid w:val="34929286"/>
    <w:rsid w:val="35FB7E89"/>
    <w:rsid w:val="370A99B3"/>
    <w:rsid w:val="39625879"/>
    <w:rsid w:val="39F576B0"/>
    <w:rsid w:val="3B04436C"/>
    <w:rsid w:val="3F06EE56"/>
    <w:rsid w:val="42C2DB09"/>
    <w:rsid w:val="4502C022"/>
    <w:rsid w:val="4570A7D4"/>
    <w:rsid w:val="4596B468"/>
    <w:rsid w:val="469787C7"/>
    <w:rsid w:val="4960E000"/>
    <w:rsid w:val="498ABB24"/>
    <w:rsid w:val="4AFB1931"/>
    <w:rsid w:val="4CAEC9E7"/>
    <w:rsid w:val="4CB3194D"/>
    <w:rsid w:val="4FEA6356"/>
    <w:rsid w:val="50D91A62"/>
    <w:rsid w:val="53A5C919"/>
    <w:rsid w:val="54DED16F"/>
    <w:rsid w:val="56641071"/>
    <w:rsid w:val="568E04DD"/>
    <w:rsid w:val="57340C9F"/>
    <w:rsid w:val="57A85EF0"/>
    <w:rsid w:val="5952A7A1"/>
    <w:rsid w:val="5D84FE20"/>
    <w:rsid w:val="5D99687B"/>
    <w:rsid w:val="5F37794A"/>
    <w:rsid w:val="60D1B5A4"/>
    <w:rsid w:val="610B29BA"/>
    <w:rsid w:val="64FD7328"/>
    <w:rsid w:val="69E99DCE"/>
    <w:rsid w:val="69EE77AB"/>
    <w:rsid w:val="6B3255A9"/>
    <w:rsid w:val="6C00997D"/>
    <w:rsid w:val="6F220AF0"/>
    <w:rsid w:val="707FA650"/>
    <w:rsid w:val="713AAD7C"/>
    <w:rsid w:val="72516DEE"/>
    <w:rsid w:val="74C2F235"/>
    <w:rsid w:val="75026763"/>
    <w:rsid w:val="7556AEB8"/>
    <w:rsid w:val="75675EDA"/>
    <w:rsid w:val="762E8BB8"/>
    <w:rsid w:val="76620A92"/>
    <w:rsid w:val="7731F5EB"/>
    <w:rsid w:val="7AFA74F7"/>
    <w:rsid w:val="7F918501"/>
    <w:rsid w:val="7FD9D5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chartTrackingRefBased/>
  <w15:docId w15:val="{01B06404-DD3B-4596-AF96-DB84F405F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20D8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00BodyText">
    <w:name w:val="00 BodyText"/>
    <w:basedOn w:val="Normal"/>
    <w:rsid w:val="00422EE7"/>
    <w:pPr>
      <w:spacing w:after="220"/>
    </w:pPr>
    <w:rPr>
      <w:rFonts w:ascii="Arial" w:eastAsiaTheme="minorHAnsi" w:hAnsi="Arial" w:cs="Arial"/>
      <w:sz w:val="22"/>
      <w:szCs w:val="22"/>
      <w:lang w:val="en-US"/>
    </w:rPr>
  </w:style>
  <w:style w:type="paragraph" w:styleId="ListParagraph">
    <w:name w:val="List Paragraph"/>
    <w:basedOn w:val="Normal"/>
    <w:uiPriority w:val="34"/>
    <w:qFormat/>
    <w:rsid w:val="00164313"/>
    <w:pPr>
      <w:overflowPunct w:val="0"/>
      <w:autoSpaceDE w:val="0"/>
      <w:autoSpaceDN w:val="0"/>
      <w:ind w:left="720"/>
    </w:pPr>
    <w:rPr>
      <w:rFonts w:eastAsiaTheme="minorHAnsi"/>
      <w:lang w:val="en-US"/>
    </w:rPr>
  </w:style>
  <w:style w:type="character" w:styleId="CommentReference">
    <w:name w:val="annotation reference"/>
    <w:basedOn w:val="DefaultParagraphFont"/>
    <w:rsid w:val="00D3164C"/>
    <w:rPr>
      <w:sz w:val="16"/>
      <w:szCs w:val="16"/>
    </w:rPr>
  </w:style>
  <w:style w:type="paragraph" w:styleId="CommentText">
    <w:name w:val="annotation text"/>
    <w:basedOn w:val="Normal"/>
    <w:link w:val="CommentTextChar"/>
    <w:rsid w:val="00D3164C"/>
  </w:style>
  <w:style w:type="character" w:customStyle="1" w:styleId="CommentTextChar">
    <w:name w:val="Comment Text Char"/>
    <w:basedOn w:val="DefaultParagraphFont"/>
    <w:link w:val="CommentText"/>
    <w:rsid w:val="00D3164C"/>
    <w:rPr>
      <w:lang w:eastAsia="en-US"/>
    </w:rPr>
  </w:style>
  <w:style w:type="paragraph" w:styleId="CommentSubject">
    <w:name w:val="annotation subject"/>
    <w:basedOn w:val="CommentText"/>
    <w:next w:val="CommentText"/>
    <w:link w:val="CommentSubjectChar"/>
    <w:rsid w:val="00D3164C"/>
    <w:rPr>
      <w:b/>
      <w:bCs/>
    </w:rPr>
  </w:style>
  <w:style w:type="character" w:customStyle="1" w:styleId="CommentSubjectChar">
    <w:name w:val="Comment Subject Char"/>
    <w:basedOn w:val="CommentTextChar"/>
    <w:link w:val="CommentSubject"/>
    <w:rsid w:val="00D3164C"/>
    <w:rPr>
      <w:b/>
      <w:bCs/>
      <w:lang w:eastAsia="en-US"/>
    </w:rPr>
  </w:style>
  <w:style w:type="paragraph" w:styleId="Revision">
    <w:name w:val="Revision"/>
    <w:hidden/>
    <w:uiPriority w:val="99"/>
    <w:semiHidden/>
    <w:rsid w:val="00322AC1"/>
    <w:rPr>
      <w:lang w:eastAsia="en-US"/>
    </w:rPr>
  </w:style>
  <w:style w:type="character" w:customStyle="1" w:styleId="Doc-text2Char">
    <w:name w:val="Doc-text2 Char"/>
    <w:link w:val="Doc-text2"/>
    <w:qFormat/>
    <w:locked/>
    <w:rsid w:val="009740FF"/>
    <w:rPr>
      <w:rFonts w:ascii="Arial" w:hAnsi="Arial" w:cs="Arial"/>
      <w:lang w:eastAsia="ja-JP"/>
    </w:rPr>
  </w:style>
  <w:style w:type="paragraph" w:customStyle="1" w:styleId="Doc-text2">
    <w:name w:val="Doc-text2"/>
    <w:basedOn w:val="Normal"/>
    <w:link w:val="Doc-text2Char"/>
    <w:qFormat/>
    <w:rsid w:val="009740FF"/>
    <w:pPr>
      <w:tabs>
        <w:tab w:val="left" w:pos="1622"/>
      </w:tabs>
      <w:overflowPunct w:val="0"/>
      <w:autoSpaceDE w:val="0"/>
      <w:autoSpaceDN w:val="0"/>
      <w:adjustRightInd w:val="0"/>
      <w:spacing w:after="0"/>
      <w:ind w:left="1622" w:hanging="363"/>
    </w:pPr>
    <w:rPr>
      <w:rFonts w:ascii="Arial" w:hAnsi="Arial" w:cs="Arial"/>
      <w:lang w:eastAsia="ja-JP"/>
    </w:rPr>
  </w:style>
  <w:style w:type="table" w:styleId="TableGrid">
    <w:name w:val="Table Grid"/>
    <w:basedOn w:val="TableNormal"/>
    <w:rsid w:val="00974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137F8"/>
  </w:style>
  <w:style w:type="character" w:customStyle="1" w:styleId="eop">
    <w:name w:val="eop"/>
    <w:basedOn w:val="DefaultParagraphFont"/>
    <w:rsid w:val="009137F8"/>
  </w:style>
  <w:style w:type="character" w:customStyle="1" w:styleId="apple-converted-space">
    <w:name w:val="apple-converted-space"/>
    <w:basedOn w:val="DefaultParagraphFont"/>
    <w:rsid w:val="003F2F41"/>
  </w:style>
  <w:style w:type="character" w:styleId="Mention">
    <w:name w:val="Mention"/>
    <w:basedOn w:val="DefaultParagraphFont"/>
    <w:uiPriority w:val="99"/>
    <w:unhideWhenUsed/>
    <w:rsid w:val="00483BD8"/>
    <w:rPr>
      <w:color w:val="2B579A"/>
      <w:shd w:val="clear" w:color="auto" w:fill="E1DFDD"/>
    </w:rPr>
  </w:style>
  <w:style w:type="character" w:styleId="FollowedHyperlink">
    <w:name w:val="FollowedHyperlink"/>
    <w:basedOn w:val="DefaultParagraphFont"/>
    <w:rsid w:val="007D6374"/>
    <w:rPr>
      <w:color w:val="954F72" w:themeColor="followedHyperlink"/>
      <w:u w:val="single"/>
    </w:rPr>
  </w:style>
  <w:style w:type="character" w:customStyle="1" w:styleId="B1Zchn">
    <w:name w:val="B1 Zchn"/>
    <w:link w:val="B1"/>
    <w:qFormat/>
    <w:rsid w:val="00433B62"/>
    <w:rPr>
      <w:lang w:eastAsia="en-US"/>
    </w:rPr>
  </w:style>
  <w:style w:type="character" w:customStyle="1" w:styleId="Heading2Char">
    <w:name w:val="Heading 2 Char"/>
    <w:basedOn w:val="DefaultParagraphFont"/>
    <w:link w:val="Heading2"/>
    <w:rsid w:val="004E2C8C"/>
    <w:rPr>
      <w:rFonts w:ascii="Arial" w:hAnsi="Arial"/>
      <w:sz w:val="32"/>
      <w:lang w:eastAsia="en-US"/>
    </w:rPr>
  </w:style>
  <w:style w:type="character" w:customStyle="1" w:styleId="NOChar">
    <w:name w:val="NO Char"/>
    <w:link w:val="NO"/>
    <w:qFormat/>
    <w:rsid w:val="00445A77"/>
    <w:rPr>
      <w:lang w:eastAsia="en-US"/>
    </w:rPr>
  </w:style>
  <w:style w:type="character" w:customStyle="1" w:styleId="B1Char1">
    <w:name w:val="B1 Char1"/>
    <w:qFormat/>
    <w:rsid w:val="00445A77"/>
    <w:rPr>
      <w:rFonts w:eastAsia="Times New Roman"/>
      <w:lang w:val="en-GB" w:eastAsia="ja-JP"/>
    </w:rPr>
  </w:style>
  <w:style w:type="character" w:customStyle="1" w:styleId="B2Char">
    <w:name w:val="B2 Char"/>
    <w:link w:val="B2"/>
    <w:qFormat/>
    <w:rsid w:val="00445A77"/>
    <w:rPr>
      <w:lang w:eastAsia="en-US"/>
    </w:rPr>
  </w:style>
  <w:style w:type="character" w:customStyle="1" w:styleId="B3Char2">
    <w:name w:val="B3 Char2"/>
    <w:link w:val="B3"/>
    <w:qFormat/>
    <w:rsid w:val="00445A77"/>
    <w:rPr>
      <w:lang w:eastAsia="en-US"/>
    </w:rPr>
  </w:style>
  <w:style w:type="character" w:customStyle="1" w:styleId="B4Char">
    <w:name w:val="B4 Char"/>
    <w:link w:val="B4"/>
    <w:qFormat/>
    <w:rsid w:val="00445A77"/>
    <w:rPr>
      <w:lang w:eastAsia="en-US"/>
    </w:rPr>
  </w:style>
  <w:style w:type="table" w:customStyle="1" w:styleId="TableGrid1">
    <w:name w:val="Table Grid1"/>
    <w:basedOn w:val="TableNormal"/>
    <w:next w:val="TableGrid"/>
    <w:uiPriority w:val="39"/>
    <w:qFormat/>
    <w:rsid w:val="00445A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CE464B"/>
    <w:rPr>
      <w:rFonts w:ascii="Arial" w:hAnsi="Arial"/>
      <w:sz w:val="22"/>
      <w:lang w:eastAsia="en-US"/>
    </w:rPr>
  </w:style>
  <w:style w:type="paragraph" w:styleId="BodyText">
    <w:name w:val="Body Text"/>
    <w:basedOn w:val="Normal"/>
    <w:link w:val="BodyTextChar"/>
    <w:qFormat/>
    <w:rsid w:val="00AC48ED"/>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qFormat/>
    <w:rsid w:val="00AC48ED"/>
    <w:rPr>
      <w:rFonts w:ascii="Arial" w:hAnsi="Arial"/>
      <w:lang w:eastAsia="zh-CN"/>
    </w:rPr>
  </w:style>
  <w:style w:type="character" w:styleId="Emphasis">
    <w:name w:val="Emphasis"/>
    <w:basedOn w:val="DefaultParagraphFont"/>
    <w:uiPriority w:val="20"/>
    <w:qFormat/>
    <w:rsid w:val="00AC48ED"/>
    <w:rPr>
      <w:i/>
      <w:iCs/>
    </w:rPr>
  </w:style>
  <w:style w:type="character" w:customStyle="1" w:styleId="B5Char">
    <w:name w:val="B5 Char"/>
    <w:link w:val="B5"/>
    <w:qFormat/>
    <w:locked/>
    <w:rsid w:val="00D0659E"/>
    <w:rPr>
      <w:lang w:eastAsia="en-US"/>
    </w:rPr>
  </w:style>
  <w:style w:type="paragraph" w:customStyle="1" w:styleId="Doc-title">
    <w:name w:val="Doc-title"/>
    <w:basedOn w:val="Normal"/>
    <w:next w:val="Doc-text2"/>
    <w:link w:val="Doc-titleChar"/>
    <w:qFormat/>
    <w:rsid w:val="007C435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C435D"/>
    <w:rPr>
      <w:rFonts w:ascii="Arial" w:eastAsia="MS Mincho" w:hAnsi="Arial"/>
      <w:noProof/>
      <w:szCs w:val="24"/>
    </w:rPr>
  </w:style>
  <w:style w:type="paragraph" w:customStyle="1" w:styleId="EmailDiscussion">
    <w:name w:val="EmailDiscussion"/>
    <w:basedOn w:val="Normal"/>
    <w:next w:val="EmailDiscussion2"/>
    <w:link w:val="EmailDiscussionChar"/>
    <w:qFormat/>
    <w:rsid w:val="007C435D"/>
    <w:pPr>
      <w:numPr>
        <w:numId w:val="46"/>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7C435D"/>
    <w:rPr>
      <w:rFonts w:ascii="Arial" w:eastAsia="MS Mincho" w:hAnsi="Arial"/>
      <w:b/>
      <w:szCs w:val="24"/>
    </w:rPr>
  </w:style>
  <w:style w:type="paragraph" w:customStyle="1" w:styleId="EmailDiscussion2">
    <w:name w:val="EmailDiscussion2"/>
    <w:basedOn w:val="Doc-text2"/>
    <w:qFormat/>
    <w:rsid w:val="007C435D"/>
    <w:pPr>
      <w:overflowPunct/>
      <w:autoSpaceDE/>
      <w:autoSpaceDN/>
      <w:adjustRightInd/>
    </w:pPr>
    <w:rPr>
      <w:rFonts w:eastAsia="MS Mincho" w:cs="Times New Roman"/>
      <w:szCs w:val="24"/>
      <w:lang w:eastAsia="en-GB"/>
    </w:rPr>
  </w:style>
  <w:style w:type="character" w:customStyle="1" w:styleId="PLChar">
    <w:name w:val="PL Char"/>
    <w:link w:val="PL"/>
    <w:qFormat/>
    <w:rsid w:val="009B6E5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11700">
      <w:bodyDiv w:val="1"/>
      <w:marLeft w:val="0"/>
      <w:marRight w:val="0"/>
      <w:marTop w:val="0"/>
      <w:marBottom w:val="0"/>
      <w:divBdr>
        <w:top w:val="none" w:sz="0" w:space="0" w:color="auto"/>
        <w:left w:val="none" w:sz="0" w:space="0" w:color="auto"/>
        <w:bottom w:val="none" w:sz="0" w:space="0" w:color="auto"/>
        <w:right w:val="none" w:sz="0" w:space="0" w:color="auto"/>
      </w:divBdr>
    </w:div>
    <w:div w:id="129784871">
      <w:bodyDiv w:val="1"/>
      <w:marLeft w:val="0"/>
      <w:marRight w:val="0"/>
      <w:marTop w:val="0"/>
      <w:marBottom w:val="0"/>
      <w:divBdr>
        <w:top w:val="none" w:sz="0" w:space="0" w:color="auto"/>
        <w:left w:val="none" w:sz="0" w:space="0" w:color="auto"/>
        <w:bottom w:val="none" w:sz="0" w:space="0" w:color="auto"/>
        <w:right w:val="none" w:sz="0" w:space="0" w:color="auto"/>
      </w:divBdr>
      <w:divsChild>
        <w:div w:id="1259603979">
          <w:marLeft w:val="360"/>
          <w:marRight w:val="0"/>
          <w:marTop w:val="0"/>
          <w:marBottom w:val="0"/>
          <w:divBdr>
            <w:top w:val="none" w:sz="0" w:space="0" w:color="auto"/>
            <w:left w:val="none" w:sz="0" w:space="0" w:color="auto"/>
            <w:bottom w:val="none" w:sz="0" w:space="0" w:color="auto"/>
            <w:right w:val="none" w:sz="0" w:space="0" w:color="auto"/>
          </w:divBdr>
        </w:div>
      </w:divsChild>
    </w:div>
    <w:div w:id="139420215">
      <w:bodyDiv w:val="1"/>
      <w:marLeft w:val="0"/>
      <w:marRight w:val="0"/>
      <w:marTop w:val="0"/>
      <w:marBottom w:val="0"/>
      <w:divBdr>
        <w:top w:val="none" w:sz="0" w:space="0" w:color="auto"/>
        <w:left w:val="none" w:sz="0" w:space="0" w:color="auto"/>
        <w:bottom w:val="none" w:sz="0" w:space="0" w:color="auto"/>
        <w:right w:val="none" w:sz="0" w:space="0" w:color="auto"/>
      </w:divBdr>
    </w:div>
    <w:div w:id="160321471">
      <w:bodyDiv w:val="1"/>
      <w:marLeft w:val="0"/>
      <w:marRight w:val="0"/>
      <w:marTop w:val="0"/>
      <w:marBottom w:val="0"/>
      <w:divBdr>
        <w:top w:val="none" w:sz="0" w:space="0" w:color="auto"/>
        <w:left w:val="none" w:sz="0" w:space="0" w:color="auto"/>
        <w:bottom w:val="none" w:sz="0" w:space="0" w:color="auto"/>
        <w:right w:val="none" w:sz="0" w:space="0" w:color="auto"/>
      </w:divBdr>
    </w:div>
    <w:div w:id="190653837">
      <w:bodyDiv w:val="1"/>
      <w:marLeft w:val="0"/>
      <w:marRight w:val="0"/>
      <w:marTop w:val="0"/>
      <w:marBottom w:val="0"/>
      <w:divBdr>
        <w:top w:val="none" w:sz="0" w:space="0" w:color="auto"/>
        <w:left w:val="none" w:sz="0" w:space="0" w:color="auto"/>
        <w:bottom w:val="none" w:sz="0" w:space="0" w:color="auto"/>
        <w:right w:val="none" w:sz="0" w:space="0" w:color="auto"/>
      </w:divBdr>
      <w:divsChild>
        <w:div w:id="444812627">
          <w:marLeft w:val="1166"/>
          <w:marRight w:val="0"/>
          <w:marTop w:val="0"/>
          <w:marBottom w:val="120"/>
          <w:divBdr>
            <w:top w:val="none" w:sz="0" w:space="0" w:color="auto"/>
            <w:left w:val="none" w:sz="0" w:space="0" w:color="auto"/>
            <w:bottom w:val="none" w:sz="0" w:space="0" w:color="auto"/>
            <w:right w:val="none" w:sz="0" w:space="0" w:color="auto"/>
          </w:divBdr>
        </w:div>
      </w:divsChild>
    </w:div>
    <w:div w:id="329218793">
      <w:bodyDiv w:val="1"/>
      <w:marLeft w:val="0"/>
      <w:marRight w:val="0"/>
      <w:marTop w:val="0"/>
      <w:marBottom w:val="0"/>
      <w:divBdr>
        <w:top w:val="none" w:sz="0" w:space="0" w:color="auto"/>
        <w:left w:val="none" w:sz="0" w:space="0" w:color="auto"/>
        <w:bottom w:val="none" w:sz="0" w:space="0" w:color="auto"/>
        <w:right w:val="none" w:sz="0" w:space="0" w:color="auto"/>
      </w:divBdr>
      <w:divsChild>
        <w:div w:id="564148175">
          <w:marLeft w:val="1166"/>
          <w:marRight w:val="0"/>
          <w:marTop w:val="0"/>
          <w:marBottom w:val="120"/>
          <w:divBdr>
            <w:top w:val="none" w:sz="0" w:space="0" w:color="auto"/>
            <w:left w:val="none" w:sz="0" w:space="0" w:color="auto"/>
            <w:bottom w:val="none" w:sz="0" w:space="0" w:color="auto"/>
            <w:right w:val="none" w:sz="0" w:space="0" w:color="auto"/>
          </w:divBdr>
        </w:div>
      </w:divsChild>
    </w:div>
    <w:div w:id="342824839">
      <w:bodyDiv w:val="1"/>
      <w:marLeft w:val="0"/>
      <w:marRight w:val="0"/>
      <w:marTop w:val="0"/>
      <w:marBottom w:val="0"/>
      <w:divBdr>
        <w:top w:val="none" w:sz="0" w:space="0" w:color="auto"/>
        <w:left w:val="none" w:sz="0" w:space="0" w:color="auto"/>
        <w:bottom w:val="none" w:sz="0" w:space="0" w:color="auto"/>
        <w:right w:val="none" w:sz="0" w:space="0" w:color="auto"/>
      </w:divBdr>
    </w:div>
    <w:div w:id="349645193">
      <w:bodyDiv w:val="1"/>
      <w:marLeft w:val="0"/>
      <w:marRight w:val="0"/>
      <w:marTop w:val="0"/>
      <w:marBottom w:val="0"/>
      <w:divBdr>
        <w:top w:val="none" w:sz="0" w:space="0" w:color="auto"/>
        <w:left w:val="none" w:sz="0" w:space="0" w:color="auto"/>
        <w:bottom w:val="none" w:sz="0" w:space="0" w:color="auto"/>
        <w:right w:val="none" w:sz="0" w:space="0" w:color="auto"/>
      </w:divBdr>
      <w:divsChild>
        <w:div w:id="400754230">
          <w:marLeft w:val="547"/>
          <w:marRight w:val="0"/>
          <w:marTop w:val="0"/>
          <w:marBottom w:val="0"/>
          <w:divBdr>
            <w:top w:val="none" w:sz="0" w:space="0" w:color="auto"/>
            <w:left w:val="none" w:sz="0" w:space="0" w:color="auto"/>
            <w:bottom w:val="none" w:sz="0" w:space="0" w:color="auto"/>
            <w:right w:val="none" w:sz="0" w:space="0" w:color="auto"/>
          </w:divBdr>
        </w:div>
        <w:div w:id="455300921">
          <w:marLeft w:val="1166"/>
          <w:marRight w:val="0"/>
          <w:marTop w:val="0"/>
          <w:marBottom w:val="0"/>
          <w:divBdr>
            <w:top w:val="none" w:sz="0" w:space="0" w:color="auto"/>
            <w:left w:val="none" w:sz="0" w:space="0" w:color="auto"/>
            <w:bottom w:val="none" w:sz="0" w:space="0" w:color="auto"/>
            <w:right w:val="none" w:sz="0" w:space="0" w:color="auto"/>
          </w:divBdr>
        </w:div>
        <w:div w:id="577792747">
          <w:marLeft w:val="1166"/>
          <w:marRight w:val="0"/>
          <w:marTop w:val="0"/>
          <w:marBottom w:val="0"/>
          <w:divBdr>
            <w:top w:val="none" w:sz="0" w:space="0" w:color="auto"/>
            <w:left w:val="none" w:sz="0" w:space="0" w:color="auto"/>
            <w:bottom w:val="none" w:sz="0" w:space="0" w:color="auto"/>
            <w:right w:val="none" w:sz="0" w:space="0" w:color="auto"/>
          </w:divBdr>
        </w:div>
        <w:div w:id="618604744">
          <w:marLeft w:val="547"/>
          <w:marRight w:val="0"/>
          <w:marTop w:val="0"/>
          <w:marBottom w:val="0"/>
          <w:divBdr>
            <w:top w:val="none" w:sz="0" w:space="0" w:color="auto"/>
            <w:left w:val="none" w:sz="0" w:space="0" w:color="auto"/>
            <w:bottom w:val="none" w:sz="0" w:space="0" w:color="auto"/>
            <w:right w:val="none" w:sz="0" w:space="0" w:color="auto"/>
          </w:divBdr>
        </w:div>
        <w:div w:id="813183496">
          <w:marLeft w:val="547"/>
          <w:marRight w:val="0"/>
          <w:marTop w:val="0"/>
          <w:marBottom w:val="0"/>
          <w:divBdr>
            <w:top w:val="none" w:sz="0" w:space="0" w:color="auto"/>
            <w:left w:val="none" w:sz="0" w:space="0" w:color="auto"/>
            <w:bottom w:val="none" w:sz="0" w:space="0" w:color="auto"/>
            <w:right w:val="none" w:sz="0" w:space="0" w:color="auto"/>
          </w:divBdr>
        </w:div>
        <w:div w:id="980696916">
          <w:marLeft w:val="1166"/>
          <w:marRight w:val="0"/>
          <w:marTop w:val="0"/>
          <w:marBottom w:val="0"/>
          <w:divBdr>
            <w:top w:val="none" w:sz="0" w:space="0" w:color="auto"/>
            <w:left w:val="none" w:sz="0" w:space="0" w:color="auto"/>
            <w:bottom w:val="none" w:sz="0" w:space="0" w:color="auto"/>
            <w:right w:val="none" w:sz="0" w:space="0" w:color="auto"/>
          </w:divBdr>
        </w:div>
        <w:div w:id="1210460507">
          <w:marLeft w:val="1166"/>
          <w:marRight w:val="0"/>
          <w:marTop w:val="0"/>
          <w:marBottom w:val="0"/>
          <w:divBdr>
            <w:top w:val="none" w:sz="0" w:space="0" w:color="auto"/>
            <w:left w:val="none" w:sz="0" w:space="0" w:color="auto"/>
            <w:bottom w:val="none" w:sz="0" w:space="0" w:color="auto"/>
            <w:right w:val="none" w:sz="0" w:space="0" w:color="auto"/>
          </w:divBdr>
        </w:div>
        <w:div w:id="1343047525">
          <w:marLeft w:val="547"/>
          <w:marRight w:val="0"/>
          <w:marTop w:val="0"/>
          <w:marBottom w:val="0"/>
          <w:divBdr>
            <w:top w:val="none" w:sz="0" w:space="0" w:color="auto"/>
            <w:left w:val="none" w:sz="0" w:space="0" w:color="auto"/>
            <w:bottom w:val="none" w:sz="0" w:space="0" w:color="auto"/>
            <w:right w:val="none" w:sz="0" w:space="0" w:color="auto"/>
          </w:divBdr>
        </w:div>
        <w:div w:id="1352416217">
          <w:marLeft w:val="1166"/>
          <w:marRight w:val="0"/>
          <w:marTop w:val="0"/>
          <w:marBottom w:val="0"/>
          <w:divBdr>
            <w:top w:val="none" w:sz="0" w:space="0" w:color="auto"/>
            <w:left w:val="none" w:sz="0" w:space="0" w:color="auto"/>
            <w:bottom w:val="none" w:sz="0" w:space="0" w:color="auto"/>
            <w:right w:val="none" w:sz="0" w:space="0" w:color="auto"/>
          </w:divBdr>
        </w:div>
        <w:div w:id="1406104715">
          <w:marLeft w:val="1166"/>
          <w:marRight w:val="0"/>
          <w:marTop w:val="0"/>
          <w:marBottom w:val="0"/>
          <w:divBdr>
            <w:top w:val="none" w:sz="0" w:space="0" w:color="auto"/>
            <w:left w:val="none" w:sz="0" w:space="0" w:color="auto"/>
            <w:bottom w:val="none" w:sz="0" w:space="0" w:color="auto"/>
            <w:right w:val="none" w:sz="0" w:space="0" w:color="auto"/>
          </w:divBdr>
        </w:div>
        <w:div w:id="1409620591">
          <w:marLeft w:val="1166"/>
          <w:marRight w:val="0"/>
          <w:marTop w:val="0"/>
          <w:marBottom w:val="0"/>
          <w:divBdr>
            <w:top w:val="none" w:sz="0" w:space="0" w:color="auto"/>
            <w:left w:val="none" w:sz="0" w:space="0" w:color="auto"/>
            <w:bottom w:val="none" w:sz="0" w:space="0" w:color="auto"/>
            <w:right w:val="none" w:sz="0" w:space="0" w:color="auto"/>
          </w:divBdr>
        </w:div>
        <w:div w:id="1649821803">
          <w:marLeft w:val="547"/>
          <w:marRight w:val="0"/>
          <w:marTop w:val="0"/>
          <w:marBottom w:val="0"/>
          <w:divBdr>
            <w:top w:val="none" w:sz="0" w:space="0" w:color="auto"/>
            <w:left w:val="none" w:sz="0" w:space="0" w:color="auto"/>
            <w:bottom w:val="none" w:sz="0" w:space="0" w:color="auto"/>
            <w:right w:val="none" w:sz="0" w:space="0" w:color="auto"/>
          </w:divBdr>
        </w:div>
        <w:div w:id="1858351083">
          <w:marLeft w:val="1166"/>
          <w:marRight w:val="0"/>
          <w:marTop w:val="0"/>
          <w:marBottom w:val="0"/>
          <w:divBdr>
            <w:top w:val="none" w:sz="0" w:space="0" w:color="auto"/>
            <w:left w:val="none" w:sz="0" w:space="0" w:color="auto"/>
            <w:bottom w:val="none" w:sz="0" w:space="0" w:color="auto"/>
            <w:right w:val="none" w:sz="0" w:space="0" w:color="auto"/>
          </w:divBdr>
        </w:div>
        <w:div w:id="1914312695">
          <w:marLeft w:val="1166"/>
          <w:marRight w:val="0"/>
          <w:marTop w:val="0"/>
          <w:marBottom w:val="0"/>
          <w:divBdr>
            <w:top w:val="none" w:sz="0" w:space="0" w:color="auto"/>
            <w:left w:val="none" w:sz="0" w:space="0" w:color="auto"/>
            <w:bottom w:val="none" w:sz="0" w:space="0" w:color="auto"/>
            <w:right w:val="none" w:sz="0" w:space="0" w:color="auto"/>
          </w:divBdr>
        </w:div>
        <w:div w:id="1920748044">
          <w:marLeft w:val="1166"/>
          <w:marRight w:val="0"/>
          <w:marTop w:val="0"/>
          <w:marBottom w:val="0"/>
          <w:divBdr>
            <w:top w:val="none" w:sz="0" w:space="0" w:color="auto"/>
            <w:left w:val="none" w:sz="0" w:space="0" w:color="auto"/>
            <w:bottom w:val="none" w:sz="0" w:space="0" w:color="auto"/>
            <w:right w:val="none" w:sz="0" w:space="0" w:color="auto"/>
          </w:divBdr>
        </w:div>
        <w:div w:id="1957712912">
          <w:marLeft w:val="1166"/>
          <w:marRight w:val="0"/>
          <w:marTop w:val="0"/>
          <w:marBottom w:val="0"/>
          <w:divBdr>
            <w:top w:val="none" w:sz="0" w:space="0" w:color="auto"/>
            <w:left w:val="none" w:sz="0" w:space="0" w:color="auto"/>
            <w:bottom w:val="none" w:sz="0" w:space="0" w:color="auto"/>
            <w:right w:val="none" w:sz="0" w:space="0" w:color="auto"/>
          </w:divBdr>
        </w:div>
        <w:div w:id="1987855871">
          <w:marLeft w:val="1166"/>
          <w:marRight w:val="0"/>
          <w:marTop w:val="0"/>
          <w:marBottom w:val="0"/>
          <w:divBdr>
            <w:top w:val="none" w:sz="0" w:space="0" w:color="auto"/>
            <w:left w:val="none" w:sz="0" w:space="0" w:color="auto"/>
            <w:bottom w:val="none" w:sz="0" w:space="0" w:color="auto"/>
            <w:right w:val="none" w:sz="0" w:space="0" w:color="auto"/>
          </w:divBdr>
        </w:div>
        <w:div w:id="2041130230">
          <w:marLeft w:val="1166"/>
          <w:marRight w:val="0"/>
          <w:marTop w:val="0"/>
          <w:marBottom w:val="0"/>
          <w:divBdr>
            <w:top w:val="none" w:sz="0" w:space="0" w:color="auto"/>
            <w:left w:val="none" w:sz="0" w:space="0" w:color="auto"/>
            <w:bottom w:val="none" w:sz="0" w:space="0" w:color="auto"/>
            <w:right w:val="none" w:sz="0" w:space="0" w:color="auto"/>
          </w:divBdr>
        </w:div>
        <w:div w:id="2142142001">
          <w:marLeft w:val="1166"/>
          <w:marRight w:val="0"/>
          <w:marTop w:val="0"/>
          <w:marBottom w:val="0"/>
          <w:divBdr>
            <w:top w:val="none" w:sz="0" w:space="0" w:color="auto"/>
            <w:left w:val="none" w:sz="0" w:space="0" w:color="auto"/>
            <w:bottom w:val="none" w:sz="0" w:space="0" w:color="auto"/>
            <w:right w:val="none" w:sz="0" w:space="0" w:color="auto"/>
          </w:divBdr>
        </w:div>
      </w:divsChild>
    </w:div>
    <w:div w:id="362092247">
      <w:bodyDiv w:val="1"/>
      <w:marLeft w:val="0"/>
      <w:marRight w:val="0"/>
      <w:marTop w:val="0"/>
      <w:marBottom w:val="0"/>
      <w:divBdr>
        <w:top w:val="none" w:sz="0" w:space="0" w:color="auto"/>
        <w:left w:val="none" w:sz="0" w:space="0" w:color="auto"/>
        <w:bottom w:val="none" w:sz="0" w:space="0" w:color="auto"/>
        <w:right w:val="none" w:sz="0" w:space="0" w:color="auto"/>
      </w:divBdr>
      <w:divsChild>
        <w:div w:id="546987272">
          <w:marLeft w:val="360"/>
          <w:marRight w:val="0"/>
          <w:marTop w:val="0"/>
          <w:marBottom w:val="60"/>
          <w:divBdr>
            <w:top w:val="none" w:sz="0" w:space="0" w:color="auto"/>
            <w:left w:val="none" w:sz="0" w:space="0" w:color="auto"/>
            <w:bottom w:val="none" w:sz="0" w:space="0" w:color="auto"/>
            <w:right w:val="none" w:sz="0" w:space="0" w:color="auto"/>
          </w:divBdr>
        </w:div>
      </w:divsChild>
    </w:div>
    <w:div w:id="378554884">
      <w:bodyDiv w:val="1"/>
      <w:marLeft w:val="0"/>
      <w:marRight w:val="0"/>
      <w:marTop w:val="0"/>
      <w:marBottom w:val="0"/>
      <w:divBdr>
        <w:top w:val="none" w:sz="0" w:space="0" w:color="auto"/>
        <w:left w:val="none" w:sz="0" w:space="0" w:color="auto"/>
        <w:bottom w:val="none" w:sz="0" w:space="0" w:color="auto"/>
        <w:right w:val="none" w:sz="0" w:space="0" w:color="auto"/>
      </w:divBdr>
    </w:div>
    <w:div w:id="406462514">
      <w:bodyDiv w:val="1"/>
      <w:marLeft w:val="0"/>
      <w:marRight w:val="0"/>
      <w:marTop w:val="0"/>
      <w:marBottom w:val="0"/>
      <w:divBdr>
        <w:top w:val="none" w:sz="0" w:space="0" w:color="auto"/>
        <w:left w:val="none" w:sz="0" w:space="0" w:color="auto"/>
        <w:bottom w:val="none" w:sz="0" w:space="0" w:color="auto"/>
        <w:right w:val="none" w:sz="0" w:space="0" w:color="auto"/>
      </w:divBdr>
      <w:divsChild>
        <w:div w:id="44565648">
          <w:marLeft w:val="360"/>
          <w:marRight w:val="0"/>
          <w:marTop w:val="0"/>
          <w:marBottom w:val="0"/>
          <w:divBdr>
            <w:top w:val="none" w:sz="0" w:space="0" w:color="auto"/>
            <w:left w:val="none" w:sz="0" w:space="0" w:color="auto"/>
            <w:bottom w:val="none" w:sz="0" w:space="0" w:color="auto"/>
            <w:right w:val="none" w:sz="0" w:space="0" w:color="auto"/>
          </w:divBdr>
        </w:div>
        <w:div w:id="94399631">
          <w:marLeft w:val="360"/>
          <w:marRight w:val="0"/>
          <w:marTop w:val="0"/>
          <w:marBottom w:val="0"/>
          <w:divBdr>
            <w:top w:val="none" w:sz="0" w:space="0" w:color="auto"/>
            <w:left w:val="none" w:sz="0" w:space="0" w:color="auto"/>
            <w:bottom w:val="none" w:sz="0" w:space="0" w:color="auto"/>
            <w:right w:val="none" w:sz="0" w:space="0" w:color="auto"/>
          </w:divBdr>
        </w:div>
        <w:div w:id="1023432508">
          <w:marLeft w:val="360"/>
          <w:marRight w:val="0"/>
          <w:marTop w:val="0"/>
          <w:marBottom w:val="0"/>
          <w:divBdr>
            <w:top w:val="none" w:sz="0" w:space="0" w:color="auto"/>
            <w:left w:val="none" w:sz="0" w:space="0" w:color="auto"/>
            <w:bottom w:val="none" w:sz="0" w:space="0" w:color="auto"/>
            <w:right w:val="none" w:sz="0" w:space="0" w:color="auto"/>
          </w:divBdr>
        </w:div>
        <w:div w:id="1723094435">
          <w:marLeft w:val="360"/>
          <w:marRight w:val="0"/>
          <w:marTop w:val="0"/>
          <w:marBottom w:val="0"/>
          <w:divBdr>
            <w:top w:val="none" w:sz="0" w:space="0" w:color="auto"/>
            <w:left w:val="none" w:sz="0" w:space="0" w:color="auto"/>
            <w:bottom w:val="none" w:sz="0" w:space="0" w:color="auto"/>
            <w:right w:val="none" w:sz="0" w:space="0" w:color="auto"/>
          </w:divBdr>
        </w:div>
        <w:div w:id="1738437878">
          <w:marLeft w:val="360"/>
          <w:marRight w:val="0"/>
          <w:marTop w:val="0"/>
          <w:marBottom w:val="0"/>
          <w:divBdr>
            <w:top w:val="none" w:sz="0" w:space="0" w:color="auto"/>
            <w:left w:val="none" w:sz="0" w:space="0" w:color="auto"/>
            <w:bottom w:val="none" w:sz="0" w:space="0" w:color="auto"/>
            <w:right w:val="none" w:sz="0" w:space="0" w:color="auto"/>
          </w:divBdr>
        </w:div>
      </w:divsChild>
    </w:div>
    <w:div w:id="489105105">
      <w:bodyDiv w:val="1"/>
      <w:marLeft w:val="0"/>
      <w:marRight w:val="0"/>
      <w:marTop w:val="0"/>
      <w:marBottom w:val="0"/>
      <w:divBdr>
        <w:top w:val="none" w:sz="0" w:space="0" w:color="auto"/>
        <w:left w:val="none" w:sz="0" w:space="0" w:color="auto"/>
        <w:bottom w:val="none" w:sz="0" w:space="0" w:color="auto"/>
        <w:right w:val="none" w:sz="0" w:space="0" w:color="auto"/>
      </w:divBdr>
    </w:div>
    <w:div w:id="526211949">
      <w:bodyDiv w:val="1"/>
      <w:marLeft w:val="0"/>
      <w:marRight w:val="0"/>
      <w:marTop w:val="0"/>
      <w:marBottom w:val="0"/>
      <w:divBdr>
        <w:top w:val="none" w:sz="0" w:space="0" w:color="auto"/>
        <w:left w:val="none" w:sz="0" w:space="0" w:color="auto"/>
        <w:bottom w:val="none" w:sz="0" w:space="0" w:color="auto"/>
        <w:right w:val="none" w:sz="0" w:space="0" w:color="auto"/>
      </w:divBdr>
    </w:div>
    <w:div w:id="573011244">
      <w:bodyDiv w:val="1"/>
      <w:marLeft w:val="0"/>
      <w:marRight w:val="0"/>
      <w:marTop w:val="0"/>
      <w:marBottom w:val="0"/>
      <w:divBdr>
        <w:top w:val="none" w:sz="0" w:space="0" w:color="auto"/>
        <w:left w:val="none" w:sz="0" w:space="0" w:color="auto"/>
        <w:bottom w:val="none" w:sz="0" w:space="0" w:color="auto"/>
        <w:right w:val="none" w:sz="0" w:space="0" w:color="auto"/>
      </w:divBdr>
    </w:div>
    <w:div w:id="612790604">
      <w:bodyDiv w:val="1"/>
      <w:marLeft w:val="0"/>
      <w:marRight w:val="0"/>
      <w:marTop w:val="0"/>
      <w:marBottom w:val="0"/>
      <w:divBdr>
        <w:top w:val="none" w:sz="0" w:space="0" w:color="auto"/>
        <w:left w:val="none" w:sz="0" w:space="0" w:color="auto"/>
        <w:bottom w:val="none" w:sz="0" w:space="0" w:color="auto"/>
        <w:right w:val="none" w:sz="0" w:space="0" w:color="auto"/>
      </w:divBdr>
    </w:div>
    <w:div w:id="629365726">
      <w:bodyDiv w:val="1"/>
      <w:marLeft w:val="0"/>
      <w:marRight w:val="0"/>
      <w:marTop w:val="0"/>
      <w:marBottom w:val="0"/>
      <w:divBdr>
        <w:top w:val="none" w:sz="0" w:space="0" w:color="auto"/>
        <w:left w:val="none" w:sz="0" w:space="0" w:color="auto"/>
        <w:bottom w:val="none" w:sz="0" w:space="0" w:color="auto"/>
        <w:right w:val="none" w:sz="0" w:space="0" w:color="auto"/>
      </w:divBdr>
    </w:div>
    <w:div w:id="640962963">
      <w:bodyDiv w:val="1"/>
      <w:marLeft w:val="0"/>
      <w:marRight w:val="0"/>
      <w:marTop w:val="0"/>
      <w:marBottom w:val="0"/>
      <w:divBdr>
        <w:top w:val="none" w:sz="0" w:space="0" w:color="auto"/>
        <w:left w:val="none" w:sz="0" w:space="0" w:color="auto"/>
        <w:bottom w:val="none" w:sz="0" w:space="0" w:color="auto"/>
        <w:right w:val="none" w:sz="0" w:space="0" w:color="auto"/>
      </w:divBdr>
      <w:divsChild>
        <w:div w:id="936716939">
          <w:marLeft w:val="1166"/>
          <w:marRight w:val="0"/>
          <w:marTop w:val="0"/>
          <w:marBottom w:val="120"/>
          <w:divBdr>
            <w:top w:val="none" w:sz="0" w:space="0" w:color="auto"/>
            <w:left w:val="none" w:sz="0" w:space="0" w:color="auto"/>
            <w:bottom w:val="none" w:sz="0" w:space="0" w:color="auto"/>
            <w:right w:val="none" w:sz="0" w:space="0" w:color="auto"/>
          </w:divBdr>
        </w:div>
      </w:divsChild>
    </w:div>
    <w:div w:id="653022967">
      <w:bodyDiv w:val="1"/>
      <w:marLeft w:val="0"/>
      <w:marRight w:val="0"/>
      <w:marTop w:val="0"/>
      <w:marBottom w:val="0"/>
      <w:divBdr>
        <w:top w:val="none" w:sz="0" w:space="0" w:color="auto"/>
        <w:left w:val="none" w:sz="0" w:space="0" w:color="auto"/>
        <w:bottom w:val="none" w:sz="0" w:space="0" w:color="auto"/>
        <w:right w:val="none" w:sz="0" w:space="0" w:color="auto"/>
      </w:divBdr>
      <w:divsChild>
        <w:div w:id="1057627726">
          <w:marLeft w:val="1800"/>
          <w:marRight w:val="0"/>
          <w:marTop w:val="0"/>
          <w:marBottom w:val="120"/>
          <w:divBdr>
            <w:top w:val="none" w:sz="0" w:space="0" w:color="auto"/>
            <w:left w:val="none" w:sz="0" w:space="0" w:color="auto"/>
            <w:bottom w:val="none" w:sz="0" w:space="0" w:color="auto"/>
            <w:right w:val="none" w:sz="0" w:space="0" w:color="auto"/>
          </w:divBdr>
        </w:div>
      </w:divsChild>
    </w:div>
    <w:div w:id="654338632">
      <w:bodyDiv w:val="1"/>
      <w:marLeft w:val="0"/>
      <w:marRight w:val="0"/>
      <w:marTop w:val="0"/>
      <w:marBottom w:val="0"/>
      <w:divBdr>
        <w:top w:val="none" w:sz="0" w:space="0" w:color="auto"/>
        <w:left w:val="none" w:sz="0" w:space="0" w:color="auto"/>
        <w:bottom w:val="none" w:sz="0" w:space="0" w:color="auto"/>
        <w:right w:val="none" w:sz="0" w:space="0" w:color="auto"/>
      </w:divBdr>
      <w:divsChild>
        <w:div w:id="78914581">
          <w:marLeft w:val="1166"/>
          <w:marRight w:val="0"/>
          <w:marTop w:val="0"/>
          <w:marBottom w:val="120"/>
          <w:divBdr>
            <w:top w:val="none" w:sz="0" w:space="0" w:color="auto"/>
            <w:left w:val="none" w:sz="0" w:space="0" w:color="auto"/>
            <w:bottom w:val="none" w:sz="0" w:space="0" w:color="auto"/>
            <w:right w:val="none" w:sz="0" w:space="0" w:color="auto"/>
          </w:divBdr>
        </w:div>
        <w:div w:id="410009398">
          <w:marLeft w:val="1800"/>
          <w:marRight w:val="0"/>
          <w:marTop w:val="0"/>
          <w:marBottom w:val="120"/>
          <w:divBdr>
            <w:top w:val="none" w:sz="0" w:space="0" w:color="auto"/>
            <w:left w:val="none" w:sz="0" w:space="0" w:color="auto"/>
            <w:bottom w:val="none" w:sz="0" w:space="0" w:color="auto"/>
            <w:right w:val="none" w:sz="0" w:space="0" w:color="auto"/>
          </w:divBdr>
        </w:div>
        <w:div w:id="929198065">
          <w:marLeft w:val="1800"/>
          <w:marRight w:val="0"/>
          <w:marTop w:val="0"/>
          <w:marBottom w:val="120"/>
          <w:divBdr>
            <w:top w:val="none" w:sz="0" w:space="0" w:color="auto"/>
            <w:left w:val="none" w:sz="0" w:space="0" w:color="auto"/>
            <w:bottom w:val="none" w:sz="0" w:space="0" w:color="auto"/>
            <w:right w:val="none" w:sz="0" w:space="0" w:color="auto"/>
          </w:divBdr>
        </w:div>
        <w:div w:id="1721854477">
          <w:marLeft w:val="1800"/>
          <w:marRight w:val="0"/>
          <w:marTop w:val="0"/>
          <w:marBottom w:val="120"/>
          <w:divBdr>
            <w:top w:val="none" w:sz="0" w:space="0" w:color="auto"/>
            <w:left w:val="none" w:sz="0" w:space="0" w:color="auto"/>
            <w:bottom w:val="none" w:sz="0" w:space="0" w:color="auto"/>
            <w:right w:val="none" w:sz="0" w:space="0" w:color="auto"/>
          </w:divBdr>
        </w:div>
        <w:div w:id="2018538167">
          <w:marLeft w:val="1800"/>
          <w:marRight w:val="0"/>
          <w:marTop w:val="0"/>
          <w:marBottom w:val="120"/>
          <w:divBdr>
            <w:top w:val="none" w:sz="0" w:space="0" w:color="auto"/>
            <w:left w:val="none" w:sz="0" w:space="0" w:color="auto"/>
            <w:bottom w:val="none" w:sz="0" w:space="0" w:color="auto"/>
            <w:right w:val="none" w:sz="0" w:space="0" w:color="auto"/>
          </w:divBdr>
        </w:div>
      </w:divsChild>
    </w:div>
    <w:div w:id="720246523">
      <w:bodyDiv w:val="1"/>
      <w:marLeft w:val="0"/>
      <w:marRight w:val="0"/>
      <w:marTop w:val="0"/>
      <w:marBottom w:val="0"/>
      <w:divBdr>
        <w:top w:val="none" w:sz="0" w:space="0" w:color="auto"/>
        <w:left w:val="none" w:sz="0" w:space="0" w:color="auto"/>
        <w:bottom w:val="none" w:sz="0" w:space="0" w:color="auto"/>
        <w:right w:val="none" w:sz="0" w:space="0" w:color="auto"/>
      </w:divBdr>
      <w:divsChild>
        <w:div w:id="428892770">
          <w:marLeft w:val="1166"/>
          <w:marRight w:val="0"/>
          <w:marTop w:val="0"/>
          <w:marBottom w:val="120"/>
          <w:divBdr>
            <w:top w:val="none" w:sz="0" w:space="0" w:color="auto"/>
            <w:left w:val="none" w:sz="0" w:space="0" w:color="auto"/>
            <w:bottom w:val="none" w:sz="0" w:space="0" w:color="auto"/>
            <w:right w:val="none" w:sz="0" w:space="0" w:color="auto"/>
          </w:divBdr>
        </w:div>
        <w:div w:id="663314456">
          <w:marLeft w:val="1800"/>
          <w:marRight w:val="0"/>
          <w:marTop w:val="0"/>
          <w:marBottom w:val="120"/>
          <w:divBdr>
            <w:top w:val="none" w:sz="0" w:space="0" w:color="auto"/>
            <w:left w:val="none" w:sz="0" w:space="0" w:color="auto"/>
            <w:bottom w:val="none" w:sz="0" w:space="0" w:color="auto"/>
            <w:right w:val="none" w:sz="0" w:space="0" w:color="auto"/>
          </w:divBdr>
        </w:div>
        <w:div w:id="1079136943">
          <w:marLeft w:val="1800"/>
          <w:marRight w:val="0"/>
          <w:marTop w:val="0"/>
          <w:marBottom w:val="120"/>
          <w:divBdr>
            <w:top w:val="none" w:sz="0" w:space="0" w:color="auto"/>
            <w:left w:val="none" w:sz="0" w:space="0" w:color="auto"/>
            <w:bottom w:val="none" w:sz="0" w:space="0" w:color="auto"/>
            <w:right w:val="none" w:sz="0" w:space="0" w:color="auto"/>
          </w:divBdr>
        </w:div>
        <w:div w:id="1359887555">
          <w:marLeft w:val="1800"/>
          <w:marRight w:val="0"/>
          <w:marTop w:val="0"/>
          <w:marBottom w:val="120"/>
          <w:divBdr>
            <w:top w:val="none" w:sz="0" w:space="0" w:color="auto"/>
            <w:left w:val="none" w:sz="0" w:space="0" w:color="auto"/>
            <w:bottom w:val="none" w:sz="0" w:space="0" w:color="auto"/>
            <w:right w:val="none" w:sz="0" w:space="0" w:color="auto"/>
          </w:divBdr>
        </w:div>
        <w:div w:id="2022586270">
          <w:marLeft w:val="1800"/>
          <w:marRight w:val="0"/>
          <w:marTop w:val="0"/>
          <w:marBottom w:val="120"/>
          <w:divBdr>
            <w:top w:val="none" w:sz="0" w:space="0" w:color="auto"/>
            <w:left w:val="none" w:sz="0" w:space="0" w:color="auto"/>
            <w:bottom w:val="none" w:sz="0" w:space="0" w:color="auto"/>
            <w:right w:val="none" w:sz="0" w:space="0" w:color="auto"/>
          </w:divBdr>
        </w:div>
      </w:divsChild>
    </w:div>
    <w:div w:id="722141861">
      <w:bodyDiv w:val="1"/>
      <w:marLeft w:val="0"/>
      <w:marRight w:val="0"/>
      <w:marTop w:val="0"/>
      <w:marBottom w:val="0"/>
      <w:divBdr>
        <w:top w:val="none" w:sz="0" w:space="0" w:color="auto"/>
        <w:left w:val="none" w:sz="0" w:space="0" w:color="auto"/>
        <w:bottom w:val="none" w:sz="0" w:space="0" w:color="auto"/>
        <w:right w:val="none" w:sz="0" w:space="0" w:color="auto"/>
      </w:divBdr>
      <w:divsChild>
        <w:div w:id="1077287639">
          <w:marLeft w:val="547"/>
          <w:marRight w:val="0"/>
          <w:marTop w:val="0"/>
          <w:marBottom w:val="120"/>
          <w:divBdr>
            <w:top w:val="none" w:sz="0" w:space="0" w:color="auto"/>
            <w:left w:val="none" w:sz="0" w:space="0" w:color="auto"/>
            <w:bottom w:val="none" w:sz="0" w:space="0" w:color="auto"/>
            <w:right w:val="none" w:sz="0" w:space="0" w:color="auto"/>
          </w:divBdr>
        </w:div>
      </w:divsChild>
    </w:div>
    <w:div w:id="769084868">
      <w:bodyDiv w:val="1"/>
      <w:marLeft w:val="0"/>
      <w:marRight w:val="0"/>
      <w:marTop w:val="0"/>
      <w:marBottom w:val="0"/>
      <w:divBdr>
        <w:top w:val="none" w:sz="0" w:space="0" w:color="auto"/>
        <w:left w:val="none" w:sz="0" w:space="0" w:color="auto"/>
        <w:bottom w:val="none" w:sz="0" w:space="0" w:color="auto"/>
        <w:right w:val="none" w:sz="0" w:space="0" w:color="auto"/>
      </w:divBdr>
    </w:div>
    <w:div w:id="792670171">
      <w:bodyDiv w:val="1"/>
      <w:marLeft w:val="0"/>
      <w:marRight w:val="0"/>
      <w:marTop w:val="0"/>
      <w:marBottom w:val="0"/>
      <w:divBdr>
        <w:top w:val="none" w:sz="0" w:space="0" w:color="auto"/>
        <w:left w:val="none" w:sz="0" w:space="0" w:color="auto"/>
        <w:bottom w:val="none" w:sz="0" w:space="0" w:color="auto"/>
        <w:right w:val="none" w:sz="0" w:space="0" w:color="auto"/>
      </w:divBdr>
      <w:divsChild>
        <w:div w:id="770274560">
          <w:marLeft w:val="360"/>
          <w:marRight w:val="0"/>
          <w:marTop w:val="0"/>
          <w:marBottom w:val="120"/>
          <w:divBdr>
            <w:top w:val="none" w:sz="0" w:space="0" w:color="auto"/>
            <w:left w:val="none" w:sz="0" w:space="0" w:color="auto"/>
            <w:bottom w:val="none" w:sz="0" w:space="0" w:color="auto"/>
            <w:right w:val="none" w:sz="0" w:space="0" w:color="auto"/>
          </w:divBdr>
        </w:div>
      </w:divsChild>
    </w:div>
    <w:div w:id="846791959">
      <w:bodyDiv w:val="1"/>
      <w:marLeft w:val="0"/>
      <w:marRight w:val="0"/>
      <w:marTop w:val="0"/>
      <w:marBottom w:val="0"/>
      <w:divBdr>
        <w:top w:val="none" w:sz="0" w:space="0" w:color="auto"/>
        <w:left w:val="none" w:sz="0" w:space="0" w:color="auto"/>
        <w:bottom w:val="none" w:sz="0" w:space="0" w:color="auto"/>
        <w:right w:val="none" w:sz="0" w:space="0" w:color="auto"/>
      </w:divBdr>
      <w:divsChild>
        <w:div w:id="1754736334">
          <w:marLeft w:val="360"/>
          <w:marRight w:val="0"/>
          <w:marTop w:val="0"/>
          <w:marBottom w:val="120"/>
          <w:divBdr>
            <w:top w:val="none" w:sz="0" w:space="0" w:color="auto"/>
            <w:left w:val="none" w:sz="0" w:space="0" w:color="auto"/>
            <w:bottom w:val="none" w:sz="0" w:space="0" w:color="auto"/>
            <w:right w:val="none" w:sz="0" w:space="0" w:color="auto"/>
          </w:divBdr>
        </w:div>
      </w:divsChild>
    </w:div>
    <w:div w:id="850729258">
      <w:bodyDiv w:val="1"/>
      <w:marLeft w:val="0"/>
      <w:marRight w:val="0"/>
      <w:marTop w:val="0"/>
      <w:marBottom w:val="0"/>
      <w:divBdr>
        <w:top w:val="none" w:sz="0" w:space="0" w:color="auto"/>
        <w:left w:val="none" w:sz="0" w:space="0" w:color="auto"/>
        <w:bottom w:val="none" w:sz="0" w:space="0" w:color="auto"/>
        <w:right w:val="none" w:sz="0" w:space="0" w:color="auto"/>
      </w:divBdr>
      <w:divsChild>
        <w:div w:id="1520578421">
          <w:marLeft w:val="1166"/>
          <w:marRight w:val="0"/>
          <w:marTop w:val="0"/>
          <w:marBottom w:val="120"/>
          <w:divBdr>
            <w:top w:val="none" w:sz="0" w:space="0" w:color="auto"/>
            <w:left w:val="none" w:sz="0" w:space="0" w:color="auto"/>
            <w:bottom w:val="none" w:sz="0" w:space="0" w:color="auto"/>
            <w:right w:val="none" w:sz="0" w:space="0" w:color="auto"/>
          </w:divBdr>
        </w:div>
      </w:divsChild>
    </w:div>
    <w:div w:id="873080282">
      <w:bodyDiv w:val="1"/>
      <w:marLeft w:val="0"/>
      <w:marRight w:val="0"/>
      <w:marTop w:val="0"/>
      <w:marBottom w:val="0"/>
      <w:divBdr>
        <w:top w:val="none" w:sz="0" w:space="0" w:color="auto"/>
        <w:left w:val="none" w:sz="0" w:space="0" w:color="auto"/>
        <w:bottom w:val="none" w:sz="0" w:space="0" w:color="auto"/>
        <w:right w:val="none" w:sz="0" w:space="0" w:color="auto"/>
      </w:divBdr>
      <w:divsChild>
        <w:div w:id="56785369">
          <w:marLeft w:val="180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536084">
      <w:bodyDiv w:val="1"/>
      <w:marLeft w:val="0"/>
      <w:marRight w:val="0"/>
      <w:marTop w:val="0"/>
      <w:marBottom w:val="0"/>
      <w:divBdr>
        <w:top w:val="none" w:sz="0" w:space="0" w:color="auto"/>
        <w:left w:val="none" w:sz="0" w:space="0" w:color="auto"/>
        <w:bottom w:val="none" w:sz="0" w:space="0" w:color="auto"/>
        <w:right w:val="none" w:sz="0" w:space="0" w:color="auto"/>
      </w:divBdr>
      <w:divsChild>
        <w:div w:id="1842038974">
          <w:marLeft w:val="360"/>
          <w:marRight w:val="0"/>
          <w:marTop w:val="0"/>
          <w:marBottom w:val="0"/>
          <w:divBdr>
            <w:top w:val="none" w:sz="0" w:space="0" w:color="auto"/>
            <w:left w:val="none" w:sz="0" w:space="0" w:color="auto"/>
            <w:bottom w:val="none" w:sz="0" w:space="0" w:color="auto"/>
            <w:right w:val="none" w:sz="0" w:space="0" w:color="auto"/>
          </w:divBdr>
        </w:div>
      </w:divsChild>
    </w:div>
    <w:div w:id="980496156">
      <w:bodyDiv w:val="1"/>
      <w:marLeft w:val="0"/>
      <w:marRight w:val="0"/>
      <w:marTop w:val="0"/>
      <w:marBottom w:val="0"/>
      <w:divBdr>
        <w:top w:val="none" w:sz="0" w:space="0" w:color="auto"/>
        <w:left w:val="none" w:sz="0" w:space="0" w:color="auto"/>
        <w:bottom w:val="none" w:sz="0" w:space="0" w:color="auto"/>
        <w:right w:val="none" w:sz="0" w:space="0" w:color="auto"/>
      </w:divBdr>
      <w:divsChild>
        <w:div w:id="764693277">
          <w:marLeft w:val="547"/>
          <w:marRight w:val="0"/>
          <w:marTop w:val="0"/>
          <w:marBottom w:val="120"/>
          <w:divBdr>
            <w:top w:val="none" w:sz="0" w:space="0" w:color="auto"/>
            <w:left w:val="none" w:sz="0" w:space="0" w:color="auto"/>
            <w:bottom w:val="none" w:sz="0" w:space="0" w:color="auto"/>
            <w:right w:val="none" w:sz="0" w:space="0" w:color="auto"/>
          </w:divBdr>
        </w:div>
        <w:div w:id="848714443">
          <w:marLeft w:val="1166"/>
          <w:marRight w:val="0"/>
          <w:marTop w:val="0"/>
          <w:marBottom w:val="12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5321657">
      <w:bodyDiv w:val="1"/>
      <w:marLeft w:val="0"/>
      <w:marRight w:val="0"/>
      <w:marTop w:val="0"/>
      <w:marBottom w:val="0"/>
      <w:divBdr>
        <w:top w:val="none" w:sz="0" w:space="0" w:color="auto"/>
        <w:left w:val="none" w:sz="0" w:space="0" w:color="auto"/>
        <w:bottom w:val="none" w:sz="0" w:space="0" w:color="auto"/>
        <w:right w:val="none" w:sz="0" w:space="0" w:color="auto"/>
      </w:divBdr>
      <w:divsChild>
        <w:div w:id="1799645533">
          <w:marLeft w:val="360"/>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874255">
      <w:bodyDiv w:val="1"/>
      <w:marLeft w:val="0"/>
      <w:marRight w:val="0"/>
      <w:marTop w:val="0"/>
      <w:marBottom w:val="0"/>
      <w:divBdr>
        <w:top w:val="none" w:sz="0" w:space="0" w:color="auto"/>
        <w:left w:val="none" w:sz="0" w:space="0" w:color="auto"/>
        <w:bottom w:val="none" w:sz="0" w:space="0" w:color="auto"/>
        <w:right w:val="none" w:sz="0" w:space="0" w:color="auto"/>
      </w:divBdr>
      <w:divsChild>
        <w:div w:id="150945815">
          <w:marLeft w:val="1166"/>
          <w:marRight w:val="0"/>
          <w:marTop w:val="0"/>
          <w:marBottom w:val="120"/>
          <w:divBdr>
            <w:top w:val="none" w:sz="0" w:space="0" w:color="auto"/>
            <w:left w:val="none" w:sz="0" w:space="0" w:color="auto"/>
            <w:bottom w:val="none" w:sz="0" w:space="0" w:color="auto"/>
            <w:right w:val="none" w:sz="0" w:space="0" w:color="auto"/>
          </w:divBdr>
        </w:div>
      </w:divsChild>
    </w:div>
    <w:div w:id="1227380061">
      <w:bodyDiv w:val="1"/>
      <w:marLeft w:val="0"/>
      <w:marRight w:val="0"/>
      <w:marTop w:val="0"/>
      <w:marBottom w:val="0"/>
      <w:divBdr>
        <w:top w:val="none" w:sz="0" w:space="0" w:color="auto"/>
        <w:left w:val="none" w:sz="0" w:space="0" w:color="auto"/>
        <w:bottom w:val="none" w:sz="0" w:space="0" w:color="auto"/>
        <w:right w:val="none" w:sz="0" w:space="0" w:color="auto"/>
      </w:divBdr>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 w:id="1236819513">
      <w:bodyDiv w:val="1"/>
      <w:marLeft w:val="0"/>
      <w:marRight w:val="0"/>
      <w:marTop w:val="0"/>
      <w:marBottom w:val="0"/>
      <w:divBdr>
        <w:top w:val="none" w:sz="0" w:space="0" w:color="auto"/>
        <w:left w:val="none" w:sz="0" w:space="0" w:color="auto"/>
        <w:bottom w:val="none" w:sz="0" w:space="0" w:color="auto"/>
        <w:right w:val="none" w:sz="0" w:space="0" w:color="auto"/>
      </w:divBdr>
      <w:divsChild>
        <w:div w:id="940911544">
          <w:marLeft w:val="547"/>
          <w:marRight w:val="0"/>
          <w:marTop w:val="0"/>
          <w:marBottom w:val="120"/>
          <w:divBdr>
            <w:top w:val="none" w:sz="0" w:space="0" w:color="auto"/>
            <w:left w:val="none" w:sz="0" w:space="0" w:color="auto"/>
            <w:bottom w:val="none" w:sz="0" w:space="0" w:color="auto"/>
            <w:right w:val="none" w:sz="0" w:space="0" w:color="auto"/>
          </w:divBdr>
        </w:div>
      </w:divsChild>
    </w:div>
    <w:div w:id="1253464819">
      <w:bodyDiv w:val="1"/>
      <w:marLeft w:val="0"/>
      <w:marRight w:val="0"/>
      <w:marTop w:val="0"/>
      <w:marBottom w:val="0"/>
      <w:divBdr>
        <w:top w:val="none" w:sz="0" w:space="0" w:color="auto"/>
        <w:left w:val="none" w:sz="0" w:space="0" w:color="auto"/>
        <w:bottom w:val="none" w:sz="0" w:space="0" w:color="auto"/>
        <w:right w:val="none" w:sz="0" w:space="0" w:color="auto"/>
      </w:divBdr>
      <w:divsChild>
        <w:div w:id="56127466">
          <w:marLeft w:val="1166"/>
          <w:marRight w:val="0"/>
          <w:marTop w:val="0"/>
          <w:marBottom w:val="0"/>
          <w:divBdr>
            <w:top w:val="none" w:sz="0" w:space="0" w:color="auto"/>
            <w:left w:val="none" w:sz="0" w:space="0" w:color="auto"/>
            <w:bottom w:val="none" w:sz="0" w:space="0" w:color="auto"/>
            <w:right w:val="none" w:sz="0" w:space="0" w:color="auto"/>
          </w:divBdr>
        </w:div>
        <w:div w:id="199904763">
          <w:marLeft w:val="547"/>
          <w:marRight w:val="0"/>
          <w:marTop w:val="0"/>
          <w:marBottom w:val="0"/>
          <w:divBdr>
            <w:top w:val="none" w:sz="0" w:space="0" w:color="auto"/>
            <w:left w:val="none" w:sz="0" w:space="0" w:color="auto"/>
            <w:bottom w:val="none" w:sz="0" w:space="0" w:color="auto"/>
            <w:right w:val="none" w:sz="0" w:space="0" w:color="auto"/>
          </w:divBdr>
        </w:div>
        <w:div w:id="216748268">
          <w:marLeft w:val="1166"/>
          <w:marRight w:val="0"/>
          <w:marTop w:val="0"/>
          <w:marBottom w:val="0"/>
          <w:divBdr>
            <w:top w:val="none" w:sz="0" w:space="0" w:color="auto"/>
            <w:left w:val="none" w:sz="0" w:space="0" w:color="auto"/>
            <w:bottom w:val="none" w:sz="0" w:space="0" w:color="auto"/>
            <w:right w:val="none" w:sz="0" w:space="0" w:color="auto"/>
          </w:divBdr>
        </w:div>
        <w:div w:id="252981181">
          <w:marLeft w:val="1166"/>
          <w:marRight w:val="0"/>
          <w:marTop w:val="0"/>
          <w:marBottom w:val="0"/>
          <w:divBdr>
            <w:top w:val="none" w:sz="0" w:space="0" w:color="auto"/>
            <w:left w:val="none" w:sz="0" w:space="0" w:color="auto"/>
            <w:bottom w:val="none" w:sz="0" w:space="0" w:color="auto"/>
            <w:right w:val="none" w:sz="0" w:space="0" w:color="auto"/>
          </w:divBdr>
        </w:div>
        <w:div w:id="306517833">
          <w:marLeft w:val="1166"/>
          <w:marRight w:val="0"/>
          <w:marTop w:val="0"/>
          <w:marBottom w:val="0"/>
          <w:divBdr>
            <w:top w:val="none" w:sz="0" w:space="0" w:color="auto"/>
            <w:left w:val="none" w:sz="0" w:space="0" w:color="auto"/>
            <w:bottom w:val="none" w:sz="0" w:space="0" w:color="auto"/>
            <w:right w:val="none" w:sz="0" w:space="0" w:color="auto"/>
          </w:divBdr>
        </w:div>
        <w:div w:id="942683814">
          <w:marLeft w:val="1166"/>
          <w:marRight w:val="0"/>
          <w:marTop w:val="0"/>
          <w:marBottom w:val="0"/>
          <w:divBdr>
            <w:top w:val="none" w:sz="0" w:space="0" w:color="auto"/>
            <w:left w:val="none" w:sz="0" w:space="0" w:color="auto"/>
            <w:bottom w:val="none" w:sz="0" w:space="0" w:color="auto"/>
            <w:right w:val="none" w:sz="0" w:space="0" w:color="auto"/>
          </w:divBdr>
        </w:div>
        <w:div w:id="994383458">
          <w:marLeft w:val="1166"/>
          <w:marRight w:val="0"/>
          <w:marTop w:val="0"/>
          <w:marBottom w:val="0"/>
          <w:divBdr>
            <w:top w:val="none" w:sz="0" w:space="0" w:color="auto"/>
            <w:left w:val="none" w:sz="0" w:space="0" w:color="auto"/>
            <w:bottom w:val="none" w:sz="0" w:space="0" w:color="auto"/>
            <w:right w:val="none" w:sz="0" w:space="0" w:color="auto"/>
          </w:divBdr>
        </w:div>
        <w:div w:id="995769218">
          <w:marLeft w:val="1166"/>
          <w:marRight w:val="0"/>
          <w:marTop w:val="0"/>
          <w:marBottom w:val="0"/>
          <w:divBdr>
            <w:top w:val="none" w:sz="0" w:space="0" w:color="auto"/>
            <w:left w:val="none" w:sz="0" w:space="0" w:color="auto"/>
            <w:bottom w:val="none" w:sz="0" w:space="0" w:color="auto"/>
            <w:right w:val="none" w:sz="0" w:space="0" w:color="auto"/>
          </w:divBdr>
        </w:div>
        <w:div w:id="1077359140">
          <w:marLeft w:val="547"/>
          <w:marRight w:val="0"/>
          <w:marTop w:val="0"/>
          <w:marBottom w:val="0"/>
          <w:divBdr>
            <w:top w:val="none" w:sz="0" w:space="0" w:color="auto"/>
            <w:left w:val="none" w:sz="0" w:space="0" w:color="auto"/>
            <w:bottom w:val="none" w:sz="0" w:space="0" w:color="auto"/>
            <w:right w:val="none" w:sz="0" w:space="0" w:color="auto"/>
          </w:divBdr>
        </w:div>
        <w:div w:id="1234586170">
          <w:marLeft w:val="1166"/>
          <w:marRight w:val="0"/>
          <w:marTop w:val="0"/>
          <w:marBottom w:val="0"/>
          <w:divBdr>
            <w:top w:val="none" w:sz="0" w:space="0" w:color="auto"/>
            <w:left w:val="none" w:sz="0" w:space="0" w:color="auto"/>
            <w:bottom w:val="none" w:sz="0" w:space="0" w:color="auto"/>
            <w:right w:val="none" w:sz="0" w:space="0" w:color="auto"/>
          </w:divBdr>
        </w:div>
        <w:div w:id="1370567298">
          <w:marLeft w:val="547"/>
          <w:marRight w:val="0"/>
          <w:marTop w:val="0"/>
          <w:marBottom w:val="0"/>
          <w:divBdr>
            <w:top w:val="none" w:sz="0" w:space="0" w:color="auto"/>
            <w:left w:val="none" w:sz="0" w:space="0" w:color="auto"/>
            <w:bottom w:val="none" w:sz="0" w:space="0" w:color="auto"/>
            <w:right w:val="none" w:sz="0" w:space="0" w:color="auto"/>
          </w:divBdr>
        </w:div>
        <w:div w:id="1399863782">
          <w:marLeft w:val="547"/>
          <w:marRight w:val="0"/>
          <w:marTop w:val="0"/>
          <w:marBottom w:val="0"/>
          <w:divBdr>
            <w:top w:val="none" w:sz="0" w:space="0" w:color="auto"/>
            <w:left w:val="none" w:sz="0" w:space="0" w:color="auto"/>
            <w:bottom w:val="none" w:sz="0" w:space="0" w:color="auto"/>
            <w:right w:val="none" w:sz="0" w:space="0" w:color="auto"/>
          </w:divBdr>
        </w:div>
        <w:div w:id="1492058557">
          <w:marLeft w:val="1166"/>
          <w:marRight w:val="0"/>
          <w:marTop w:val="0"/>
          <w:marBottom w:val="0"/>
          <w:divBdr>
            <w:top w:val="none" w:sz="0" w:space="0" w:color="auto"/>
            <w:left w:val="none" w:sz="0" w:space="0" w:color="auto"/>
            <w:bottom w:val="none" w:sz="0" w:space="0" w:color="auto"/>
            <w:right w:val="none" w:sz="0" w:space="0" w:color="auto"/>
          </w:divBdr>
        </w:div>
        <w:div w:id="1549562818">
          <w:marLeft w:val="1166"/>
          <w:marRight w:val="0"/>
          <w:marTop w:val="0"/>
          <w:marBottom w:val="0"/>
          <w:divBdr>
            <w:top w:val="none" w:sz="0" w:space="0" w:color="auto"/>
            <w:left w:val="none" w:sz="0" w:space="0" w:color="auto"/>
            <w:bottom w:val="none" w:sz="0" w:space="0" w:color="auto"/>
            <w:right w:val="none" w:sz="0" w:space="0" w:color="auto"/>
          </w:divBdr>
        </w:div>
        <w:div w:id="1663436046">
          <w:marLeft w:val="1166"/>
          <w:marRight w:val="0"/>
          <w:marTop w:val="0"/>
          <w:marBottom w:val="0"/>
          <w:divBdr>
            <w:top w:val="none" w:sz="0" w:space="0" w:color="auto"/>
            <w:left w:val="none" w:sz="0" w:space="0" w:color="auto"/>
            <w:bottom w:val="none" w:sz="0" w:space="0" w:color="auto"/>
            <w:right w:val="none" w:sz="0" w:space="0" w:color="auto"/>
          </w:divBdr>
        </w:div>
        <w:div w:id="1705717835">
          <w:marLeft w:val="1166"/>
          <w:marRight w:val="0"/>
          <w:marTop w:val="0"/>
          <w:marBottom w:val="0"/>
          <w:divBdr>
            <w:top w:val="none" w:sz="0" w:space="0" w:color="auto"/>
            <w:left w:val="none" w:sz="0" w:space="0" w:color="auto"/>
            <w:bottom w:val="none" w:sz="0" w:space="0" w:color="auto"/>
            <w:right w:val="none" w:sz="0" w:space="0" w:color="auto"/>
          </w:divBdr>
        </w:div>
        <w:div w:id="1857966374">
          <w:marLeft w:val="1166"/>
          <w:marRight w:val="0"/>
          <w:marTop w:val="0"/>
          <w:marBottom w:val="0"/>
          <w:divBdr>
            <w:top w:val="none" w:sz="0" w:space="0" w:color="auto"/>
            <w:left w:val="none" w:sz="0" w:space="0" w:color="auto"/>
            <w:bottom w:val="none" w:sz="0" w:space="0" w:color="auto"/>
            <w:right w:val="none" w:sz="0" w:space="0" w:color="auto"/>
          </w:divBdr>
        </w:div>
        <w:div w:id="1866210691">
          <w:marLeft w:val="547"/>
          <w:marRight w:val="0"/>
          <w:marTop w:val="0"/>
          <w:marBottom w:val="0"/>
          <w:divBdr>
            <w:top w:val="none" w:sz="0" w:space="0" w:color="auto"/>
            <w:left w:val="none" w:sz="0" w:space="0" w:color="auto"/>
            <w:bottom w:val="none" w:sz="0" w:space="0" w:color="auto"/>
            <w:right w:val="none" w:sz="0" w:space="0" w:color="auto"/>
          </w:divBdr>
        </w:div>
        <w:div w:id="1956713968">
          <w:marLeft w:val="1166"/>
          <w:marRight w:val="0"/>
          <w:marTop w:val="0"/>
          <w:marBottom w:val="0"/>
          <w:divBdr>
            <w:top w:val="none" w:sz="0" w:space="0" w:color="auto"/>
            <w:left w:val="none" w:sz="0" w:space="0" w:color="auto"/>
            <w:bottom w:val="none" w:sz="0" w:space="0" w:color="auto"/>
            <w:right w:val="none" w:sz="0" w:space="0" w:color="auto"/>
          </w:divBdr>
        </w:div>
      </w:divsChild>
    </w:div>
    <w:div w:id="1255631148">
      <w:bodyDiv w:val="1"/>
      <w:marLeft w:val="0"/>
      <w:marRight w:val="0"/>
      <w:marTop w:val="0"/>
      <w:marBottom w:val="0"/>
      <w:divBdr>
        <w:top w:val="none" w:sz="0" w:space="0" w:color="auto"/>
        <w:left w:val="none" w:sz="0" w:space="0" w:color="auto"/>
        <w:bottom w:val="none" w:sz="0" w:space="0" w:color="auto"/>
        <w:right w:val="none" w:sz="0" w:space="0" w:color="auto"/>
      </w:divBdr>
      <w:divsChild>
        <w:div w:id="1652831634">
          <w:marLeft w:val="1166"/>
          <w:marRight w:val="0"/>
          <w:marTop w:val="0"/>
          <w:marBottom w:val="120"/>
          <w:divBdr>
            <w:top w:val="none" w:sz="0" w:space="0" w:color="auto"/>
            <w:left w:val="none" w:sz="0" w:space="0" w:color="auto"/>
            <w:bottom w:val="none" w:sz="0" w:space="0" w:color="auto"/>
            <w:right w:val="none" w:sz="0" w:space="0" w:color="auto"/>
          </w:divBdr>
        </w:div>
      </w:divsChild>
    </w:div>
    <w:div w:id="1258904828">
      <w:bodyDiv w:val="1"/>
      <w:marLeft w:val="0"/>
      <w:marRight w:val="0"/>
      <w:marTop w:val="0"/>
      <w:marBottom w:val="0"/>
      <w:divBdr>
        <w:top w:val="none" w:sz="0" w:space="0" w:color="auto"/>
        <w:left w:val="none" w:sz="0" w:space="0" w:color="auto"/>
        <w:bottom w:val="none" w:sz="0" w:space="0" w:color="auto"/>
        <w:right w:val="none" w:sz="0" w:space="0" w:color="auto"/>
      </w:divBdr>
      <w:divsChild>
        <w:div w:id="116145947">
          <w:marLeft w:val="1166"/>
          <w:marRight w:val="0"/>
          <w:marTop w:val="0"/>
          <w:marBottom w:val="120"/>
          <w:divBdr>
            <w:top w:val="none" w:sz="0" w:space="0" w:color="auto"/>
            <w:left w:val="none" w:sz="0" w:space="0" w:color="auto"/>
            <w:bottom w:val="none" w:sz="0" w:space="0" w:color="auto"/>
            <w:right w:val="none" w:sz="0" w:space="0" w:color="auto"/>
          </w:divBdr>
        </w:div>
        <w:div w:id="189074807">
          <w:marLeft w:val="1166"/>
          <w:marRight w:val="0"/>
          <w:marTop w:val="0"/>
          <w:marBottom w:val="120"/>
          <w:divBdr>
            <w:top w:val="none" w:sz="0" w:space="0" w:color="auto"/>
            <w:left w:val="none" w:sz="0" w:space="0" w:color="auto"/>
            <w:bottom w:val="none" w:sz="0" w:space="0" w:color="auto"/>
            <w:right w:val="none" w:sz="0" w:space="0" w:color="auto"/>
          </w:divBdr>
        </w:div>
        <w:div w:id="1426534742">
          <w:marLeft w:val="1800"/>
          <w:marRight w:val="0"/>
          <w:marTop w:val="0"/>
          <w:marBottom w:val="120"/>
          <w:divBdr>
            <w:top w:val="none" w:sz="0" w:space="0" w:color="auto"/>
            <w:left w:val="none" w:sz="0" w:space="0" w:color="auto"/>
            <w:bottom w:val="none" w:sz="0" w:space="0" w:color="auto"/>
            <w:right w:val="none" w:sz="0" w:space="0" w:color="auto"/>
          </w:divBdr>
        </w:div>
        <w:div w:id="1535729322">
          <w:marLeft w:val="2520"/>
          <w:marRight w:val="0"/>
          <w:marTop w:val="0"/>
          <w:marBottom w:val="120"/>
          <w:divBdr>
            <w:top w:val="none" w:sz="0" w:space="0" w:color="auto"/>
            <w:left w:val="none" w:sz="0" w:space="0" w:color="auto"/>
            <w:bottom w:val="none" w:sz="0" w:space="0" w:color="auto"/>
            <w:right w:val="none" w:sz="0" w:space="0" w:color="auto"/>
          </w:divBdr>
        </w:div>
        <w:div w:id="1863593135">
          <w:marLeft w:val="1800"/>
          <w:marRight w:val="0"/>
          <w:marTop w:val="0"/>
          <w:marBottom w:val="120"/>
          <w:divBdr>
            <w:top w:val="none" w:sz="0" w:space="0" w:color="auto"/>
            <w:left w:val="none" w:sz="0" w:space="0" w:color="auto"/>
            <w:bottom w:val="none" w:sz="0" w:space="0" w:color="auto"/>
            <w:right w:val="none" w:sz="0" w:space="0" w:color="auto"/>
          </w:divBdr>
        </w:div>
        <w:div w:id="1996949897">
          <w:marLeft w:val="1800"/>
          <w:marRight w:val="0"/>
          <w:marTop w:val="0"/>
          <w:marBottom w:val="120"/>
          <w:divBdr>
            <w:top w:val="none" w:sz="0" w:space="0" w:color="auto"/>
            <w:left w:val="none" w:sz="0" w:space="0" w:color="auto"/>
            <w:bottom w:val="none" w:sz="0" w:space="0" w:color="auto"/>
            <w:right w:val="none" w:sz="0" w:space="0" w:color="auto"/>
          </w:divBdr>
        </w:div>
      </w:divsChild>
    </w:div>
    <w:div w:id="1285847343">
      <w:bodyDiv w:val="1"/>
      <w:marLeft w:val="0"/>
      <w:marRight w:val="0"/>
      <w:marTop w:val="0"/>
      <w:marBottom w:val="0"/>
      <w:divBdr>
        <w:top w:val="none" w:sz="0" w:space="0" w:color="auto"/>
        <w:left w:val="none" w:sz="0" w:space="0" w:color="auto"/>
        <w:bottom w:val="none" w:sz="0" w:space="0" w:color="auto"/>
        <w:right w:val="none" w:sz="0" w:space="0" w:color="auto"/>
      </w:divBdr>
    </w:div>
    <w:div w:id="1300186787">
      <w:bodyDiv w:val="1"/>
      <w:marLeft w:val="0"/>
      <w:marRight w:val="0"/>
      <w:marTop w:val="0"/>
      <w:marBottom w:val="0"/>
      <w:divBdr>
        <w:top w:val="none" w:sz="0" w:space="0" w:color="auto"/>
        <w:left w:val="none" w:sz="0" w:space="0" w:color="auto"/>
        <w:bottom w:val="none" w:sz="0" w:space="0" w:color="auto"/>
        <w:right w:val="none" w:sz="0" w:space="0" w:color="auto"/>
      </w:divBdr>
      <w:divsChild>
        <w:div w:id="93870258">
          <w:marLeft w:val="360"/>
          <w:marRight w:val="0"/>
          <w:marTop w:val="0"/>
          <w:marBottom w:val="0"/>
          <w:divBdr>
            <w:top w:val="none" w:sz="0" w:space="0" w:color="auto"/>
            <w:left w:val="none" w:sz="0" w:space="0" w:color="auto"/>
            <w:bottom w:val="none" w:sz="0" w:space="0" w:color="auto"/>
            <w:right w:val="none" w:sz="0" w:space="0" w:color="auto"/>
          </w:divBdr>
        </w:div>
      </w:divsChild>
    </w:div>
    <w:div w:id="1329403655">
      <w:bodyDiv w:val="1"/>
      <w:marLeft w:val="0"/>
      <w:marRight w:val="0"/>
      <w:marTop w:val="0"/>
      <w:marBottom w:val="0"/>
      <w:divBdr>
        <w:top w:val="none" w:sz="0" w:space="0" w:color="auto"/>
        <w:left w:val="none" w:sz="0" w:space="0" w:color="auto"/>
        <w:bottom w:val="none" w:sz="0" w:space="0" w:color="auto"/>
        <w:right w:val="none" w:sz="0" w:space="0" w:color="auto"/>
      </w:divBdr>
    </w:div>
    <w:div w:id="1382242198">
      <w:bodyDiv w:val="1"/>
      <w:marLeft w:val="0"/>
      <w:marRight w:val="0"/>
      <w:marTop w:val="0"/>
      <w:marBottom w:val="0"/>
      <w:divBdr>
        <w:top w:val="none" w:sz="0" w:space="0" w:color="auto"/>
        <w:left w:val="none" w:sz="0" w:space="0" w:color="auto"/>
        <w:bottom w:val="none" w:sz="0" w:space="0" w:color="auto"/>
        <w:right w:val="none" w:sz="0" w:space="0" w:color="auto"/>
      </w:divBdr>
    </w:div>
    <w:div w:id="1413236468">
      <w:bodyDiv w:val="1"/>
      <w:marLeft w:val="0"/>
      <w:marRight w:val="0"/>
      <w:marTop w:val="0"/>
      <w:marBottom w:val="0"/>
      <w:divBdr>
        <w:top w:val="none" w:sz="0" w:space="0" w:color="auto"/>
        <w:left w:val="none" w:sz="0" w:space="0" w:color="auto"/>
        <w:bottom w:val="none" w:sz="0" w:space="0" w:color="auto"/>
        <w:right w:val="none" w:sz="0" w:space="0" w:color="auto"/>
      </w:divBdr>
    </w:div>
    <w:div w:id="1441142735">
      <w:bodyDiv w:val="1"/>
      <w:marLeft w:val="0"/>
      <w:marRight w:val="0"/>
      <w:marTop w:val="0"/>
      <w:marBottom w:val="0"/>
      <w:divBdr>
        <w:top w:val="none" w:sz="0" w:space="0" w:color="auto"/>
        <w:left w:val="none" w:sz="0" w:space="0" w:color="auto"/>
        <w:bottom w:val="none" w:sz="0" w:space="0" w:color="auto"/>
        <w:right w:val="none" w:sz="0" w:space="0" w:color="auto"/>
      </w:divBdr>
    </w:div>
    <w:div w:id="1449622695">
      <w:bodyDiv w:val="1"/>
      <w:marLeft w:val="0"/>
      <w:marRight w:val="0"/>
      <w:marTop w:val="0"/>
      <w:marBottom w:val="0"/>
      <w:divBdr>
        <w:top w:val="none" w:sz="0" w:space="0" w:color="auto"/>
        <w:left w:val="none" w:sz="0" w:space="0" w:color="auto"/>
        <w:bottom w:val="none" w:sz="0" w:space="0" w:color="auto"/>
        <w:right w:val="none" w:sz="0" w:space="0" w:color="auto"/>
      </w:divBdr>
      <w:divsChild>
        <w:div w:id="1382511226">
          <w:marLeft w:val="360"/>
          <w:marRight w:val="0"/>
          <w:marTop w:val="0"/>
          <w:marBottom w:val="0"/>
          <w:divBdr>
            <w:top w:val="none" w:sz="0" w:space="0" w:color="auto"/>
            <w:left w:val="none" w:sz="0" w:space="0" w:color="auto"/>
            <w:bottom w:val="none" w:sz="0" w:space="0" w:color="auto"/>
            <w:right w:val="none" w:sz="0" w:space="0" w:color="auto"/>
          </w:divBdr>
        </w:div>
      </w:divsChild>
    </w:div>
    <w:div w:id="1451707226">
      <w:bodyDiv w:val="1"/>
      <w:marLeft w:val="0"/>
      <w:marRight w:val="0"/>
      <w:marTop w:val="0"/>
      <w:marBottom w:val="0"/>
      <w:divBdr>
        <w:top w:val="none" w:sz="0" w:space="0" w:color="auto"/>
        <w:left w:val="none" w:sz="0" w:space="0" w:color="auto"/>
        <w:bottom w:val="none" w:sz="0" w:space="0" w:color="auto"/>
        <w:right w:val="none" w:sz="0" w:space="0" w:color="auto"/>
      </w:divBdr>
    </w:div>
    <w:div w:id="1459761508">
      <w:bodyDiv w:val="1"/>
      <w:marLeft w:val="0"/>
      <w:marRight w:val="0"/>
      <w:marTop w:val="0"/>
      <w:marBottom w:val="0"/>
      <w:divBdr>
        <w:top w:val="none" w:sz="0" w:space="0" w:color="auto"/>
        <w:left w:val="none" w:sz="0" w:space="0" w:color="auto"/>
        <w:bottom w:val="none" w:sz="0" w:space="0" w:color="auto"/>
        <w:right w:val="none" w:sz="0" w:space="0" w:color="auto"/>
      </w:divBdr>
      <w:divsChild>
        <w:div w:id="390271013">
          <w:marLeft w:val="1800"/>
          <w:marRight w:val="0"/>
          <w:marTop w:val="0"/>
          <w:marBottom w:val="120"/>
          <w:divBdr>
            <w:top w:val="none" w:sz="0" w:space="0" w:color="auto"/>
            <w:left w:val="none" w:sz="0" w:space="0" w:color="auto"/>
            <w:bottom w:val="none" w:sz="0" w:space="0" w:color="auto"/>
            <w:right w:val="none" w:sz="0" w:space="0" w:color="auto"/>
          </w:divBdr>
        </w:div>
      </w:divsChild>
    </w:div>
    <w:div w:id="1641308277">
      <w:bodyDiv w:val="1"/>
      <w:marLeft w:val="0"/>
      <w:marRight w:val="0"/>
      <w:marTop w:val="0"/>
      <w:marBottom w:val="0"/>
      <w:divBdr>
        <w:top w:val="none" w:sz="0" w:space="0" w:color="auto"/>
        <w:left w:val="none" w:sz="0" w:space="0" w:color="auto"/>
        <w:bottom w:val="none" w:sz="0" w:space="0" w:color="auto"/>
        <w:right w:val="none" w:sz="0" w:space="0" w:color="auto"/>
      </w:divBdr>
    </w:div>
    <w:div w:id="1722290940">
      <w:bodyDiv w:val="1"/>
      <w:marLeft w:val="0"/>
      <w:marRight w:val="0"/>
      <w:marTop w:val="0"/>
      <w:marBottom w:val="0"/>
      <w:divBdr>
        <w:top w:val="none" w:sz="0" w:space="0" w:color="auto"/>
        <w:left w:val="none" w:sz="0" w:space="0" w:color="auto"/>
        <w:bottom w:val="none" w:sz="0" w:space="0" w:color="auto"/>
        <w:right w:val="none" w:sz="0" w:space="0" w:color="auto"/>
      </w:divBdr>
      <w:divsChild>
        <w:div w:id="26834595">
          <w:marLeft w:val="360"/>
          <w:marRight w:val="0"/>
          <w:marTop w:val="0"/>
          <w:marBottom w:val="60"/>
          <w:divBdr>
            <w:top w:val="none" w:sz="0" w:space="0" w:color="auto"/>
            <w:left w:val="none" w:sz="0" w:space="0" w:color="auto"/>
            <w:bottom w:val="none" w:sz="0" w:space="0" w:color="auto"/>
            <w:right w:val="none" w:sz="0" w:space="0" w:color="auto"/>
          </w:divBdr>
        </w:div>
      </w:divsChild>
    </w:div>
    <w:div w:id="1741899365">
      <w:bodyDiv w:val="1"/>
      <w:marLeft w:val="0"/>
      <w:marRight w:val="0"/>
      <w:marTop w:val="0"/>
      <w:marBottom w:val="0"/>
      <w:divBdr>
        <w:top w:val="none" w:sz="0" w:space="0" w:color="auto"/>
        <w:left w:val="none" w:sz="0" w:space="0" w:color="auto"/>
        <w:bottom w:val="none" w:sz="0" w:space="0" w:color="auto"/>
        <w:right w:val="none" w:sz="0" w:space="0" w:color="auto"/>
      </w:divBdr>
    </w:div>
    <w:div w:id="1784380392">
      <w:bodyDiv w:val="1"/>
      <w:marLeft w:val="0"/>
      <w:marRight w:val="0"/>
      <w:marTop w:val="0"/>
      <w:marBottom w:val="0"/>
      <w:divBdr>
        <w:top w:val="none" w:sz="0" w:space="0" w:color="auto"/>
        <w:left w:val="none" w:sz="0" w:space="0" w:color="auto"/>
        <w:bottom w:val="none" w:sz="0" w:space="0" w:color="auto"/>
        <w:right w:val="none" w:sz="0" w:space="0" w:color="auto"/>
      </w:divBdr>
      <w:divsChild>
        <w:div w:id="433088358">
          <w:marLeft w:val="1800"/>
          <w:marRight w:val="0"/>
          <w:marTop w:val="0"/>
          <w:marBottom w:val="120"/>
          <w:divBdr>
            <w:top w:val="none" w:sz="0" w:space="0" w:color="auto"/>
            <w:left w:val="none" w:sz="0" w:space="0" w:color="auto"/>
            <w:bottom w:val="none" w:sz="0" w:space="0" w:color="auto"/>
            <w:right w:val="none" w:sz="0" w:space="0" w:color="auto"/>
          </w:divBdr>
        </w:div>
        <w:div w:id="1381827051">
          <w:marLeft w:val="1800"/>
          <w:marRight w:val="0"/>
          <w:marTop w:val="0"/>
          <w:marBottom w:val="120"/>
          <w:divBdr>
            <w:top w:val="none" w:sz="0" w:space="0" w:color="auto"/>
            <w:left w:val="none" w:sz="0" w:space="0" w:color="auto"/>
            <w:bottom w:val="none" w:sz="0" w:space="0" w:color="auto"/>
            <w:right w:val="none" w:sz="0" w:space="0" w:color="auto"/>
          </w:divBdr>
        </w:div>
        <w:div w:id="1586961130">
          <w:marLeft w:val="1800"/>
          <w:marRight w:val="0"/>
          <w:marTop w:val="0"/>
          <w:marBottom w:val="120"/>
          <w:divBdr>
            <w:top w:val="none" w:sz="0" w:space="0" w:color="auto"/>
            <w:left w:val="none" w:sz="0" w:space="0" w:color="auto"/>
            <w:bottom w:val="none" w:sz="0" w:space="0" w:color="auto"/>
            <w:right w:val="none" w:sz="0" w:space="0" w:color="auto"/>
          </w:divBdr>
        </w:div>
        <w:div w:id="1838155035">
          <w:marLeft w:val="1166"/>
          <w:marRight w:val="0"/>
          <w:marTop w:val="0"/>
          <w:marBottom w:val="120"/>
          <w:divBdr>
            <w:top w:val="none" w:sz="0" w:space="0" w:color="auto"/>
            <w:left w:val="none" w:sz="0" w:space="0" w:color="auto"/>
            <w:bottom w:val="none" w:sz="0" w:space="0" w:color="auto"/>
            <w:right w:val="none" w:sz="0" w:space="0" w:color="auto"/>
          </w:divBdr>
        </w:div>
        <w:div w:id="2023699233">
          <w:marLeft w:val="1800"/>
          <w:marRight w:val="0"/>
          <w:marTop w:val="0"/>
          <w:marBottom w:val="120"/>
          <w:divBdr>
            <w:top w:val="none" w:sz="0" w:space="0" w:color="auto"/>
            <w:left w:val="none" w:sz="0" w:space="0" w:color="auto"/>
            <w:bottom w:val="none" w:sz="0" w:space="0" w:color="auto"/>
            <w:right w:val="none" w:sz="0" w:space="0" w:color="auto"/>
          </w:divBdr>
        </w:div>
      </w:divsChild>
    </w:div>
    <w:div w:id="1785686259">
      <w:bodyDiv w:val="1"/>
      <w:marLeft w:val="0"/>
      <w:marRight w:val="0"/>
      <w:marTop w:val="0"/>
      <w:marBottom w:val="0"/>
      <w:divBdr>
        <w:top w:val="none" w:sz="0" w:space="0" w:color="auto"/>
        <w:left w:val="none" w:sz="0" w:space="0" w:color="auto"/>
        <w:bottom w:val="none" w:sz="0" w:space="0" w:color="auto"/>
        <w:right w:val="none" w:sz="0" w:space="0" w:color="auto"/>
      </w:divBdr>
    </w:div>
    <w:div w:id="1853446330">
      <w:bodyDiv w:val="1"/>
      <w:marLeft w:val="0"/>
      <w:marRight w:val="0"/>
      <w:marTop w:val="0"/>
      <w:marBottom w:val="0"/>
      <w:divBdr>
        <w:top w:val="none" w:sz="0" w:space="0" w:color="auto"/>
        <w:left w:val="none" w:sz="0" w:space="0" w:color="auto"/>
        <w:bottom w:val="none" w:sz="0" w:space="0" w:color="auto"/>
        <w:right w:val="none" w:sz="0" w:space="0" w:color="auto"/>
      </w:divBdr>
    </w:div>
    <w:div w:id="1976062012">
      <w:bodyDiv w:val="1"/>
      <w:marLeft w:val="0"/>
      <w:marRight w:val="0"/>
      <w:marTop w:val="0"/>
      <w:marBottom w:val="0"/>
      <w:divBdr>
        <w:top w:val="none" w:sz="0" w:space="0" w:color="auto"/>
        <w:left w:val="none" w:sz="0" w:space="0" w:color="auto"/>
        <w:bottom w:val="none" w:sz="0" w:space="0" w:color="auto"/>
        <w:right w:val="none" w:sz="0" w:space="0" w:color="auto"/>
      </w:divBdr>
    </w:div>
    <w:div w:id="2025402111">
      <w:bodyDiv w:val="1"/>
      <w:marLeft w:val="0"/>
      <w:marRight w:val="0"/>
      <w:marTop w:val="0"/>
      <w:marBottom w:val="0"/>
      <w:divBdr>
        <w:top w:val="none" w:sz="0" w:space="0" w:color="auto"/>
        <w:left w:val="none" w:sz="0" w:space="0" w:color="auto"/>
        <w:bottom w:val="none" w:sz="0" w:space="0" w:color="auto"/>
        <w:right w:val="none" w:sz="0" w:space="0" w:color="auto"/>
      </w:divBdr>
    </w:div>
    <w:div w:id="2033532579">
      <w:bodyDiv w:val="1"/>
      <w:marLeft w:val="0"/>
      <w:marRight w:val="0"/>
      <w:marTop w:val="0"/>
      <w:marBottom w:val="0"/>
      <w:divBdr>
        <w:top w:val="none" w:sz="0" w:space="0" w:color="auto"/>
        <w:left w:val="none" w:sz="0" w:space="0" w:color="auto"/>
        <w:bottom w:val="none" w:sz="0" w:space="0" w:color="auto"/>
        <w:right w:val="none" w:sz="0" w:space="0" w:color="auto"/>
      </w:divBdr>
    </w:div>
    <w:div w:id="210117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panidx\OneDrive%20-%20InterDigital%20Communications,%20Inc\Documents\3GPP%20RAN\TSGR2_126\Docs\R2-2405645.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B36F50C2-D0B7-4D7E-A7A5-8FAF9F5AAEBB}">
    <t:Anchor>
      <t:Comment id="631898079"/>
    </t:Anchor>
    <t:History>
      <t:Event id="{E5000F46-877A-4DE0-98FA-DA45A9B7F58E}" time="2022-11-03T11:58:56.912Z">
        <t:Attribution userId="S::daniela.laselva@nokia-bell-labs.com::a52c4041-3a77-419c-826c-13e73ac11150" userProvider="AD" userName="Laselva, Daniela (Nokia - DK/Aalborg)"/>
        <t:Anchor>
          <t:Comment id="631898079"/>
        </t:Anchor>
        <t:Create/>
      </t:Event>
      <t:Event id="{815DF181-4EBB-45EF-AB1D-68A79AD0BCC6}" time="2022-11-03T11:58:56.912Z">
        <t:Attribution userId="S::daniela.laselva@nokia-bell-labs.com::a52c4041-3a77-419c-826c-13e73ac11150" userProvider="AD" userName="Laselva, Daniela (Nokia - DK/Aalborg)"/>
        <t:Anchor>
          <t:Comment id="631898079"/>
        </t:Anchor>
        <t:Assign userId="S::jarkko.t.koskela@nokia.com::06c6ff15-d7d9-44d5-ae3b-7a059ac6d691" userProvider="AD" userName="Koskela, Jarkko T. (Nokia - FI/Oulu)"/>
      </t:Event>
      <t:Event id="{50FD29C8-4EFC-4A2F-8B0C-51315D440A73}" time="2022-11-03T11:58:56.912Z">
        <t:Attribution userId="S::daniela.laselva@nokia-bell-labs.com::a52c4041-3a77-419c-826c-13e73ac11150" userProvider="AD" userName="Laselva, Daniela (Nokia - DK/Aalborg)"/>
        <t:Anchor>
          <t:Comment id="631898079"/>
        </t:Anchor>
        <t:SetTitle title="@Koskela, Jarkko T. (Nokia - FI/Oulu) : fyi I made some edits to this new par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RBI5PAMIO524-1616901215-7011</_dlc_DocId>
    <_dlc_DocIdUrl xmlns="71c5aaf6-e6ce-465b-b873-5148d2a4c105">
      <Url>https://nokia.sharepoint.com/sites/gxp/_layouts/15/DocIdRedir.aspx?ID=RBI5PAMIO524-1616901215-7011</Url>
      <Description>RBI5PAMIO524-1616901215-7011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239B9A-D635-4CCC-8F90-221588E3E794}">
  <ds:schemaRefs>
    <ds:schemaRef ds:uri="Microsoft.SharePoint.Taxonomy.ContentTypeSync"/>
  </ds:schemaRefs>
</ds:datastoreItem>
</file>

<file path=customXml/itemProps2.xml><?xml version="1.0" encoding="utf-8"?>
<ds:datastoreItem xmlns:ds="http://schemas.openxmlformats.org/officeDocument/2006/customXml" ds:itemID="{5D1D07DF-555F-4746-8720-C60A269A2254}">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D40BB6C0-FEA1-4AE7-A805-5C5828EE1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2055</Words>
  <Characters>11718</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Nokia</Company>
  <LinksUpToDate>false</LinksUpToDate>
  <CharactersWithSpaces>13746</CharactersWithSpaces>
  <SharedDoc>false</SharedDoc>
  <HyperlinkBase/>
  <HLinks>
    <vt:vector size="24" baseType="variant">
      <vt:variant>
        <vt:i4>4063305</vt:i4>
      </vt:variant>
      <vt:variant>
        <vt:i4>9</vt:i4>
      </vt:variant>
      <vt:variant>
        <vt:i4>0</vt:i4>
      </vt:variant>
      <vt:variant>
        <vt:i4>5</vt:i4>
      </vt:variant>
      <vt:variant>
        <vt:lpwstr>https://www.3gpp.org/ftp/tsg_ran/WG2_RL2/TSGR2_119bis-e/Docs/R2-2210417.zip</vt:lpwstr>
      </vt:variant>
      <vt:variant>
        <vt:lpwstr/>
      </vt:variant>
      <vt:variant>
        <vt:i4>1114209</vt:i4>
      </vt:variant>
      <vt:variant>
        <vt:i4>6</vt:i4>
      </vt:variant>
      <vt:variant>
        <vt:i4>0</vt:i4>
      </vt:variant>
      <vt:variant>
        <vt:i4>5</vt:i4>
      </vt:variant>
      <vt:variant>
        <vt:lpwstr>https://www.3gpp.org/ftp/tsg_ran/WG2_RL2/TSGR2_119-e/Docs/R2-2208703.zip</vt:lpwstr>
      </vt:variant>
      <vt:variant>
        <vt:lpwstr/>
      </vt:variant>
      <vt:variant>
        <vt:i4>983041</vt:i4>
      </vt:variant>
      <vt:variant>
        <vt:i4>3</vt:i4>
      </vt:variant>
      <vt:variant>
        <vt:i4>0</vt:i4>
      </vt:variant>
      <vt:variant>
        <vt:i4>5</vt:i4>
      </vt:variant>
      <vt:variant>
        <vt:lpwstr>http://3gpp.org/ftp/tsg_ran/TSG_RAN/TSGR_95e/Info_for_workplan/revised_SIDs_5/RAN1_2/RP-220297.zip</vt:lpwstr>
      </vt:variant>
      <vt:variant>
        <vt:lpwstr/>
      </vt:variant>
      <vt:variant>
        <vt:i4>6029438</vt:i4>
      </vt:variant>
      <vt:variant>
        <vt:i4>0</vt:i4>
      </vt:variant>
      <vt:variant>
        <vt:i4>0</vt:i4>
      </vt:variant>
      <vt:variant>
        <vt:i4>5</vt:i4>
      </vt:variant>
      <vt:variant>
        <vt:lpwstr>C:\Users\panidx\OneDrive - InterDigital Communications, Inc\Documents\3GPP RAN\TSGR2_121bis-e\Docs\R2-2304353.zip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Apple - Naveen Palle</cp:lastModifiedBy>
  <cp:revision>8</cp:revision>
  <dcterms:created xsi:type="dcterms:W3CDTF">2024-05-22T03:09:00Z</dcterms:created>
  <dcterms:modified xsi:type="dcterms:W3CDTF">2024-05-22T07:30:00Z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8ef903aa-1f88-47ee-af58-75294f2308a5</vt:lpwstr>
  </property>
  <property fmtid="{D5CDD505-2E9C-101B-9397-08002B2CF9AE}" pid="4" name="MediaServiceImageTags">
    <vt:lpwstr/>
  </property>
  <property fmtid="{D5CDD505-2E9C-101B-9397-08002B2CF9AE}" pid="5" name="MSIP_Label_17da11e7-ad83-4459-98c6-12a88e2eac78_Enabled">
    <vt:lpwstr>true</vt:lpwstr>
  </property>
  <property fmtid="{D5CDD505-2E9C-101B-9397-08002B2CF9AE}" pid="6" name="MSIP_Label_17da11e7-ad83-4459-98c6-12a88e2eac78_SetDate">
    <vt:lpwstr>2024-02-19T07:56:55Z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8c058ab1-b1d6-4c87-b6fa-1c9729a2ab2d</vt:lpwstr>
  </property>
  <property fmtid="{D5CDD505-2E9C-101B-9397-08002B2CF9AE}" pid="11" name="MSIP_Label_17da11e7-ad83-4459-98c6-12a88e2eac78_ContentBits">
    <vt:lpwstr>0</vt:lpwstr>
  </property>
  <property fmtid="{D5CDD505-2E9C-101B-9397-08002B2CF9AE}" pid="12" name="MSIP_Label_55818d02-8d25-4bb9-b27c-e4db64670887_Enabled">
    <vt:lpwstr>true</vt:lpwstr>
  </property>
  <property fmtid="{D5CDD505-2E9C-101B-9397-08002B2CF9AE}" pid="13" name="MSIP_Label_55818d02-8d25-4bb9-b27c-e4db64670887_SetDate">
    <vt:lpwstr>2024-05-21T03:27:41Z</vt:lpwstr>
  </property>
  <property fmtid="{D5CDD505-2E9C-101B-9397-08002B2CF9AE}" pid="14" name="MSIP_Label_55818d02-8d25-4bb9-b27c-e4db64670887_Method">
    <vt:lpwstr>Standard</vt:lpwstr>
  </property>
  <property fmtid="{D5CDD505-2E9C-101B-9397-08002B2CF9AE}" pid="15" name="MSIP_Label_55818d02-8d25-4bb9-b27c-e4db64670887_Name">
    <vt:lpwstr>55818d02-8d25-4bb9-b27c-e4db64670887</vt:lpwstr>
  </property>
  <property fmtid="{D5CDD505-2E9C-101B-9397-08002B2CF9AE}" pid="16" name="MSIP_Label_55818d02-8d25-4bb9-b27c-e4db64670887_SiteId">
    <vt:lpwstr>a7f35688-9c00-4d5e-ba41-29f146377ab0</vt:lpwstr>
  </property>
  <property fmtid="{D5CDD505-2E9C-101B-9397-08002B2CF9AE}" pid="17" name="MSIP_Label_55818d02-8d25-4bb9-b27c-e4db64670887_ActionId">
    <vt:lpwstr>78c6b596-6c3a-4bea-a7f9-de1466098ea4</vt:lpwstr>
  </property>
  <property fmtid="{D5CDD505-2E9C-101B-9397-08002B2CF9AE}" pid="18" name="MSIP_Label_55818d02-8d25-4bb9-b27c-e4db64670887_ContentBits">
    <vt:lpwstr>0</vt:lpwstr>
  </property>
</Properties>
</file>