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0A197D82" w:rsidR="00AB1D24" w:rsidRDefault="00AB1D24" w:rsidP="00AB1D24">
      <w:pPr>
        <w:pStyle w:val="CRCoverPage"/>
        <w:tabs>
          <w:tab w:val="right" w:pos="9639"/>
        </w:tabs>
        <w:spacing w:after="0"/>
        <w:rPr>
          <w:b/>
          <w:i/>
          <w:noProof/>
          <w:sz w:val="28"/>
        </w:rPr>
      </w:pPr>
      <w:bookmarkStart w:id="0" w:name="_Hlk134728972"/>
      <w:r>
        <w:rPr>
          <w:b/>
          <w:noProof/>
          <w:sz w:val="24"/>
        </w:rPr>
        <w:t>3GPP TSG-RAN-WG2 Meeting #12</w:t>
      </w:r>
      <w:r w:rsidR="004D7480">
        <w:rPr>
          <w:b/>
          <w:noProof/>
          <w:sz w:val="24"/>
        </w:rPr>
        <w:t>6</w:t>
      </w:r>
      <w:r>
        <w:rPr>
          <w:b/>
          <w:i/>
          <w:noProof/>
          <w:sz w:val="28"/>
        </w:rPr>
        <w:tab/>
      </w:r>
      <w:r w:rsidR="00100C20" w:rsidRPr="00100C20">
        <w:rPr>
          <w:b/>
          <w:i/>
          <w:noProof/>
          <w:sz w:val="28"/>
        </w:rPr>
        <w:t>R2-</w:t>
      </w:r>
      <w:r w:rsidR="009620C2" w:rsidRPr="009620C2">
        <w:rPr>
          <w:b/>
          <w:i/>
          <w:noProof/>
          <w:sz w:val="28"/>
        </w:rPr>
        <w:t>240</w:t>
      </w:r>
      <w:r w:rsidR="00DD460E" w:rsidRPr="00DD460E">
        <w:t xml:space="preserve"> </w:t>
      </w:r>
      <w:r w:rsidR="00DD460E" w:rsidRPr="00DD460E">
        <w:rPr>
          <w:b/>
          <w:i/>
          <w:noProof/>
          <w:sz w:val="28"/>
        </w:rPr>
        <w:t>2405629</w:t>
      </w:r>
    </w:p>
    <w:p w14:paraId="5A0B80CE" w14:textId="62875B3E" w:rsidR="00AB1D24" w:rsidRPr="009D57DF" w:rsidRDefault="002C2846" w:rsidP="00AB1D24">
      <w:pPr>
        <w:pStyle w:val="a3"/>
        <w:spacing w:beforeLines="50" w:before="180" w:after="0"/>
        <w:rPr>
          <w:sz w:val="24"/>
          <w:szCs w:val="24"/>
          <w:lang w:val="en-GB" w:eastAsia="zh-CN"/>
        </w:rPr>
      </w:pPr>
      <w:r w:rsidRPr="002C2846">
        <w:rPr>
          <w:noProof/>
          <w:sz w:val="24"/>
        </w:rPr>
        <w:t xml:space="preserve">Fukuoka, Japan May </w:t>
      </w:r>
      <w:r w:rsidR="006918E5" w:rsidRPr="002C2846">
        <w:rPr>
          <w:noProof/>
          <w:sz w:val="24"/>
        </w:rPr>
        <w:t>2</w:t>
      </w:r>
      <w:r w:rsidR="006918E5">
        <w:rPr>
          <w:noProof/>
          <w:sz w:val="24"/>
        </w:rPr>
        <w:t>0th</w:t>
      </w:r>
      <w:r w:rsidR="006918E5" w:rsidRPr="002C2846">
        <w:rPr>
          <w:noProof/>
          <w:sz w:val="24"/>
        </w:rPr>
        <w:t xml:space="preserve"> </w:t>
      </w:r>
      <w:r w:rsidRPr="002C2846">
        <w:rPr>
          <w:noProof/>
          <w:sz w:val="24"/>
        </w:rPr>
        <w:t xml:space="preserve">– </w:t>
      </w:r>
      <w:r w:rsidR="006918E5" w:rsidRPr="002C2846">
        <w:rPr>
          <w:noProof/>
          <w:sz w:val="24"/>
        </w:rPr>
        <w:t>2</w:t>
      </w:r>
      <w:r w:rsidR="006918E5">
        <w:rPr>
          <w:noProof/>
          <w:sz w:val="24"/>
        </w:rPr>
        <w:t>4</w:t>
      </w:r>
      <w:r w:rsidR="006918E5" w:rsidRPr="002C2846">
        <w:rPr>
          <w:noProof/>
          <w:sz w:val="24"/>
        </w:rPr>
        <w:t>th</w:t>
      </w:r>
      <w:r w:rsidRPr="002C2846">
        <w:rPr>
          <w:noProof/>
          <w:sz w:val="24"/>
        </w:rPr>
        <w:t>, 2024</w:t>
      </w:r>
    </w:p>
    <w:bookmarkEnd w:id="0"/>
    <w:p w14:paraId="06594D82" w14:textId="1194CB01"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DC0FE3">
        <w:rPr>
          <w:rFonts w:ascii="Arial" w:hAnsi="Arial" w:hint="eastAsia"/>
          <w:sz w:val="24"/>
        </w:rPr>
        <w:t>8.8.</w:t>
      </w:r>
      <w:r w:rsidR="00AB703C">
        <w:rPr>
          <w:rFonts w:ascii="Arial" w:hAnsi="Arial"/>
          <w:sz w:val="24"/>
        </w:rPr>
        <w:t>5</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61CF2D7D"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DC0FE3">
        <w:rPr>
          <w:rFonts w:ascii="Arial" w:hAnsi="Arial"/>
          <w:sz w:val="24"/>
        </w:rPr>
        <w:t>Discussion</w:t>
      </w:r>
      <w:r w:rsidR="00CF6833">
        <w:rPr>
          <w:rFonts w:ascii="Arial" w:hAnsi="Arial"/>
          <w:sz w:val="24"/>
        </w:rPr>
        <w:t xml:space="preserve"> for </w:t>
      </w:r>
      <w:r w:rsidR="00AB703C" w:rsidRPr="00AB703C">
        <w:rPr>
          <w:rFonts w:ascii="Arial" w:hAnsi="Arial"/>
          <w:sz w:val="24"/>
        </w:rPr>
        <w:t>regenerative payload</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42797657" w14:textId="31BFF726" w:rsidR="00AB703C" w:rsidRDefault="00AB703C" w:rsidP="00AB703C">
      <w:pPr>
        <w:rPr>
          <w:rFonts w:ascii="Times New Roman" w:hAnsi="Times New Roman" w:cs="Times New Roman"/>
        </w:rPr>
      </w:pPr>
      <w:r w:rsidRPr="00124BCE">
        <w:rPr>
          <w:rFonts w:ascii="Times New Roman" w:hAnsi="Times New Roman" w:cs="Times New Roman"/>
        </w:rPr>
        <w:t>In the RAN2 #12</w:t>
      </w:r>
      <w:r>
        <w:rPr>
          <w:rFonts w:ascii="Times New Roman" w:hAnsi="Times New Roman" w:cs="Times New Roman"/>
        </w:rPr>
        <w:t>5bis</w:t>
      </w:r>
      <w:r w:rsidRPr="00124BCE">
        <w:rPr>
          <w:rFonts w:ascii="Times New Roman" w:hAnsi="Times New Roman" w:cs="Times New Roman"/>
        </w:rPr>
        <w:t xml:space="preserve"> meeting, RAN2 discussed </w:t>
      </w:r>
      <w:r>
        <w:rPr>
          <w:rFonts w:ascii="Times New Roman" w:hAnsi="Times New Roman" w:cs="Times New Roman"/>
        </w:rPr>
        <w:t>how to make a progress</w:t>
      </w:r>
      <w:r w:rsidRPr="00124BCE">
        <w:rPr>
          <w:rFonts w:ascii="Times New Roman" w:hAnsi="Times New Roman" w:cs="Times New Roman"/>
        </w:rPr>
        <w:t xml:space="preserve"> for </w:t>
      </w:r>
      <w:r w:rsidRPr="00AB703C">
        <w:rPr>
          <w:rFonts w:ascii="Times New Roman" w:hAnsi="Times New Roman" w:cs="Times New Roman"/>
        </w:rPr>
        <w:t>regenerative payload</w:t>
      </w:r>
      <w:r w:rsidRPr="00124BCE">
        <w:rPr>
          <w:rFonts w:ascii="Times New Roman" w:hAnsi="Times New Roman" w:cs="Times New Roman"/>
        </w:rPr>
        <w:t xml:space="preserve">, and </w:t>
      </w:r>
      <w:r>
        <w:rPr>
          <w:rFonts w:ascii="Times New Roman" w:hAnsi="Times New Roman" w:cs="Times New Roman"/>
        </w:rPr>
        <w:t>agreed</w:t>
      </w:r>
      <w:r w:rsidRPr="00124BCE">
        <w:rPr>
          <w:rFonts w:ascii="Times New Roman" w:hAnsi="Times New Roman" w:cs="Times New Roman"/>
        </w:rPr>
        <w:t xml:space="preserve"> as follows [1].</w:t>
      </w:r>
    </w:p>
    <w:p w14:paraId="505FAD2A" w14:textId="77777777" w:rsidR="00AB703C" w:rsidRPr="00AB703C" w:rsidRDefault="00AB703C" w:rsidP="00AB703C">
      <w:pPr>
        <w:rPr>
          <w:rFonts w:ascii="Times New Roman" w:hAnsi="Times New Roman" w:cs="Times New Roman"/>
        </w:rPr>
      </w:pPr>
    </w:p>
    <w:tbl>
      <w:tblPr>
        <w:tblStyle w:val="af0"/>
        <w:tblW w:w="0" w:type="auto"/>
        <w:tblInd w:w="421" w:type="dxa"/>
        <w:tblLook w:val="04A0" w:firstRow="1" w:lastRow="0" w:firstColumn="1" w:lastColumn="0" w:noHBand="0" w:noVBand="1"/>
      </w:tblPr>
      <w:tblGrid>
        <w:gridCol w:w="8788"/>
      </w:tblGrid>
      <w:tr w:rsidR="00AB703C" w14:paraId="0E520545" w14:textId="77777777" w:rsidTr="005F7298">
        <w:tc>
          <w:tcPr>
            <w:tcW w:w="8788" w:type="dxa"/>
          </w:tcPr>
          <w:p w14:paraId="0182F8B5" w14:textId="77777777" w:rsidR="00AB703C" w:rsidRDefault="00000000" w:rsidP="005F7298">
            <w:pPr>
              <w:pStyle w:val="Doc-title"/>
            </w:pPr>
            <w:hyperlink r:id="rId7" w:tooltip="C:Data3GPPExtractsR2-2402808 Regenerative payload.docx" w:history="1">
              <w:r w:rsidR="00AB703C" w:rsidRPr="00DC5109">
                <w:rPr>
                  <w:rStyle w:val="af3"/>
                </w:rPr>
                <w:t>R2-2402808</w:t>
              </w:r>
            </w:hyperlink>
            <w:r w:rsidR="00AB703C">
              <w:tab/>
              <w:t>Discussion on regenerative payload</w:t>
            </w:r>
            <w:r w:rsidR="00AB703C">
              <w:tab/>
              <w:t>Qualcomm Incorporated</w:t>
            </w:r>
            <w:r w:rsidR="00AB703C">
              <w:tab/>
              <w:t>discussion</w:t>
            </w:r>
            <w:r w:rsidR="00AB703C">
              <w:tab/>
              <w:t>Rel-19</w:t>
            </w:r>
            <w:r w:rsidR="00AB703C">
              <w:tab/>
              <w:t>NR_NTN_Ph3-Core</w:t>
            </w:r>
          </w:p>
          <w:p w14:paraId="188BE011" w14:textId="77777777" w:rsidR="00AB703C" w:rsidRDefault="00AB703C" w:rsidP="005F7298">
            <w:pPr>
              <w:pStyle w:val="Comments"/>
            </w:pPr>
            <w:r>
              <w:t>Observation 1.</w:t>
            </w:r>
            <w:r>
              <w:tab/>
              <w:t>Similar to delay to start contention resolution timer, the PDCCH monitoring for further RRC message can be delayed after sending HARQ feedback of the contention resolution MAC CE.</w:t>
            </w:r>
          </w:p>
          <w:p w14:paraId="491FBB60" w14:textId="77777777" w:rsidR="00AB703C" w:rsidRDefault="00AB703C" w:rsidP="005F7298">
            <w:pPr>
              <w:pStyle w:val="Comments"/>
            </w:pPr>
            <w:r>
              <w:t>Observation 2.</w:t>
            </w:r>
            <w:r>
              <w:tab/>
              <w:t>The satellite switch with resync feature may be supported in regenerative payload architecture.</w:t>
            </w:r>
          </w:p>
          <w:p w14:paraId="616436FD" w14:textId="77777777" w:rsidR="00AB703C" w:rsidRDefault="00AB703C" w:rsidP="005F7298">
            <w:pPr>
              <w:pStyle w:val="Doc-text2"/>
            </w:pPr>
            <w:r>
              <w:t>-</w:t>
            </w:r>
            <w:r>
              <w:tab/>
              <w:t>Ericsson thinks this would not work</w:t>
            </w:r>
          </w:p>
          <w:p w14:paraId="5C9E79A6" w14:textId="77777777" w:rsidR="00AB703C" w:rsidRDefault="00AB703C" w:rsidP="005F7298">
            <w:pPr>
              <w:pStyle w:val="Doc-text2"/>
            </w:pPr>
            <w:r>
              <w:t>-</w:t>
            </w:r>
            <w:r>
              <w:tab/>
              <w:t>QC thinks we could at least consider hard satellite switch</w:t>
            </w:r>
          </w:p>
          <w:p w14:paraId="46ADCB2B" w14:textId="77777777" w:rsidR="00AB703C" w:rsidRDefault="00AB703C" w:rsidP="005F7298">
            <w:pPr>
              <w:pStyle w:val="Doc-text2"/>
            </w:pPr>
            <w:r>
              <w:t>-</w:t>
            </w:r>
            <w:r>
              <w:tab/>
              <w:t>Thales supports this even if thinks we need to address the security problem and possibly revise the feature</w:t>
            </w:r>
          </w:p>
          <w:p w14:paraId="1457FFC0" w14:textId="77777777" w:rsidR="00AB703C" w:rsidRDefault="00AB703C" w:rsidP="005F7298">
            <w:pPr>
              <w:pStyle w:val="Doc-text2"/>
            </w:pPr>
            <w:r>
              <w:t>-</w:t>
            </w:r>
            <w:r>
              <w:tab/>
              <w:t>Apple thinks that we would need to modify the procedure</w:t>
            </w:r>
          </w:p>
          <w:p w14:paraId="0EFB1509" w14:textId="77777777" w:rsidR="00AB703C" w:rsidRDefault="00AB703C" w:rsidP="005F7298">
            <w:pPr>
              <w:pStyle w:val="Doc-text2"/>
            </w:pPr>
            <w:r>
              <w:t>-</w:t>
            </w:r>
            <w:r>
              <w:tab/>
              <w:t>CMCC think the same PCI could be maintained across satellite and not require security key changes</w:t>
            </w:r>
          </w:p>
          <w:p w14:paraId="5162BB28" w14:textId="77777777" w:rsidR="00AB703C" w:rsidRDefault="00AB703C" w:rsidP="005F7298">
            <w:pPr>
              <w:pStyle w:val="Agreement"/>
            </w:pPr>
            <w:r>
              <w:t xml:space="preserve">We can continue the discussion on this in the next </w:t>
            </w:r>
            <w:proofErr w:type="gramStart"/>
            <w:r>
              <w:t>meeting</w:t>
            </w:r>
            <w:proofErr w:type="gramEnd"/>
          </w:p>
          <w:p w14:paraId="53B2D2E9" w14:textId="77777777" w:rsidR="00AB703C" w:rsidRPr="005F02FD" w:rsidRDefault="00AB703C" w:rsidP="005F7298">
            <w:pPr>
              <w:rPr>
                <w:rFonts w:ascii="Times New Roman" w:hAnsi="Times New Roman" w:cs="Times New Roman"/>
                <w:lang w:val="en-GB"/>
              </w:rPr>
            </w:pPr>
          </w:p>
        </w:tc>
      </w:tr>
    </w:tbl>
    <w:p w14:paraId="2823E62A" w14:textId="77777777" w:rsidR="00AB703C" w:rsidRDefault="00AB703C" w:rsidP="00AB703C">
      <w:pPr>
        <w:rPr>
          <w:rFonts w:ascii="Times New Roman" w:hAnsi="Times New Roman" w:cs="Times New Roman"/>
        </w:rPr>
      </w:pPr>
    </w:p>
    <w:p w14:paraId="3EFFCC14" w14:textId="5FABDAA9" w:rsidR="00AB1D24" w:rsidRPr="00C27BAB" w:rsidRDefault="00AB703C"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we discuss further.</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43929470" w14:textId="71D4AF7B" w:rsidR="001B328B" w:rsidRDefault="005601A8" w:rsidP="00571A8F">
      <w:pPr>
        <w:ind w:firstLineChars="50" w:firstLine="105"/>
        <w:rPr>
          <w:rFonts w:ascii="Times New Roman" w:hAnsi="Times New Roman" w:cs="Times New Roman"/>
          <w:lang w:val="en-GB"/>
        </w:rPr>
      </w:pPr>
      <w:r>
        <w:rPr>
          <w:rFonts w:ascii="Times New Roman" w:hAnsi="Times New Roman" w:cs="Times New Roman"/>
          <w:lang w:val="en-GB"/>
        </w:rPr>
        <w:t>In the last meeting, RAN2 discussed if any impacts exist on regenerative payload to adopt NTN features</w:t>
      </w:r>
      <w:r w:rsidR="007F49EE">
        <w:rPr>
          <w:rFonts w:ascii="Times New Roman" w:hAnsi="Times New Roman" w:cs="Times New Roman"/>
          <w:lang w:val="en-GB"/>
        </w:rPr>
        <w:t>.</w:t>
      </w:r>
    </w:p>
    <w:p w14:paraId="151DF5D9" w14:textId="22211144" w:rsidR="007F1B4E" w:rsidRDefault="005601A8" w:rsidP="00571A8F">
      <w:pPr>
        <w:ind w:firstLineChars="50" w:firstLine="105"/>
        <w:rPr>
          <w:rFonts w:ascii="Times New Roman" w:hAnsi="Times New Roman" w:cs="Times New Roman"/>
          <w:lang w:val="en-GB"/>
        </w:rPr>
      </w:pPr>
      <w:r>
        <w:rPr>
          <w:rFonts w:ascii="Times New Roman" w:hAnsi="Times New Roman" w:cs="Times New Roman"/>
          <w:lang w:val="en-GB"/>
        </w:rPr>
        <w:t xml:space="preserve">For satellite switch, we think there </w:t>
      </w:r>
      <w:r w:rsidR="00C6601F">
        <w:rPr>
          <w:rFonts w:ascii="Times New Roman" w:hAnsi="Times New Roman" w:cs="Times New Roman"/>
          <w:lang w:val="en-GB"/>
        </w:rPr>
        <w:t>is a</w:t>
      </w:r>
      <w:r>
        <w:rPr>
          <w:rFonts w:ascii="Times New Roman" w:hAnsi="Times New Roman" w:cs="Times New Roman"/>
          <w:lang w:val="en-GB"/>
        </w:rPr>
        <w:t xml:space="preserve"> concern</w:t>
      </w:r>
      <w:r w:rsidR="007F1B4E">
        <w:rPr>
          <w:rFonts w:ascii="Times New Roman" w:hAnsi="Times New Roman" w:cs="Times New Roman"/>
          <w:lang w:val="en-GB"/>
        </w:rPr>
        <w:t>.</w:t>
      </w:r>
      <w:r>
        <w:rPr>
          <w:rFonts w:ascii="Times New Roman" w:hAnsi="Times New Roman" w:cs="Times New Roman"/>
          <w:lang w:val="en-GB"/>
        </w:rPr>
        <w:t xml:space="preserve"> In the current MAC spec</w:t>
      </w:r>
      <w:r w:rsidR="004D7480">
        <w:rPr>
          <w:rFonts w:ascii="Times New Roman" w:hAnsi="Times New Roman" w:cs="Times New Roman"/>
          <w:lang w:val="en-GB"/>
        </w:rPr>
        <w:t xml:space="preserve"> [2]</w:t>
      </w:r>
      <w:r>
        <w:rPr>
          <w:rFonts w:ascii="Times New Roman" w:hAnsi="Times New Roman" w:cs="Times New Roman"/>
          <w:lang w:val="en-GB"/>
        </w:rPr>
        <w:t xml:space="preserve">, UE </w:t>
      </w:r>
      <w:r w:rsidRPr="005601A8">
        <w:rPr>
          <w:rFonts w:ascii="Times New Roman" w:hAnsi="Times New Roman" w:cs="Times New Roman"/>
          <w:lang w:val="en-GB"/>
        </w:rPr>
        <w:t>suspends all UL operations after receiving the indication of an uplink synchronization loss</w:t>
      </w:r>
      <w:r>
        <w:rPr>
          <w:rFonts w:ascii="Times New Roman" w:hAnsi="Times New Roman" w:cs="Times New Roman"/>
          <w:lang w:val="en-GB"/>
        </w:rPr>
        <w:t>,</w:t>
      </w:r>
      <w:r w:rsidRPr="005601A8">
        <w:rPr>
          <w:rFonts w:ascii="Times New Roman" w:hAnsi="Times New Roman" w:cs="Times New Roman"/>
          <w:lang w:val="en-GB"/>
        </w:rPr>
        <w:t xml:space="preserve"> and </w:t>
      </w:r>
      <w:r w:rsidR="00C6601F">
        <w:rPr>
          <w:rFonts w:ascii="Times New Roman" w:hAnsi="Times New Roman" w:cs="Times New Roman"/>
          <w:lang w:val="en-GB"/>
        </w:rPr>
        <w:t xml:space="preserve">just </w:t>
      </w:r>
      <w:r w:rsidRPr="005601A8">
        <w:rPr>
          <w:rFonts w:ascii="Times New Roman" w:hAnsi="Times New Roman" w:cs="Times New Roman"/>
          <w:lang w:val="en-GB"/>
        </w:rPr>
        <w:t>resumes the operation when receiving an indication of uplink synchronization.</w:t>
      </w:r>
      <w:r>
        <w:rPr>
          <w:rFonts w:ascii="Times New Roman" w:hAnsi="Times New Roman" w:cs="Times New Roman"/>
          <w:lang w:val="en-GB"/>
        </w:rPr>
        <w:t xml:space="preserve"> That means new satellite needs to </w:t>
      </w:r>
      <w:r w:rsidR="00C6601F">
        <w:rPr>
          <w:rFonts w:ascii="Times New Roman" w:hAnsi="Times New Roman" w:cs="Times New Roman"/>
          <w:lang w:val="en-GB"/>
        </w:rPr>
        <w:t>know the configurations/states of</w:t>
      </w:r>
      <w:r>
        <w:rPr>
          <w:rFonts w:ascii="Times New Roman" w:hAnsi="Times New Roman" w:cs="Times New Roman"/>
          <w:lang w:val="en-GB"/>
        </w:rPr>
        <w:t xml:space="preserve"> </w:t>
      </w:r>
      <w:r w:rsidR="00C6601F">
        <w:rPr>
          <w:rFonts w:ascii="Times New Roman" w:hAnsi="Times New Roman" w:cs="Times New Roman"/>
          <w:lang w:val="en-GB"/>
        </w:rPr>
        <w:t xml:space="preserve">UE </w:t>
      </w:r>
      <w:r w:rsidR="00FE1F40">
        <w:rPr>
          <w:rFonts w:ascii="Times New Roman" w:hAnsi="Times New Roman" w:cs="Times New Roman"/>
          <w:lang w:val="en-GB"/>
        </w:rPr>
        <w:t>on</w:t>
      </w:r>
      <w:r w:rsidR="00C6601F">
        <w:rPr>
          <w:rFonts w:ascii="Times New Roman" w:hAnsi="Times New Roman" w:cs="Times New Roman"/>
          <w:lang w:val="en-GB"/>
        </w:rPr>
        <w:t xml:space="preserve"> </w:t>
      </w:r>
      <w:r>
        <w:rPr>
          <w:rFonts w:ascii="Times New Roman" w:hAnsi="Times New Roman" w:cs="Times New Roman"/>
          <w:lang w:val="en-GB"/>
        </w:rPr>
        <w:t>old satellite</w:t>
      </w:r>
      <w:r w:rsidR="00C6601F">
        <w:rPr>
          <w:rFonts w:ascii="Times New Roman" w:hAnsi="Times New Roman" w:cs="Times New Roman"/>
          <w:lang w:val="en-GB"/>
        </w:rPr>
        <w:t xml:space="preserve"> and, to transfer these configurations/states</w:t>
      </w:r>
      <w:r w:rsidR="00686FFB">
        <w:rPr>
          <w:rFonts w:ascii="Times New Roman" w:hAnsi="Times New Roman" w:cs="Times New Roman"/>
          <w:lang w:val="en-GB"/>
        </w:rPr>
        <w:t xml:space="preserve"> from old satellite to new satellite</w:t>
      </w:r>
      <w:r w:rsidR="00C6601F">
        <w:rPr>
          <w:rFonts w:ascii="Times New Roman" w:hAnsi="Times New Roman" w:cs="Times New Roman"/>
          <w:lang w:val="en-GB"/>
        </w:rPr>
        <w:t>, ISL signalling needs to be specified for regenerative payload case.</w:t>
      </w:r>
      <w:r w:rsidR="00DA5DAC">
        <w:rPr>
          <w:rFonts w:ascii="Times New Roman" w:hAnsi="Times New Roman" w:cs="Times New Roman"/>
          <w:lang w:val="en-GB"/>
        </w:rPr>
        <w:t xml:space="preserve"> If RAN2 consider </w:t>
      </w:r>
      <w:r w:rsidR="00A5104B">
        <w:rPr>
          <w:rFonts w:ascii="Times New Roman" w:hAnsi="Times New Roman" w:cs="Times New Roman"/>
          <w:lang w:val="en-GB"/>
        </w:rPr>
        <w:t>supporting</w:t>
      </w:r>
      <w:r w:rsidR="00DA5DAC">
        <w:rPr>
          <w:rFonts w:ascii="Times New Roman" w:hAnsi="Times New Roman" w:cs="Times New Roman"/>
          <w:lang w:val="en-GB"/>
        </w:rPr>
        <w:t xml:space="preserve"> satellite switch with resync for regenerative </w:t>
      </w:r>
      <w:r w:rsidR="00DA5DAC">
        <w:rPr>
          <w:rFonts w:ascii="Times New Roman" w:hAnsi="Times New Roman" w:cs="Times New Roman"/>
          <w:lang w:val="en-GB"/>
        </w:rPr>
        <w:lastRenderedPageBreak/>
        <w:t>payloads, RAN2 should consider the procedure optimization to reduce ISL signalling.</w:t>
      </w:r>
    </w:p>
    <w:p w14:paraId="11E7D230" w14:textId="77777777" w:rsidR="00DA5DAC" w:rsidRDefault="00DA5DAC" w:rsidP="00571A8F">
      <w:pPr>
        <w:ind w:firstLineChars="50" w:firstLine="105"/>
        <w:rPr>
          <w:rFonts w:ascii="Times New Roman" w:hAnsi="Times New Roman" w:cs="Times New Roman"/>
          <w:lang w:val="en-GB"/>
        </w:rPr>
      </w:pPr>
    </w:p>
    <w:tbl>
      <w:tblPr>
        <w:tblStyle w:val="af0"/>
        <w:tblW w:w="0" w:type="auto"/>
        <w:tblLook w:val="04A0" w:firstRow="1" w:lastRow="0" w:firstColumn="1" w:lastColumn="0" w:noHBand="0" w:noVBand="1"/>
      </w:tblPr>
      <w:tblGrid>
        <w:gridCol w:w="9736"/>
      </w:tblGrid>
      <w:tr w:rsidR="005601A8" w14:paraId="63388806" w14:textId="77777777" w:rsidTr="005601A8">
        <w:tc>
          <w:tcPr>
            <w:tcW w:w="9736" w:type="dxa"/>
          </w:tcPr>
          <w:p w14:paraId="549A879D" w14:textId="77777777" w:rsidR="005601A8" w:rsidRPr="0044258C" w:rsidRDefault="005601A8" w:rsidP="005601A8">
            <w:pPr>
              <w:pStyle w:val="2"/>
            </w:pPr>
            <w:bookmarkStart w:id="3" w:name="_Toc163044295"/>
            <w:r w:rsidRPr="0044258C">
              <w:t>5.2a</w:t>
            </w:r>
            <w:r w:rsidRPr="0044258C">
              <w:tab/>
              <w:t>Maintenance of UL Synchronization</w:t>
            </w:r>
            <w:bookmarkEnd w:id="3"/>
          </w:p>
          <w:p w14:paraId="4751680D" w14:textId="77777777" w:rsidR="005601A8" w:rsidRPr="0044258C" w:rsidRDefault="005601A8" w:rsidP="005601A8">
            <w:r w:rsidRPr="0044258C">
              <w:t>The MAC entity shall for each Serving Cell:</w:t>
            </w:r>
          </w:p>
          <w:p w14:paraId="1911A8A5" w14:textId="77777777" w:rsidR="005601A8" w:rsidRPr="0044258C" w:rsidRDefault="005601A8" w:rsidP="005601A8">
            <w:pPr>
              <w:pStyle w:val="B1"/>
            </w:pPr>
            <w:r w:rsidRPr="0044258C">
              <w:rPr>
                <w:lang w:eastAsia="ko-KR"/>
              </w:rPr>
              <w:t>1&gt;</w:t>
            </w:r>
            <w:r w:rsidRPr="0044258C">
              <w:rPr>
                <w:lang w:eastAsia="ko-KR"/>
              </w:rPr>
              <w:tab/>
              <w:t>if an indication of uplink synchronization has been received from upper layers (see clauses 5.2.2.6 and 5.7.19 of TS 38.331 [5]):</w:t>
            </w:r>
          </w:p>
          <w:p w14:paraId="557F8753" w14:textId="77777777" w:rsidR="005601A8" w:rsidRPr="0044258C" w:rsidRDefault="005601A8" w:rsidP="005601A8">
            <w:pPr>
              <w:pStyle w:val="B2"/>
              <w:rPr>
                <w:lang w:eastAsia="ko-KR"/>
              </w:rPr>
            </w:pPr>
            <w:r w:rsidRPr="0044258C">
              <w:rPr>
                <w:lang w:eastAsia="ko-KR"/>
              </w:rPr>
              <w:t>2&gt;</w:t>
            </w:r>
            <w:r w:rsidRPr="0044258C">
              <w:rPr>
                <w:lang w:eastAsia="ko-KR"/>
              </w:rPr>
              <w:tab/>
              <w:t xml:space="preserve">if indication of </w:t>
            </w:r>
            <w:r w:rsidRPr="00E75F8F">
              <w:rPr>
                <w:lang w:eastAsia="ko-KR"/>
              </w:rPr>
              <w:t>uplink synchronization is received after indication of uplink synchronization loss</w:t>
            </w:r>
            <w:r w:rsidRPr="0044258C">
              <w:rPr>
                <w:lang w:eastAsia="ko-KR"/>
              </w:rPr>
              <w:t xml:space="preserve"> due to satellite switch with re-synchronization (see clause 5.7.19 of TS 38.331 [5]):</w:t>
            </w:r>
          </w:p>
          <w:p w14:paraId="18775CA3" w14:textId="77777777" w:rsidR="005601A8" w:rsidRPr="0044258C" w:rsidRDefault="005601A8" w:rsidP="005601A8">
            <w:pPr>
              <w:pStyle w:val="B3"/>
              <w:rPr>
                <w:lang w:eastAsia="ko-KR"/>
              </w:rPr>
            </w:pPr>
            <w:r w:rsidRPr="0044258C">
              <w:rPr>
                <w:lang w:eastAsia="ko-KR"/>
              </w:rPr>
              <w:t>3&gt;</w:t>
            </w:r>
            <w:r w:rsidRPr="0044258C">
              <w:rPr>
                <w:lang w:eastAsia="ko-KR"/>
              </w:rPr>
              <w:tab/>
              <w:t>set N</w:t>
            </w:r>
            <w:r w:rsidRPr="0044258C">
              <w:rPr>
                <w:vertAlign w:val="subscript"/>
                <w:lang w:eastAsia="ko-KR"/>
              </w:rPr>
              <w:t>TA</w:t>
            </w:r>
            <w:r w:rsidRPr="0044258C">
              <w:rPr>
                <w:lang w:eastAsia="ko-KR"/>
              </w:rPr>
              <w:t xml:space="preserve"> value (as defined in TS 38.211 [8]) to zero for </w:t>
            </w:r>
            <w:proofErr w:type="gramStart"/>
            <w:r w:rsidRPr="0044258C">
              <w:rPr>
                <w:lang w:eastAsia="ko-KR"/>
              </w:rPr>
              <w:t>PTAG;</w:t>
            </w:r>
            <w:proofErr w:type="gramEnd"/>
          </w:p>
          <w:p w14:paraId="362998C1" w14:textId="77777777" w:rsidR="005601A8" w:rsidRPr="0044258C" w:rsidRDefault="005601A8" w:rsidP="005601A8">
            <w:pPr>
              <w:pStyle w:val="B3"/>
              <w:rPr>
                <w:lang w:eastAsia="ko-KR"/>
              </w:rPr>
            </w:pPr>
            <w:r w:rsidRPr="0044258C">
              <w:rPr>
                <w:lang w:eastAsia="ko-KR"/>
              </w:rPr>
              <w:t>3&gt;</w:t>
            </w:r>
            <w:r w:rsidRPr="0044258C">
              <w:rPr>
                <w:lang w:eastAsia="ko-KR"/>
              </w:rPr>
              <w:tab/>
            </w:r>
            <w:r w:rsidRPr="0044258C">
              <w:rPr>
                <w:rFonts w:eastAsia="Malgun Gothic"/>
              </w:rPr>
              <w:t xml:space="preserve">indicate to lower layers a Differential </w:t>
            </w:r>
            <w:proofErr w:type="spellStart"/>
            <w:r w:rsidRPr="0044258C">
              <w:rPr>
                <w:rFonts w:eastAsia="Malgun Gothic"/>
                <w:lang w:eastAsia="ko-KR"/>
              </w:rPr>
              <w:t>Koffset</w:t>
            </w:r>
            <w:proofErr w:type="spellEnd"/>
            <w:r w:rsidRPr="0044258C">
              <w:rPr>
                <w:rFonts w:eastAsia="Malgun Gothic"/>
                <w:lang w:eastAsia="ko-KR"/>
              </w:rPr>
              <w:t xml:space="preserve"> with value zero.</w:t>
            </w:r>
          </w:p>
          <w:p w14:paraId="74D5FF26" w14:textId="77777777" w:rsidR="005601A8" w:rsidRPr="0044258C" w:rsidRDefault="005601A8" w:rsidP="005601A8">
            <w:pPr>
              <w:pStyle w:val="B2"/>
              <w:rPr>
                <w:lang w:eastAsia="ko-KR"/>
              </w:rPr>
            </w:pPr>
            <w:r w:rsidRPr="0044258C">
              <w:rPr>
                <w:lang w:eastAsia="ko-KR"/>
              </w:rPr>
              <w:t>2&gt;</w:t>
            </w:r>
            <w:r w:rsidRPr="0044258C">
              <w:rPr>
                <w:lang w:eastAsia="ko-KR"/>
              </w:rPr>
              <w:tab/>
              <w:t xml:space="preserve">allow </w:t>
            </w:r>
            <w:r w:rsidRPr="0044258C">
              <w:t>uplink transmission on the Serving Cell.</w:t>
            </w:r>
          </w:p>
          <w:p w14:paraId="50AA493E" w14:textId="77777777" w:rsidR="005601A8" w:rsidRPr="0044258C" w:rsidRDefault="005601A8" w:rsidP="005601A8">
            <w:pPr>
              <w:pStyle w:val="B1"/>
            </w:pPr>
            <w:r w:rsidRPr="0044258C">
              <w:rPr>
                <w:lang w:eastAsia="ko-KR"/>
              </w:rPr>
              <w:t>1&gt;</w:t>
            </w:r>
            <w:r w:rsidRPr="0044258C">
              <w:rPr>
                <w:lang w:eastAsia="ko-KR"/>
              </w:rPr>
              <w:tab/>
              <w:t xml:space="preserve">if an </w:t>
            </w:r>
            <w:r w:rsidRPr="00E75F8F">
              <w:rPr>
                <w:lang w:eastAsia="ko-KR"/>
              </w:rPr>
              <w:t>indication of uplink synchronization loss</w:t>
            </w:r>
            <w:r w:rsidRPr="0044258C">
              <w:rPr>
                <w:lang w:eastAsia="ko-KR"/>
              </w:rPr>
              <w:t xml:space="preserve"> or </w:t>
            </w:r>
            <w:r w:rsidRPr="00E75F8F">
              <w:rPr>
                <w:lang w:eastAsia="ko-KR"/>
              </w:rPr>
              <w:t>uplink synchronization loss</w:t>
            </w:r>
            <w:r w:rsidRPr="0044258C">
              <w:rPr>
                <w:lang w:eastAsia="ko-KR"/>
              </w:rPr>
              <w:t xml:space="preserve"> due to satellite switch with re-synchronization is received from upper layers (see clause 5.2.2.6 and 5.7.19 of TS 38.331 [5]):</w:t>
            </w:r>
          </w:p>
          <w:p w14:paraId="2FC8B3DB" w14:textId="77777777" w:rsidR="005601A8" w:rsidRPr="0044258C" w:rsidRDefault="005601A8" w:rsidP="005601A8">
            <w:pPr>
              <w:pStyle w:val="B2"/>
              <w:rPr>
                <w:lang w:eastAsia="ko-KR"/>
              </w:rPr>
            </w:pPr>
            <w:r w:rsidRPr="0044258C">
              <w:rPr>
                <w:lang w:eastAsia="ko-KR"/>
              </w:rPr>
              <w:t>2&gt;</w:t>
            </w:r>
            <w:r w:rsidRPr="0044258C">
              <w:rPr>
                <w:lang w:eastAsia="ko-KR"/>
              </w:rPr>
              <w:tab/>
              <w:t xml:space="preserve">flush all HARQ </w:t>
            </w:r>
            <w:proofErr w:type="gramStart"/>
            <w:r w:rsidRPr="0044258C">
              <w:rPr>
                <w:lang w:eastAsia="ko-KR"/>
              </w:rPr>
              <w:t>buffers;</w:t>
            </w:r>
            <w:proofErr w:type="gramEnd"/>
          </w:p>
          <w:p w14:paraId="41A8945A" w14:textId="77777777" w:rsidR="005601A8" w:rsidRPr="0044258C" w:rsidRDefault="005601A8" w:rsidP="005601A8">
            <w:pPr>
              <w:pStyle w:val="B2"/>
              <w:rPr>
                <w:lang w:eastAsia="ko-KR"/>
              </w:rPr>
            </w:pPr>
            <w:r w:rsidRPr="0044258C">
              <w:rPr>
                <w:lang w:eastAsia="ko-KR"/>
              </w:rPr>
              <w:t>2&gt;</w:t>
            </w:r>
            <w:r w:rsidRPr="0044258C">
              <w:rPr>
                <w:lang w:eastAsia="ko-KR"/>
              </w:rPr>
              <w:tab/>
              <w:t>not perform any uplink transmission on the Serving Cell.</w:t>
            </w:r>
          </w:p>
          <w:p w14:paraId="7B501895" w14:textId="77777777" w:rsidR="005601A8" w:rsidRPr="0044258C" w:rsidRDefault="005601A8" w:rsidP="005601A8">
            <w:pPr>
              <w:pStyle w:val="NO"/>
              <w:rPr>
                <w:rFonts w:eastAsia="Malgun Gothic"/>
                <w:noProof/>
              </w:rPr>
            </w:pPr>
            <w:r w:rsidRPr="0044258C">
              <w:rPr>
                <w:rFonts w:eastAsia="Malgun Gothic"/>
                <w:noProof/>
              </w:rPr>
              <w:t>NOTE:</w:t>
            </w:r>
            <w:r w:rsidRPr="0044258C">
              <w:rPr>
                <w:rFonts w:eastAsia="Malgun Gothic"/>
                <w:noProof/>
              </w:rPr>
              <w:tab/>
            </w:r>
            <w:r w:rsidRPr="0044258C">
              <w:rPr>
                <w:lang w:eastAsia="ko-KR"/>
              </w:rPr>
              <w:t>The MAC entity suspends all UL operations (e.g. stop RACH, SR, and UL HARQ operation) after receiving the indication of an uplink synchronization loss and resumes the operation when receiving an indication of uplink synchronization.</w:t>
            </w:r>
          </w:p>
          <w:p w14:paraId="01CE5250" w14:textId="77777777" w:rsidR="005601A8" w:rsidRPr="005601A8" w:rsidRDefault="005601A8" w:rsidP="00571A8F">
            <w:pPr>
              <w:rPr>
                <w:rFonts w:ascii="Times New Roman" w:hAnsi="Times New Roman" w:cs="Times New Roman"/>
                <w:lang w:val="en-GB"/>
              </w:rPr>
            </w:pPr>
          </w:p>
        </w:tc>
      </w:tr>
    </w:tbl>
    <w:p w14:paraId="13EE5A15" w14:textId="77777777" w:rsidR="00ED5248" w:rsidRPr="00E70D04" w:rsidRDefault="00ED5248" w:rsidP="00522D5C">
      <w:pPr>
        <w:rPr>
          <w:rFonts w:ascii="Times New Roman" w:hAnsi="Times New Roman" w:cs="Times New Roman"/>
          <w:lang w:val="en-GB"/>
        </w:rPr>
      </w:pPr>
    </w:p>
    <w:p w14:paraId="26502B4C" w14:textId="14169E13" w:rsidR="001905F5" w:rsidRDefault="00DA5DAC" w:rsidP="00522D5C">
      <w:pPr>
        <w:rPr>
          <w:rFonts w:ascii="Times New Roman" w:hAnsi="Times New Roman" w:cs="Times New Roman"/>
          <w:lang w:val="en-GB"/>
        </w:rPr>
      </w:pPr>
      <w:r w:rsidRPr="0007065D">
        <w:rPr>
          <w:rFonts w:ascii="Times New Roman" w:hAnsi="Times New Roman" w:cs="Times New Roman" w:hint="eastAsia"/>
          <w:b/>
          <w:bCs/>
          <w:lang w:val="en-GB"/>
        </w:rPr>
        <w:t xml:space="preserve">Observation </w:t>
      </w:r>
      <w:r w:rsidRPr="0007065D">
        <w:rPr>
          <w:rFonts w:ascii="Times New Roman" w:hAnsi="Times New Roman" w:cs="Times New Roman"/>
          <w:b/>
          <w:bCs/>
          <w:lang w:val="en-GB"/>
        </w:rPr>
        <w:t>1</w:t>
      </w:r>
      <w:r>
        <w:rPr>
          <w:rFonts w:ascii="Times New Roman" w:hAnsi="Times New Roman" w:cs="Times New Roman"/>
          <w:b/>
          <w:bCs/>
          <w:lang w:val="en-GB"/>
        </w:rPr>
        <w:t>:</w:t>
      </w:r>
      <w:r w:rsidRPr="0007065D">
        <w:rPr>
          <w:rFonts w:ascii="Times New Roman" w:hAnsi="Times New Roman" w:cs="Times New Roman"/>
          <w:b/>
          <w:bCs/>
          <w:lang w:val="en-GB"/>
        </w:rPr>
        <w:t xml:space="preserve"> </w:t>
      </w:r>
      <w:r w:rsidRPr="00DA5DAC">
        <w:rPr>
          <w:rFonts w:ascii="Times New Roman" w:hAnsi="Times New Roman" w:cs="Times New Roman"/>
          <w:b/>
          <w:bCs/>
          <w:lang w:val="en-GB"/>
        </w:rPr>
        <w:t xml:space="preserve">To share the UE configurations/states </w:t>
      </w:r>
      <w:r w:rsidR="00FE1F40">
        <w:rPr>
          <w:rFonts w:ascii="Times New Roman" w:hAnsi="Times New Roman" w:cs="Times New Roman"/>
          <w:b/>
          <w:bCs/>
          <w:lang w:val="en-GB"/>
        </w:rPr>
        <w:t>on old satellite</w:t>
      </w:r>
      <w:r w:rsidRPr="00DA5DAC">
        <w:rPr>
          <w:rFonts w:ascii="Times New Roman" w:hAnsi="Times New Roman" w:cs="Times New Roman"/>
          <w:b/>
          <w:bCs/>
          <w:lang w:val="en-GB"/>
        </w:rPr>
        <w:t>, ISL signalling between regenerative satellite payloads need to be specified.</w:t>
      </w:r>
    </w:p>
    <w:p w14:paraId="228D8E1E" w14:textId="379EE3EA" w:rsidR="00ED5248" w:rsidRPr="0007065D" w:rsidRDefault="00DA5DAC" w:rsidP="00522D5C">
      <w:pPr>
        <w:rPr>
          <w:rFonts w:ascii="Times New Roman" w:hAnsi="Times New Roman" w:cs="Times New Roman"/>
          <w:b/>
          <w:bCs/>
          <w:lang w:val="en-GB"/>
        </w:rPr>
      </w:pPr>
      <w:r>
        <w:rPr>
          <w:rFonts w:ascii="Times New Roman" w:hAnsi="Times New Roman" w:cs="Times New Roman"/>
          <w:b/>
          <w:bCs/>
          <w:lang w:val="en-GB"/>
        </w:rPr>
        <w:t>Proposal</w:t>
      </w:r>
      <w:r w:rsidR="00ED5248" w:rsidRPr="0007065D">
        <w:rPr>
          <w:rFonts w:ascii="Times New Roman" w:hAnsi="Times New Roman" w:cs="Times New Roman" w:hint="eastAsia"/>
          <w:b/>
          <w:bCs/>
          <w:lang w:val="en-GB"/>
        </w:rPr>
        <w:t xml:space="preserve"> </w:t>
      </w:r>
      <w:r w:rsidR="00ED5248" w:rsidRPr="0007065D">
        <w:rPr>
          <w:rFonts w:ascii="Times New Roman" w:hAnsi="Times New Roman" w:cs="Times New Roman"/>
          <w:b/>
          <w:bCs/>
          <w:lang w:val="en-GB"/>
        </w:rPr>
        <w:t>1</w:t>
      </w:r>
      <w:r w:rsidR="00E37939">
        <w:rPr>
          <w:rFonts w:ascii="Times New Roman" w:hAnsi="Times New Roman" w:cs="Times New Roman"/>
          <w:b/>
          <w:bCs/>
          <w:lang w:val="en-GB"/>
        </w:rPr>
        <w:t>:</w:t>
      </w:r>
      <w:r w:rsidR="00ED5248" w:rsidRPr="0007065D">
        <w:rPr>
          <w:rFonts w:ascii="Times New Roman" w:hAnsi="Times New Roman" w:cs="Times New Roman"/>
          <w:b/>
          <w:bCs/>
          <w:lang w:val="en-GB"/>
        </w:rPr>
        <w:t xml:space="preserve"> </w:t>
      </w:r>
      <w:r w:rsidRPr="00DA5DAC">
        <w:rPr>
          <w:rFonts w:ascii="Times New Roman" w:hAnsi="Times New Roman" w:cs="Times New Roman"/>
          <w:b/>
          <w:bCs/>
          <w:lang w:val="en-GB"/>
        </w:rPr>
        <w:t>Study the optimization of procedures for ISL signalling reduction to support satellite switch with resync feature.</w:t>
      </w:r>
    </w:p>
    <w:p w14:paraId="164BB60E" w14:textId="7FD87F10" w:rsidR="00CB3B1A" w:rsidRPr="00044CB9" w:rsidRDefault="00CB3B1A" w:rsidP="00C121D8">
      <w:pPr>
        <w:rPr>
          <w:rFonts w:ascii="Times New Roman" w:hAnsi="Times New Roman" w:cs="Times New Roman"/>
          <w:b/>
          <w:lang w:val="en-GB"/>
        </w:rPr>
      </w:pP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7A6C0D2D" w14:textId="629859D3" w:rsidR="00FE1F40" w:rsidRPr="00FE1F40" w:rsidRDefault="00FE1F40" w:rsidP="00FE1F40">
      <w:pPr>
        <w:rPr>
          <w:rFonts w:ascii="Times New Roman" w:eastAsia="游明朝" w:hAnsi="Times New Roman" w:cs="Times New Roman"/>
          <w:bCs/>
          <w:kern w:val="0"/>
          <w:lang w:val="en-GB"/>
        </w:rPr>
      </w:pPr>
      <w:r w:rsidRPr="00EA1DBB">
        <w:rPr>
          <w:rFonts w:ascii="Times New Roman" w:eastAsia="游明朝" w:hAnsi="Times New Roman" w:cs="Times New Roman"/>
          <w:bCs/>
          <w:kern w:val="0"/>
          <w:lang w:val="en-GB"/>
        </w:rPr>
        <w:t xml:space="preserve">In this paper, we made following </w:t>
      </w:r>
      <w:r>
        <w:rPr>
          <w:rFonts w:ascii="Times New Roman" w:eastAsia="游明朝" w:hAnsi="Times New Roman" w:cs="Times New Roman"/>
          <w:bCs/>
          <w:kern w:val="0"/>
          <w:lang w:val="en-GB"/>
        </w:rPr>
        <w:t xml:space="preserve">an </w:t>
      </w:r>
      <w:r w:rsidRPr="00EA1DBB">
        <w:rPr>
          <w:rFonts w:ascii="Times New Roman" w:eastAsia="游明朝" w:hAnsi="Times New Roman" w:cs="Times New Roman"/>
          <w:bCs/>
          <w:kern w:val="0"/>
          <w:lang w:val="en-GB"/>
        </w:rPr>
        <w:t xml:space="preserve">observation and </w:t>
      </w:r>
      <w:r>
        <w:rPr>
          <w:rFonts w:ascii="Times New Roman" w:eastAsia="游明朝" w:hAnsi="Times New Roman" w:cs="Times New Roman"/>
          <w:bCs/>
          <w:kern w:val="0"/>
          <w:lang w:val="en-GB"/>
        </w:rPr>
        <w:t xml:space="preserve">a </w:t>
      </w:r>
      <w:proofErr w:type="gramStart"/>
      <w:r w:rsidRPr="00EA1DBB">
        <w:rPr>
          <w:rFonts w:ascii="Times New Roman" w:eastAsia="游明朝" w:hAnsi="Times New Roman" w:cs="Times New Roman"/>
          <w:bCs/>
          <w:kern w:val="0"/>
          <w:lang w:val="en-GB"/>
        </w:rPr>
        <w:t>proposal;</w:t>
      </w:r>
      <w:proofErr w:type="gramEnd"/>
    </w:p>
    <w:p w14:paraId="238C2D3C" w14:textId="42BAF2AE" w:rsidR="00FE1F40" w:rsidRDefault="00FE1F40" w:rsidP="00FE1F40">
      <w:pPr>
        <w:rPr>
          <w:rFonts w:ascii="Times New Roman" w:hAnsi="Times New Roman" w:cs="Times New Roman"/>
          <w:lang w:val="en-GB"/>
        </w:rPr>
      </w:pPr>
      <w:r w:rsidRPr="0007065D">
        <w:rPr>
          <w:rFonts w:ascii="Times New Roman" w:hAnsi="Times New Roman" w:cs="Times New Roman" w:hint="eastAsia"/>
          <w:b/>
          <w:bCs/>
          <w:lang w:val="en-GB"/>
        </w:rPr>
        <w:t xml:space="preserve">Observation </w:t>
      </w:r>
      <w:r w:rsidRPr="0007065D">
        <w:rPr>
          <w:rFonts w:ascii="Times New Roman" w:hAnsi="Times New Roman" w:cs="Times New Roman"/>
          <w:b/>
          <w:bCs/>
          <w:lang w:val="en-GB"/>
        </w:rPr>
        <w:t>1</w:t>
      </w:r>
      <w:r>
        <w:rPr>
          <w:rFonts w:ascii="Times New Roman" w:hAnsi="Times New Roman" w:cs="Times New Roman"/>
          <w:b/>
          <w:bCs/>
          <w:lang w:val="en-GB"/>
        </w:rPr>
        <w:t>:</w:t>
      </w:r>
      <w:r w:rsidRPr="0007065D">
        <w:rPr>
          <w:rFonts w:ascii="Times New Roman" w:hAnsi="Times New Roman" w:cs="Times New Roman"/>
          <w:b/>
          <w:bCs/>
          <w:lang w:val="en-GB"/>
        </w:rPr>
        <w:t xml:space="preserve"> </w:t>
      </w:r>
      <w:r w:rsidRPr="00DA5DAC">
        <w:rPr>
          <w:rFonts w:ascii="Times New Roman" w:hAnsi="Times New Roman" w:cs="Times New Roman"/>
          <w:b/>
          <w:bCs/>
          <w:lang w:val="en-GB"/>
        </w:rPr>
        <w:t xml:space="preserve">To share the UE configurations/states </w:t>
      </w:r>
      <w:r>
        <w:rPr>
          <w:rFonts w:ascii="Times New Roman" w:hAnsi="Times New Roman" w:cs="Times New Roman"/>
          <w:b/>
          <w:bCs/>
          <w:lang w:val="en-GB"/>
        </w:rPr>
        <w:t>on old satellite</w:t>
      </w:r>
      <w:r w:rsidRPr="00DA5DAC">
        <w:rPr>
          <w:rFonts w:ascii="Times New Roman" w:hAnsi="Times New Roman" w:cs="Times New Roman"/>
          <w:b/>
          <w:bCs/>
          <w:lang w:val="en-GB"/>
        </w:rPr>
        <w:t>, ISL signalling between regenerative satellite payloads need to be specified.</w:t>
      </w:r>
    </w:p>
    <w:p w14:paraId="53B025C5" w14:textId="77777777" w:rsidR="00FE1F40" w:rsidRPr="0007065D" w:rsidRDefault="00FE1F40" w:rsidP="00FE1F40">
      <w:pPr>
        <w:rPr>
          <w:rFonts w:ascii="Times New Roman" w:hAnsi="Times New Roman" w:cs="Times New Roman"/>
          <w:b/>
          <w:bCs/>
          <w:lang w:val="en-GB"/>
        </w:rPr>
      </w:pPr>
      <w:r>
        <w:rPr>
          <w:rFonts w:ascii="Times New Roman" w:hAnsi="Times New Roman" w:cs="Times New Roman"/>
          <w:b/>
          <w:bCs/>
          <w:lang w:val="en-GB"/>
        </w:rPr>
        <w:t>Proposal</w:t>
      </w:r>
      <w:r w:rsidRPr="0007065D">
        <w:rPr>
          <w:rFonts w:ascii="Times New Roman" w:hAnsi="Times New Roman" w:cs="Times New Roman" w:hint="eastAsia"/>
          <w:b/>
          <w:bCs/>
          <w:lang w:val="en-GB"/>
        </w:rPr>
        <w:t xml:space="preserve"> </w:t>
      </w:r>
      <w:r w:rsidRPr="0007065D">
        <w:rPr>
          <w:rFonts w:ascii="Times New Roman" w:hAnsi="Times New Roman" w:cs="Times New Roman"/>
          <w:b/>
          <w:bCs/>
          <w:lang w:val="en-GB"/>
        </w:rPr>
        <w:t>1</w:t>
      </w:r>
      <w:r>
        <w:rPr>
          <w:rFonts w:ascii="Times New Roman" w:hAnsi="Times New Roman" w:cs="Times New Roman"/>
          <w:b/>
          <w:bCs/>
          <w:lang w:val="en-GB"/>
        </w:rPr>
        <w:t>:</w:t>
      </w:r>
      <w:r w:rsidRPr="0007065D">
        <w:rPr>
          <w:rFonts w:ascii="Times New Roman" w:hAnsi="Times New Roman" w:cs="Times New Roman"/>
          <w:b/>
          <w:bCs/>
          <w:lang w:val="en-GB"/>
        </w:rPr>
        <w:t xml:space="preserve"> </w:t>
      </w:r>
      <w:r w:rsidRPr="00DA5DAC">
        <w:rPr>
          <w:rFonts w:ascii="Times New Roman" w:hAnsi="Times New Roman" w:cs="Times New Roman"/>
          <w:b/>
          <w:bCs/>
          <w:lang w:val="en-GB"/>
        </w:rPr>
        <w:t xml:space="preserve">Study the optimization of procedures for ISL signalling reduction to support satellite switch with </w:t>
      </w:r>
      <w:r w:rsidRPr="00DA5DAC">
        <w:rPr>
          <w:rFonts w:ascii="Times New Roman" w:hAnsi="Times New Roman" w:cs="Times New Roman"/>
          <w:b/>
          <w:bCs/>
          <w:lang w:val="en-GB"/>
        </w:rPr>
        <w:lastRenderedPageBreak/>
        <w:t>resync feature.</w:t>
      </w:r>
    </w:p>
    <w:p w14:paraId="225D1C3D" w14:textId="77777777" w:rsidR="001300A7" w:rsidRPr="001300A7" w:rsidRDefault="001300A7" w:rsidP="001300A7">
      <w:pPr>
        <w:pStyle w:val="1"/>
        <w:spacing w:after="0"/>
      </w:pPr>
      <w:r>
        <w:rPr>
          <w:rFonts w:eastAsiaTheme="minorEastAsia"/>
          <w:lang w:eastAsia="ja-JP"/>
        </w:rPr>
        <w:t>Reference</w:t>
      </w:r>
    </w:p>
    <w:p w14:paraId="6911038F" w14:textId="6EC98DDB" w:rsidR="00D97919" w:rsidRPr="00F42506" w:rsidRDefault="00DD460E" w:rsidP="00941655">
      <w:pPr>
        <w:pStyle w:val="a6"/>
        <w:numPr>
          <w:ilvl w:val="0"/>
          <w:numId w:val="2"/>
        </w:numPr>
        <w:ind w:leftChars="0"/>
        <w:rPr>
          <w:rFonts w:ascii="Times New Roman" w:hAnsi="Times New Roman" w:cs="Times New Roman"/>
          <w:szCs w:val="21"/>
        </w:rPr>
      </w:pPr>
      <w:r w:rsidRPr="00DD460E">
        <w:rPr>
          <w:rFonts w:ascii="Times New Roman" w:hAnsi="Times New Roman" w:cs="Times New Roman"/>
          <w:szCs w:val="21"/>
        </w:rPr>
        <w:t>Draft_R2_125bis_Meeting_Report</w:t>
      </w:r>
    </w:p>
    <w:p w14:paraId="4B3968BE" w14:textId="447E28F7" w:rsidR="00F42506" w:rsidRPr="00F42506" w:rsidRDefault="00F42506" w:rsidP="00941655">
      <w:pPr>
        <w:pStyle w:val="a6"/>
        <w:numPr>
          <w:ilvl w:val="0"/>
          <w:numId w:val="2"/>
        </w:numPr>
        <w:ind w:leftChars="0"/>
        <w:rPr>
          <w:szCs w:val="21"/>
        </w:rPr>
      </w:pPr>
      <w:r>
        <w:rPr>
          <w:rFonts w:ascii="Times New Roman" w:hAnsi="Times New Roman" w:cs="Times New Roman"/>
          <w:szCs w:val="21"/>
        </w:rPr>
        <w:t>TS38.3</w:t>
      </w:r>
      <w:r w:rsidR="004D7480">
        <w:rPr>
          <w:rFonts w:ascii="Times New Roman" w:hAnsi="Times New Roman" w:cs="Times New Roman"/>
          <w:szCs w:val="21"/>
        </w:rPr>
        <w:t>2</w:t>
      </w:r>
      <w:r>
        <w:rPr>
          <w:rFonts w:ascii="Times New Roman" w:hAnsi="Times New Roman" w:cs="Times New Roman"/>
          <w:szCs w:val="21"/>
        </w:rPr>
        <w:t>1 v18.</w:t>
      </w:r>
      <w:r w:rsidR="00DD460E">
        <w:rPr>
          <w:rFonts w:ascii="Times New Roman" w:hAnsi="Times New Roman" w:cs="Times New Roman"/>
          <w:szCs w:val="21"/>
        </w:rPr>
        <w:t>1</w:t>
      </w:r>
      <w:r>
        <w:rPr>
          <w:rFonts w:ascii="Times New Roman" w:hAnsi="Times New Roman" w:cs="Times New Roman"/>
          <w:szCs w:val="21"/>
        </w:rPr>
        <w:t xml:space="preserve">.0 </w:t>
      </w:r>
    </w:p>
    <w:p w14:paraId="46EE0467" w14:textId="77777777" w:rsidR="000773E5" w:rsidRDefault="000773E5" w:rsidP="00AB1D24"/>
    <w:sectPr w:rsidR="000773E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0C5A8" w14:textId="77777777" w:rsidR="00CB6E3E" w:rsidRDefault="00CB6E3E" w:rsidP="00F97DD8">
      <w:r>
        <w:separator/>
      </w:r>
    </w:p>
  </w:endnote>
  <w:endnote w:type="continuationSeparator" w:id="0">
    <w:p w14:paraId="2FAEBF93" w14:textId="77777777" w:rsidR="00CB6E3E" w:rsidRDefault="00CB6E3E"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5F6AD" w14:textId="77777777" w:rsidR="00CB6E3E" w:rsidRDefault="00CB6E3E" w:rsidP="00F97DD8">
      <w:r>
        <w:separator/>
      </w:r>
    </w:p>
  </w:footnote>
  <w:footnote w:type="continuationSeparator" w:id="0">
    <w:p w14:paraId="6C633702" w14:textId="77777777" w:rsidR="00CB6E3E" w:rsidRDefault="00CB6E3E"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7"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9"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44755114">
    <w:abstractNumId w:val="9"/>
  </w:num>
  <w:num w:numId="2" w16cid:durableId="372268381">
    <w:abstractNumId w:val="7"/>
  </w:num>
  <w:num w:numId="3" w16cid:durableId="918250427">
    <w:abstractNumId w:val="17"/>
  </w:num>
  <w:num w:numId="4" w16cid:durableId="1019939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4429101">
    <w:abstractNumId w:val="19"/>
  </w:num>
  <w:num w:numId="6" w16cid:durableId="15737679">
    <w:abstractNumId w:val="14"/>
  </w:num>
  <w:num w:numId="7" w16cid:durableId="415834035">
    <w:abstractNumId w:val="12"/>
  </w:num>
  <w:num w:numId="8" w16cid:durableId="189420717">
    <w:abstractNumId w:val="13"/>
  </w:num>
  <w:num w:numId="9" w16cid:durableId="106317364">
    <w:abstractNumId w:val="6"/>
  </w:num>
  <w:num w:numId="10" w16cid:durableId="547412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0607745">
    <w:abstractNumId w:val="18"/>
  </w:num>
  <w:num w:numId="12" w16cid:durableId="2046712721">
    <w:abstractNumId w:val="2"/>
  </w:num>
  <w:num w:numId="13" w16cid:durableId="739329597">
    <w:abstractNumId w:val="3"/>
  </w:num>
  <w:num w:numId="14" w16cid:durableId="1583566598">
    <w:abstractNumId w:val="1"/>
  </w:num>
  <w:num w:numId="15" w16cid:durableId="474222345">
    <w:abstractNumId w:val="10"/>
  </w:num>
  <w:num w:numId="16" w16cid:durableId="1851987247">
    <w:abstractNumId w:val="4"/>
  </w:num>
  <w:num w:numId="17" w16cid:durableId="648292514">
    <w:abstractNumId w:val="16"/>
  </w:num>
  <w:num w:numId="18" w16cid:durableId="1403789761">
    <w:abstractNumId w:val="8"/>
  </w:num>
  <w:num w:numId="19" w16cid:durableId="706485542">
    <w:abstractNumId w:val="0"/>
  </w:num>
  <w:num w:numId="20" w16cid:durableId="560679719">
    <w:abstractNumId w:val="15"/>
  </w:num>
  <w:num w:numId="21" w16cid:durableId="1474836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35DC5"/>
    <w:rsid w:val="00044CB9"/>
    <w:rsid w:val="0005387D"/>
    <w:rsid w:val="0007065D"/>
    <w:rsid w:val="000773E5"/>
    <w:rsid w:val="000D3BB5"/>
    <w:rsid w:val="000E0D63"/>
    <w:rsid w:val="00100C20"/>
    <w:rsid w:val="00112651"/>
    <w:rsid w:val="00127A24"/>
    <w:rsid w:val="001300A7"/>
    <w:rsid w:val="00165811"/>
    <w:rsid w:val="001717C8"/>
    <w:rsid w:val="001760B1"/>
    <w:rsid w:val="0018617C"/>
    <w:rsid w:val="001905F5"/>
    <w:rsid w:val="001B328B"/>
    <w:rsid w:val="00202467"/>
    <w:rsid w:val="00204B0B"/>
    <w:rsid w:val="00253577"/>
    <w:rsid w:val="0025646F"/>
    <w:rsid w:val="0027487E"/>
    <w:rsid w:val="002C2846"/>
    <w:rsid w:val="002D0F62"/>
    <w:rsid w:val="002D72EC"/>
    <w:rsid w:val="002F12B2"/>
    <w:rsid w:val="002F25A8"/>
    <w:rsid w:val="00302EAB"/>
    <w:rsid w:val="00345DD4"/>
    <w:rsid w:val="00356276"/>
    <w:rsid w:val="00356504"/>
    <w:rsid w:val="003642CB"/>
    <w:rsid w:val="00366E38"/>
    <w:rsid w:val="0036765D"/>
    <w:rsid w:val="00397870"/>
    <w:rsid w:val="003A2109"/>
    <w:rsid w:val="003A6398"/>
    <w:rsid w:val="003B35D0"/>
    <w:rsid w:val="003D78E8"/>
    <w:rsid w:val="00402DFA"/>
    <w:rsid w:val="00404881"/>
    <w:rsid w:val="00425E23"/>
    <w:rsid w:val="004606DC"/>
    <w:rsid w:val="004731E6"/>
    <w:rsid w:val="004801B4"/>
    <w:rsid w:val="00480253"/>
    <w:rsid w:val="00484BA7"/>
    <w:rsid w:val="00495678"/>
    <w:rsid w:val="004A5A41"/>
    <w:rsid w:val="004B3299"/>
    <w:rsid w:val="004B3E9C"/>
    <w:rsid w:val="004C1C1C"/>
    <w:rsid w:val="004C4771"/>
    <w:rsid w:val="004D5FA4"/>
    <w:rsid w:val="004D7480"/>
    <w:rsid w:val="004F2992"/>
    <w:rsid w:val="00522D5C"/>
    <w:rsid w:val="0052321C"/>
    <w:rsid w:val="00534007"/>
    <w:rsid w:val="005601A8"/>
    <w:rsid w:val="0056326E"/>
    <w:rsid w:val="00565EBD"/>
    <w:rsid w:val="00571A8F"/>
    <w:rsid w:val="00572EA8"/>
    <w:rsid w:val="00574447"/>
    <w:rsid w:val="00594C41"/>
    <w:rsid w:val="005A788D"/>
    <w:rsid w:val="005B7C41"/>
    <w:rsid w:val="005C1BB7"/>
    <w:rsid w:val="005E15FC"/>
    <w:rsid w:val="005E3085"/>
    <w:rsid w:val="005F02FD"/>
    <w:rsid w:val="00637C7D"/>
    <w:rsid w:val="00647408"/>
    <w:rsid w:val="00651406"/>
    <w:rsid w:val="006811A7"/>
    <w:rsid w:val="00686FFB"/>
    <w:rsid w:val="006918E5"/>
    <w:rsid w:val="00696B8D"/>
    <w:rsid w:val="006A2A9C"/>
    <w:rsid w:val="006D14CC"/>
    <w:rsid w:val="006D2613"/>
    <w:rsid w:val="006F27F1"/>
    <w:rsid w:val="00732D56"/>
    <w:rsid w:val="007518FC"/>
    <w:rsid w:val="0077331F"/>
    <w:rsid w:val="00793AFA"/>
    <w:rsid w:val="007A3ACD"/>
    <w:rsid w:val="007E7882"/>
    <w:rsid w:val="007F1B4E"/>
    <w:rsid w:val="007F49EE"/>
    <w:rsid w:val="007F758A"/>
    <w:rsid w:val="008139FB"/>
    <w:rsid w:val="008325A2"/>
    <w:rsid w:val="008600FF"/>
    <w:rsid w:val="00892A6F"/>
    <w:rsid w:val="008B677D"/>
    <w:rsid w:val="00913169"/>
    <w:rsid w:val="00916381"/>
    <w:rsid w:val="00931945"/>
    <w:rsid w:val="00941655"/>
    <w:rsid w:val="00946094"/>
    <w:rsid w:val="00955FBA"/>
    <w:rsid w:val="00961111"/>
    <w:rsid w:val="009620C2"/>
    <w:rsid w:val="009D3CD7"/>
    <w:rsid w:val="009E116E"/>
    <w:rsid w:val="009F1410"/>
    <w:rsid w:val="009F684B"/>
    <w:rsid w:val="00A1711D"/>
    <w:rsid w:val="00A26F6C"/>
    <w:rsid w:val="00A5104B"/>
    <w:rsid w:val="00A80757"/>
    <w:rsid w:val="00A8087F"/>
    <w:rsid w:val="00A9744F"/>
    <w:rsid w:val="00AA40A9"/>
    <w:rsid w:val="00AA6072"/>
    <w:rsid w:val="00AB1D24"/>
    <w:rsid w:val="00AB703C"/>
    <w:rsid w:val="00AC00D7"/>
    <w:rsid w:val="00AD6595"/>
    <w:rsid w:val="00AE1D0B"/>
    <w:rsid w:val="00AE327D"/>
    <w:rsid w:val="00AF4F74"/>
    <w:rsid w:val="00B10CC5"/>
    <w:rsid w:val="00B21D39"/>
    <w:rsid w:val="00B810C1"/>
    <w:rsid w:val="00B941BB"/>
    <w:rsid w:val="00BA11E8"/>
    <w:rsid w:val="00BA487D"/>
    <w:rsid w:val="00BA6720"/>
    <w:rsid w:val="00BB3686"/>
    <w:rsid w:val="00BD1471"/>
    <w:rsid w:val="00BE7B7B"/>
    <w:rsid w:val="00BF4B32"/>
    <w:rsid w:val="00C04B33"/>
    <w:rsid w:val="00C121D8"/>
    <w:rsid w:val="00C13AB3"/>
    <w:rsid w:val="00C143A9"/>
    <w:rsid w:val="00C1594C"/>
    <w:rsid w:val="00C16388"/>
    <w:rsid w:val="00C25BBC"/>
    <w:rsid w:val="00C27BAB"/>
    <w:rsid w:val="00C3542B"/>
    <w:rsid w:val="00C612B7"/>
    <w:rsid w:val="00C6601F"/>
    <w:rsid w:val="00C84B11"/>
    <w:rsid w:val="00C94EA1"/>
    <w:rsid w:val="00CA4A57"/>
    <w:rsid w:val="00CB3B1A"/>
    <w:rsid w:val="00CB6E3E"/>
    <w:rsid w:val="00CD5573"/>
    <w:rsid w:val="00CE11B1"/>
    <w:rsid w:val="00CF6833"/>
    <w:rsid w:val="00D072C5"/>
    <w:rsid w:val="00D11210"/>
    <w:rsid w:val="00D13685"/>
    <w:rsid w:val="00D22CB7"/>
    <w:rsid w:val="00D32B2C"/>
    <w:rsid w:val="00D97919"/>
    <w:rsid w:val="00DA5DAC"/>
    <w:rsid w:val="00DC0FE3"/>
    <w:rsid w:val="00DC5BB4"/>
    <w:rsid w:val="00DD460E"/>
    <w:rsid w:val="00DF0EA7"/>
    <w:rsid w:val="00DF287A"/>
    <w:rsid w:val="00DF5904"/>
    <w:rsid w:val="00E31705"/>
    <w:rsid w:val="00E32B9B"/>
    <w:rsid w:val="00E37939"/>
    <w:rsid w:val="00E44576"/>
    <w:rsid w:val="00E61626"/>
    <w:rsid w:val="00E65DD5"/>
    <w:rsid w:val="00E70D04"/>
    <w:rsid w:val="00E75F8F"/>
    <w:rsid w:val="00E77C76"/>
    <w:rsid w:val="00E81BFB"/>
    <w:rsid w:val="00ED5248"/>
    <w:rsid w:val="00ED7698"/>
    <w:rsid w:val="00F00D6D"/>
    <w:rsid w:val="00F14140"/>
    <w:rsid w:val="00F42506"/>
    <w:rsid w:val="00F4770C"/>
    <w:rsid w:val="00F61E6B"/>
    <w:rsid w:val="00F66F3E"/>
    <w:rsid w:val="00F94247"/>
    <w:rsid w:val="00F97DD8"/>
    <w:rsid w:val="00FB14F3"/>
    <w:rsid w:val="00FB73A2"/>
    <w:rsid w:val="00FC4A56"/>
    <w:rsid w:val="00FD445E"/>
    <w:rsid w:val="00FE1F40"/>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1F40"/>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F42506"/>
  </w:style>
  <w:style w:type="paragraph" w:customStyle="1" w:styleId="Doc-text2">
    <w:name w:val="Doc-text2"/>
    <w:basedOn w:val="a"/>
    <w:link w:val="Doc-text2Char"/>
    <w:qFormat/>
    <w:rsid w:val="00732D56"/>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732D56"/>
    <w:rPr>
      <w:rFonts w:ascii="Arial" w:eastAsia="ＭＳ 明朝" w:hAnsi="Arial" w:cs="Times New Roman"/>
      <w:kern w:val="0"/>
      <w:sz w:val="20"/>
      <w:szCs w:val="24"/>
      <w:lang w:val="en-GB" w:eastAsia="en-GB"/>
    </w:rPr>
  </w:style>
  <w:style w:type="paragraph" w:customStyle="1" w:styleId="Comments">
    <w:name w:val="Comments"/>
    <w:basedOn w:val="a"/>
    <w:link w:val="CommentsChar"/>
    <w:qFormat/>
    <w:rsid w:val="00732D56"/>
    <w:pPr>
      <w:widowControl/>
      <w:spacing w:before="40"/>
      <w:jc w:val="left"/>
    </w:pPr>
    <w:rPr>
      <w:rFonts w:ascii="Arial" w:eastAsia="ＭＳ 明朝" w:hAnsi="Arial" w:cs="Times New Roman"/>
      <w:i/>
      <w:noProof/>
      <w:kern w:val="0"/>
      <w:sz w:val="18"/>
      <w:szCs w:val="24"/>
      <w:lang w:val="en-GB" w:eastAsia="en-GB"/>
    </w:rPr>
  </w:style>
  <w:style w:type="character" w:customStyle="1" w:styleId="CommentsChar">
    <w:name w:val="Comments Char"/>
    <w:link w:val="Comments"/>
    <w:qFormat/>
    <w:rsid w:val="00732D56"/>
    <w:rPr>
      <w:rFonts w:ascii="Arial" w:eastAsia="ＭＳ 明朝" w:hAnsi="Arial" w:cs="Times New Roman"/>
      <w:i/>
      <w:noProof/>
      <w:kern w:val="0"/>
      <w:sz w:val="18"/>
      <w:szCs w:val="24"/>
      <w:lang w:val="en-GB" w:eastAsia="en-GB"/>
    </w:rPr>
  </w:style>
  <w:style w:type="paragraph" w:customStyle="1" w:styleId="Doc-title">
    <w:name w:val="Doc-title"/>
    <w:basedOn w:val="a"/>
    <w:next w:val="Doc-text2"/>
    <w:link w:val="Doc-titleChar"/>
    <w:qFormat/>
    <w:rsid w:val="005F02FD"/>
    <w:pPr>
      <w:widowControl/>
      <w:spacing w:before="60"/>
      <w:ind w:left="1259" w:hanging="1259"/>
      <w:jc w:val="left"/>
    </w:pPr>
    <w:rPr>
      <w:rFonts w:ascii="Arial" w:eastAsia="ＭＳ 明朝" w:hAnsi="Arial" w:cs="Times New Roman"/>
      <w:noProof/>
      <w:kern w:val="0"/>
      <w:sz w:val="20"/>
      <w:szCs w:val="24"/>
      <w:lang w:val="en-GB" w:eastAsia="en-GB"/>
    </w:rPr>
  </w:style>
  <w:style w:type="character" w:customStyle="1" w:styleId="Doc-titleChar">
    <w:name w:val="Doc-title Char"/>
    <w:link w:val="Doc-title"/>
    <w:qFormat/>
    <w:rsid w:val="005F02FD"/>
    <w:rPr>
      <w:rFonts w:ascii="Arial" w:eastAsia="ＭＳ 明朝" w:hAnsi="Arial" w:cs="Times New Roman"/>
      <w:noProof/>
      <w:kern w:val="0"/>
      <w:sz w:val="20"/>
      <w:szCs w:val="24"/>
      <w:lang w:val="en-GB" w:eastAsia="en-GB"/>
    </w:rPr>
  </w:style>
  <w:style w:type="character" w:styleId="af3">
    <w:name w:val="Hyperlink"/>
    <w:uiPriority w:val="99"/>
    <w:qFormat/>
    <w:rsid w:val="005F02FD"/>
    <w:rPr>
      <w:color w:val="0000FF"/>
      <w:u w:val="single"/>
    </w:rPr>
  </w:style>
  <w:style w:type="paragraph" w:customStyle="1" w:styleId="Agreement">
    <w:name w:val="Agreement"/>
    <w:basedOn w:val="a"/>
    <w:next w:val="Doc-text2"/>
    <w:qFormat/>
    <w:rsid w:val="005F02FD"/>
    <w:pPr>
      <w:widowControl/>
      <w:numPr>
        <w:numId w:val="20"/>
      </w:numPr>
      <w:spacing w:before="60"/>
      <w:jc w:val="left"/>
    </w:pPr>
    <w:rPr>
      <w:rFonts w:ascii="Arial" w:eastAsia="ＭＳ 明朝" w:hAnsi="Arial" w:cs="Times New Roman"/>
      <w:b/>
      <w:kern w:val="0"/>
      <w:sz w:val="20"/>
      <w:szCs w:val="24"/>
      <w:lang w:val="en-GB" w:eastAsia="en-GB"/>
    </w:rPr>
  </w:style>
  <w:style w:type="character" w:customStyle="1" w:styleId="B1Char">
    <w:name w:val="B1 Char"/>
    <w:qFormat/>
    <w:rsid w:val="005601A8"/>
    <w:rPr>
      <w:rFonts w:eastAsia="Times New Roman"/>
    </w:rPr>
  </w:style>
  <w:style w:type="character" w:customStyle="1" w:styleId="B3Char">
    <w:name w:val="B3 Char"/>
    <w:qFormat/>
    <w:rsid w:val="005601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ata\3GPP\Extracts\R2-2402808%20Regenerative%20payload.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3358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2024-05-10T08:12:00Z</dcterms:created>
  <dcterms:modified xsi:type="dcterms:W3CDTF">2024-05-10T08:12:00Z</dcterms:modified>
</cp:coreProperties>
</file>