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4DB8" w14:textId="3C7D0715" w:rsidR="00AB1D24" w:rsidRDefault="00AB1D24" w:rsidP="00AB1D24">
      <w:pPr>
        <w:pStyle w:val="CRCoverPage"/>
        <w:tabs>
          <w:tab w:val="right" w:pos="9639"/>
        </w:tabs>
        <w:spacing w:after="0"/>
        <w:rPr>
          <w:b/>
          <w:i/>
          <w:noProof/>
          <w:sz w:val="28"/>
        </w:rPr>
      </w:pPr>
      <w:bookmarkStart w:id="0" w:name="_Hlk134728972"/>
      <w:r>
        <w:rPr>
          <w:b/>
          <w:noProof/>
          <w:sz w:val="24"/>
        </w:rPr>
        <w:t>3GPP TSG-RAN-WG2 Meeting #12</w:t>
      </w:r>
      <w:r w:rsidR="0033189D">
        <w:rPr>
          <w:b/>
          <w:noProof/>
          <w:sz w:val="24"/>
        </w:rPr>
        <w:t>6</w:t>
      </w:r>
      <w:r>
        <w:rPr>
          <w:b/>
          <w:i/>
          <w:noProof/>
          <w:sz w:val="28"/>
        </w:rPr>
        <w:tab/>
      </w:r>
      <w:r w:rsidR="00100C20" w:rsidRPr="00100C20">
        <w:rPr>
          <w:b/>
          <w:i/>
          <w:noProof/>
          <w:sz w:val="28"/>
        </w:rPr>
        <w:t>R2-240</w:t>
      </w:r>
      <w:r w:rsidR="00B0071E">
        <w:rPr>
          <w:b/>
          <w:i/>
          <w:noProof/>
          <w:sz w:val="28"/>
        </w:rPr>
        <w:t>5620</w:t>
      </w:r>
    </w:p>
    <w:p w14:paraId="5A0B80CE" w14:textId="5A8773AC" w:rsidR="00AB1D24" w:rsidRPr="009D57DF" w:rsidRDefault="00E3686B" w:rsidP="00AB1D24">
      <w:pPr>
        <w:pStyle w:val="a3"/>
        <w:spacing w:beforeLines="50" w:before="180" w:after="0"/>
        <w:rPr>
          <w:sz w:val="24"/>
          <w:szCs w:val="24"/>
          <w:lang w:val="en-GB" w:eastAsia="zh-CN"/>
        </w:rPr>
      </w:pPr>
      <w:fldSimple w:instr=" DOCPROPERTY  Location  \* MERGEFORMAT ">
        <w:r w:rsidR="005C41DD">
          <w:rPr>
            <w:noProof/>
            <w:sz w:val="24"/>
          </w:rPr>
          <w:t>Fukuoka</w:t>
        </w:r>
      </w:fldSimple>
      <w:r w:rsidR="00AB1D24" w:rsidRPr="009D57DF">
        <w:rPr>
          <w:noProof/>
          <w:sz w:val="24"/>
        </w:rPr>
        <w:t xml:space="preserve">, </w:t>
      </w:r>
      <w:r w:rsidR="005C41DD">
        <w:rPr>
          <w:noProof/>
          <w:sz w:val="24"/>
        </w:rPr>
        <w:t>Japan</w:t>
      </w:r>
      <w:r w:rsidR="00AB1D24" w:rsidRPr="009D57DF">
        <w:rPr>
          <w:noProof/>
          <w:sz w:val="24"/>
        </w:rPr>
        <w:t xml:space="preserve">, </w:t>
      </w:r>
      <w:r w:rsidR="005C41DD">
        <w:rPr>
          <w:noProof/>
          <w:sz w:val="24"/>
        </w:rPr>
        <w:t>20</w:t>
      </w:r>
      <w:r w:rsidR="00AB1D24" w:rsidRPr="009D57DF">
        <w:rPr>
          <w:noProof/>
          <w:sz w:val="24"/>
        </w:rPr>
        <w:t xml:space="preserve">th– </w:t>
      </w:r>
      <w:r w:rsidR="005C41DD">
        <w:rPr>
          <w:noProof/>
          <w:sz w:val="24"/>
        </w:rPr>
        <w:t>24</w:t>
      </w:r>
      <w:r w:rsidR="00522D5C">
        <w:rPr>
          <w:noProof/>
          <w:sz w:val="24"/>
        </w:rPr>
        <w:t>th</w:t>
      </w:r>
      <w:r w:rsidR="00AB1D24" w:rsidRPr="009D57DF">
        <w:rPr>
          <w:noProof/>
          <w:sz w:val="24"/>
        </w:rPr>
        <w:t xml:space="preserve"> </w:t>
      </w:r>
      <w:r w:rsidR="005C41DD">
        <w:rPr>
          <w:noProof/>
          <w:sz w:val="24"/>
        </w:rPr>
        <w:t>May</w:t>
      </w:r>
      <w:r w:rsidR="00AB1D24" w:rsidRPr="009D57DF">
        <w:rPr>
          <w:noProof/>
          <w:sz w:val="24"/>
        </w:rPr>
        <w:t>, 202</w:t>
      </w:r>
      <w:r w:rsidR="00534007">
        <w:rPr>
          <w:noProof/>
          <w:sz w:val="24"/>
        </w:rPr>
        <w:t>4</w:t>
      </w:r>
    </w:p>
    <w:bookmarkEnd w:id="0"/>
    <w:p w14:paraId="06594D82" w14:textId="6621D864"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522D5C">
        <w:rPr>
          <w:rFonts w:ascii="Arial" w:hAnsi="Arial"/>
          <w:sz w:val="24"/>
        </w:rPr>
        <w:t>8</w:t>
      </w:r>
      <w:r>
        <w:rPr>
          <w:rFonts w:ascii="Arial" w:hAnsi="Arial"/>
          <w:sz w:val="24"/>
        </w:rPr>
        <w:t>.</w:t>
      </w:r>
      <w:r w:rsidR="00522D5C">
        <w:rPr>
          <w:rFonts w:ascii="Arial" w:hAnsi="Arial"/>
          <w:sz w:val="24"/>
        </w:rPr>
        <w:t>6</w:t>
      </w:r>
      <w:r w:rsidR="004606DC">
        <w:rPr>
          <w:rFonts w:ascii="Arial" w:hAnsi="Arial"/>
          <w:sz w:val="24"/>
        </w:rPr>
        <w:t>.</w:t>
      </w:r>
      <w:r w:rsidR="00522D5C">
        <w:rPr>
          <w:rFonts w:ascii="Arial" w:hAnsi="Arial"/>
          <w:sz w:val="24"/>
        </w:rPr>
        <w:t>2</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196D7869"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9F7280" w:rsidRPr="00E75941">
        <w:rPr>
          <w:rFonts w:ascii="Arial" w:hAnsi="Arial"/>
          <w:sz w:val="24"/>
        </w:rPr>
        <w:t>Discussion on issues for supporting inter-CU LTM</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55372128" w14:textId="41C665E8" w:rsidR="00AB1D24" w:rsidRDefault="00001234" w:rsidP="00AB1D24">
      <w:pPr>
        <w:rPr>
          <w:rFonts w:ascii="Times New Roman" w:hAnsi="Times New Roman" w:cs="Times New Roman"/>
        </w:rPr>
      </w:pPr>
      <w:bookmarkStart w:id="3" w:name="_Hlk149744732"/>
      <w:r>
        <w:rPr>
          <w:rFonts w:ascii="Times New Roman" w:hAnsi="Times New Roman" w:cs="Times New Roman"/>
        </w:rPr>
        <w:t>WID [</w:t>
      </w:r>
      <w:r w:rsidR="00D661D6">
        <w:rPr>
          <w:rFonts w:ascii="Times New Roman" w:hAnsi="Times New Roman" w:cs="Times New Roman"/>
        </w:rPr>
        <w:t>1]</w:t>
      </w:r>
      <w:r w:rsidR="00522D5C">
        <w:rPr>
          <w:rFonts w:ascii="Times New Roman" w:hAnsi="Times New Roman" w:cs="Times New Roman"/>
        </w:rPr>
        <w:t xml:space="preserve"> for enhancement mobility was approved and RAN2 starts discussion on the WI.</w:t>
      </w:r>
      <w:bookmarkEnd w:id="3"/>
      <w:r w:rsidR="00192A0C">
        <w:rPr>
          <w:rFonts w:ascii="Times New Roman" w:hAnsi="Times New Roman" w:cs="Times New Roman"/>
        </w:rPr>
        <w:t xml:space="preserve"> Also, RAN2 started discussion and reached some agreements as follows</w:t>
      </w:r>
      <w:r>
        <w:rPr>
          <w:rFonts w:ascii="Times New Roman" w:hAnsi="Times New Roman" w:cs="Times New Roman"/>
        </w:rPr>
        <w:t xml:space="preserve"> [2]</w:t>
      </w:r>
      <w:r w:rsidR="00192A0C">
        <w:rPr>
          <w:rFonts w:ascii="Times New Roman" w:hAnsi="Times New Roman" w:cs="Times New Roman"/>
        </w:rPr>
        <w:t>;</w:t>
      </w:r>
    </w:p>
    <w:tbl>
      <w:tblPr>
        <w:tblStyle w:val="af0"/>
        <w:tblW w:w="0" w:type="auto"/>
        <w:tblLook w:val="04A0" w:firstRow="1" w:lastRow="0" w:firstColumn="1" w:lastColumn="0" w:noHBand="0" w:noVBand="1"/>
      </w:tblPr>
      <w:tblGrid>
        <w:gridCol w:w="9736"/>
      </w:tblGrid>
      <w:tr w:rsidR="00522D5C" w14:paraId="38D462DF" w14:textId="77777777" w:rsidTr="00522D5C">
        <w:tc>
          <w:tcPr>
            <w:tcW w:w="9736" w:type="dxa"/>
          </w:tcPr>
          <w:p w14:paraId="73053A4E" w14:textId="77777777" w:rsidR="00C368A7" w:rsidRPr="00C368A7" w:rsidRDefault="00C368A7" w:rsidP="00C368A7">
            <w:pPr>
              <w:numPr>
                <w:ilvl w:val="0"/>
                <w:numId w:val="14"/>
              </w:numPr>
              <w:rPr>
                <w:rFonts w:ascii="Times New Roman" w:hAnsi="Times New Roman" w:cs="Times New Roman"/>
                <w:bCs/>
              </w:rPr>
            </w:pPr>
            <w:r w:rsidRPr="00C368A7">
              <w:rPr>
                <w:rFonts w:ascii="Times New Roman" w:hAnsi="Times New Roman" w:cs="Times New Roman"/>
                <w:bCs/>
              </w:rPr>
              <w:t>RAN2 first focus on inter-CU LTM in NR standalone scenario and use it as baseline for supporting inter-CU LTM in NR-DC scenarios.</w:t>
            </w:r>
          </w:p>
          <w:p w14:paraId="2A9AADB6" w14:textId="77777777" w:rsidR="00C368A7" w:rsidRPr="00C368A7" w:rsidRDefault="00C368A7" w:rsidP="00C368A7">
            <w:pPr>
              <w:numPr>
                <w:ilvl w:val="0"/>
                <w:numId w:val="14"/>
              </w:numPr>
              <w:rPr>
                <w:rFonts w:ascii="Times New Roman" w:hAnsi="Times New Roman" w:cs="Times New Roman"/>
                <w:bCs/>
              </w:rPr>
            </w:pPr>
            <w:r w:rsidRPr="00C368A7">
              <w:rPr>
                <w:rFonts w:ascii="Times New Roman" w:hAnsi="Times New Roman" w:cs="Times New Roman"/>
                <w:bCs/>
              </w:rPr>
              <w:t>Rel-19 inter-CU LTM also supports mixture of subsequent inter-CU LTM and subsequent intra-CU LTM after an inter-CU or intra-CU LTM switch.</w:t>
            </w:r>
          </w:p>
          <w:p w14:paraId="0B06DDD6" w14:textId="77777777" w:rsidR="00C368A7" w:rsidRPr="00C368A7" w:rsidRDefault="00C368A7" w:rsidP="00C368A7">
            <w:pPr>
              <w:numPr>
                <w:ilvl w:val="0"/>
                <w:numId w:val="14"/>
              </w:numPr>
              <w:rPr>
                <w:rFonts w:ascii="Times New Roman" w:hAnsi="Times New Roman" w:cs="Times New Roman"/>
                <w:bCs/>
              </w:rPr>
            </w:pPr>
            <w:r w:rsidRPr="00C368A7">
              <w:rPr>
                <w:rFonts w:ascii="Times New Roman" w:hAnsi="Times New Roman" w:cs="Times New Roman"/>
                <w:bCs/>
              </w:rPr>
              <w:t>UE can be configured with a mixture of intra-CU and inter-CU candidate LTM cells and irrespective of how the UE is configured with this mixture, UE measurement and reporting procedures will be the same for both intra-CU and inter-CU candidate LTM cells.</w:t>
            </w:r>
          </w:p>
          <w:p w14:paraId="21790F7E" w14:textId="77777777" w:rsidR="00C368A7" w:rsidRPr="00C368A7" w:rsidRDefault="00C368A7" w:rsidP="00C368A7">
            <w:pPr>
              <w:numPr>
                <w:ilvl w:val="0"/>
                <w:numId w:val="14"/>
              </w:numPr>
              <w:rPr>
                <w:rFonts w:ascii="Times New Roman" w:hAnsi="Times New Roman" w:cs="Times New Roman"/>
                <w:bCs/>
              </w:rPr>
            </w:pPr>
            <w:r w:rsidRPr="00C368A7">
              <w:rPr>
                <w:rFonts w:ascii="Times New Roman" w:hAnsi="Times New Roman" w:cs="Times New Roman"/>
                <w:bCs/>
              </w:rPr>
              <w:t>Mobility latency analysis of rel-18 intra-CU LTM is reused for Rel-19 inter-CU LTM.</w:t>
            </w:r>
          </w:p>
          <w:p w14:paraId="3C5429D1" w14:textId="77777777" w:rsidR="00C368A7" w:rsidRPr="00C368A7" w:rsidRDefault="00C368A7" w:rsidP="00C368A7">
            <w:pPr>
              <w:numPr>
                <w:ilvl w:val="0"/>
                <w:numId w:val="14"/>
              </w:numPr>
              <w:rPr>
                <w:rFonts w:ascii="Times New Roman" w:hAnsi="Times New Roman" w:cs="Times New Roman"/>
                <w:bCs/>
              </w:rPr>
            </w:pPr>
            <w:r w:rsidRPr="00C368A7">
              <w:rPr>
                <w:rFonts w:ascii="Times New Roman" w:hAnsi="Times New Roman" w:cs="Times New Roman"/>
                <w:bCs/>
              </w:rPr>
              <w:t>Early DL and UL sync is also supported for inter-CU LTM.  Inform RAN3 of this. Early DL sync using CSI-RS should be considered, pending RAN1 approval.</w:t>
            </w:r>
          </w:p>
          <w:p w14:paraId="03D516FD" w14:textId="77777777" w:rsidR="00C368A7" w:rsidRPr="00C368A7" w:rsidRDefault="00C368A7" w:rsidP="00C368A7">
            <w:pPr>
              <w:numPr>
                <w:ilvl w:val="0"/>
                <w:numId w:val="14"/>
              </w:numPr>
              <w:rPr>
                <w:rFonts w:ascii="Times New Roman" w:hAnsi="Times New Roman" w:cs="Times New Roman"/>
                <w:bCs/>
              </w:rPr>
            </w:pPr>
            <w:r w:rsidRPr="00C368A7">
              <w:rPr>
                <w:rFonts w:ascii="Times New Roman" w:hAnsi="Times New Roman" w:cs="Times New Roman"/>
                <w:bCs/>
              </w:rPr>
              <w:t>PDCCH ordered early RACH is supported for inter-CU LTM.</w:t>
            </w:r>
          </w:p>
          <w:p w14:paraId="20DF9625" w14:textId="77777777" w:rsidR="00C368A7" w:rsidRPr="00C368A7" w:rsidRDefault="00C368A7" w:rsidP="00C368A7">
            <w:pPr>
              <w:numPr>
                <w:ilvl w:val="0"/>
                <w:numId w:val="14"/>
              </w:numPr>
              <w:rPr>
                <w:rFonts w:ascii="Times New Roman" w:hAnsi="Times New Roman" w:cs="Times New Roman"/>
                <w:bCs/>
              </w:rPr>
            </w:pPr>
            <w:r w:rsidRPr="00C368A7">
              <w:rPr>
                <w:rFonts w:ascii="Times New Roman" w:hAnsi="Times New Roman" w:cs="Times New Roman"/>
                <w:bCs/>
              </w:rPr>
              <w:t>For early TA acquisition, Rel-18 option is baseline. FFS for RAR based option.</w:t>
            </w:r>
          </w:p>
          <w:p w14:paraId="3C8FBFB1" w14:textId="77777777" w:rsidR="00C368A7" w:rsidRPr="00C368A7" w:rsidRDefault="00C368A7" w:rsidP="00C368A7">
            <w:pPr>
              <w:numPr>
                <w:ilvl w:val="0"/>
                <w:numId w:val="14"/>
              </w:numPr>
              <w:rPr>
                <w:rFonts w:ascii="Times New Roman" w:hAnsi="Times New Roman" w:cs="Times New Roman"/>
                <w:bCs/>
              </w:rPr>
            </w:pPr>
            <w:r w:rsidRPr="00C368A7">
              <w:rPr>
                <w:rFonts w:ascii="Times New Roman" w:hAnsi="Times New Roman" w:cs="Times New Roman"/>
                <w:bCs/>
              </w:rPr>
              <w:t>Upon inter-CU LTM execution, UE performs</w:t>
            </w:r>
          </w:p>
          <w:p w14:paraId="71B9B041" w14:textId="77777777" w:rsidR="00C368A7" w:rsidRPr="00C368A7" w:rsidRDefault="00C368A7" w:rsidP="00C368A7">
            <w:pPr>
              <w:numPr>
                <w:ilvl w:val="1"/>
                <w:numId w:val="14"/>
              </w:numPr>
              <w:rPr>
                <w:rFonts w:ascii="Times New Roman" w:hAnsi="Times New Roman" w:cs="Times New Roman"/>
                <w:bCs/>
              </w:rPr>
            </w:pPr>
            <w:r w:rsidRPr="00C368A7">
              <w:rPr>
                <w:rFonts w:ascii="Times New Roman" w:hAnsi="Times New Roman" w:cs="Times New Roman"/>
                <w:bCs/>
              </w:rPr>
              <w:t>MAC reset</w:t>
            </w:r>
          </w:p>
          <w:p w14:paraId="7BABAE56" w14:textId="77777777" w:rsidR="00C368A7" w:rsidRPr="00C368A7" w:rsidRDefault="00C368A7" w:rsidP="00C368A7">
            <w:pPr>
              <w:numPr>
                <w:ilvl w:val="1"/>
                <w:numId w:val="14"/>
              </w:numPr>
              <w:rPr>
                <w:rFonts w:ascii="Times New Roman" w:hAnsi="Times New Roman" w:cs="Times New Roman"/>
                <w:bCs/>
              </w:rPr>
            </w:pPr>
            <w:r w:rsidRPr="00C368A7">
              <w:rPr>
                <w:rFonts w:ascii="Times New Roman" w:hAnsi="Times New Roman" w:cs="Times New Roman"/>
                <w:bCs/>
              </w:rPr>
              <w:t>RLC re-establishment</w:t>
            </w:r>
          </w:p>
          <w:p w14:paraId="044C1BD9" w14:textId="77777777" w:rsidR="00C368A7" w:rsidRPr="00C368A7" w:rsidRDefault="00C368A7" w:rsidP="00C368A7">
            <w:pPr>
              <w:numPr>
                <w:ilvl w:val="1"/>
                <w:numId w:val="14"/>
              </w:numPr>
              <w:rPr>
                <w:rFonts w:ascii="Times New Roman" w:hAnsi="Times New Roman" w:cs="Times New Roman"/>
                <w:bCs/>
              </w:rPr>
            </w:pPr>
            <w:r w:rsidRPr="00C368A7">
              <w:rPr>
                <w:rFonts w:ascii="Times New Roman" w:hAnsi="Times New Roman" w:cs="Times New Roman"/>
                <w:bCs/>
              </w:rPr>
              <w:t>PDCP re-establishment</w:t>
            </w:r>
          </w:p>
          <w:p w14:paraId="76D4F805" w14:textId="77777777" w:rsidR="00C368A7" w:rsidRPr="00C368A7" w:rsidRDefault="00C368A7" w:rsidP="00C368A7">
            <w:pPr>
              <w:numPr>
                <w:ilvl w:val="1"/>
                <w:numId w:val="14"/>
              </w:numPr>
              <w:rPr>
                <w:rFonts w:ascii="Times New Roman" w:hAnsi="Times New Roman" w:cs="Times New Roman"/>
                <w:bCs/>
              </w:rPr>
            </w:pPr>
            <w:r w:rsidRPr="00C368A7">
              <w:rPr>
                <w:rFonts w:ascii="Times New Roman" w:hAnsi="Times New Roman" w:cs="Times New Roman"/>
                <w:bCs/>
              </w:rPr>
              <w:t>Security key update</w:t>
            </w:r>
          </w:p>
          <w:p w14:paraId="01B2863C" w14:textId="633BCDC0" w:rsidR="00522D5C" w:rsidRDefault="00C368A7" w:rsidP="00C368A7">
            <w:pPr>
              <w:numPr>
                <w:ilvl w:val="2"/>
                <w:numId w:val="14"/>
              </w:numPr>
              <w:rPr>
                <w:rFonts w:ascii="Times New Roman" w:hAnsi="Times New Roman" w:cs="Times New Roman"/>
              </w:rPr>
            </w:pPr>
            <w:r w:rsidRPr="00C368A7">
              <w:rPr>
                <w:rFonts w:ascii="Times New Roman" w:hAnsi="Times New Roman" w:cs="Times New Roman"/>
                <w:bCs/>
              </w:rPr>
              <w:t>FFS if there is an inter-CU LTM w/o security key change.</w:t>
            </w:r>
          </w:p>
        </w:tc>
      </w:tr>
    </w:tbl>
    <w:p w14:paraId="05BD9944" w14:textId="77777777" w:rsidR="00522D5C" w:rsidRDefault="00522D5C" w:rsidP="00AB1D24">
      <w:pPr>
        <w:rPr>
          <w:rFonts w:ascii="Times New Roman" w:hAnsi="Times New Roman" w:cs="Times New Roman"/>
        </w:rPr>
      </w:pPr>
    </w:p>
    <w:p w14:paraId="3EFFCC14" w14:textId="77782EF6" w:rsidR="00AB1D24" w:rsidRPr="00C27BAB"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xml:space="preserve">, we discuss </w:t>
      </w:r>
      <w:r w:rsidR="00522D5C">
        <w:rPr>
          <w:rFonts w:ascii="Times New Roman" w:hAnsi="Times New Roman" w:cs="Times New Roman"/>
        </w:rPr>
        <w:t xml:space="preserve">inter-CU LTM </w:t>
      </w:r>
      <w:r>
        <w:rPr>
          <w:rFonts w:ascii="Times New Roman" w:hAnsi="Times New Roman" w:cs="Times New Roman"/>
        </w:rPr>
        <w:t xml:space="preserve">related </w:t>
      </w:r>
      <w:r w:rsidR="00522D5C">
        <w:rPr>
          <w:rFonts w:ascii="Times New Roman" w:hAnsi="Times New Roman" w:cs="Times New Roman"/>
        </w:rPr>
        <w:t xml:space="preserve">potential </w:t>
      </w:r>
      <w:r>
        <w:rPr>
          <w:rFonts w:ascii="Times New Roman" w:hAnsi="Times New Roman" w:cs="Times New Roman"/>
        </w:rPr>
        <w:t>issues</w:t>
      </w:r>
      <w:r w:rsidR="006C7A73">
        <w:rPr>
          <w:rFonts w:ascii="Times New Roman" w:hAnsi="Times New Roman" w:cs="Times New Roman" w:hint="eastAsia"/>
        </w:rPr>
        <w:t>.</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6528C162" w14:textId="41854D1D" w:rsidR="00522D5C" w:rsidRDefault="00522D5C" w:rsidP="00534007">
      <w:pPr>
        <w:pStyle w:val="2"/>
        <w:spacing w:before="0" w:after="0"/>
        <w:rPr>
          <w:rFonts w:eastAsiaTheme="minorEastAsia"/>
          <w:lang w:eastAsia="ja-JP"/>
        </w:rPr>
      </w:pPr>
      <w:r>
        <w:rPr>
          <w:rFonts w:eastAsiaTheme="minorEastAsia"/>
          <w:lang w:eastAsia="ja-JP"/>
        </w:rPr>
        <w:t>General</w:t>
      </w:r>
    </w:p>
    <w:p w14:paraId="29DDF9F5" w14:textId="64E9A411" w:rsidR="000E0D63" w:rsidRDefault="00D072C5" w:rsidP="00522D5C">
      <w:pPr>
        <w:rPr>
          <w:lang w:val="en-GB"/>
        </w:rPr>
      </w:pPr>
      <w:r w:rsidRPr="00035DC5">
        <w:rPr>
          <w:rFonts w:ascii="Times New Roman" w:hAnsi="Times New Roman" w:cs="Times New Roman"/>
          <w:lang w:val="en-GB"/>
        </w:rPr>
        <w:t>According to the WID, RAN2 should resolve inter-CU specific issues for LTM</w:t>
      </w:r>
      <w:r w:rsidR="00D661D6">
        <w:rPr>
          <w:rFonts w:ascii="Times New Roman" w:hAnsi="Times New Roman" w:cs="Times New Roman"/>
          <w:lang w:val="en-GB"/>
        </w:rPr>
        <w:t xml:space="preserve"> enhancement</w:t>
      </w:r>
      <w:r w:rsidRPr="00035DC5">
        <w:rPr>
          <w:rFonts w:ascii="Times New Roman" w:hAnsi="Times New Roman" w:cs="Times New Roman"/>
          <w:lang w:val="en-GB"/>
        </w:rPr>
        <w:t xml:space="preserve">. So, RAN2 should start by identifying potential issues, and therefore, consider the overall procedure of inter-CU LTM. We think Rel-18 LTM procedure </w:t>
      </w:r>
      <w:r w:rsidR="00192A0C">
        <w:rPr>
          <w:rFonts w:ascii="Times New Roman" w:hAnsi="Times New Roman" w:cs="Times New Roman"/>
          <w:lang w:val="en-GB"/>
        </w:rPr>
        <w:t xml:space="preserve">and Rel-18 SCPAC </w:t>
      </w:r>
      <w:r w:rsidR="00EB10DF">
        <w:rPr>
          <w:rFonts w:ascii="Times New Roman" w:hAnsi="Times New Roman" w:cs="Times New Roman"/>
          <w:lang w:val="en-GB"/>
        </w:rPr>
        <w:t xml:space="preserve">architecture </w:t>
      </w:r>
      <w:r w:rsidRPr="00035DC5">
        <w:rPr>
          <w:rFonts w:ascii="Times New Roman" w:hAnsi="Times New Roman" w:cs="Times New Roman"/>
          <w:lang w:val="en-GB"/>
        </w:rPr>
        <w:t xml:space="preserve">can be </w:t>
      </w:r>
      <w:r w:rsidR="006C7A73">
        <w:rPr>
          <w:rFonts w:ascii="Times New Roman" w:hAnsi="Times New Roman" w:cs="Times New Roman"/>
          <w:lang w:val="en-GB"/>
        </w:rPr>
        <w:t xml:space="preserve">a </w:t>
      </w:r>
      <w:r w:rsidRPr="00035DC5">
        <w:rPr>
          <w:rFonts w:ascii="Times New Roman" w:hAnsi="Times New Roman" w:cs="Times New Roman"/>
          <w:lang w:val="en-GB"/>
        </w:rPr>
        <w:t>baseline</w:t>
      </w:r>
      <w:r w:rsidR="00192A0C">
        <w:rPr>
          <w:rFonts w:ascii="Times New Roman" w:hAnsi="Times New Roman" w:cs="Times New Roman"/>
          <w:lang w:val="en-GB"/>
        </w:rPr>
        <w:t>, and we</w:t>
      </w:r>
      <w:r w:rsidR="00EB10DF">
        <w:rPr>
          <w:rFonts w:ascii="Times New Roman" w:hAnsi="Times New Roman" w:cs="Times New Roman"/>
          <w:lang w:val="en-GB"/>
        </w:rPr>
        <w:t xml:space="preserve"> have</w:t>
      </w:r>
      <w:r w:rsidR="00192A0C">
        <w:rPr>
          <w:rFonts w:ascii="Times New Roman" w:hAnsi="Times New Roman" w:cs="Times New Roman"/>
          <w:lang w:val="en-GB"/>
        </w:rPr>
        <w:t xml:space="preserve"> considered procedures </w:t>
      </w:r>
      <w:r w:rsidRPr="00035DC5">
        <w:rPr>
          <w:rFonts w:ascii="Times New Roman" w:hAnsi="Times New Roman" w:cs="Times New Roman"/>
          <w:lang w:val="en-GB"/>
        </w:rPr>
        <w:t>figure 1</w:t>
      </w:r>
      <w:r w:rsidR="00192A0C">
        <w:rPr>
          <w:rFonts w:ascii="Times New Roman" w:hAnsi="Times New Roman" w:cs="Times New Roman"/>
          <w:lang w:val="en-GB"/>
        </w:rPr>
        <w:t xml:space="preserve"> based on</w:t>
      </w:r>
      <w:r w:rsidR="000B2654">
        <w:rPr>
          <w:rFonts w:ascii="Times New Roman" w:hAnsi="Times New Roman" w:cs="Times New Roman"/>
          <w:lang w:val="en-GB"/>
        </w:rPr>
        <w:t xml:space="preserve"> </w:t>
      </w:r>
      <w:r w:rsidR="000B2654">
        <w:rPr>
          <w:rFonts w:ascii="Times New Roman" w:hAnsi="Times New Roman" w:cs="Times New Roman"/>
          <w:lang w:val="en-GB"/>
        </w:rPr>
        <w:lastRenderedPageBreak/>
        <w:t>legacy procedures</w:t>
      </w:r>
      <w:r w:rsidRPr="00035DC5">
        <w:rPr>
          <w:rFonts w:ascii="Times New Roman" w:hAnsi="Times New Roman" w:cs="Times New Roman"/>
          <w:lang w:val="en-GB"/>
        </w:rPr>
        <w:t>.</w:t>
      </w:r>
    </w:p>
    <w:p w14:paraId="6215FA91" w14:textId="003A7AF9" w:rsidR="00D072C5" w:rsidRDefault="00D072C5" w:rsidP="00522D5C">
      <w:pPr>
        <w:rPr>
          <w:lang w:val="en-GB"/>
        </w:rPr>
      </w:pPr>
    </w:p>
    <w:p w14:paraId="5E8C6451" w14:textId="15F172CA" w:rsidR="00D072C5" w:rsidRDefault="00D072C5" w:rsidP="00D072C5">
      <w:pPr>
        <w:jc w:val="center"/>
        <w:rPr>
          <w:rFonts w:ascii="Times New Roman" w:eastAsia="Times New Roman" w:hAnsi="Times New Roman" w:cs="Times New Roman"/>
          <w:noProof/>
          <w:sz w:val="20"/>
          <w:szCs w:val="20"/>
          <w:lang w:val="en-GB"/>
        </w:rPr>
      </w:pPr>
    </w:p>
    <w:p w14:paraId="3B5A1963" w14:textId="7F866438" w:rsidR="00C932AC" w:rsidRDefault="00C932AC" w:rsidP="00D072C5">
      <w:pPr>
        <w:jc w:val="center"/>
        <w:rPr>
          <w:lang w:val="en-GB"/>
        </w:rPr>
      </w:pPr>
      <w:r w:rsidRPr="00C932AC">
        <w:rPr>
          <w:noProof/>
          <w:lang w:val="en-GB"/>
        </w:rPr>
        <w:drawing>
          <wp:inline distT="0" distB="0" distL="0" distR="0" wp14:anchorId="61BFC761" wp14:editId="22120E23">
            <wp:extent cx="3161715" cy="3499164"/>
            <wp:effectExtent l="0" t="0" r="635"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8434" cy="3561937"/>
                    </a:xfrm>
                    <a:prstGeom prst="rect">
                      <a:avLst/>
                    </a:prstGeom>
                  </pic:spPr>
                </pic:pic>
              </a:graphicData>
            </a:graphic>
          </wp:inline>
        </w:drawing>
      </w:r>
    </w:p>
    <w:p w14:paraId="124A91AD" w14:textId="22FE9E24" w:rsidR="00D072C5" w:rsidRDefault="00D072C5" w:rsidP="00D072C5">
      <w:pPr>
        <w:jc w:val="center"/>
        <w:rPr>
          <w:lang w:val="en-GB"/>
        </w:rPr>
      </w:pPr>
      <w:r>
        <w:rPr>
          <w:lang w:val="en-GB"/>
        </w:rPr>
        <w:t>Figure</w:t>
      </w:r>
      <w:r w:rsidR="0027596A">
        <w:rPr>
          <w:lang w:val="en-GB"/>
        </w:rPr>
        <w:t>2.1-1</w:t>
      </w:r>
      <w:r>
        <w:rPr>
          <w:lang w:val="en-GB"/>
        </w:rPr>
        <w:t xml:space="preserve">. </w:t>
      </w:r>
      <w:r w:rsidRPr="00D072C5">
        <w:rPr>
          <w:lang w:val="en-GB"/>
        </w:rPr>
        <w:t xml:space="preserve">Signalling procedure for </w:t>
      </w:r>
      <w:r w:rsidR="00C004E9">
        <w:rPr>
          <w:lang w:val="en-GB"/>
        </w:rPr>
        <w:t xml:space="preserve">inter-CU </w:t>
      </w:r>
      <w:r w:rsidRPr="00D072C5">
        <w:rPr>
          <w:lang w:val="en-GB"/>
        </w:rPr>
        <w:t>LTM</w:t>
      </w:r>
    </w:p>
    <w:p w14:paraId="7C4BBCDC" w14:textId="76C873D0" w:rsidR="000B2654" w:rsidRDefault="000B2654" w:rsidP="00522D5C">
      <w:pPr>
        <w:rPr>
          <w:rFonts w:ascii="Times New Roman" w:hAnsi="Times New Roman" w:cs="Times New Roman"/>
          <w:b/>
        </w:rPr>
      </w:pPr>
      <w:r w:rsidRPr="00035DC5">
        <w:rPr>
          <w:rFonts w:ascii="Times New Roman" w:hAnsi="Times New Roman" w:cs="Times New Roman"/>
          <w:b/>
          <w:lang w:val="en-GB"/>
        </w:rPr>
        <w:t xml:space="preserve">Proposal 1. Firstly, RAN2 should </w:t>
      </w:r>
      <w:r>
        <w:rPr>
          <w:rFonts w:ascii="Times New Roman" w:hAnsi="Times New Roman" w:cs="Times New Roman"/>
          <w:b/>
          <w:lang w:val="en-GB"/>
        </w:rPr>
        <w:t xml:space="preserve">clarify overall procedure and then </w:t>
      </w:r>
      <w:r w:rsidRPr="00035DC5">
        <w:rPr>
          <w:rFonts w:ascii="Times New Roman" w:hAnsi="Times New Roman" w:cs="Times New Roman"/>
          <w:b/>
          <w:lang w:val="en-GB"/>
        </w:rPr>
        <w:t xml:space="preserve">identify the potential issues </w:t>
      </w:r>
      <w:r>
        <w:rPr>
          <w:rFonts w:ascii="Times New Roman" w:hAnsi="Times New Roman" w:cs="Times New Roman"/>
          <w:b/>
          <w:lang w:val="en-GB"/>
        </w:rPr>
        <w:t>based on</w:t>
      </w:r>
      <w:r w:rsidRPr="00035DC5">
        <w:rPr>
          <w:rFonts w:ascii="Times New Roman" w:hAnsi="Times New Roman" w:cs="Times New Roman"/>
          <w:b/>
          <w:lang w:val="en-GB"/>
        </w:rPr>
        <w:t xml:space="preserve"> </w:t>
      </w:r>
      <w:r>
        <w:rPr>
          <w:rFonts w:ascii="Times New Roman" w:hAnsi="Times New Roman" w:cs="Times New Roman"/>
          <w:b/>
          <w:lang w:val="en-GB"/>
        </w:rPr>
        <w:t xml:space="preserve">the </w:t>
      </w:r>
      <w:r w:rsidRPr="00035DC5">
        <w:rPr>
          <w:rFonts w:ascii="Times New Roman" w:hAnsi="Times New Roman" w:cs="Times New Roman"/>
          <w:b/>
          <w:lang w:val="en-GB"/>
        </w:rPr>
        <w:t>overall procedure.</w:t>
      </w:r>
    </w:p>
    <w:p w14:paraId="2A95F1EC" w14:textId="087E9CA3" w:rsidR="00D072C5" w:rsidRPr="00035DC5" w:rsidRDefault="00AA6072" w:rsidP="00522D5C">
      <w:pPr>
        <w:rPr>
          <w:rFonts w:ascii="Times New Roman" w:hAnsi="Times New Roman" w:cs="Times New Roman"/>
          <w:lang w:val="en-GB"/>
        </w:rPr>
      </w:pPr>
      <w:r w:rsidRPr="00035DC5">
        <w:rPr>
          <w:rFonts w:ascii="Times New Roman" w:hAnsi="Times New Roman" w:cs="Times New Roman"/>
          <w:lang w:val="en-GB"/>
        </w:rPr>
        <w:t>We think some enhancement</w:t>
      </w:r>
      <w:r w:rsidR="006C7A73">
        <w:rPr>
          <w:rFonts w:ascii="Times New Roman" w:hAnsi="Times New Roman" w:cs="Times New Roman"/>
          <w:lang w:val="en-GB"/>
        </w:rPr>
        <w:t>s</w:t>
      </w:r>
      <w:r w:rsidRPr="00035DC5">
        <w:rPr>
          <w:rFonts w:ascii="Times New Roman" w:hAnsi="Times New Roman" w:cs="Times New Roman"/>
          <w:lang w:val="en-GB"/>
        </w:rPr>
        <w:t xml:space="preserve"> </w:t>
      </w:r>
      <w:r w:rsidR="00FC4A56">
        <w:rPr>
          <w:rFonts w:ascii="Times New Roman" w:hAnsi="Times New Roman" w:cs="Times New Roman"/>
          <w:lang w:val="en-GB"/>
        </w:rPr>
        <w:t>are</w:t>
      </w:r>
      <w:r w:rsidRPr="00035DC5">
        <w:rPr>
          <w:rFonts w:ascii="Times New Roman" w:hAnsi="Times New Roman" w:cs="Times New Roman"/>
          <w:lang w:val="en-GB"/>
        </w:rPr>
        <w:t xml:space="preserve"> needed for each component of the procedure as below;</w:t>
      </w:r>
    </w:p>
    <w:p w14:paraId="2CBA1FB1" w14:textId="74365991" w:rsidR="00AA6072" w:rsidRPr="00035DC5" w:rsidRDefault="00AA6072" w:rsidP="00AA6072">
      <w:pPr>
        <w:pStyle w:val="a6"/>
        <w:numPr>
          <w:ilvl w:val="0"/>
          <w:numId w:val="15"/>
        </w:numPr>
        <w:ind w:leftChars="0"/>
        <w:rPr>
          <w:rFonts w:ascii="Times New Roman" w:hAnsi="Times New Roman" w:cs="Times New Roman"/>
          <w:lang w:val="en-GB"/>
        </w:rPr>
      </w:pPr>
      <w:r w:rsidRPr="00035DC5">
        <w:rPr>
          <w:rFonts w:ascii="Times New Roman" w:hAnsi="Times New Roman" w:cs="Times New Roman"/>
          <w:lang w:val="en-GB"/>
        </w:rPr>
        <w:t>LTM candidate preparation: inter-gNB negotiation is needed</w:t>
      </w:r>
      <w:r w:rsidR="00035DC5">
        <w:rPr>
          <w:rFonts w:ascii="Times New Roman" w:hAnsi="Times New Roman" w:cs="Times New Roman"/>
          <w:lang w:val="en-GB"/>
        </w:rPr>
        <w:t xml:space="preserve"> (SCPAC architecture can be </w:t>
      </w:r>
      <w:r w:rsidR="006C7A73">
        <w:rPr>
          <w:rFonts w:ascii="Times New Roman" w:hAnsi="Times New Roman" w:cs="Times New Roman"/>
          <w:lang w:val="en-GB"/>
        </w:rPr>
        <w:t xml:space="preserve">a </w:t>
      </w:r>
      <w:r w:rsidR="00035DC5">
        <w:rPr>
          <w:rFonts w:ascii="Times New Roman" w:hAnsi="Times New Roman" w:cs="Times New Roman"/>
          <w:lang w:val="en-GB"/>
        </w:rPr>
        <w:t>baseline).</w:t>
      </w:r>
    </w:p>
    <w:p w14:paraId="2926E62D" w14:textId="2D0A2C07" w:rsidR="00AA6072" w:rsidRPr="00035DC5" w:rsidRDefault="00931945" w:rsidP="00AA6072">
      <w:pPr>
        <w:pStyle w:val="a6"/>
        <w:numPr>
          <w:ilvl w:val="0"/>
          <w:numId w:val="15"/>
        </w:numPr>
        <w:ind w:leftChars="0"/>
        <w:rPr>
          <w:rFonts w:ascii="Times New Roman" w:hAnsi="Times New Roman" w:cs="Times New Roman"/>
          <w:lang w:val="en-GB"/>
        </w:rPr>
      </w:pPr>
      <w:r w:rsidRPr="00035DC5">
        <w:rPr>
          <w:rFonts w:ascii="Times New Roman" w:hAnsi="Times New Roman" w:cs="Times New Roman"/>
          <w:lang w:val="en-GB"/>
        </w:rPr>
        <w:t xml:space="preserve">Early </w:t>
      </w:r>
      <w:r w:rsidR="000B2654">
        <w:rPr>
          <w:rFonts w:ascii="Times New Roman" w:hAnsi="Times New Roman" w:cs="Times New Roman"/>
          <w:lang w:val="en-GB"/>
        </w:rPr>
        <w:t xml:space="preserve">UL/DL </w:t>
      </w:r>
      <w:r w:rsidRPr="00035DC5">
        <w:rPr>
          <w:rFonts w:ascii="Times New Roman" w:hAnsi="Times New Roman" w:cs="Times New Roman"/>
          <w:lang w:val="en-GB"/>
        </w:rPr>
        <w:t>synchronization: inter-gNB negotiation for RACH configuration is needed</w:t>
      </w:r>
      <w:r w:rsidR="00035DC5">
        <w:rPr>
          <w:rFonts w:ascii="Times New Roman" w:hAnsi="Times New Roman" w:cs="Times New Roman"/>
          <w:lang w:val="en-GB"/>
        </w:rPr>
        <w:t>.</w:t>
      </w:r>
    </w:p>
    <w:p w14:paraId="20305977" w14:textId="00511BC2" w:rsidR="00931945" w:rsidRPr="00035DC5" w:rsidRDefault="00931945" w:rsidP="00931945">
      <w:pPr>
        <w:pStyle w:val="a6"/>
        <w:numPr>
          <w:ilvl w:val="0"/>
          <w:numId w:val="15"/>
        </w:numPr>
        <w:ind w:leftChars="0"/>
        <w:rPr>
          <w:rFonts w:ascii="Times New Roman" w:hAnsi="Times New Roman" w:cs="Times New Roman"/>
          <w:lang w:val="en-GB"/>
        </w:rPr>
      </w:pPr>
      <w:r w:rsidRPr="00035DC5">
        <w:rPr>
          <w:rFonts w:ascii="Times New Roman" w:hAnsi="Times New Roman" w:cs="Times New Roman"/>
          <w:lang w:val="en-GB"/>
        </w:rPr>
        <w:t>L1 measurement report: RAN2 discuss</w:t>
      </w:r>
      <w:r w:rsidR="006C7A73">
        <w:rPr>
          <w:rFonts w:ascii="Times New Roman" w:hAnsi="Times New Roman" w:cs="Times New Roman"/>
          <w:lang w:val="en-GB"/>
        </w:rPr>
        <w:t>es</w:t>
      </w:r>
      <w:r w:rsidRPr="00035DC5">
        <w:rPr>
          <w:rFonts w:ascii="Times New Roman" w:hAnsi="Times New Roman" w:cs="Times New Roman"/>
          <w:lang w:val="en-GB"/>
        </w:rPr>
        <w:t xml:space="preserve"> it in AI 8.6.3</w:t>
      </w:r>
    </w:p>
    <w:p w14:paraId="5A13602F" w14:textId="6ACD11E6" w:rsidR="00931945" w:rsidRPr="00035DC5" w:rsidRDefault="00931945" w:rsidP="00AA6072">
      <w:pPr>
        <w:pStyle w:val="a6"/>
        <w:numPr>
          <w:ilvl w:val="0"/>
          <w:numId w:val="15"/>
        </w:numPr>
        <w:ind w:leftChars="0"/>
        <w:rPr>
          <w:rFonts w:ascii="Times New Roman" w:hAnsi="Times New Roman" w:cs="Times New Roman"/>
          <w:lang w:val="en-GB"/>
        </w:rPr>
      </w:pPr>
      <w:r w:rsidRPr="00035DC5">
        <w:rPr>
          <w:rFonts w:ascii="Times New Roman" w:hAnsi="Times New Roman" w:cs="Times New Roman"/>
          <w:lang w:val="en-GB"/>
        </w:rPr>
        <w:t xml:space="preserve">LTM decision: </w:t>
      </w:r>
      <w:r w:rsidR="006A35D7">
        <w:rPr>
          <w:rFonts w:ascii="Times New Roman" w:hAnsi="Times New Roman" w:cs="Times New Roman"/>
          <w:lang w:val="en-GB"/>
        </w:rPr>
        <w:t xml:space="preserve">When does the source gNB send HANDOVER REQUEST to target gNB (i.e. </w:t>
      </w:r>
      <w:r w:rsidRPr="00035DC5">
        <w:rPr>
          <w:rFonts w:ascii="Times New Roman" w:hAnsi="Times New Roman" w:cs="Times New Roman"/>
          <w:lang w:val="en-GB"/>
        </w:rPr>
        <w:t>legacy HO-like</w:t>
      </w:r>
      <w:r w:rsidR="006C7A73">
        <w:rPr>
          <w:rFonts w:ascii="Times New Roman" w:hAnsi="Times New Roman" w:cs="Times New Roman"/>
          <w:lang w:val="en-GB"/>
        </w:rPr>
        <w:t xml:space="preserve"> </w:t>
      </w:r>
      <w:r w:rsidRPr="00035DC5">
        <w:rPr>
          <w:rFonts w:ascii="Times New Roman" w:hAnsi="Times New Roman" w:cs="Times New Roman"/>
          <w:lang w:val="en-GB"/>
        </w:rPr>
        <w:t>(HO request after HO decision) or legacy CHO-like</w:t>
      </w:r>
      <w:r w:rsidR="006C7A73">
        <w:rPr>
          <w:rFonts w:ascii="Times New Roman" w:hAnsi="Times New Roman" w:cs="Times New Roman"/>
          <w:lang w:val="en-GB"/>
        </w:rPr>
        <w:t xml:space="preserve"> </w:t>
      </w:r>
      <w:r w:rsidRPr="00035DC5">
        <w:rPr>
          <w:rFonts w:ascii="Times New Roman" w:hAnsi="Times New Roman" w:cs="Times New Roman"/>
          <w:lang w:val="en-GB"/>
        </w:rPr>
        <w:t>(HO request after HO preparation)</w:t>
      </w:r>
      <w:r w:rsidR="006A35D7">
        <w:rPr>
          <w:rFonts w:ascii="Times New Roman" w:hAnsi="Times New Roman" w:cs="Times New Roman"/>
          <w:lang w:val="en-GB"/>
        </w:rPr>
        <w:t>)?</w:t>
      </w:r>
    </w:p>
    <w:p w14:paraId="00A35CC9" w14:textId="4A0678E2" w:rsidR="00931945" w:rsidRPr="00035DC5" w:rsidRDefault="00931945" w:rsidP="00AA6072">
      <w:pPr>
        <w:pStyle w:val="a6"/>
        <w:numPr>
          <w:ilvl w:val="0"/>
          <w:numId w:val="15"/>
        </w:numPr>
        <w:ind w:leftChars="0"/>
        <w:rPr>
          <w:rFonts w:ascii="Times New Roman" w:hAnsi="Times New Roman" w:cs="Times New Roman"/>
          <w:lang w:val="en-GB"/>
        </w:rPr>
      </w:pPr>
      <w:r w:rsidRPr="00035DC5">
        <w:rPr>
          <w:rFonts w:ascii="Times New Roman" w:hAnsi="Times New Roman" w:cs="Times New Roman"/>
          <w:lang w:val="en-GB"/>
        </w:rPr>
        <w:t>Cell switch command: security related issue</w:t>
      </w:r>
      <w:r w:rsidR="006C7A73">
        <w:rPr>
          <w:rFonts w:ascii="Times New Roman" w:hAnsi="Times New Roman" w:cs="Times New Roman"/>
          <w:lang w:val="en-GB"/>
        </w:rPr>
        <w:t>s</w:t>
      </w:r>
      <w:r w:rsidRPr="00035DC5">
        <w:rPr>
          <w:rFonts w:ascii="Times New Roman" w:hAnsi="Times New Roman" w:cs="Times New Roman"/>
          <w:lang w:val="en-GB"/>
        </w:rPr>
        <w:t xml:space="preserve"> should be discussed</w:t>
      </w:r>
      <w:r w:rsidR="00035DC5" w:rsidRPr="00035DC5">
        <w:rPr>
          <w:rFonts w:ascii="Times New Roman" w:hAnsi="Times New Roman" w:cs="Times New Roman"/>
          <w:lang w:val="en-GB"/>
        </w:rPr>
        <w:t>.</w:t>
      </w:r>
    </w:p>
    <w:p w14:paraId="2174897C" w14:textId="47FCDFFA" w:rsidR="00931945" w:rsidRPr="00035DC5" w:rsidRDefault="00931945" w:rsidP="00AA6072">
      <w:pPr>
        <w:pStyle w:val="a6"/>
        <w:numPr>
          <w:ilvl w:val="0"/>
          <w:numId w:val="15"/>
        </w:numPr>
        <w:ind w:leftChars="0"/>
        <w:rPr>
          <w:rFonts w:ascii="Times New Roman" w:hAnsi="Times New Roman" w:cs="Times New Roman"/>
          <w:lang w:val="en-GB"/>
        </w:rPr>
      </w:pPr>
      <w:r w:rsidRPr="00035DC5">
        <w:rPr>
          <w:rFonts w:ascii="Times New Roman" w:hAnsi="Times New Roman" w:cs="Times New Roman"/>
          <w:lang w:val="en-GB"/>
        </w:rPr>
        <w:t xml:space="preserve">LTM cell switch procedure: </w:t>
      </w:r>
      <w:r w:rsidR="00035DC5" w:rsidRPr="00035DC5">
        <w:rPr>
          <w:rFonts w:ascii="Times New Roman" w:hAnsi="Times New Roman" w:cs="Times New Roman"/>
          <w:lang w:val="en-GB"/>
        </w:rPr>
        <w:t>will be enhanced based on security/measurement enhancement</w:t>
      </w:r>
      <w:r w:rsidR="006C7A73">
        <w:rPr>
          <w:rFonts w:ascii="Times New Roman" w:hAnsi="Times New Roman" w:cs="Times New Roman"/>
          <w:lang w:val="en-GB"/>
        </w:rPr>
        <w:t>s</w:t>
      </w:r>
      <w:r w:rsidR="00035DC5" w:rsidRPr="00035DC5">
        <w:rPr>
          <w:rFonts w:ascii="Times New Roman" w:hAnsi="Times New Roman" w:cs="Times New Roman"/>
          <w:lang w:val="en-GB"/>
        </w:rPr>
        <w:t>.</w:t>
      </w:r>
    </w:p>
    <w:p w14:paraId="683C0F6D" w14:textId="6D56BF57" w:rsidR="00035DC5" w:rsidRPr="006C7A73" w:rsidRDefault="00035DC5" w:rsidP="00035DC5">
      <w:pPr>
        <w:rPr>
          <w:rFonts w:ascii="Times New Roman" w:hAnsi="Times New Roman" w:cs="Times New Roman"/>
          <w:b/>
          <w:lang w:val="en-GB"/>
        </w:rPr>
      </w:pPr>
    </w:p>
    <w:p w14:paraId="4C855603" w14:textId="6E56E846" w:rsidR="00035DC5" w:rsidRPr="00035DC5" w:rsidRDefault="00B43A7A" w:rsidP="00035DC5">
      <w:pPr>
        <w:rPr>
          <w:rFonts w:ascii="Times New Roman" w:hAnsi="Times New Roman" w:cs="Times New Roman"/>
          <w:b/>
          <w:lang w:val="en-GB"/>
        </w:rPr>
      </w:pPr>
      <w:r>
        <w:rPr>
          <w:rFonts w:ascii="Times New Roman" w:hAnsi="Times New Roman" w:cs="Times New Roman"/>
          <w:b/>
          <w:lang w:val="en-GB"/>
        </w:rPr>
        <w:t>proposal</w:t>
      </w:r>
      <w:r w:rsidR="00035DC5" w:rsidRPr="00035DC5">
        <w:rPr>
          <w:rFonts w:ascii="Times New Roman" w:hAnsi="Times New Roman" w:cs="Times New Roman"/>
          <w:b/>
          <w:lang w:val="en-GB"/>
        </w:rPr>
        <w:t xml:space="preserve"> </w:t>
      </w:r>
      <w:r>
        <w:rPr>
          <w:rFonts w:ascii="Times New Roman" w:hAnsi="Times New Roman" w:cs="Times New Roman"/>
          <w:b/>
          <w:lang w:val="en-GB"/>
        </w:rPr>
        <w:t>2</w:t>
      </w:r>
      <w:r w:rsidR="00035DC5" w:rsidRPr="00035DC5">
        <w:rPr>
          <w:rFonts w:ascii="Times New Roman" w:hAnsi="Times New Roman" w:cs="Times New Roman"/>
          <w:b/>
          <w:lang w:val="en-GB"/>
        </w:rPr>
        <w:t xml:space="preserve">. </w:t>
      </w:r>
      <w:r>
        <w:rPr>
          <w:rFonts w:ascii="Times New Roman" w:hAnsi="Times New Roman" w:cs="Times New Roman"/>
          <w:b/>
          <w:lang w:val="en-GB"/>
        </w:rPr>
        <w:t xml:space="preserve">RAN2 enhances following components of the </w:t>
      </w:r>
      <w:r w:rsidR="00035DC5" w:rsidRPr="00035DC5">
        <w:rPr>
          <w:rFonts w:ascii="Times New Roman" w:hAnsi="Times New Roman" w:cs="Times New Roman"/>
          <w:b/>
          <w:lang w:val="en-GB"/>
        </w:rPr>
        <w:t>procedure;</w:t>
      </w:r>
    </w:p>
    <w:p w14:paraId="32418F33" w14:textId="1FFF96FC" w:rsidR="00035DC5" w:rsidRPr="00035DC5" w:rsidRDefault="00035DC5" w:rsidP="00035DC5">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LTM candidate preparation</w:t>
      </w:r>
    </w:p>
    <w:p w14:paraId="181F76C4" w14:textId="7B16426F" w:rsidR="00035DC5" w:rsidRPr="00035DC5" w:rsidRDefault="00035DC5" w:rsidP="00035DC5">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Early synchronization</w:t>
      </w:r>
    </w:p>
    <w:p w14:paraId="0A1BEB83" w14:textId="60822019" w:rsidR="00035DC5" w:rsidRPr="00035DC5" w:rsidRDefault="00035DC5" w:rsidP="00035DC5">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 xml:space="preserve">L1 measurement report </w:t>
      </w:r>
      <w:r w:rsidR="00B43A7A">
        <w:rPr>
          <w:rFonts w:ascii="Times New Roman" w:hAnsi="Times New Roman" w:cs="Times New Roman"/>
          <w:b/>
          <w:lang w:val="en-GB"/>
        </w:rPr>
        <w:t>(</w:t>
      </w:r>
      <w:r w:rsidRPr="00035DC5">
        <w:rPr>
          <w:rFonts w:ascii="Times New Roman" w:hAnsi="Times New Roman" w:cs="Times New Roman"/>
          <w:b/>
          <w:lang w:val="en-GB"/>
        </w:rPr>
        <w:t>in AI 8.6.3</w:t>
      </w:r>
      <w:r w:rsidR="00B43A7A">
        <w:rPr>
          <w:rFonts w:ascii="Times New Roman" w:hAnsi="Times New Roman" w:cs="Times New Roman"/>
          <w:b/>
          <w:lang w:val="en-GB"/>
        </w:rPr>
        <w:t>)</w:t>
      </w:r>
    </w:p>
    <w:p w14:paraId="6C26BDCE" w14:textId="4570141D" w:rsidR="00035DC5" w:rsidRPr="00035DC5" w:rsidRDefault="00035DC5" w:rsidP="00035DC5">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LTM decision</w:t>
      </w:r>
    </w:p>
    <w:p w14:paraId="254C710A" w14:textId="5C34D786" w:rsidR="00035DC5" w:rsidRPr="00035DC5" w:rsidRDefault="00035DC5" w:rsidP="00035DC5">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Cell switch command</w:t>
      </w:r>
    </w:p>
    <w:p w14:paraId="6526C47B" w14:textId="56624675" w:rsidR="00035DC5" w:rsidRPr="00035DC5" w:rsidRDefault="00035DC5" w:rsidP="00035DC5">
      <w:pPr>
        <w:pStyle w:val="a6"/>
        <w:numPr>
          <w:ilvl w:val="0"/>
          <w:numId w:val="15"/>
        </w:numPr>
        <w:ind w:leftChars="0"/>
        <w:rPr>
          <w:lang w:val="en-GB"/>
        </w:rPr>
      </w:pPr>
      <w:r w:rsidRPr="00035DC5">
        <w:rPr>
          <w:rFonts w:ascii="Times New Roman" w:hAnsi="Times New Roman" w:cs="Times New Roman"/>
          <w:b/>
          <w:lang w:val="en-GB"/>
        </w:rPr>
        <w:t>LTM cell switch procedure</w:t>
      </w:r>
      <w:r w:rsidR="00B43A7A">
        <w:rPr>
          <w:rFonts w:ascii="Times New Roman" w:hAnsi="Times New Roman" w:cs="Times New Roman"/>
          <w:b/>
          <w:lang w:val="en-GB"/>
        </w:rPr>
        <w:t xml:space="preserve"> (including security issue)</w:t>
      </w:r>
    </w:p>
    <w:p w14:paraId="67CA5404" w14:textId="2B50025D" w:rsidR="00BA487D" w:rsidRPr="00BA487D" w:rsidRDefault="00BA487D" w:rsidP="00522D5C">
      <w:pPr>
        <w:rPr>
          <w:b/>
          <w:lang w:val="en-GB"/>
        </w:rPr>
      </w:pPr>
    </w:p>
    <w:p w14:paraId="2DE53AB4" w14:textId="0E86D1BC" w:rsidR="00522D5C" w:rsidRDefault="004606DC" w:rsidP="00534007">
      <w:pPr>
        <w:pStyle w:val="2"/>
        <w:spacing w:before="0" w:after="0"/>
      </w:pPr>
      <w:r>
        <w:t xml:space="preserve"> </w:t>
      </w:r>
      <w:r w:rsidR="00522D5C">
        <w:t>Security</w:t>
      </w:r>
    </w:p>
    <w:p w14:paraId="62CF7A5D" w14:textId="6342EAA3" w:rsidR="00C3068D" w:rsidRDefault="00AA6072" w:rsidP="00522D5C">
      <w:pPr>
        <w:rPr>
          <w:rFonts w:ascii="Times New Roman" w:hAnsi="Times New Roman" w:cs="Times New Roman"/>
          <w:lang w:val="en-GB"/>
        </w:rPr>
      </w:pPr>
      <w:r w:rsidRPr="00FC4A56">
        <w:rPr>
          <w:rFonts w:ascii="Times New Roman" w:hAnsi="Times New Roman" w:cs="Times New Roman"/>
          <w:lang w:val="en-GB"/>
        </w:rPr>
        <w:t xml:space="preserve">In Rel-18 LTM, UE keeps </w:t>
      </w:r>
      <w:r w:rsidR="008F7CB5">
        <w:rPr>
          <w:rFonts w:ascii="Times New Roman" w:hAnsi="Times New Roman" w:cs="Times New Roman"/>
          <w:lang w:val="en-GB"/>
        </w:rPr>
        <w:t xml:space="preserve">the </w:t>
      </w:r>
      <w:r w:rsidRPr="00FC4A56">
        <w:rPr>
          <w:rFonts w:ascii="Times New Roman" w:hAnsi="Times New Roman" w:cs="Times New Roman"/>
          <w:lang w:val="en-GB"/>
        </w:rPr>
        <w:t xml:space="preserve">security key during </w:t>
      </w:r>
      <w:r w:rsidR="008F7CB5">
        <w:rPr>
          <w:rFonts w:ascii="Times New Roman" w:hAnsi="Times New Roman" w:cs="Times New Roman"/>
          <w:lang w:val="en-GB"/>
        </w:rPr>
        <w:t xml:space="preserve">the </w:t>
      </w:r>
      <w:r w:rsidRPr="00FC4A56">
        <w:rPr>
          <w:rFonts w:ascii="Times New Roman" w:hAnsi="Times New Roman" w:cs="Times New Roman"/>
          <w:lang w:val="en-GB"/>
        </w:rPr>
        <w:t xml:space="preserve">LTM cell switching. </w:t>
      </w:r>
      <w:r w:rsidR="007C65F4">
        <w:rPr>
          <w:rFonts w:ascii="Times New Roman" w:hAnsi="Times New Roman" w:cs="Times New Roman"/>
          <w:lang w:val="en-GB"/>
        </w:rPr>
        <w:t>In RAN2#125bis</w:t>
      </w:r>
      <w:r w:rsidRPr="00FC4A56">
        <w:rPr>
          <w:rFonts w:ascii="Times New Roman" w:hAnsi="Times New Roman" w:cs="Times New Roman"/>
          <w:lang w:val="en-GB"/>
        </w:rPr>
        <w:t xml:space="preserve">, </w:t>
      </w:r>
      <w:r w:rsidR="00CA1203">
        <w:rPr>
          <w:rFonts w:ascii="Times New Roman" w:hAnsi="Times New Roman" w:cs="Times New Roman"/>
          <w:lang w:val="en-GB"/>
        </w:rPr>
        <w:t>one</w:t>
      </w:r>
      <w:r w:rsidR="00774375">
        <w:rPr>
          <w:rFonts w:ascii="Times New Roman" w:hAnsi="Times New Roman" w:cs="Times New Roman"/>
          <w:lang w:val="en-GB"/>
        </w:rPr>
        <w:t xml:space="preserve"> company </w:t>
      </w:r>
      <w:r w:rsidR="00CA1203">
        <w:rPr>
          <w:rFonts w:ascii="Times New Roman" w:hAnsi="Times New Roman" w:cs="Times New Roman"/>
          <w:lang w:val="en-GB"/>
        </w:rPr>
        <w:t xml:space="preserve">proposed that UE doesn’t need to update security key even if it’s an </w:t>
      </w:r>
      <w:r w:rsidR="000E0D63" w:rsidRPr="00FC4A56">
        <w:rPr>
          <w:rFonts w:ascii="Times New Roman" w:hAnsi="Times New Roman" w:cs="Times New Roman"/>
          <w:lang w:val="en-GB"/>
        </w:rPr>
        <w:t>inter-CU LTM</w:t>
      </w:r>
      <w:r w:rsidR="00CA1203">
        <w:rPr>
          <w:rFonts w:ascii="Times New Roman" w:hAnsi="Times New Roman" w:cs="Times New Roman"/>
          <w:lang w:val="en-GB"/>
        </w:rPr>
        <w:t>. In SDT WI, UE can send data to anchor node via non-anchor node</w:t>
      </w:r>
      <w:r w:rsidR="007C65F4">
        <w:rPr>
          <w:rFonts w:ascii="Times New Roman" w:hAnsi="Times New Roman" w:cs="Times New Roman"/>
          <w:lang w:val="en-GB"/>
        </w:rPr>
        <w:t>.</w:t>
      </w:r>
      <w:r w:rsidR="000E0D63" w:rsidRPr="00FC4A56">
        <w:rPr>
          <w:rFonts w:ascii="Times New Roman" w:hAnsi="Times New Roman" w:cs="Times New Roman"/>
          <w:lang w:val="en-GB"/>
        </w:rPr>
        <w:t xml:space="preserve"> </w:t>
      </w:r>
      <w:r w:rsidR="007C65F4">
        <w:rPr>
          <w:rFonts w:ascii="Times New Roman" w:hAnsi="Times New Roman" w:cs="Times New Roman"/>
          <w:lang w:val="en-GB"/>
        </w:rPr>
        <w:t>I</w:t>
      </w:r>
      <w:r w:rsidR="00CA1203">
        <w:rPr>
          <w:rFonts w:ascii="Times New Roman" w:hAnsi="Times New Roman" w:cs="Times New Roman"/>
          <w:lang w:val="en-GB"/>
        </w:rPr>
        <w:t xml:space="preserve">n such a case, UE </w:t>
      </w:r>
      <w:r w:rsidR="00EF2B55">
        <w:rPr>
          <w:rFonts w:ascii="Times New Roman" w:hAnsi="Times New Roman" w:cs="Times New Roman"/>
          <w:lang w:val="en-GB"/>
        </w:rPr>
        <w:t xml:space="preserve">may not need to </w:t>
      </w:r>
      <w:r w:rsidR="007C65F4">
        <w:rPr>
          <w:rFonts w:ascii="Times New Roman" w:hAnsi="Times New Roman" w:cs="Times New Roman"/>
          <w:lang w:val="en-GB"/>
        </w:rPr>
        <w:t>update the</w:t>
      </w:r>
      <w:r w:rsidR="00CA1203">
        <w:rPr>
          <w:rFonts w:ascii="Times New Roman" w:hAnsi="Times New Roman" w:cs="Times New Roman"/>
          <w:lang w:val="en-GB"/>
        </w:rPr>
        <w:t xml:space="preserve"> </w:t>
      </w:r>
      <w:r w:rsidR="006C7A73">
        <w:rPr>
          <w:rFonts w:ascii="Times New Roman" w:hAnsi="Times New Roman" w:cs="Times New Roman"/>
          <w:lang w:val="en-GB"/>
        </w:rPr>
        <w:t>security key</w:t>
      </w:r>
      <w:r w:rsidR="007C65F4">
        <w:rPr>
          <w:rFonts w:ascii="Times New Roman" w:hAnsi="Times New Roman" w:cs="Times New Roman"/>
          <w:lang w:val="en-GB"/>
        </w:rPr>
        <w:t xml:space="preserve">. However, we have concerns on this option. Firstly, </w:t>
      </w:r>
      <w:r w:rsidR="002665D8">
        <w:rPr>
          <w:rFonts w:ascii="Times New Roman" w:hAnsi="Times New Roman" w:cs="Times New Roman"/>
          <w:lang w:val="en-GB"/>
        </w:rPr>
        <w:t>UE</w:t>
      </w:r>
      <w:r w:rsidR="006C7A73">
        <w:rPr>
          <w:rFonts w:ascii="Times New Roman" w:hAnsi="Times New Roman" w:cs="Times New Roman"/>
          <w:lang w:val="en-GB"/>
        </w:rPr>
        <w:t xml:space="preserve"> </w:t>
      </w:r>
      <w:r w:rsidR="002665D8">
        <w:rPr>
          <w:rFonts w:ascii="Times New Roman" w:hAnsi="Times New Roman" w:cs="Times New Roman"/>
          <w:lang w:val="en-GB"/>
        </w:rPr>
        <w:t>is in RRC</w:t>
      </w:r>
      <w:r w:rsidR="00712B42">
        <w:rPr>
          <w:rFonts w:ascii="Times New Roman" w:hAnsi="Times New Roman" w:cs="Times New Roman"/>
          <w:lang w:val="en-GB"/>
        </w:rPr>
        <w:t>_</w:t>
      </w:r>
      <w:r w:rsidR="002665D8">
        <w:rPr>
          <w:rFonts w:ascii="Times New Roman" w:hAnsi="Times New Roman" w:cs="Times New Roman"/>
          <w:lang w:val="en-GB"/>
        </w:rPr>
        <w:t>CONNECTED state while LTM is configured. Therefore</w:t>
      </w:r>
      <w:r w:rsidR="00C3068D">
        <w:rPr>
          <w:rFonts w:ascii="Times New Roman" w:hAnsi="Times New Roman" w:cs="Times New Roman"/>
          <w:lang w:val="en-GB"/>
        </w:rPr>
        <w:t>,</w:t>
      </w:r>
      <w:r w:rsidR="002665D8">
        <w:rPr>
          <w:rFonts w:ascii="Times New Roman" w:hAnsi="Times New Roman" w:cs="Times New Roman"/>
          <w:lang w:val="en-GB"/>
        </w:rPr>
        <w:t xml:space="preserve"> data forwarding from non-anchor node to anchor node </w:t>
      </w:r>
      <w:r w:rsidR="00C3068D">
        <w:rPr>
          <w:rFonts w:ascii="Times New Roman" w:hAnsi="Times New Roman" w:cs="Times New Roman"/>
          <w:lang w:val="en-GB"/>
        </w:rPr>
        <w:t xml:space="preserve">is always needed (unlike SDT, many packets are forwarded). It increases backhaul data overhead and serving gNB </w:t>
      </w:r>
      <w:r w:rsidR="00C3068D" w:rsidRPr="00C3068D">
        <w:rPr>
          <w:rFonts w:ascii="Times New Roman" w:hAnsi="Times New Roman" w:cs="Times New Roman"/>
          <w:lang w:val="en-GB"/>
        </w:rPr>
        <w:t xml:space="preserve">cannot distribute </w:t>
      </w:r>
      <w:r w:rsidR="00C3068D">
        <w:rPr>
          <w:rFonts w:ascii="Times New Roman" w:hAnsi="Times New Roman" w:cs="Times New Roman"/>
          <w:lang w:val="en-GB"/>
        </w:rPr>
        <w:t xml:space="preserve">the </w:t>
      </w:r>
      <w:r w:rsidR="00C3068D" w:rsidRPr="00C3068D">
        <w:rPr>
          <w:rFonts w:ascii="Times New Roman" w:hAnsi="Times New Roman" w:cs="Times New Roman"/>
          <w:lang w:val="en-GB"/>
        </w:rPr>
        <w:t>load</w:t>
      </w:r>
      <w:r w:rsidR="00C3068D">
        <w:rPr>
          <w:rFonts w:ascii="Times New Roman" w:hAnsi="Times New Roman" w:cs="Times New Roman"/>
          <w:lang w:val="en-GB"/>
        </w:rPr>
        <w:t xml:space="preserve">. Secondary, when anchor relocation is needed, RRC reconfiguration with sync is needed for security key update. It is wasteful signalling. So, it is better to update the key upon LTM cell switch if security key update is needed. </w:t>
      </w:r>
    </w:p>
    <w:p w14:paraId="37C262DF" w14:textId="77C6826D" w:rsidR="00C3068D" w:rsidRPr="000517FC" w:rsidRDefault="00C3068D" w:rsidP="00522D5C">
      <w:pPr>
        <w:rPr>
          <w:rFonts w:ascii="Times New Roman" w:hAnsi="Times New Roman" w:cs="Times New Roman"/>
          <w:b/>
          <w:lang w:val="en-GB"/>
        </w:rPr>
      </w:pPr>
      <w:r w:rsidRPr="000517FC">
        <w:rPr>
          <w:rFonts w:ascii="Times New Roman" w:hAnsi="Times New Roman" w:cs="Times New Roman"/>
          <w:b/>
          <w:lang w:val="en-GB"/>
        </w:rPr>
        <w:t>Proposal</w:t>
      </w:r>
      <w:r w:rsidR="00B43A7A">
        <w:rPr>
          <w:rFonts w:ascii="Times New Roman" w:hAnsi="Times New Roman" w:cs="Times New Roman"/>
          <w:b/>
          <w:lang w:val="en-GB"/>
        </w:rPr>
        <w:t xml:space="preserve"> 3</w:t>
      </w:r>
      <w:r w:rsidRPr="000517FC">
        <w:rPr>
          <w:rFonts w:ascii="Times New Roman" w:hAnsi="Times New Roman" w:cs="Times New Roman"/>
          <w:b/>
          <w:lang w:val="en-GB"/>
        </w:rPr>
        <w:t>. UE should update security key</w:t>
      </w:r>
      <w:r w:rsidR="000517FC" w:rsidRPr="000517FC">
        <w:rPr>
          <w:rFonts w:ascii="Times New Roman" w:hAnsi="Times New Roman" w:cs="Times New Roman"/>
          <w:b/>
          <w:lang w:val="en-GB"/>
        </w:rPr>
        <w:t xml:space="preserve"> upon inter-CU LTM cell switching.</w:t>
      </w:r>
    </w:p>
    <w:p w14:paraId="554E1A7D" w14:textId="60694BD4" w:rsidR="000E0D63" w:rsidRPr="00FC4A56" w:rsidRDefault="000517FC" w:rsidP="00522D5C">
      <w:pPr>
        <w:rPr>
          <w:rFonts w:ascii="Times New Roman" w:hAnsi="Times New Roman" w:cs="Times New Roman"/>
          <w:lang w:val="en-GB"/>
        </w:rPr>
      </w:pPr>
      <w:r>
        <w:rPr>
          <w:rFonts w:ascii="Times New Roman" w:hAnsi="Times New Roman" w:cs="Times New Roman"/>
          <w:lang w:val="en-GB"/>
        </w:rPr>
        <w:t xml:space="preserve">Then, RAN2 needs to decide how to update (operate) security key, but </w:t>
      </w:r>
      <w:r w:rsidR="000E0D63" w:rsidRPr="00FC4A56">
        <w:rPr>
          <w:rFonts w:ascii="Times New Roman" w:hAnsi="Times New Roman" w:cs="Times New Roman"/>
          <w:lang w:val="en-GB"/>
        </w:rPr>
        <w:t xml:space="preserve">RAN2 already discussed security issues for SCPAC (both of intra/inter-gNB cases) in Rel-18. Therefore, </w:t>
      </w:r>
      <w:r>
        <w:rPr>
          <w:rFonts w:ascii="Times New Roman" w:hAnsi="Times New Roman" w:cs="Times New Roman"/>
          <w:lang w:val="en-GB"/>
        </w:rPr>
        <w:t xml:space="preserve">RAN2 can follow </w:t>
      </w:r>
      <w:r w:rsidR="000E0D63" w:rsidRPr="00FC4A56">
        <w:rPr>
          <w:rFonts w:ascii="Times New Roman" w:hAnsi="Times New Roman" w:cs="Times New Roman"/>
          <w:lang w:val="en-GB"/>
        </w:rPr>
        <w:t xml:space="preserve">Rel-18 SCPAC </w:t>
      </w:r>
      <w:r>
        <w:rPr>
          <w:rFonts w:ascii="Times New Roman" w:hAnsi="Times New Roman" w:cs="Times New Roman"/>
          <w:lang w:val="en-GB"/>
        </w:rPr>
        <w:t>for key derivation operation.</w:t>
      </w:r>
    </w:p>
    <w:p w14:paraId="2C93ACB0" w14:textId="62CF4541" w:rsidR="00522D5C" w:rsidRDefault="000E0D63" w:rsidP="00522D5C">
      <w:pPr>
        <w:rPr>
          <w:rFonts w:ascii="Times New Roman" w:hAnsi="Times New Roman" w:cs="Times New Roman"/>
          <w:b/>
          <w:lang w:val="en-GB"/>
        </w:rPr>
      </w:pPr>
      <w:r w:rsidRPr="00FC4A56">
        <w:rPr>
          <w:rFonts w:ascii="Times New Roman" w:hAnsi="Times New Roman" w:cs="Times New Roman"/>
          <w:b/>
          <w:lang w:val="en-GB"/>
        </w:rPr>
        <w:t xml:space="preserve">Proposal </w:t>
      </w:r>
      <w:r w:rsidR="00B43A7A">
        <w:rPr>
          <w:rFonts w:ascii="Times New Roman" w:hAnsi="Times New Roman" w:cs="Times New Roman"/>
          <w:b/>
          <w:lang w:val="en-GB"/>
        </w:rPr>
        <w:t>4</w:t>
      </w:r>
      <w:r w:rsidRPr="00FC4A56">
        <w:rPr>
          <w:rFonts w:ascii="Times New Roman" w:hAnsi="Times New Roman" w:cs="Times New Roman"/>
          <w:b/>
          <w:lang w:val="en-GB"/>
        </w:rPr>
        <w:t xml:space="preserve">. </w:t>
      </w:r>
      <w:r w:rsidR="000517FC">
        <w:rPr>
          <w:rFonts w:ascii="Times New Roman" w:hAnsi="Times New Roman" w:cs="Times New Roman"/>
          <w:b/>
          <w:lang w:val="en-GB"/>
        </w:rPr>
        <w:t>Key derivation mechanism of Rel-18 SCPAC can be reused for inter-CU LTM.</w:t>
      </w:r>
    </w:p>
    <w:p w14:paraId="2441CB0C" w14:textId="7380D484" w:rsidR="000517FC" w:rsidRPr="00241C63" w:rsidRDefault="000517FC" w:rsidP="00522D5C">
      <w:pPr>
        <w:rPr>
          <w:rFonts w:ascii="Times New Roman" w:hAnsi="Times New Roman" w:cs="Times New Roman"/>
          <w:lang w:val="en-GB"/>
        </w:rPr>
      </w:pPr>
      <w:r w:rsidRPr="00241C63">
        <w:rPr>
          <w:rFonts w:ascii="Times New Roman" w:hAnsi="Times New Roman" w:cs="Times New Roman"/>
          <w:lang w:val="en-GB"/>
        </w:rPr>
        <w:t xml:space="preserve">Also, how to determine PDCP re-establish and key update are needed can be </w:t>
      </w:r>
      <w:r w:rsidR="00DF0AC2">
        <w:rPr>
          <w:rFonts w:ascii="Times New Roman" w:hAnsi="Times New Roman" w:cs="Times New Roman"/>
          <w:lang w:val="en-GB"/>
        </w:rPr>
        <w:t xml:space="preserve">the </w:t>
      </w:r>
      <w:r w:rsidRPr="00241C63">
        <w:rPr>
          <w:rFonts w:ascii="Times New Roman" w:hAnsi="Times New Roman" w:cs="Times New Roman"/>
          <w:lang w:val="en-GB"/>
        </w:rPr>
        <w:t xml:space="preserve">same with Rel-18 SCPAC. It means, </w:t>
      </w:r>
      <w:r w:rsidR="00E37495" w:rsidRPr="00241C63">
        <w:rPr>
          <w:rFonts w:ascii="Times New Roman" w:hAnsi="Times New Roman" w:cs="Times New Roman"/>
          <w:lang w:val="en-GB"/>
        </w:rPr>
        <w:t>securityCellSetId or like parameter can be used to determine whether security key update is needed.</w:t>
      </w:r>
    </w:p>
    <w:p w14:paraId="7D89C2AB" w14:textId="658D37BB" w:rsidR="00E37495" w:rsidRPr="00241C63" w:rsidRDefault="00E37495" w:rsidP="00522D5C">
      <w:pPr>
        <w:rPr>
          <w:b/>
          <w:lang w:val="en-GB"/>
        </w:rPr>
      </w:pPr>
      <w:r w:rsidRPr="00241C63">
        <w:rPr>
          <w:rFonts w:ascii="Times New Roman" w:hAnsi="Times New Roman" w:cs="Times New Roman"/>
          <w:b/>
          <w:lang w:val="en-GB"/>
        </w:rPr>
        <w:t xml:space="preserve">Proposal </w:t>
      </w:r>
      <w:r w:rsidR="00B43A7A">
        <w:rPr>
          <w:rFonts w:ascii="Times New Roman" w:hAnsi="Times New Roman" w:cs="Times New Roman"/>
          <w:b/>
          <w:lang w:val="en-GB"/>
        </w:rPr>
        <w:t>5</w:t>
      </w:r>
      <w:r w:rsidRPr="00241C63">
        <w:rPr>
          <w:rFonts w:ascii="Times New Roman" w:hAnsi="Times New Roman" w:cs="Times New Roman"/>
          <w:b/>
          <w:lang w:val="en-GB"/>
        </w:rPr>
        <w:t>. Same as Rel-18 SCPAC, securityCellSetId (or like) parameter can be used to determine whether security key update is needed.</w:t>
      </w:r>
    </w:p>
    <w:p w14:paraId="1519BAD7" w14:textId="1B522FB9" w:rsidR="00522D5C" w:rsidRDefault="00522D5C" w:rsidP="00534007">
      <w:pPr>
        <w:pStyle w:val="2"/>
        <w:spacing w:before="0" w:after="0"/>
      </w:pPr>
      <w:r>
        <w:t xml:space="preserve"> </w:t>
      </w:r>
      <w:r w:rsidR="00D70D28">
        <w:t xml:space="preserve">Early UL/DL synchronization </w:t>
      </w:r>
    </w:p>
    <w:p w14:paraId="77AF41AF" w14:textId="5602E3DC" w:rsidR="00014849" w:rsidRDefault="007C6A37" w:rsidP="00C94EA1">
      <w:pPr>
        <w:rPr>
          <w:rFonts w:ascii="Times New Roman" w:hAnsi="Times New Roman" w:cs="Times New Roman"/>
        </w:rPr>
      </w:pPr>
      <w:r>
        <w:rPr>
          <w:rFonts w:ascii="Times New Roman" w:hAnsi="Times New Roman" w:cs="Times New Roman"/>
        </w:rPr>
        <w:t xml:space="preserve">RAN2 </w:t>
      </w:r>
      <w:r w:rsidR="000E59F9">
        <w:rPr>
          <w:rFonts w:ascii="Times New Roman" w:hAnsi="Times New Roman" w:cs="Times New Roman"/>
        </w:rPr>
        <w:t xml:space="preserve">agreed to support early DL/UL synchronization for inter-CU LTM. </w:t>
      </w:r>
      <w:r w:rsidR="00F22805">
        <w:rPr>
          <w:rFonts w:ascii="Times New Roman" w:hAnsi="Times New Roman" w:cs="Times New Roman"/>
        </w:rPr>
        <w:t xml:space="preserve">In Rel-18, there are two options for early synchronization, i.e. PDCCH ordered early RACH and UE-based TA measurement. RAN2 already agreed former option. </w:t>
      </w:r>
      <w:r w:rsidR="00C439E4">
        <w:rPr>
          <w:rFonts w:ascii="Times New Roman" w:hAnsi="Times New Roman" w:cs="Times New Roman"/>
        </w:rPr>
        <w:t>Following steps can be considered as baseline of RACH-based</w:t>
      </w:r>
      <w:r w:rsidR="00C1600E">
        <w:rPr>
          <w:rFonts w:ascii="Times New Roman" w:hAnsi="Times New Roman" w:cs="Times New Roman"/>
        </w:rPr>
        <w:t xml:space="preserve"> (RAR-less)</w:t>
      </w:r>
      <w:r w:rsidR="00C439E4">
        <w:rPr>
          <w:rFonts w:ascii="Times New Roman" w:hAnsi="Times New Roman" w:cs="Times New Roman"/>
        </w:rPr>
        <w:t xml:space="preserve"> early TA acquisition in case of inter CU LTM.</w:t>
      </w:r>
    </w:p>
    <w:p w14:paraId="24D66949" w14:textId="74F694B7" w:rsidR="00014849" w:rsidRDefault="00014849" w:rsidP="00014849">
      <w:pPr>
        <w:jc w:val="center"/>
        <w:rPr>
          <w:rFonts w:ascii="Times New Roman" w:hAnsi="Times New Roman" w:cs="Times New Roman"/>
        </w:rPr>
      </w:pPr>
      <w:r>
        <w:rPr>
          <w:rFonts w:ascii="Times New Roman" w:hAnsi="Times New Roman" w:cs="Times New Roman"/>
          <w:noProof/>
        </w:rPr>
        <w:drawing>
          <wp:inline distT="0" distB="0" distL="0" distR="0" wp14:anchorId="324CF055" wp14:editId="2EE76F6C">
            <wp:extent cx="3378590" cy="204716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0642" cy="2072644"/>
                    </a:xfrm>
                    <a:prstGeom prst="rect">
                      <a:avLst/>
                    </a:prstGeom>
                    <a:noFill/>
                    <a:ln>
                      <a:noFill/>
                    </a:ln>
                  </pic:spPr>
                </pic:pic>
              </a:graphicData>
            </a:graphic>
          </wp:inline>
        </w:drawing>
      </w:r>
    </w:p>
    <w:p w14:paraId="32B42BE3" w14:textId="35D2A70C" w:rsidR="00014849" w:rsidRDefault="00C439E4" w:rsidP="00014849">
      <w:pPr>
        <w:jc w:val="center"/>
        <w:rPr>
          <w:rFonts w:ascii="Times New Roman" w:hAnsi="Times New Roman" w:cs="Times New Roman"/>
        </w:rPr>
      </w:pPr>
      <w:r>
        <w:rPr>
          <w:rFonts w:ascii="Times New Roman" w:hAnsi="Times New Roman" w:cs="Times New Roman"/>
        </w:rPr>
        <w:t>Fig</w:t>
      </w:r>
      <w:r w:rsidR="00E3503D">
        <w:rPr>
          <w:rFonts w:ascii="Times New Roman" w:hAnsi="Times New Roman" w:cs="Times New Roman"/>
        </w:rPr>
        <w:t>2.3-1</w:t>
      </w:r>
      <w:r>
        <w:rPr>
          <w:rFonts w:ascii="Times New Roman" w:hAnsi="Times New Roman" w:cs="Times New Roman"/>
        </w:rPr>
        <w:t xml:space="preserve">. </w:t>
      </w:r>
      <w:r w:rsidR="00EB0F3B">
        <w:rPr>
          <w:rFonts w:ascii="Times New Roman" w:hAnsi="Times New Roman" w:cs="Times New Roman"/>
        </w:rPr>
        <w:t xml:space="preserve">Steps for RACH-based early TA acquisition </w:t>
      </w:r>
      <w:r>
        <w:rPr>
          <w:rFonts w:ascii="Times New Roman" w:hAnsi="Times New Roman" w:cs="Times New Roman"/>
        </w:rPr>
        <w:t>in case of inter CU LTM</w:t>
      </w:r>
    </w:p>
    <w:p w14:paraId="777C6D2F" w14:textId="30D08D21" w:rsidR="00EB0F3B" w:rsidRDefault="00D131CB" w:rsidP="00014849">
      <w:pPr>
        <w:jc w:val="left"/>
        <w:rPr>
          <w:rFonts w:ascii="Times New Roman" w:hAnsi="Times New Roman" w:cs="Times New Roman"/>
        </w:rPr>
      </w:pPr>
      <w:r>
        <w:rPr>
          <w:rFonts w:ascii="Times New Roman" w:hAnsi="Times New Roman" w:cs="Times New Roman"/>
        </w:rPr>
        <w:t xml:space="preserve">TA value indication via Xn interface from target gNB to source gNB may cause TA Timer expiry. Therefore, </w:t>
      </w:r>
      <w:r w:rsidR="00EB0F3B">
        <w:rPr>
          <w:rFonts w:ascii="Times New Roman" w:hAnsi="Times New Roman" w:cs="Times New Roman" w:hint="eastAsia"/>
        </w:rPr>
        <w:t>R</w:t>
      </w:r>
      <w:r w:rsidR="00EB0F3B">
        <w:rPr>
          <w:rFonts w:ascii="Times New Roman" w:hAnsi="Times New Roman" w:cs="Times New Roman"/>
        </w:rPr>
        <w:t xml:space="preserve">AR-based option </w:t>
      </w:r>
      <w:r w:rsidR="00C439E4">
        <w:rPr>
          <w:rFonts w:ascii="Times New Roman" w:hAnsi="Times New Roman" w:cs="Times New Roman"/>
        </w:rPr>
        <w:t>is considered as FFS. If RAR-based option is considered as following steps;</w:t>
      </w:r>
    </w:p>
    <w:p w14:paraId="19915ADA" w14:textId="2812EE9B" w:rsidR="00C439E4" w:rsidRDefault="00C439E4" w:rsidP="00C439E4">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63AE81A4" wp14:editId="7B07F4BF">
            <wp:extent cx="3343701" cy="202602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8684" cy="2053280"/>
                    </a:xfrm>
                    <a:prstGeom prst="rect">
                      <a:avLst/>
                    </a:prstGeom>
                    <a:noFill/>
                    <a:ln>
                      <a:noFill/>
                    </a:ln>
                  </pic:spPr>
                </pic:pic>
              </a:graphicData>
            </a:graphic>
          </wp:inline>
        </w:drawing>
      </w:r>
    </w:p>
    <w:p w14:paraId="79587FBB" w14:textId="5AD743D2" w:rsidR="00D131CB" w:rsidRDefault="00D131CB" w:rsidP="00C439E4">
      <w:pPr>
        <w:jc w:val="center"/>
        <w:rPr>
          <w:rFonts w:ascii="Times New Roman" w:hAnsi="Times New Roman" w:cs="Times New Roman"/>
        </w:rPr>
      </w:pPr>
      <w:r>
        <w:rPr>
          <w:rFonts w:ascii="Times New Roman" w:hAnsi="Times New Roman" w:cs="Times New Roman"/>
        </w:rPr>
        <w:t>Fig</w:t>
      </w:r>
      <w:r w:rsidR="00E3503D">
        <w:rPr>
          <w:rFonts w:ascii="Times New Roman" w:hAnsi="Times New Roman" w:cs="Times New Roman"/>
        </w:rPr>
        <w:t>2.3-2</w:t>
      </w:r>
      <w:r>
        <w:rPr>
          <w:rFonts w:ascii="Times New Roman" w:hAnsi="Times New Roman" w:cs="Times New Roman"/>
        </w:rPr>
        <w:t>. Steps for RAR-based early TA acquisition in case of inter CU LTM</w:t>
      </w:r>
    </w:p>
    <w:p w14:paraId="0CD944B6" w14:textId="5467B8D7" w:rsidR="008262C9" w:rsidRDefault="00D131CB" w:rsidP="00014849">
      <w:pPr>
        <w:jc w:val="left"/>
        <w:rPr>
          <w:rFonts w:ascii="Times New Roman" w:hAnsi="Times New Roman" w:cs="Times New Roman"/>
        </w:rPr>
      </w:pPr>
      <w:r>
        <w:rPr>
          <w:rFonts w:ascii="Times New Roman" w:hAnsi="Times New Roman" w:cs="Times New Roman"/>
        </w:rPr>
        <w:t xml:space="preserve">The deference between legacy RACH-based option and RAR-based option is step 6, i.e. </w:t>
      </w:r>
      <w:r w:rsidR="0077615C">
        <w:rPr>
          <w:rFonts w:ascii="Times New Roman" w:hAnsi="Times New Roman" w:cs="Times New Roman"/>
        </w:rPr>
        <w:t>whether the TA is sent to UE or source gNB.</w:t>
      </w:r>
      <w:r w:rsidR="00B43A7A">
        <w:rPr>
          <w:rFonts w:ascii="Times New Roman" w:hAnsi="Times New Roman" w:cs="Times New Roman"/>
        </w:rPr>
        <w:t xml:space="preserve"> The </w:t>
      </w:r>
      <w:r w:rsidR="00C1600E">
        <w:rPr>
          <w:rFonts w:ascii="Times New Roman" w:hAnsi="Times New Roman" w:cs="Times New Roman"/>
        </w:rPr>
        <w:t>differences</w:t>
      </w:r>
      <w:r w:rsidR="00B43A7A">
        <w:rPr>
          <w:rFonts w:ascii="Times New Roman" w:hAnsi="Times New Roman" w:cs="Times New Roman"/>
        </w:rPr>
        <w:t xml:space="preserve"> between RAR-less</w:t>
      </w:r>
      <w:r w:rsidR="00C1600E">
        <w:rPr>
          <w:rFonts w:ascii="Times New Roman" w:hAnsi="Times New Roman" w:cs="Times New Roman"/>
        </w:rPr>
        <w:t xml:space="preserve"> and RAR-based are that gNB doesn’t know whether the UE could receive the RAR and when TA expires. But, in case of UE-based TA </w:t>
      </w:r>
      <w:r w:rsidR="00955BA4">
        <w:rPr>
          <w:rFonts w:ascii="Times New Roman" w:hAnsi="Times New Roman" w:cs="Times New Roman"/>
        </w:rPr>
        <w:t>measurement</w:t>
      </w:r>
      <w:r w:rsidR="00C1600E">
        <w:rPr>
          <w:rFonts w:ascii="Times New Roman" w:hAnsi="Times New Roman" w:cs="Times New Roman"/>
        </w:rPr>
        <w:t xml:space="preserve">, gNB doesn’t know them. </w:t>
      </w:r>
      <w:r w:rsidR="008262C9">
        <w:rPr>
          <w:rFonts w:ascii="Times New Roman" w:hAnsi="Times New Roman" w:cs="Times New Roman"/>
        </w:rPr>
        <w:t>Furthermore, the latency during TA acquisition may be decreased because RAR-based option doesn’t need Xn signaling. Therefore, we think RAR-based TA acquisition should be supported</w:t>
      </w:r>
      <w:r w:rsidR="00955BA4">
        <w:rPr>
          <w:rFonts w:ascii="Times New Roman" w:hAnsi="Times New Roman" w:cs="Times New Roman"/>
        </w:rPr>
        <w:t>.</w:t>
      </w:r>
      <w:r w:rsidR="00A56046">
        <w:rPr>
          <w:rFonts w:ascii="Times New Roman" w:hAnsi="Times New Roman" w:cs="Times New Roman"/>
        </w:rPr>
        <w:t xml:space="preserve"> </w:t>
      </w:r>
    </w:p>
    <w:p w14:paraId="4C690E8F" w14:textId="1F8908BA" w:rsidR="00A56046" w:rsidRPr="00D70D28" w:rsidRDefault="008262C9" w:rsidP="00014849">
      <w:pPr>
        <w:jc w:val="left"/>
        <w:rPr>
          <w:rFonts w:ascii="Times New Roman" w:hAnsi="Times New Roman" w:cs="Times New Roman"/>
          <w:b/>
        </w:rPr>
      </w:pPr>
      <w:r w:rsidRPr="008262C9">
        <w:rPr>
          <w:rFonts w:ascii="Times New Roman" w:hAnsi="Times New Roman" w:cs="Times New Roman"/>
          <w:b/>
        </w:rPr>
        <w:t xml:space="preserve">Proposal </w:t>
      </w:r>
      <w:r w:rsidR="0029039F">
        <w:rPr>
          <w:rFonts w:ascii="Times New Roman" w:hAnsi="Times New Roman" w:cs="Times New Roman" w:hint="eastAsia"/>
          <w:b/>
        </w:rPr>
        <w:t>5</w:t>
      </w:r>
      <w:r w:rsidRPr="008262C9">
        <w:rPr>
          <w:rFonts w:ascii="Times New Roman" w:hAnsi="Times New Roman" w:cs="Times New Roman"/>
          <w:b/>
        </w:rPr>
        <w:t xml:space="preserve">. </w:t>
      </w:r>
      <w:r w:rsidRPr="008262C9">
        <w:rPr>
          <w:rFonts w:ascii="Times New Roman" w:hAnsi="Times New Roman" w:cs="Times New Roman" w:hint="eastAsia"/>
          <w:b/>
        </w:rPr>
        <w:t>R</w:t>
      </w:r>
      <w:r w:rsidRPr="008262C9">
        <w:rPr>
          <w:rFonts w:ascii="Times New Roman" w:hAnsi="Times New Roman" w:cs="Times New Roman"/>
          <w:b/>
        </w:rPr>
        <w:t>AN2 support RAR-based TA acquisition</w:t>
      </w:r>
      <w:r w:rsidR="00D131CB" w:rsidRPr="008262C9">
        <w:rPr>
          <w:rFonts w:ascii="Times New Roman" w:hAnsi="Times New Roman" w:cs="Times New Roman"/>
          <w:b/>
        </w:rPr>
        <w:t xml:space="preserve"> </w:t>
      </w:r>
    </w:p>
    <w:p w14:paraId="212BE8A9" w14:textId="77777777" w:rsidR="00A56046" w:rsidRPr="008262C9" w:rsidRDefault="00A56046" w:rsidP="00014849">
      <w:pPr>
        <w:jc w:val="left"/>
        <w:rPr>
          <w:rFonts w:ascii="Times New Roman" w:hAnsi="Times New Roman" w:cs="Times New Roman"/>
        </w:rPr>
      </w:pPr>
    </w:p>
    <w:p w14:paraId="14EFA860" w14:textId="7B759656" w:rsidR="00014849" w:rsidRDefault="00014849" w:rsidP="00014849">
      <w:pPr>
        <w:jc w:val="left"/>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E-based</w:t>
      </w:r>
      <w:r w:rsidR="003D6F25">
        <w:rPr>
          <w:rFonts w:ascii="Times New Roman" w:hAnsi="Times New Roman" w:cs="Times New Roman"/>
        </w:rPr>
        <w:t xml:space="preserve"> TA measurement is supported for intra-CU LTM in Rel-18. However, for inter-CU LTM, source gNB and target gNB </w:t>
      </w:r>
      <w:r w:rsidR="00F22805">
        <w:rPr>
          <w:rFonts w:ascii="Times New Roman" w:hAnsi="Times New Roman" w:cs="Times New Roman"/>
        </w:rPr>
        <w:t xml:space="preserve">don’t synchronize each other. </w:t>
      </w:r>
      <w:r w:rsidR="00F22805" w:rsidRPr="00F22805">
        <w:rPr>
          <w:rFonts w:ascii="Times New Roman" w:hAnsi="Times New Roman" w:cs="Times New Roman"/>
        </w:rPr>
        <w:t>In such cases, the UE may not be able to accurately calculate the TA</w:t>
      </w:r>
      <w:r w:rsidR="00F22805">
        <w:rPr>
          <w:rFonts w:ascii="Times New Roman" w:hAnsi="Times New Roman" w:cs="Times New Roman"/>
        </w:rPr>
        <w:t>. Therefore, RAN2 should send LS to RAN4 to ask if UE can accurately calculate the TA in case of inter-CU LTM.</w:t>
      </w:r>
    </w:p>
    <w:p w14:paraId="415F6755" w14:textId="66EBECB3" w:rsidR="00F22805" w:rsidRPr="00A56046" w:rsidRDefault="00EB0F3B" w:rsidP="00014849">
      <w:pPr>
        <w:jc w:val="left"/>
        <w:rPr>
          <w:rFonts w:ascii="Times New Roman" w:hAnsi="Times New Roman" w:cs="Times New Roman"/>
          <w:b/>
        </w:rPr>
      </w:pPr>
      <w:r w:rsidRPr="00A56046">
        <w:rPr>
          <w:rFonts w:ascii="Times New Roman" w:hAnsi="Times New Roman" w:cs="Times New Roman"/>
          <w:b/>
        </w:rPr>
        <w:t>Proposal</w:t>
      </w:r>
      <w:r w:rsidR="00A56046" w:rsidRPr="00A56046">
        <w:rPr>
          <w:rFonts w:ascii="Times New Roman" w:hAnsi="Times New Roman" w:cs="Times New Roman"/>
          <w:b/>
        </w:rPr>
        <w:t xml:space="preserve"> </w:t>
      </w:r>
      <w:r w:rsidR="0029039F">
        <w:rPr>
          <w:rFonts w:ascii="Times New Roman" w:hAnsi="Times New Roman" w:cs="Times New Roman"/>
          <w:b/>
        </w:rPr>
        <w:t>6</w:t>
      </w:r>
      <w:r w:rsidRPr="00A56046">
        <w:rPr>
          <w:rFonts w:ascii="Times New Roman" w:hAnsi="Times New Roman" w:cs="Times New Roman"/>
          <w:b/>
        </w:rPr>
        <w:t xml:space="preserve">. </w:t>
      </w:r>
      <w:r w:rsidR="00A56046" w:rsidRPr="00A56046">
        <w:rPr>
          <w:rFonts w:ascii="Times New Roman" w:hAnsi="Times New Roman" w:cs="Times New Roman"/>
          <w:b/>
        </w:rPr>
        <w:t xml:space="preserve">RAN2 asks RAN4 whether synchronization difference between </w:t>
      </w:r>
      <w:proofErr w:type="spellStart"/>
      <w:r w:rsidR="00A56046" w:rsidRPr="00A56046">
        <w:rPr>
          <w:rFonts w:ascii="Times New Roman" w:hAnsi="Times New Roman" w:cs="Times New Roman"/>
          <w:b/>
        </w:rPr>
        <w:t>gNBs</w:t>
      </w:r>
      <w:proofErr w:type="spellEnd"/>
      <w:r w:rsidR="00A56046" w:rsidRPr="00A56046">
        <w:rPr>
          <w:rFonts w:ascii="Times New Roman" w:hAnsi="Times New Roman" w:cs="Times New Roman"/>
          <w:b/>
        </w:rPr>
        <w:t xml:space="preserve"> will affect UE based TA measurement</w:t>
      </w:r>
    </w:p>
    <w:p w14:paraId="5A60BAA8" w14:textId="6ABE02E6" w:rsidR="00CF6833" w:rsidRPr="00CB3B1A" w:rsidRDefault="00493714" w:rsidP="00493714">
      <w:pPr>
        <w:pStyle w:val="2"/>
      </w:pPr>
      <w:r>
        <w:t xml:space="preserve"> LTM decision</w:t>
      </w:r>
    </w:p>
    <w:p w14:paraId="222B3D0D" w14:textId="4001CD22" w:rsidR="00126889" w:rsidRDefault="00CB3B1A" w:rsidP="00126889">
      <w:pPr>
        <w:rPr>
          <w:rFonts w:ascii="Times New Roman" w:hAnsi="Times New Roman" w:cs="Times New Roman"/>
          <w:lang w:val="en-GB"/>
        </w:rPr>
      </w:pPr>
      <w:r>
        <w:rPr>
          <w:rFonts w:ascii="Times New Roman" w:hAnsi="Times New Roman" w:cs="Times New Roman"/>
          <w:lang w:val="en-GB"/>
        </w:rPr>
        <w:t>In legacy HO, source gNB sends HO command after sending HO request and receiving HO request ACK</w:t>
      </w:r>
      <w:r w:rsidR="00967FBD">
        <w:rPr>
          <w:rFonts w:ascii="Times New Roman" w:hAnsi="Times New Roman" w:cs="Times New Roman"/>
          <w:lang w:val="en-GB"/>
        </w:rPr>
        <w:t xml:space="preserve"> from target gNB</w:t>
      </w:r>
      <w:r>
        <w:rPr>
          <w:rFonts w:ascii="Times New Roman" w:hAnsi="Times New Roman" w:cs="Times New Roman"/>
          <w:lang w:val="en-GB"/>
        </w:rPr>
        <w:t xml:space="preserve">. However, </w:t>
      </w:r>
      <w:r w:rsidR="006A35D7">
        <w:rPr>
          <w:rFonts w:ascii="Times New Roman" w:hAnsi="Times New Roman" w:cs="Times New Roman"/>
          <w:lang w:val="en-GB"/>
        </w:rPr>
        <w:t xml:space="preserve">inter-gNB </w:t>
      </w:r>
      <w:r w:rsidR="00967FBD">
        <w:rPr>
          <w:rFonts w:ascii="Times New Roman" w:hAnsi="Times New Roman" w:cs="Times New Roman"/>
          <w:lang w:val="en-GB"/>
        </w:rPr>
        <w:t xml:space="preserve">processing delay </w:t>
      </w:r>
      <w:r>
        <w:rPr>
          <w:rFonts w:ascii="Times New Roman" w:hAnsi="Times New Roman" w:cs="Times New Roman"/>
          <w:lang w:val="en-GB"/>
        </w:rPr>
        <w:t xml:space="preserve">may be too </w:t>
      </w:r>
      <w:r w:rsidR="00967FBD">
        <w:rPr>
          <w:rFonts w:ascii="Times New Roman" w:hAnsi="Times New Roman" w:cs="Times New Roman"/>
          <w:lang w:val="en-GB"/>
        </w:rPr>
        <w:t>large</w:t>
      </w:r>
      <w:r>
        <w:rPr>
          <w:rFonts w:ascii="Times New Roman" w:hAnsi="Times New Roman" w:cs="Times New Roman"/>
          <w:lang w:val="en-GB"/>
        </w:rPr>
        <w:t xml:space="preserve">. Therefore, we think legacy CHO can be </w:t>
      </w:r>
      <w:r w:rsidR="00967FBD">
        <w:rPr>
          <w:rFonts w:ascii="Times New Roman" w:hAnsi="Times New Roman" w:cs="Times New Roman"/>
          <w:lang w:val="en-GB"/>
        </w:rPr>
        <w:t xml:space="preserve">a </w:t>
      </w:r>
      <w:r>
        <w:rPr>
          <w:rFonts w:ascii="Times New Roman" w:hAnsi="Times New Roman" w:cs="Times New Roman"/>
          <w:lang w:val="en-GB"/>
        </w:rPr>
        <w:t xml:space="preserve">baseline to reduce the latency between determination of LTM switch and LTM cell switch command. </w:t>
      </w:r>
      <w:r w:rsidR="00126889">
        <w:rPr>
          <w:rFonts w:ascii="Times New Roman" w:hAnsi="Times New Roman" w:cs="Times New Roman"/>
          <w:lang w:val="en-GB"/>
        </w:rPr>
        <w:t xml:space="preserve">It means that </w:t>
      </w:r>
      <w:r w:rsidR="00126889" w:rsidRPr="0055430D">
        <w:rPr>
          <w:rFonts w:ascii="Times New Roman" w:hAnsi="Times New Roman" w:cs="Times New Roman"/>
          <w:lang w:val="en-GB"/>
        </w:rPr>
        <w:t>source gNB sends HO(LTM) request on LTM preparation phase but not at LTM decision.</w:t>
      </w:r>
    </w:p>
    <w:p w14:paraId="164BB60E" w14:textId="6D5B5586" w:rsidR="00CB3B1A" w:rsidRPr="00CF6833" w:rsidRDefault="00126889" w:rsidP="00126889">
      <w:pPr>
        <w:rPr>
          <w:rFonts w:ascii="Times New Roman" w:hAnsi="Times New Roman" w:cs="Times New Roman"/>
          <w:b/>
          <w:lang w:val="en-GB"/>
        </w:rPr>
      </w:pPr>
      <w:bookmarkStart w:id="4" w:name="_Hlk163047823"/>
      <w:r w:rsidRPr="00CF6833">
        <w:rPr>
          <w:rFonts w:ascii="Times New Roman" w:hAnsi="Times New Roman" w:cs="Times New Roman" w:hint="eastAsia"/>
          <w:b/>
          <w:lang w:val="en-GB"/>
        </w:rPr>
        <w:t>P</w:t>
      </w:r>
      <w:r w:rsidRPr="00CF6833">
        <w:rPr>
          <w:rFonts w:ascii="Times New Roman" w:hAnsi="Times New Roman" w:cs="Times New Roman"/>
          <w:b/>
          <w:lang w:val="en-GB"/>
        </w:rPr>
        <w:t xml:space="preserve">roposal </w:t>
      </w:r>
      <w:r w:rsidR="0029039F">
        <w:rPr>
          <w:rFonts w:ascii="Times New Roman" w:hAnsi="Times New Roman" w:cs="Times New Roman"/>
          <w:b/>
          <w:lang w:val="en-GB"/>
        </w:rPr>
        <w:t>7</w:t>
      </w:r>
      <w:r w:rsidRPr="00CF6833">
        <w:rPr>
          <w:rFonts w:ascii="Times New Roman" w:hAnsi="Times New Roman" w:cs="Times New Roman"/>
          <w:b/>
          <w:lang w:val="en-GB"/>
        </w:rPr>
        <w:t xml:space="preserve">. </w:t>
      </w:r>
      <w:r w:rsidR="00493714">
        <w:rPr>
          <w:rFonts w:ascii="Times New Roman" w:hAnsi="Times New Roman" w:cs="Times New Roman"/>
          <w:b/>
          <w:lang w:val="en-GB"/>
        </w:rPr>
        <w:t xml:space="preserve">Same as conditional reconfiguration, </w:t>
      </w:r>
      <w:r w:rsidRPr="00CF6833">
        <w:rPr>
          <w:rFonts w:ascii="Times New Roman" w:hAnsi="Times New Roman" w:cs="Times New Roman"/>
          <w:b/>
          <w:lang w:val="en-GB"/>
        </w:rPr>
        <w:t xml:space="preserve">RAN2 considers that source gNB sends HO(LTM) request </w:t>
      </w:r>
      <w:r>
        <w:rPr>
          <w:rFonts w:ascii="Times New Roman" w:hAnsi="Times New Roman" w:cs="Times New Roman"/>
          <w:b/>
          <w:lang w:val="en-GB"/>
        </w:rPr>
        <w:t>on</w:t>
      </w:r>
      <w:r w:rsidRPr="00CF6833">
        <w:rPr>
          <w:rFonts w:ascii="Times New Roman" w:hAnsi="Times New Roman" w:cs="Times New Roman"/>
          <w:b/>
          <w:lang w:val="en-GB"/>
        </w:rPr>
        <w:t xml:space="preserve"> LTM preparation </w:t>
      </w:r>
      <w:r>
        <w:rPr>
          <w:rFonts w:ascii="Times New Roman" w:hAnsi="Times New Roman" w:cs="Times New Roman"/>
          <w:b/>
          <w:lang w:val="en-GB"/>
        </w:rPr>
        <w:t>phase but not</w:t>
      </w:r>
      <w:r w:rsidRPr="00CF6833">
        <w:rPr>
          <w:rFonts w:ascii="Times New Roman" w:hAnsi="Times New Roman" w:cs="Times New Roman"/>
          <w:b/>
          <w:lang w:val="en-GB"/>
        </w:rPr>
        <w:t xml:space="preserve"> </w:t>
      </w:r>
      <w:r>
        <w:rPr>
          <w:rFonts w:ascii="Times New Roman" w:hAnsi="Times New Roman" w:cs="Times New Roman"/>
          <w:b/>
          <w:lang w:val="en-GB"/>
        </w:rPr>
        <w:t>at</w:t>
      </w:r>
      <w:r w:rsidRPr="00CF6833">
        <w:rPr>
          <w:rFonts w:ascii="Times New Roman" w:hAnsi="Times New Roman" w:cs="Times New Roman"/>
          <w:b/>
          <w:lang w:val="en-GB"/>
        </w:rPr>
        <w:t xml:space="preserve"> LTM decision. </w:t>
      </w:r>
      <w:r w:rsidR="00892A6F" w:rsidRPr="00CF6833">
        <w:rPr>
          <w:rFonts w:ascii="Times New Roman" w:hAnsi="Times New Roman" w:cs="Times New Roman"/>
          <w:b/>
          <w:lang w:val="en-GB"/>
        </w:rPr>
        <w:t xml:space="preserve"> </w:t>
      </w:r>
      <w:bookmarkEnd w:id="4"/>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5D9AFBE4" w14:textId="77777777" w:rsidR="005C41DD" w:rsidRDefault="005C41DD" w:rsidP="005C41DD">
      <w:r w:rsidRPr="00035DC5">
        <w:rPr>
          <w:rFonts w:ascii="Times New Roman" w:hAnsi="Times New Roman" w:cs="Times New Roman"/>
          <w:b/>
          <w:lang w:val="en-GB"/>
        </w:rPr>
        <w:t xml:space="preserve">Proposal 1. Firstly, RAN2 should </w:t>
      </w:r>
      <w:r>
        <w:rPr>
          <w:rFonts w:ascii="Times New Roman" w:hAnsi="Times New Roman" w:cs="Times New Roman"/>
          <w:b/>
          <w:lang w:val="en-GB"/>
        </w:rPr>
        <w:t xml:space="preserve">clarify overall procedure and then </w:t>
      </w:r>
      <w:r w:rsidRPr="00035DC5">
        <w:rPr>
          <w:rFonts w:ascii="Times New Roman" w:hAnsi="Times New Roman" w:cs="Times New Roman"/>
          <w:b/>
          <w:lang w:val="en-GB"/>
        </w:rPr>
        <w:t xml:space="preserve">identify the potential issues </w:t>
      </w:r>
      <w:r>
        <w:rPr>
          <w:rFonts w:ascii="Times New Roman" w:hAnsi="Times New Roman" w:cs="Times New Roman"/>
          <w:b/>
          <w:lang w:val="en-GB"/>
        </w:rPr>
        <w:t>based on</w:t>
      </w:r>
      <w:r w:rsidRPr="00035DC5">
        <w:rPr>
          <w:rFonts w:ascii="Times New Roman" w:hAnsi="Times New Roman" w:cs="Times New Roman"/>
          <w:b/>
          <w:lang w:val="en-GB"/>
        </w:rPr>
        <w:t xml:space="preserve"> </w:t>
      </w:r>
      <w:r>
        <w:rPr>
          <w:rFonts w:ascii="Times New Roman" w:hAnsi="Times New Roman" w:cs="Times New Roman"/>
          <w:b/>
          <w:lang w:val="en-GB"/>
        </w:rPr>
        <w:t xml:space="preserve">the </w:t>
      </w:r>
      <w:r w:rsidRPr="00035DC5">
        <w:rPr>
          <w:rFonts w:ascii="Times New Roman" w:hAnsi="Times New Roman" w:cs="Times New Roman"/>
          <w:b/>
          <w:lang w:val="en-GB"/>
        </w:rPr>
        <w:t>overall procedure.</w:t>
      </w:r>
    </w:p>
    <w:p w14:paraId="1DBE3F0F" w14:textId="212207AD" w:rsidR="005C41DD" w:rsidRPr="00035DC5" w:rsidRDefault="005C41DD" w:rsidP="005C41DD">
      <w:pPr>
        <w:rPr>
          <w:rFonts w:ascii="Times New Roman" w:hAnsi="Times New Roman" w:cs="Times New Roman"/>
          <w:b/>
          <w:lang w:val="en-GB"/>
        </w:rPr>
      </w:pPr>
      <w:r>
        <w:rPr>
          <w:rFonts w:ascii="Times New Roman" w:hAnsi="Times New Roman" w:cs="Times New Roman"/>
          <w:b/>
          <w:lang w:val="en-GB"/>
        </w:rPr>
        <w:t>Proposal</w:t>
      </w:r>
      <w:r w:rsidRPr="00035DC5">
        <w:rPr>
          <w:rFonts w:ascii="Times New Roman" w:hAnsi="Times New Roman" w:cs="Times New Roman"/>
          <w:b/>
          <w:lang w:val="en-GB"/>
        </w:rPr>
        <w:t xml:space="preserve"> </w:t>
      </w:r>
      <w:r>
        <w:rPr>
          <w:rFonts w:ascii="Times New Roman" w:hAnsi="Times New Roman" w:cs="Times New Roman"/>
          <w:b/>
          <w:lang w:val="en-GB"/>
        </w:rPr>
        <w:t>2</w:t>
      </w:r>
      <w:r w:rsidRPr="00035DC5">
        <w:rPr>
          <w:rFonts w:ascii="Times New Roman" w:hAnsi="Times New Roman" w:cs="Times New Roman"/>
          <w:b/>
          <w:lang w:val="en-GB"/>
        </w:rPr>
        <w:t xml:space="preserve">. </w:t>
      </w:r>
      <w:r>
        <w:rPr>
          <w:rFonts w:ascii="Times New Roman" w:hAnsi="Times New Roman" w:cs="Times New Roman"/>
          <w:b/>
          <w:lang w:val="en-GB"/>
        </w:rPr>
        <w:t xml:space="preserve">RAN2 enhances following components of the </w:t>
      </w:r>
      <w:r w:rsidRPr="00035DC5">
        <w:rPr>
          <w:rFonts w:ascii="Times New Roman" w:hAnsi="Times New Roman" w:cs="Times New Roman"/>
          <w:b/>
          <w:lang w:val="en-GB"/>
        </w:rPr>
        <w:t>procedure;</w:t>
      </w:r>
    </w:p>
    <w:p w14:paraId="2685E523" w14:textId="77777777" w:rsidR="005C41DD" w:rsidRPr="00035DC5" w:rsidRDefault="005C41DD" w:rsidP="005C41DD">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LTM candidate preparation</w:t>
      </w:r>
    </w:p>
    <w:p w14:paraId="79B43C83" w14:textId="77777777" w:rsidR="005C41DD" w:rsidRPr="00035DC5" w:rsidRDefault="005C41DD" w:rsidP="005C41DD">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lastRenderedPageBreak/>
        <w:t>Early synchronization</w:t>
      </w:r>
    </w:p>
    <w:p w14:paraId="128274C3" w14:textId="77777777" w:rsidR="005C41DD" w:rsidRPr="00035DC5" w:rsidRDefault="005C41DD" w:rsidP="005C41DD">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 xml:space="preserve">L1 measurement report </w:t>
      </w:r>
      <w:r>
        <w:rPr>
          <w:rFonts w:ascii="Times New Roman" w:hAnsi="Times New Roman" w:cs="Times New Roman"/>
          <w:b/>
          <w:lang w:val="en-GB"/>
        </w:rPr>
        <w:t>(</w:t>
      </w:r>
      <w:r w:rsidRPr="00035DC5">
        <w:rPr>
          <w:rFonts w:ascii="Times New Roman" w:hAnsi="Times New Roman" w:cs="Times New Roman"/>
          <w:b/>
          <w:lang w:val="en-GB"/>
        </w:rPr>
        <w:t>in AI 8.6.3</w:t>
      </w:r>
      <w:r>
        <w:rPr>
          <w:rFonts w:ascii="Times New Roman" w:hAnsi="Times New Roman" w:cs="Times New Roman"/>
          <w:b/>
          <w:lang w:val="en-GB"/>
        </w:rPr>
        <w:t>)</w:t>
      </w:r>
    </w:p>
    <w:p w14:paraId="31C62A64" w14:textId="77777777" w:rsidR="005C41DD" w:rsidRPr="00035DC5" w:rsidRDefault="005C41DD" w:rsidP="005C41DD">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LTM decision</w:t>
      </w:r>
    </w:p>
    <w:p w14:paraId="1A551818" w14:textId="77777777" w:rsidR="005C41DD" w:rsidRPr="00035DC5" w:rsidRDefault="005C41DD" w:rsidP="005C41DD">
      <w:pPr>
        <w:pStyle w:val="a6"/>
        <w:numPr>
          <w:ilvl w:val="0"/>
          <w:numId w:val="15"/>
        </w:numPr>
        <w:ind w:leftChars="0"/>
        <w:rPr>
          <w:rFonts w:ascii="Times New Roman" w:hAnsi="Times New Roman" w:cs="Times New Roman"/>
          <w:b/>
          <w:lang w:val="en-GB"/>
        </w:rPr>
      </w:pPr>
      <w:r w:rsidRPr="00035DC5">
        <w:rPr>
          <w:rFonts w:ascii="Times New Roman" w:hAnsi="Times New Roman" w:cs="Times New Roman"/>
          <w:b/>
          <w:lang w:val="en-GB"/>
        </w:rPr>
        <w:t>Cell switch command</w:t>
      </w:r>
    </w:p>
    <w:p w14:paraId="4D8A1B6C" w14:textId="77777777" w:rsidR="005C41DD" w:rsidRPr="00035DC5" w:rsidRDefault="005C41DD" w:rsidP="005C41DD">
      <w:pPr>
        <w:pStyle w:val="a6"/>
        <w:numPr>
          <w:ilvl w:val="0"/>
          <w:numId w:val="15"/>
        </w:numPr>
        <w:ind w:leftChars="0"/>
        <w:rPr>
          <w:lang w:val="en-GB"/>
        </w:rPr>
      </w:pPr>
      <w:r w:rsidRPr="00035DC5">
        <w:rPr>
          <w:rFonts w:ascii="Times New Roman" w:hAnsi="Times New Roman" w:cs="Times New Roman"/>
          <w:b/>
          <w:lang w:val="en-GB"/>
        </w:rPr>
        <w:t>LTM cell switch procedure</w:t>
      </w:r>
      <w:r>
        <w:rPr>
          <w:rFonts w:ascii="Times New Roman" w:hAnsi="Times New Roman" w:cs="Times New Roman"/>
          <w:b/>
          <w:lang w:val="en-GB"/>
        </w:rPr>
        <w:t xml:space="preserve"> (including security issue)</w:t>
      </w:r>
    </w:p>
    <w:p w14:paraId="464ADBBF" w14:textId="77777777" w:rsidR="005C41DD" w:rsidRDefault="005C41DD" w:rsidP="005C41DD">
      <w:r w:rsidRPr="000517FC">
        <w:rPr>
          <w:rFonts w:ascii="Times New Roman" w:hAnsi="Times New Roman" w:cs="Times New Roman"/>
          <w:b/>
          <w:lang w:val="en-GB"/>
        </w:rPr>
        <w:t>Proposal</w:t>
      </w:r>
      <w:r>
        <w:rPr>
          <w:rFonts w:ascii="Times New Roman" w:hAnsi="Times New Roman" w:cs="Times New Roman"/>
          <w:b/>
          <w:lang w:val="en-GB"/>
        </w:rPr>
        <w:t xml:space="preserve"> 3</w:t>
      </w:r>
      <w:r w:rsidRPr="000517FC">
        <w:rPr>
          <w:rFonts w:ascii="Times New Roman" w:hAnsi="Times New Roman" w:cs="Times New Roman"/>
          <w:b/>
          <w:lang w:val="en-GB"/>
        </w:rPr>
        <w:t>. UE should update security key upon inter-CU LTM cell switching.</w:t>
      </w:r>
    </w:p>
    <w:p w14:paraId="40DCFC3D" w14:textId="77777777" w:rsidR="005C41DD" w:rsidRDefault="005C41DD" w:rsidP="005C41DD">
      <w:r w:rsidRPr="00FC4A56">
        <w:rPr>
          <w:rFonts w:ascii="Times New Roman" w:hAnsi="Times New Roman" w:cs="Times New Roman"/>
          <w:b/>
          <w:lang w:val="en-GB"/>
        </w:rPr>
        <w:t xml:space="preserve">Proposal </w:t>
      </w:r>
      <w:r>
        <w:rPr>
          <w:rFonts w:ascii="Times New Roman" w:hAnsi="Times New Roman" w:cs="Times New Roman"/>
          <w:b/>
          <w:lang w:val="en-GB"/>
        </w:rPr>
        <w:t>4</w:t>
      </w:r>
      <w:r w:rsidRPr="00FC4A56">
        <w:rPr>
          <w:rFonts w:ascii="Times New Roman" w:hAnsi="Times New Roman" w:cs="Times New Roman"/>
          <w:b/>
          <w:lang w:val="en-GB"/>
        </w:rPr>
        <w:t xml:space="preserve">. </w:t>
      </w:r>
      <w:r>
        <w:rPr>
          <w:rFonts w:ascii="Times New Roman" w:hAnsi="Times New Roman" w:cs="Times New Roman"/>
          <w:b/>
          <w:lang w:val="en-GB"/>
        </w:rPr>
        <w:t>Key derivation mechanism of Rel-18 SCPAC can be reused for inter-CU LTM.</w:t>
      </w:r>
    </w:p>
    <w:p w14:paraId="78C57F6E" w14:textId="12D005CD" w:rsidR="005C41DD" w:rsidRDefault="005C41DD" w:rsidP="005C41DD">
      <w:r w:rsidRPr="008262C9">
        <w:rPr>
          <w:rFonts w:ascii="Times New Roman" w:hAnsi="Times New Roman" w:cs="Times New Roman"/>
          <w:b/>
        </w:rPr>
        <w:t xml:space="preserve">Proposal </w:t>
      </w:r>
      <w:r w:rsidR="0029039F">
        <w:rPr>
          <w:rFonts w:ascii="Times New Roman" w:hAnsi="Times New Roman" w:cs="Times New Roman"/>
          <w:b/>
        </w:rPr>
        <w:t>5</w:t>
      </w:r>
      <w:r w:rsidRPr="008262C9">
        <w:rPr>
          <w:rFonts w:ascii="Times New Roman" w:hAnsi="Times New Roman" w:cs="Times New Roman"/>
          <w:b/>
        </w:rPr>
        <w:t xml:space="preserve">. </w:t>
      </w:r>
      <w:r w:rsidRPr="008262C9">
        <w:rPr>
          <w:rFonts w:ascii="Times New Roman" w:hAnsi="Times New Roman" w:cs="Times New Roman" w:hint="eastAsia"/>
          <w:b/>
        </w:rPr>
        <w:t>R</w:t>
      </w:r>
      <w:r w:rsidRPr="008262C9">
        <w:rPr>
          <w:rFonts w:ascii="Times New Roman" w:hAnsi="Times New Roman" w:cs="Times New Roman"/>
          <w:b/>
        </w:rPr>
        <w:t>AN2 support RAR-based TA acquisition</w:t>
      </w:r>
      <w:r>
        <w:rPr>
          <w:rFonts w:ascii="Times New Roman" w:hAnsi="Times New Roman" w:cs="Times New Roman"/>
          <w:b/>
        </w:rPr>
        <w:t>.</w:t>
      </w:r>
    </w:p>
    <w:p w14:paraId="4BB6A5E8" w14:textId="03284210" w:rsidR="005C41DD" w:rsidRDefault="005C41DD" w:rsidP="005C41DD">
      <w:r w:rsidRPr="00A56046">
        <w:rPr>
          <w:rFonts w:ascii="Times New Roman" w:hAnsi="Times New Roman" w:cs="Times New Roman"/>
          <w:b/>
        </w:rPr>
        <w:t xml:space="preserve">Proposal </w:t>
      </w:r>
      <w:r w:rsidR="0029039F">
        <w:rPr>
          <w:rFonts w:ascii="Times New Roman" w:hAnsi="Times New Roman" w:cs="Times New Roman"/>
          <w:b/>
        </w:rPr>
        <w:t>6</w:t>
      </w:r>
      <w:r w:rsidRPr="00A56046">
        <w:rPr>
          <w:rFonts w:ascii="Times New Roman" w:hAnsi="Times New Roman" w:cs="Times New Roman"/>
          <w:b/>
        </w:rPr>
        <w:t xml:space="preserve">. RAN2 asks RAN4 whether synchronization difference between </w:t>
      </w:r>
      <w:proofErr w:type="spellStart"/>
      <w:r w:rsidRPr="00A56046">
        <w:rPr>
          <w:rFonts w:ascii="Times New Roman" w:hAnsi="Times New Roman" w:cs="Times New Roman"/>
          <w:b/>
        </w:rPr>
        <w:t>gNBs</w:t>
      </w:r>
      <w:proofErr w:type="spellEnd"/>
      <w:r w:rsidRPr="00A56046">
        <w:rPr>
          <w:rFonts w:ascii="Times New Roman" w:hAnsi="Times New Roman" w:cs="Times New Roman"/>
          <w:b/>
        </w:rPr>
        <w:t xml:space="preserve"> will affect UE based TA measurement</w:t>
      </w:r>
      <w:r>
        <w:rPr>
          <w:rFonts w:ascii="Times New Roman" w:hAnsi="Times New Roman" w:cs="Times New Roman"/>
          <w:b/>
        </w:rPr>
        <w:t>.</w:t>
      </w:r>
    </w:p>
    <w:p w14:paraId="00FE667B" w14:textId="1BD40FC3" w:rsidR="00EB485B" w:rsidRDefault="005C41DD" w:rsidP="00EB485B">
      <w:r w:rsidRPr="00CF6833">
        <w:rPr>
          <w:rFonts w:ascii="Times New Roman" w:hAnsi="Times New Roman" w:cs="Times New Roman" w:hint="eastAsia"/>
          <w:b/>
          <w:lang w:val="en-GB"/>
        </w:rPr>
        <w:t>P</w:t>
      </w:r>
      <w:r w:rsidRPr="00CF6833">
        <w:rPr>
          <w:rFonts w:ascii="Times New Roman" w:hAnsi="Times New Roman" w:cs="Times New Roman"/>
          <w:b/>
          <w:lang w:val="en-GB"/>
        </w:rPr>
        <w:t xml:space="preserve">roposal </w:t>
      </w:r>
      <w:r w:rsidR="0029039F">
        <w:rPr>
          <w:rFonts w:ascii="Times New Roman" w:hAnsi="Times New Roman" w:cs="Times New Roman"/>
          <w:b/>
          <w:lang w:val="en-GB"/>
        </w:rPr>
        <w:t>7</w:t>
      </w:r>
      <w:bookmarkStart w:id="5" w:name="_GoBack"/>
      <w:bookmarkEnd w:id="5"/>
      <w:r w:rsidRPr="00CF6833">
        <w:rPr>
          <w:rFonts w:ascii="Times New Roman" w:hAnsi="Times New Roman" w:cs="Times New Roman"/>
          <w:b/>
          <w:lang w:val="en-GB"/>
        </w:rPr>
        <w:t xml:space="preserve">. </w:t>
      </w:r>
      <w:r>
        <w:rPr>
          <w:rFonts w:ascii="Times New Roman" w:hAnsi="Times New Roman" w:cs="Times New Roman"/>
          <w:b/>
          <w:lang w:val="en-GB"/>
        </w:rPr>
        <w:t xml:space="preserve">Same as conditional reconfiguration, </w:t>
      </w:r>
      <w:r w:rsidRPr="00CF6833">
        <w:rPr>
          <w:rFonts w:ascii="Times New Roman" w:hAnsi="Times New Roman" w:cs="Times New Roman"/>
          <w:b/>
          <w:lang w:val="en-GB"/>
        </w:rPr>
        <w:t xml:space="preserve">RAN2 considers that source gNB sends HO(LTM) request </w:t>
      </w:r>
      <w:r>
        <w:rPr>
          <w:rFonts w:ascii="Times New Roman" w:hAnsi="Times New Roman" w:cs="Times New Roman"/>
          <w:b/>
          <w:lang w:val="en-GB"/>
        </w:rPr>
        <w:t>on</w:t>
      </w:r>
      <w:r w:rsidRPr="00CF6833">
        <w:rPr>
          <w:rFonts w:ascii="Times New Roman" w:hAnsi="Times New Roman" w:cs="Times New Roman"/>
          <w:b/>
          <w:lang w:val="en-GB"/>
        </w:rPr>
        <w:t xml:space="preserve"> LTM preparation </w:t>
      </w:r>
      <w:r>
        <w:rPr>
          <w:rFonts w:ascii="Times New Roman" w:hAnsi="Times New Roman" w:cs="Times New Roman"/>
          <w:b/>
          <w:lang w:val="en-GB"/>
        </w:rPr>
        <w:t>phase but not</w:t>
      </w:r>
      <w:r w:rsidRPr="00CF6833">
        <w:rPr>
          <w:rFonts w:ascii="Times New Roman" w:hAnsi="Times New Roman" w:cs="Times New Roman"/>
          <w:b/>
          <w:lang w:val="en-GB"/>
        </w:rPr>
        <w:t xml:space="preserve"> </w:t>
      </w:r>
      <w:r>
        <w:rPr>
          <w:rFonts w:ascii="Times New Roman" w:hAnsi="Times New Roman" w:cs="Times New Roman"/>
          <w:b/>
          <w:lang w:val="en-GB"/>
        </w:rPr>
        <w:t>at</w:t>
      </w:r>
      <w:r w:rsidRPr="00CF6833">
        <w:rPr>
          <w:rFonts w:ascii="Times New Roman" w:hAnsi="Times New Roman" w:cs="Times New Roman"/>
          <w:b/>
          <w:lang w:val="en-GB"/>
        </w:rPr>
        <w:t xml:space="preserve"> LTM decision. </w:t>
      </w:r>
    </w:p>
    <w:p w14:paraId="3897607B" w14:textId="55DC6709" w:rsidR="001300A7" w:rsidRPr="00EB485B" w:rsidRDefault="001300A7" w:rsidP="001300A7"/>
    <w:p w14:paraId="225D1C3D" w14:textId="77777777" w:rsidR="001300A7" w:rsidRPr="001300A7" w:rsidRDefault="001300A7" w:rsidP="001300A7">
      <w:pPr>
        <w:pStyle w:val="1"/>
        <w:spacing w:after="0"/>
      </w:pPr>
      <w:r>
        <w:rPr>
          <w:rFonts w:eastAsiaTheme="minorEastAsia"/>
          <w:lang w:eastAsia="ja-JP"/>
        </w:rPr>
        <w:t>Reference</w:t>
      </w:r>
    </w:p>
    <w:p w14:paraId="2825AFFF" w14:textId="77777777" w:rsidR="00EB485B" w:rsidRPr="00523A30" w:rsidRDefault="00EB485B" w:rsidP="00EB485B">
      <w:pPr>
        <w:pStyle w:val="a6"/>
        <w:numPr>
          <w:ilvl w:val="0"/>
          <w:numId w:val="2"/>
        </w:numPr>
        <w:ind w:leftChars="0"/>
        <w:rPr>
          <w:rFonts w:ascii="Times New Roman" w:hAnsi="Times New Roman" w:cs="Times New Roman"/>
        </w:rPr>
      </w:pPr>
      <w:r w:rsidRPr="00D6514D">
        <w:rPr>
          <w:rFonts w:ascii="Times New Roman" w:hAnsi="Times New Roman" w:cs="Times New Roman"/>
        </w:rPr>
        <w:t>RP-240299</w:t>
      </w:r>
      <w:r>
        <w:rPr>
          <w:rFonts w:ascii="Times New Roman" w:hAnsi="Times New Roman" w:cs="Times New Roman"/>
        </w:rPr>
        <w:t xml:space="preserve">, </w:t>
      </w:r>
      <w:r w:rsidRPr="00D6514D">
        <w:rPr>
          <w:rFonts w:ascii="Times New Roman" w:hAnsi="Times New Roman" w:cs="Times New Roman"/>
        </w:rPr>
        <w:t>Revised Work Item: NR mobility enhancements Phase 4</w:t>
      </w:r>
    </w:p>
    <w:p w14:paraId="64715A8D" w14:textId="3A11F6AD" w:rsidR="00397870" w:rsidRDefault="00523A30" w:rsidP="00EB485B">
      <w:pPr>
        <w:pStyle w:val="a6"/>
        <w:numPr>
          <w:ilvl w:val="0"/>
          <w:numId w:val="2"/>
        </w:numPr>
        <w:ind w:leftChars="0"/>
      </w:pPr>
      <w:r w:rsidRPr="00523A30">
        <w:rPr>
          <w:rFonts w:ascii="Times New Roman" w:hAnsi="Times New Roman" w:cs="Times New Roman"/>
        </w:rPr>
        <w:t>R2-2404xxxReport of 3GPP TSG RAN WG2 meeting #125bis, Changsha, China</w:t>
      </w:r>
    </w:p>
    <w:p w14:paraId="46EE0467" w14:textId="77777777" w:rsidR="000773E5" w:rsidRDefault="000773E5" w:rsidP="00AB1D24"/>
    <w:sectPr w:rsidR="000773E5"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0D24A" w14:textId="77777777" w:rsidR="00E3686B" w:rsidRDefault="00E3686B" w:rsidP="00F97DD8">
      <w:r>
        <w:separator/>
      </w:r>
    </w:p>
  </w:endnote>
  <w:endnote w:type="continuationSeparator" w:id="0">
    <w:p w14:paraId="04F4F0DB" w14:textId="77777777" w:rsidR="00E3686B" w:rsidRDefault="00E3686B"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BA31B" w14:textId="77777777" w:rsidR="00E3686B" w:rsidRDefault="00E3686B" w:rsidP="00F97DD8">
      <w:r>
        <w:separator/>
      </w:r>
    </w:p>
  </w:footnote>
  <w:footnote w:type="continuationSeparator" w:id="0">
    <w:p w14:paraId="7CB5A0B5" w14:textId="77777777" w:rsidR="00E3686B" w:rsidRDefault="00E3686B"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9"/>
  </w:num>
  <w:num w:numId="8">
    <w:abstractNumId w:val="10"/>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2"/>
  </w:num>
  <w:num w:numId="14">
    <w:abstractNumId w:val="0"/>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121F5"/>
    <w:rsid w:val="00014849"/>
    <w:rsid w:val="00035DC5"/>
    <w:rsid w:val="000517FC"/>
    <w:rsid w:val="0005387D"/>
    <w:rsid w:val="000773E5"/>
    <w:rsid w:val="00095AC8"/>
    <w:rsid w:val="000B2654"/>
    <w:rsid w:val="000B5405"/>
    <w:rsid w:val="000E0D63"/>
    <w:rsid w:val="000E11B4"/>
    <w:rsid w:val="000E59F9"/>
    <w:rsid w:val="00100C20"/>
    <w:rsid w:val="00101FD8"/>
    <w:rsid w:val="00112651"/>
    <w:rsid w:val="00126889"/>
    <w:rsid w:val="00127A24"/>
    <w:rsid w:val="001300A7"/>
    <w:rsid w:val="00135CD4"/>
    <w:rsid w:val="001601EE"/>
    <w:rsid w:val="00165811"/>
    <w:rsid w:val="001717C8"/>
    <w:rsid w:val="00176AF0"/>
    <w:rsid w:val="0018617C"/>
    <w:rsid w:val="00192A0C"/>
    <w:rsid w:val="001B5AA9"/>
    <w:rsid w:val="001D4553"/>
    <w:rsid w:val="00202467"/>
    <w:rsid w:val="00227F2E"/>
    <w:rsid w:val="00241C63"/>
    <w:rsid w:val="00241CC8"/>
    <w:rsid w:val="00253577"/>
    <w:rsid w:val="0025646F"/>
    <w:rsid w:val="002665D8"/>
    <w:rsid w:val="0027596A"/>
    <w:rsid w:val="0029039F"/>
    <w:rsid w:val="002A4B91"/>
    <w:rsid w:val="002D0F62"/>
    <w:rsid w:val="002F12B2"/>
    <w:rsid w:val="00302EAB"/>
    <w:rsid w:val="0033189D"/>
    <w:rsid w:val="003514CD"/>
    <w:rsid w:val="003642CB"/>
    <w:rsid w:val="00366E38"/>
    <w:rsid w:val="0036765D"/>
    <w:rsid w:val="00367F67"/>
    <w:rsid w:val="00383ECD"/>
    <w:rsid w:val="00393A8E"/>
    <w:rsid w:val="00397870"/>
    <w:rsid w:val="003A2109"/>
    <w:rsid w:val="003B35D0"/>
    <w:rsid w:val="003D46B0"/>
    <w:rsid w:val="003D6F25"/>
    <w:rsid w:val="003D78E8"/>
    <w:rsid w:val="00402DFA"/>
    <w:rsid w:val="00425E23"/>
    <w:rsid w:val="004606DC"/>
    <w:rsid w:val="004801B4"/>
    <w:rsid w:val="00484BA7"/>
    <w:rsid w:val="00493714"/>
    <w:rsid w:val="004A5A41"/>
    <w:rsid w:val="004B3299"/>
    <w:rsid w:val="004B420B"/>
    <w:rsid w:val="004C4771"/>
    <w:rsid w:val="004D0DB6"/>
    <w:rsid w:val="004D5FA4"/>
    <w:rsid w:val="004E4B30"/>
    <w:rsid w:val="00506A18"/>
    <w:rsid w:val="00520684"/>
    <w:rsid w:val="00522D5C"/>
    <w:rsid w:val="0052321C"/>
    <w:rsid w:val="00523A30"/>
    <w:rsid w:val="00534007"/>
    <w:rsid w:val="0056326E"/>
    <w:rsid w:val="00565EBD"/>
    <w:rsid w:val="00572EA8"/>
    <w:rsid w:val="00594C41"/>
    <w:rsid w:val="005B7C41"/>
    <w:rsid w:val="005C41DD"/>
    <w:rsid w:val="005D6103"/>
    <w:rsid w:val="005E15FC"/>
    <w:rsid w:val="005E3085"/>
    <w:rsid w:val="00653C94"/>
    <w:rsid w:val="006811A7"/>
    <w:rsid w:val="00696B8D"/>
    <w:rsid w:val="006A35D7"/>
    <w:rsid w:val="006C7A73"/>
    <w:rsid w:val="006D14CC"/>
    <w:rsid w:val="006D2613"/>
    <w:rsid w:val="006F27F1"/>
    <w:rsid w:val="00712B42"/>
    <w:rsid w:val="00747795"/>
    <w:rsid w:val="00774375"/>
    <w:rsid w:val="0077615C"/>
    <w:rsid w:val="00793AFA"/>
    <w:rsid w:val="007A3ACD"/>
    <w:rsid w:val="007B1BB5"/>
    <w:rsid w:val="007C65F4"/>
    <w:rsid w:val="007C6A37"/>
    <w:rsid w:val="007E7882"/>
    <w:rsid w:val="007F758A"/>
    <w:rsid w:val="008139FB"/>
    <w:rsid w:val="008262C9"/>
    <w:rsid w:val="008600FF"/>
    <w:rsid w:val="00892A6F"/>
    <w:rsid w:val="008B677D"/>
    <w:rsid w:val="008F7CB5"/>
    <w:rsid w:val="00903AC5"/>
    <w:rsid w:val="00913169"/>
    <w:rsid w:val="00931945"/>
    <w:rsid w:val="00941655"/>
    <w:rsid w:val="00946094"/>
    <w:rsid w:val="00955BA4"/>
    <w:rsid w:val="00955FBA"/>
    <w:rsid w:val="00967FBD"/>
    <w:rsid w:val="009D3CD7"/>
    <w:rsid w:val="009E116E"/>
    <w:rsid w:val="009F1410"/>
    <w:rsid w:val="009F684B"/>
    <w:rsid w:val="009F7280"/>
    <w:rsid w:val="00A12784"/>
    <w:rsid w:val="00A20513"/>
    <w:rsid w:val="00A56046"/>
    <w:rsid w:val="00A67C0A"/>
    <w:rsid w:val="00A8087F"/>
    <w:rsid w:val="00A9744F"/>
    <w:rsid w:val="00AA6072"/>
    <w:rsid w:val="00AB1D24"/>
    <w:rsid w:val="00AB3FD5"/>
    <w:rsid w:val="00AC00D7"/>
    <w:rsid w:val="00AD6595"/>
    <w:rsid w:val="00AF4F74"/>
    <w:rsid w:val="00B0071E"/>
    <w:rsid w:val="00B072B9"/>
    <w:rsid w:val="00B10CC5"/>
    <w:rsid w:val="00B14146"/>
    <w:rsid w:val="00B21D39"/>
    <w:rsid w:val="00B3228D"/>
    <w:rsid w:val="00B33EB8"/>
    <w:rsid w:val="00B43A7A"/>
    <w:rsid w:val="00B6410F"/>
    <w:rsid w:val="00B941BB"/>
    <w:rsid w:val="00BA487D"/>
    <w:rsid w:val="00BD1471"/>
    <w:rsid w:val="00BE7B7B"/>
    <w:rsid w:val="00BF4B32"/>
    <w:rsid w:val="00C004E9"/>
    <w:rsid w:val="00C121D8"/>
    <w:rsid w:val="00C13AB3"/>
    <w:rsid w:val="00C143A9"/>
    <w:rsid w:val="00C1594C"/>
    <w:rsid w:val="00C1600E"/>
    <w:rsid w:val="00C16388"/>
    <w:rsid w:val="00C25BBC"/>
    <w:rsid w:val="00C27BAB"/>
    <w:rsid w:val="00C3068D"/>
    <w:rsid w:val="00C3542B"/>
    <w:rsid w:val="00C368A7"/>
    <w:rsid w:val="00C439E4"/>
    <w:rsid w:val="00C932AC"/>
    <w:rsid w:val="00C94EA1"/>
    <w:rsid w:val="00CA1203"/>
    <w:rsid w:val="00CA4A57"/>
    <w:rsid w:val="00CB3B1A"/>
    <w:rsid w:val="00CB3CC9"/>
    <w:rsid w:val="00CE11B1"/>
    <w:rsid w:val="00CF6833"/>
    <w:rsid w:val="00D072C5"/>
    <w:rsid w:val="00D11210"/>
    <w:rsid w:val="00D131CB"/>
    <w:rsid w:val="00D13685"/>
    <w:rsid w:val="00D32B2C"/>
    <w:rsid w:val="00D60F8D"/>
    <w:rsid w:val="00D661D6"/>
    <w:rsid w:val="00D70D28"/>
    <w:rsid w:val="00D97919"/>
    <w:rsid w:val="00DB0215"/>
    <w:rsid w:val="00DC5BB4"/>
    <w:rsid w:val="00DF0AC2"/>
    <w:rsid w:val="00DF0EA7"/>
    <w:rsid w:val="00DF287A"/>
    <w:rsid w:val="00E26B26"/>
    <w:rsid w:val="00E31705"/>
    <w:rsid w:val="00E3503D"/>
    <w:rsid w:val="00E3686B"/>
    <w:rsid w:val="00E37495"/>
    <w:rsid w:val="00E416E3"/>
    <w:rsid w:val="00E44576"/>
    <w:rsid w:val="00E65DD5"/>
    <w:rsid w:val="00E9299F"/>
    <w:rsid w:val="00EB0F3B"/>
    <w:rsid w:val="00EB10DF"/>
    <w:rsid w:val="00EB485B"/>
    <w:rsid w:val="00ED0BD3"/>
    <w:rsid w:val="00ED7698"/>
    <w:rsid w:val="00EF2B55"/>
    <w:rsid w:val="00EF46D4"/>
    <w:rsid w:val="00F00D6D"/>
    <w:rsid w:val="00F22805"/>
    <w:rsid w:val="00F61E6B"/>
    <w:rsid w:val="00F66F3E"/>
    <w:rsid w:val="00F94247"/>
    <w:rsid w:val="00F97DD8"/>
    <w:rsid w:val="00FB14F3"/>
    <w:rsid w:val="00FB502D"/>
    <w:rsid w:val="00FB73A2"/>
    <w:rsid w:val="00FC4A56"/>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5DC5"/>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E59B6-40A7-4A5D-B41F-C8D1C9B1A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1177</Words>
  <Characters>6710</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2024-05-10T07:06:00Z</dcterms:created>
  <dcterms:modified xsi:type="dcterms:W3CDTF">2024-05-10T07:41:00Z</dcterms:modified>
</cp:coreProperties>
</file>