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ind w:left="1985" w:hanging="1985"/>
        <w:rPr>
          <w:rFonts w:ascii="Arial" w:hAnsi="Arial" w:eastAsiaTheme="minorEastAsia"/>
          <w:b/>
          <w:sz w:val="24"/>
          <w:lang w:eastAsia="zh-CN"/>
        </w:rPr>
      </w:pPr>
      <w:bookmarkStart w:id="0" w:name="_Toc193024528"/>
      <w:r>
        <w:rPr>
          <w:rFonts w:ascii="Arial" w:hAnsi="Arial" w:cs="Times New Roman" w:eastAsiaTheme="minorEastAsia"/>
          <w:b/>
          <w:sz w:val="24"/>
          <w:lang w:val="en-GB" w:eastAsia="zh-CN" w:bidi="ar-SA"/>
        </w:rPr>
        <w:t>3GPP TSG-RAN WG2 Meeting #126</w:t>
      </w:r>
      <w:r>
        <w:rPr>
          <w:rFonts w:hint="eastAsia" w:ascii="Arial" w:hAnsi="Arial" w:cs="Times New Roman" w:eastAsiaTheme="minorEastAsia"/>
          <w:b/>
          <w:sz w:val="24"/>
          <w:lang w:val="en-GB" w:eastAsia="zh-CN" w:bidi="ar-SA"/>
        </w:rPr>
        <w:t xml:space="preserve">  </w:t>
      </w:r>
      <w:r>
        <w:rPr>
          <w:rFonts w:hint="eastAsia" w:ascii="Arial" w:hAnsi="Arial" w:eastAsiaTheme="minorEastAsia"/>
          <w:b/>
          <w:sz w:val="24"/>
          <w:lang w:eastAsia="zh-CN"/>
        </w:rPr>
        <w:t xml:space="preserve">                   </w:t>
      </w:r>
      <w:r>
        <w:rPr>
          <w:rFonts w:ascii="Arial" w:hAnsi="Arial" w:eastAsiaTheme="minorEastAsia"/>
          <w:b/>
          <w:sz w:val="24"/>
          <w:lang w:eastAsia="zh-CN"/>
        </w:rPr>
        <w:tab/>
      </w:r>
      <w:r>
        <w:rPr>
          <w:rFonts w:ascii="Arial" w:hAnsi="Arial" w:eastAsiaTheme="minorEastAsia"/>
          <w:b/>
          <w:sz w:val="24"/>
          <w:lang w:eastAsia="zh-CN"/>
        </w:rPr>
        <w:t xml:space="preserve">           </w:t>
      </w:r>
      <w:r>
        <w:rPr>
          <w:rFonts w:hint="eastAsia" w:ascii="Arial" w:hAnsi="Arial" w:eastAsiaTheme="minorEastAsia"/>
          <w:b/>
          <w:sz w:val="24"/>
          <w:lang w:eastAsia="zh-CN"/>
        </w:rPr>
        <w:t xml:space="preserve">      </w:t>
      </w:r>
      <w:r>
        <w:rPr>
          <w:rFonts w:hint="eastAsia" w:ascii="Arial" w:hAnsi="Arial" w:eastAsiaTheme="minorEastAsia"/>
          <w:b/>
          <w:sz w:val="24"/>
          <w:lang w:val="en-US" w:eastAsia="zh-CN"/>
        </w:rPr>
        <w:t xml:space="preserve">                       R2-2405032</w:t>
      </w:r>
    </w:p>
    <w:p>
      <w:pPr>
        <w:pStyle w:val="32"/>
        <w:tabs>
          <w:tab w:val="left" w:pos="1701"/>
          <w:tab w:val="right" w:pos="9923"/>
        </w:tabs>
        <w:rPr>
          <w:rFonts w:ascii="Arial" w:hAnsi="Arial" w:cs="Times New Roman" w:eastAsiaTheme="minorEastAsia"/>
          <w:b/>
          <w:sz w:val="24"/>
          <w:lang w:val="en-GB" w:eastAsia="zh-CN" w:bidi="ar-SA"/>
        </w:rPr>
      </w:pPr>
      <w:r>
        <w:rPr>
          <w:rFonts w:ascii="Arial" w:hAnsi="Arial" w:cs="Times New Roman" w:eastAsiaTheme="minorEastAsia"/>
          <w:b/>
          <w:sz w:val="24"/>
          <w:lang w:val="en-GB" w:eastAsia="zh-CN" w:bidi="ar-SA"/>
        </w:rPr>
        <w:t>Fukuoka, Japan May 20th – 26th, 2024</w:t>
      </w:r>
    </w:p>
    <w:p>
      <w:pPr>
        <w:pStyle w:val="149"/>
        <w:spacing w:line="276" w:lineRule="auto"/>
        <w:rPr>
          <w:rFonts w:eastAsiaTheme="minorEastAsia"/>
        </w:rPr>
      </w:pPr>
    </w:p>
    <w:p>
      <w:pPr>
        <w:pStyle w:val="149"/>
        <w:spacing w:line="276" w:lineRule="auto"/>
        <w:rPr>
          <w:rFonts w:hint="default" w:eastAsiaTheme="minorEastAsia"/>
          <w:lang w:val="en-US" w:eastAsia="zh-CN"/>
        </w:rPr>
      </w:pPr>
      <w:r>
        <w:t>Agenda Item:</w:t>
      </w:r>
      <w:r>
        <w:tab/>
      </w:r>
      <w:r>
        <w:rPr>
          <w:rFonts w:hint="eastAsia" w:eastAsia="宋体"/>
          <w:lang w:val="en-US" w:eastAsia="zh-CN"/>
        </w:rPr>
        <w:t>8</w:t>
      </w:r>
      <w:r>
        <w:rPr>
          <w:rFonts w:eastAsiaTheme="minorEastAsia"/>
        </w:rPr>
        <w:t>.</w:t>
      </w:r>
      <w:r>
        <w:rPr>
          <w:rFonts w:hint="eastAsia" w:eastAsiaTheme="minorEastAsia"/>
          <w:lang w:val="en-US" w:eastAsia="zh-CN"/>
        </w:rPr>
        <w:t>7.5</w:t>
      </w:r>
    </w:p>
    <w:p>
      <w:pPr>
        <w:pStyle w:val="149"/>
        <w:tabs>
          <w:tab w:val="left" w:pos="4196"/>
          <w:tab w:val="clear" w:pos="9639"/>
        </w:tabs>
        <w:spacing w:line="276" w:lineRule="auto"/>
      </w:pPr>
      <w:r>
        <w:t xml:space="preserve">Source: </w:t>
      </w:r>
      <w:r>
        <w:tab/>
      </w:r>
      <w:r>
        <w:rPr>
          <w:rFonts w:hint="eastAsia"/>
        </w:rPr>
        <w:t>CMCC</w:t>
      </w:r>
      <w:r>
        <w:tab/>
      </w:r>
    </w:p>
    <w:p>
      <w:pPr>
        <w:pStyle w:val="149"/>
        <w:spacing w:line="276" w:lineRule="auto"/>
        <w:rPr>
          <w:rFonts w:hint="default" w:eastAsia="宋体"/>
          <w:lang w:val="en-US" w:eastAsia="zh-CN"/>
        </w:rPr>
      </w:pPr>
      <w:r>
        <w:t xml:space="preserve">Title:  </w:t>
      </w:r>
      <w:r>
        <w:tab/>
      </w:r>
      <w:r>
        <w:rPr>
          <w:rFonts w:hint="eastAsia" w:eastAsiaTheme="minorEastAsia"/>
        </w:rPr>
        <w:t>Discussion</w:t>
      </w:r>
      <w:r>
        <w:rPr>
          <w:rFonts w:eastAsiaTheme="minorEastAsia"/>
        </w:rPr>
        <w:t xml:space="preserve"> </w:t>
      </w:r>
      <w:r>
        <w:rPr>
          <w:rFonts w:hint="eastAsia" w:eastAsiaTheme="minorEastAsia"/>
        </w:rPr>
        <w:t>on</w:t>
      </w:r>
      <w:r>
        <w:rPr>
          <w:rFonts w:eastAsiaTheme="minorEastAsia"/>
        </w:rPr>
        <w:t xml:space="preserve"> </w:t>
      </w:r>
      <w:r>
        <w:t xml:space="preserve">RLC </w:t>
      </w:r>
      <w:r>
        <w:rPr>
          <w:rFonts w:hint="eastAsia" w:eastAsia="宋体"/>
          <w:lang w:val="en-US" w:eastAsia="zh-CN"/>
        </w:rPr>
        <w:t>Retransmission E</w:t>
      </w:r>
      <w:r>
        <w:t>nhancements</w:t>
      </w:r>
      <w:r>
        <w:rPr>
          <w:rFonts w:hint="eastAsia" w:eastAsia="宋体"/>
          <w:lang w:val="en-US" w:eastAsia="zh-CN"/>
        </w:rPr>
        <w:t xml:space="preserve"> in XR</w:t>
      </w:r>
    </w:p>
    <w:p>
      <w:pPr>
        <w:rPr>
          <w:rFonts w:ascii="Arial" w:hAnsi="Arial" w:eastAsiaTheme="minorEastAsia"/>
          <w:b/>
          <w:sz w:val="24"/>
          <w:lang w:eastAsia="zh-CN"/>
        </w:rPr>
      </w:pPr>
      <w:r>
        <w:rPr>
          <w:rFonts w:ascii="Arial" w:hAnsi="Arial" w:eastAsiaTheme="minorEastAsia"/>
          <w:b/>
          <w:sz w:val="24"/>
          <w:lang w:eastAsia="zh-CN"/>
        </w:rPr>
        <w:t>WID/SID:</w:t>
      </w:r>
      <w:r>
        <w:rPr>
          <w:rFonts w:ascii="Arial" w:hAnsi="Arial" w:eastAsiaTheme="minorEastAsia"/>
          <w:b/>
          <w:sz w:val="24"/>
          <w:lang w:eastAsia="zh-CN"/>
        </w:rPr>
        <w:tab/>
      </w:r>
      <w:r>
        <w:rPr>
          <w:rFonts w:hint="eastAsia" w:ascii="Arial" w:hAnsi="Arial" w:eastAsiaTheme="minorEastAsia"/>
          <w:b/>
          <w:sz w:val="24"/>
          <w:lang w:eastAsia="zh-CN"/>
        </w:rPr>
        <w:t xml:space="preserve">        </w:t>
      </w:r>
      <w:r>
        <w:rPr>
          <w:rFonts w:hint="eastAsia" w:ascii="Arial" w:hAnsi="Arial" w:eastAsia="Times New Roman" w:cs="Times New Roman"/>
          <w:b/>
          <w:sz w:val="24"/>
          <w:lang w:val="en-GB" w:eastAsia="zh-CN" w:bidi="ar-SA"/>
        </w:rPr>
        <w:t xml:space="preserve"> </w:t>
      </w:r>
      <w:r>
        <w:rPr>
          <w:rFonts w:ascii="Arial" w:hAnsi="Arial" w:eastAsia="Times New Roman" w:cs="Times New Roman"/>
          <w:b/>
          <w:sz w:val="24"/>
          <w:lang w:val="en-US" w:eastAsia="en-US" w:bidi="ar-SA"/>
        </w:rPr>
        <w:t>NR_XR_Ph3-Core</w:t>
      </w:r>
    </w:p>
    <w:p>
      <w:pPr>
        <w:pStyle w:val="149"/>
        <w:spacing w:line="276" w:lineRule="auto"/>
      </w:pPr>
      <w:r>
        <w:t>Document for:</w:t>
      </w:r>
      <w:r>
        <w:tab/>
      </w:r>
      <w:r>
        <w:t>Discussion and Decision</w:t>
      </w:r>
    </w:p>
    <w:p>
      <w:pPr>
        <w:pStyle w:val="2"/>
        <w:bidi w:val="0"/>
        <w:ind w:left="432" w:leftChars="0" w:hanging="432" w:firstLineChars="0"/>
        <w:rPr>
          <w:lang w:eastAsia="zh-CN"/>
        </w:rPr>
      </w:pPr>
      <w:r>
        <w:rPr>
          <w:lang w:eastAsia="zh-CN"/>
        </w:rPr>
        <w:t>Introduction</w:t>
      </w:r>
    </w:p>
    <w:p>
      <w:pPr>
        <w:jc w:val="both"/>
        <w:rPr>
          <w:rFonts w:hint="default" w:ascii="Arial" w:hAnsi="Arial" w:cs="Arial"/>
          <w:sz w:val="20"/>
          <w:szCs w:val="20"/>
          <w:lang w:val="en-US" w:eastAsia="zh-CN"/>
        </w:rPr>
      </w:pPr>
      <w:r>
        <w:rPr>
          <w:rFonts w:hint="default" w:ascii="Arial" w:hAnsi="Arial" w:cs="Arial"/>
          <w:sz w:val="20"/>
          <w:szCs w:val="20"/>
          <w:lang w:val="en-US" w:eastAsia="zh-CN"/>
        </w:rPr>
        <w:t xml:space="preserve">In </w:t>
      </w:r>
      <w:r>
        <w:rPr>
          <w:rFonts w:hint="eastAsia" w:ascii="Arial" w:hAnsi="Arial" w:cs="Arial"/>
          <w:sz w:val="20"/>
          <w:szCs w:val="20"/>
          <w:lang w:val="en-US" w:eastAsia="zh-CN"/>
        </w:rPr>
        <w:t>last RAN2 meeting</w:t>
      </w:r>
      <w:r>
        <w:rPr>
          <w:rFonts w:hint="default" w:ascii="Arial" w:hAnsi="Arial" w:cs="Arial"/>
          <w:sz w:val="20"/>
          <w:szCs w:val="20"/>
          <w:lang w:val="en-US" w:eastAsia="zh-CN"/>
        </w:rPr>
        <w:t>, the</w:t>
      </w:r>
      <w:r>
        <w:rPr>
          <w:rFonts w:hint="eastAsia" w:ascii="Arial" w:hAnsi="Arial" w:cs="Arial"/>
          <w:sz w:val="20"/>
          <w:szCs w:val="20"/>
          <w:lang w:val="en-US" w:eastAsia="zh-CN"/>
        </w:rPr>
        <w:t xml:space="preserve"> </w:t>
      </w:r>
      <w:r>
        <w:rPr>
          <w:rFonts w:hint="default" w:ascii="Arial" w:hAnsi="Arial" w:cs="Arial"/>
          <w:sz w:val="20"/>
          <w:szCs w:val="20"/>
          <w:lang w:val="en-US" w:eastAsia="zh-CN"/>
        </w:rPr>
        <w:t>RLC enhancements</w:t>
      </w:r>
      <w:r>
        <w:rPr>
          <w:rFonts w:hint="eastAsia" w:ascii="Arial" w:hAnsi="Arial" w:cs="Arial"/>
          <w:sz w:val="20"/>
          <w:szCs w:val="20"/>
          <w:lang w:val="en-US" w:eastAsia="zh-CN"/>
        </w:rPr>
        <w:t xml:space="preserve"> </w:t>
      </w:r>
      <w:r>
        <w:rPr>
          <w:rFonts w:hint="default" w:ascii="Arial" w:hAnsi="Arial" w:cs="Arial"/>
          <w:sz w:val="20"/>
          <w:szCs w:val="20"/>
          <w:lang w:val="en-US" w:eastAsia="zh-CN"/>
        </w:rPr>
        <w:t xml:space="preserve">has </w:t>
      </w:r>
      <w:r>
        <w:rPr>
          <w:rFonts w:hint="default" w:ascii="Arial" w:hAnsi="Arial" w:cs="Arial"/>
          <w:sz w:val="20"/>
          <w:szCs w:val="20"/>
          <w:lang w:val="en-US" w:eastAsia="ko-KR"/>
        </w:rPr>
        <w:t xml:space="preserve">been </w:t>
      </w:r>
      <w:r>
        <w:rPr>
          <w:rFonts w:hint="default" w:ascii="Arial" w:hAnsi="Arial" w:cs="Arial"/>
          <w:sz w:val="20"/>
          <w:szCs w:val="20"/>
          <w:lang w:val="en-US" w:eastAsia="zh-CN"/>
        </w:rPr>
        <w:t>discussed</w:t>
      </w:r>
      <w:r>
        <w:rPr>
          <w:rFonts w:hint="eastAsia" w:ascii="Arial" w:hAnsi="Arial" w:cs="Arial"/>
          <w:sz w:val="20"/>
          <w:szCs w:val="20"/>
          <w:lang w:val="en-US" w:eastAsia="zh-CN"/>
        </w:rPr>
        <w:t xml:space="preserve"> </w:t>
      </w:r>
      <w:r>
        <w:rPr>
          <w:rFonts w:hint="default" w:ascii="Arial" w:hAnsi="Arial" w:cs="Arial"/>
          <w:sz w:val="20"/>
          <w:szCs w:val="20"/>
          <w:lang w:val="en-US" w:eastAsia="zh-CN"/>
        </w:rPr>
        <w:t xml:space="preserve">and the following </w:t>
      </w:r>
      <w:r>
        <w:rPr>
          <w:rFonts w:hint="eastAsia" w:ascii="Arial" w:hAnsi="Arial" w:cs="Arial"/>
          <w:sz w:val="20"/>
          <w:szCs w:val="20"/>
          <w:lang w:val="en-US" w:eastAsia="zh-CN"/>
        </w:rPr>
        <w:t xml:space="preserve">related agreements </w:t>
      </w:r>
      <w:r>
        <w:rPr>
          <w:rFonts w:hint="default" w:ascii="Arial" w:hAnsi="Arial" w:cs="Arial"/>
          <w:sz w:val="20"/>
          <w:szCs w:val="20"/>
          <w:lang w:val="en-US" w:eastAsia="zh-CN"/>
        </w:rPr>
        <w:t>have been approved:</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60"/>
              <w:numPr>
                <w:ilvl w:val="0"/>
                <w:numId w:val="13"/>
              </w:numPr>
              <w:ind w:left="420" w:leftChars="0" w:hanging="420" w:firstLineChars="0"/>
              <w:rPr>
                <w:rFonts w:hint="eastAsia"/>
                <w:sz w:val="22"/>
                <w:lang w:val="en-US" w:eastAsia="ko-KR"/>
              </w:rPr>
            </w:pPr>
            <w:r>
              <w:rPr>
                <w:rFonts w:hint="eastAsia"/>
                <w:sz w:val="22"/>
                <w:lang w:val="en-US" w:eastAsia="ko-KR"/>
              </w:rPr>
              <w:t>We focus on RLC AM</w:t>
            </w:r>
          </w:p>
          <w:p>
            <w:pPr>
              <w:pStyle w:val="160"/>
              <w:numPr>
                <w:ilvl w:val="0"/>
                <w:numId w:val="0"/>
              </w:numPr>
              <w:ind w:leftChars="0" w:firstLine="442" w:firstLineChars="200"/>
              <w:rPr>
                <w:rFonts w:hint="eastAsia"/>
                <w:sz w:val="22"/>
                <w:lang w:val="en-US" w:eastAsia="ko-KR"/>
              </w:rPr>
            </w:pPr>
            <w:r>
              <w:rPr>
                <w:rFonts w:hint="eastAsia" w:eastAsia="宋体"/>
                <w:sz w:val="22"/>
                <w:lang w:val="en-US" w:eastAsia="zh-CN"/>
              </w:rPr>
              <w:t xml:space="preserve">=&gt; </w:t>
            </w:r>
            <w:r>
              <w:rPr>
                <w:rFonts w:hint="eastAsia"/>
                <w:sz w:val="22"/>
                <w:lang w:val="en-US" w:eastAsia="ko-KR"/>
              </w:rPr>
              <w:t>RAN2 will analyse solutions to ensure timely RLC retransmission(s) for XR</w:t>
            </w:r>
          </w:p>
          <w:p>
            <w:pPr>
              <w:pStyle w:val="160"/>
              <w:numPr>
                <w:ilvl w:val="0"/>
                <w:numId w:val="0"/>
              </w:numPr>
              <w:ind w:leftChars="0" w:firstLine="442" w:firstLineChars="200"/>
              <w:rPr>
                <w:sz w:val="22"/>
                <w:lang w:val="en-US" w:eastAsia="ko-KR"/>
              </w:rPr>
            </w:pPr>
            <w:r>
              <w:rPr>
                <w:rFonts w:hint="eastAsia" w:eastAsia="宋体"/>
                <w:sz w:val="22"/>
                <w:lang w:val="en-US" w:eastAsia="zh-CN"/>
              </w:rPr>
              <w:t xml:space="preserve">=&gt; </w:t>
            </w:r>
            <w:r>
              <w:rPr>
                <w:rFonts w:hint="eastAsia"/>
                <w:sz w:val="22"/>
                <w:lang w:val="en-US" w:eastAsia="ko-KR"/>
              </w:rPr>
              <w:t>RAN2 will analyse how to avoid unnecessary retransmissions (e.g. to avoid reTx of out-dated packets)</w:t>
            </w:r>
          </w:p>
        </w:tc>
      </w:tr>
    </w:tbl>
    <w:p>
      <w:pPr>
        <w:rPr>
          <w:sz w:val="22"/>
          <w:lang w:val="en-US" w:eastAsia="zh-CN"/>
        </w:rPr>
      </w:pP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this contribution, we provide our view on the </w:t>
      </w:r>
      <w:r>
        <w:rPr>
          <w:rFonts w:hint="eastAsia" w:ascii="Arial" w:hAnsi="Arial" w:cs="Arial"/>
          <w:sz w:val="20"/>
          <w:szCs w:val="20"/>
          <w:lang w:val="en-US" w:eastAsia="ko-KR"/>
        </w:rPr>
        <w:t>RLC re-transmission related enhancement</w:t>
      </w:r>
      <w:r>
        <w:rPr>
          <w:rFonts w:hint="eastAsia" w:ascii="Arial" w:hAnsi="Arial" w:cs="Arial"/>
          <w:sz w:val="20"/>
          <w:szCs w:val="20"/>
          <w:lang w:val="en-US" w:eastAsia="zh-CN"/>
        </w:rPr>
        <w:t>s.</w:t>
      </w:r>
    </w:p>
    <w:p>
      <w:pPr>
        <w:pStyle w:val="2"/>
        <w:bidi w:val="0"/>
        <w:ind w:left="432" w:leftChars="0" w:hanging="432" w:firstLineChars="0"/>
      </w:pPr>
      <w:r>
        <w:t>Discussion</w:t>
      </w:r>
    </w:p>
    <w:p>
      <w:pPr>
        <w:jc w:val="both"/>
        <w:rPr>
          <w:rFonts w:hint="eastAsia" w:ascii="Arial" w:hAnsi="Arial" w:cs="Arial"/>
          <w:sz w:val="20"/>
          <w:szCs w:val="20"/>
          <w:lang w:val="en-US" w:eastAsia="zh-CN"/>
        </w:rPr>
      </w:pPr>
      <w:r>
        <w:rPr>
          <w:rFonts w:hint="eastAsia" w:ascii="Arial" w:hAnsi="Arial" w:cs="Arial"/>
          <w:sz w:val="20"/>
          <w:szCs w:val="20"/>
          <w:lang w:val="en-US" w:eastAsia="zh-CN"/>
        </w:rPr>
        <w:t>In the last RAN2 meeting, RLC-AM is considered to be used for the XR traffic and it is agreed that RAN2 will analyse the solutions for the following items:</w:t>
      </w:r>
    </w:p>
    <w:p>
      <w:pPr>
        <w:numPr>
          <w:ilvl w:val="0"/>
          <w:numId w:val="14"/>
        </w:numPr>
        <w:ind w:left="840" w:leftChars="0" w:hanging="420" w:firstLineChars="0"/>
        <w:jc w:val="both"/>
        <w:rPr>
          <w:rFonts w:hint="eastAsia" w:ascii="Arial" w:hAnsi="Arial" w:cs="Arial"/>
          <w:sz w:val="20"/>
          <w:szCs w:val="20"/>
          <w:lang w:val="en-US" w:eastAsia="zh-CN"/>
        </w:rPr>
      </w:pPr>
      <w:r>
        <w:rPr>
          <w:rFonts w:hint="eastAsia" w:ascii="Arial" w:hAnsi="Arial" w:cs="Arial"/>
          <w:sz w:val="20"/>
          <w:szCs w:val="20"/>
          <w:lang w:val="en-US" w:eastAsia="zh-CN"/>
        </w:rPr>
        <w:t>Avoidance of unnecessary re-transmission when the data has exceeded the packet delay budgets (PDB)</w:t>
      </w:r>
    </w:p>
    <w:p>
      <w:pPr>
        <w:numPr>
          <w:ilvl w:val="0"/>
          <w:numId w:val="14"/>
        </w:numPr>
        <w:ind w:left="840" w:leftChars="0" w:hanging="420" w:firstLineChars="0"/>
        <w:jc w:val="both"/>
        <w:rPr>
          <w:rFonts w:hint="eastAsia" w:ascii="Arial" w:hAnsi="Arial" w:cs="Arial"/>
          <w:sz w:val="20"/>
          <w:szCs w:val="20"/>
          <w:lang w:val="en-US" w:eastAsia="zh-CN"/>
        </w:rPr>
      </w:pPr>
      <w:r>
        <w:rPr>
          <w:rFonts w:hint="eastAsia" w:ascii="Arial" w:hAnsi="Arial" w:cs="Arial"/>
          <w:sz w:val="20"/>
          <w:szCs w:val="20"/>
          <w:lang w:val="en-US" w:eastAsia="zh-CN"/>
        </w:rPr>
        <w:t xml:space="preserve">Timely RLC retransmission(s) before data has exceeded the PDB </w:t>
      </w:r>
    </w:p>
    <w:p>
      <w:pPr>
        <w:numPr>
          <w:ilvl w:val="0"/>
          <w:numId w:val="0"/>
        </w:numPr>
        <w:jc w:val="both"/>
        <w:rPr>
          <w:rFonts w:hint="default" w:ascii="Arial" w:hAnsi="Arial" w:cs="Arial"/>
          <w:sz w:val="20"/>
          <w:szCs w:val="20"/>
          <w:lang w:val="en-US" w:eastAsia="zh-CN"/>
        </w:rPr>
      </w:pPr>
      <w:r>
        <w:rPr>
          <w:rFonts w:hint="eastAsia" w:ascii="Arial" w:hAnsi="Arial" w:cs="Arial"/>
          <w:sz w:val="20"/>
          <w:szCs w:val="20"/>
          <w:lang w:val="en-US" w:eastAsia="zh-CN"/>
        </w:rPr>
        <w:t>In this documents, we intend to discuss these items as below.</w:t>
      </w:r>
    </w:p>
    <w:p>
      <w:pPr>
        <w:pStyle w:val="3"/>
        <w:keepNext/>
        <w:keepLines/>
        <w:pageBreakBefore w:val="0"/>
        <w:widowControl/>
        <w:kinsoku/>
        <w:wordWrap/>
        <w:overflowPunct/>
        <w:topLinePunct w:val="0"/>
        <w:autoSpaceDE/>
        <w:autoSpaceDN/>
        <w:bidi w:val="0"/>
        <w:adjustRightInd/>
        <w:snapToGrid/>
        <w:ind w:left="578" w:leftChars="0" w:hanging="578" w:firstLineChars="0"/>
        <w:textAlignment w:val="auto"/>
        <w:rPr>
          <w:rFonts w:hint="default"/>
          <w:lang w:val="en-US" w:eastAsia="zh-CN"/>
        </w:rPr>
      </w:pPr>
      <w:r>
        <w:rPr>
          <w:rFonts w:hint="eastAsia"/>
          <w:lang w:val="en-US" w:eastAsia="zh-CN"/>
        </w:rPr>
        <w:t>Avoidance of unnecessary re-transmission</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the legacy RLC specification [1], the retransmission in transmitting side of </w:t>
      </w:r>
      <w:r>
        <w:rPr>
          <w:rFonts w:hint="eastAsia" w:ascii="Arial" w:hAnsi="Arial" w:cs="Arial"/>
          <w:sz w:val="20"/>
          <w:szCs w:val="20"/>
          <w:lang w:val="en-US" w:eastAsia="ko-KR"/>
        </w:rPr>
        <w:t>AM RLC entity</w:t>
      </w:r>
      <w:r>
        <w:rPr>
          <w:rFonts w:hint="eastAsia" w:ascii="Arial" w:hAnsi="Arial" w:cs="Arial"/>
          <w:sz w:val="20"/>
          <w:szCs w:val="20"/>
          <w:lang w:val="en-US" w:eastAsia="zh-CN"/>
        </w:rPr>
        <w:t xml:space="preserve"> is triggered by receiving the the </w:t>
      </w:r>
      <w:r>
        <w:rPr>
          <w:rFonts w:hint="eastAsia" w:ascii="Arial" w:hAnsi="Arial" w:cs="Arial"/>
          <w:sz w:val="20"/>
          <w:szCs w:val="20"/>
          <w:lang w:val="en-US" w:eastAsia="ko-KR"/>
        </w:rPr>
        <w:t>STATUS PDU</w:t>
      </w:r>
      <w:r>
        <w:rPr>
          <w:rFonts w:hint="eastAsia" w:ascii="Arial" w:hAnsi="Arial" w:cs="Arial"/>
          <w:sz w:val="20"/>
          <w:szCs w:val="20"/>
          <w:lang w:val="en-US" w:eastAsia="zh-CN"/>
        </w:rPr>
        <w:t xml:space="preserve">, which includes NACK for </w:t>
      </w:r>
      <w:r>
        <w:rPr>
          <w:rFonts w:hint="eastAsia" w:ascii="Arial" w:hAnsi="Arial" w:cs="Arial"/>
          <w:sz w:val="20"/>
          <w:szCs w:val="20"/>
          <w:lang w:val="en-US" w:eastAsia="ko-KR"/>
        </w:rPr>
        <w:t>an RLC SDU or an RLC SDU segment</w:t>
      </w:r>
      <w:r>
        <w:rPr>
          <w:rFonts w:hint="eastAsia" w:ascii="Arial" w:hAnsi="Arial" w:cs="Arial"/>
          <w:sz w:val="20"/>
          <w:szCs w:val="20"/>
          <w:lang w:val="en-US" w:eastAsia="zh-CN"/>
        </w:rPr>
        <w:t xml:space="preserve"> from receiving side. The </w:t>
      </w:r>
      <w:r>
        <w:rPr>
          <w:rFonts w:hint="eastAsia" w:ascii="Arial" w:hAnsi="Arial" w:cs="Arial"/>
          <w:sz w:val="20"/>
          <w:szCs w:val="20"/>
          <w:lang w:val="en-US" w:eastAsia="ko-KR"/>
        </w:rPr>
        <w:t>AM RLC entity</w:t>
      </w:r>
      <w:r>
        <w:rPr>
          <w:rFonts w:hint="eastAsia" w:ascii="Arial" w:hAnsi="Arial" w:cs="Arial"/>
          <w:sz w:val="20"/>
          <w:szCs w:val="20"/>
          <w:lang w:val="en-US" w:eastAsia="zh-CN"/>
        </w:rPr>
        <w:t xml:space="preserve"> never gives up retransmissions till the maximum number of retransmissions reached. Thus, although the data has exceeded the the packet delay budgets (PDB) which is indicated from upper layer, it is still retransmitted to receiving side of </w:t>
      </w:r>
      <w:r>
        <w:rPr>
          <w:rFonts w:hint="eastAsia" w:ascii="Arial" w:hAnsi="Arial" w:cs="Arial"/>
          <w:sz w:val="20"/>
          <w:szCs w:val="20"/>
          <w:lang w:val="en-US" w:eastAsia="ko-KR"/>
        </w:rPr>
        <w:t>AM RLC entity</w:t>
      </w:r>
      <w:r>
        <w:rPr>
          <w:rFonts w:hint="eastAsia" w:ascii="Arial" w:hAnsi="Arial" w:cs="Arial"/>
          <w:sz w:val="20"/>
          <w:szCs w:val="20"/>
          <w:lang w:val="en-US" w:eastAsia="zh-CN"/>
        </w:rPr>
        <w:t>, which is not efficient for the system. Hence the retransmissions of an RLC SDU or an RLC SDU segment that has exceeded the PDB could be discarded to avoid the unnecessary resource waste.</w:t>
      </w:r>
    </w:p>
    <w:p>
      <w:pPr>
        <w:pStyle w:val="4"/>
        <w:bidi w:val="0"/>
        <w:rPr>
          <w:rFonts w:hint="default"/>
          <w:lang w:val="en-US" w:eastAsia="zh-CN"/>
        </w:rPr>
      </w:pPr>
      <w:r>
        <w:rPr>
          <w:rFonts w:hint="eastAsia"/>
          <w:lang w:val="en-US" w:eastAsia="zh-CN"/>
        </w:rPr>
        <w:t>RLC SN gap reporting</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The </w:t>
      </w:r>
      <w:r>
        <w:rPr>
          <w:rFonts w:hint="eastAsia" w:ascii="Arial" w:hAnsi="Arial" w:cs="Arial"/>
          <w:sz w:val="20"/>
          <w:szCs w:val="20"/>
          <w:lang w:val="en-US" w:eastAsia="ko-KR"/>
        </w:rPr>
        <w:t xml:space="preserve">RLC </w:t>
      </w:r>
      <w:r>
        <w:rPr>
          <w:rFonts w:hint="eastAsia" w:ascii="Arial" w:hAnsi="Arial" w:cs="Arial"/>
          <w:sz w:val="20"/>
          <w:szCs w:val="20"/>
          <w:lang w:val="en-US" w:eastAsia="zh-CN"/>
        </w:rPr>
        <w:t xml:space="preserve">AM transmission </w:t>
      </w:r>
      <w:r>
        <w:rPr>
          <w:rFonts w:hint="eastAsia" w:ascii="Arial" w:hAnsi="Arial" w:cs="Arial"/>
          <w:sz w:val="20"/>
          <w:szCs w:val="20"/>
          <w:lang w:val="en-US" w:eastAsia="ko-KR"/>
        </w:rPr>
        <w:t>entity</w:t>
      </w:r>
      <w:r>
        <w:rPr>
          <w:rFonts w:hint="eastAsia" w:ascii="Arial" w:hAnsi="Arial" w:cs="Arial"/>
          <w:sz w:val="20"/>
          <w:szCs w:val="20"/>
          <w:lang w:val="en-US" w:eastAsia="zh-CN"/>
        </w:rPr>
        <w:t xml:space="preserve"> could abandon retransmissions of an RLC SDU or an RLC SDU segment when the discard indications have been received from PDCP layer. The abandoned retransmission of an RLC SDUs or an RLC SDU segments that have been delivered to the lower layer in the transmitting side of </w:t>
      </w:r>
      <w:r>
        <w:rPr>
          <w:rFonts w:hint="eastAsia" w:ascii="Arial" w:hAnsi="Arial" w:cs="Arial"/>
          <w:sz w:val="20"/>
          <w:szCs w:val="20"/>
          <w:lang w:val="en-US" w:eastAsia="ko-KR"/>
        </w:rPr>
        <w:t>AM RLC entity</w:t>
      </w:r>
      <w:r>
        <w:rPr>
          <w:rFonts w:hint="eastAsia" w:ascii="Arial" w:hAnsi="Arial" w:cs="Arial"/>
          <w:sz w:val="20"/>
          <w:szCs w:val="20"/>
          <w:lang w:val="en-US" w:eastAsia="zh-CN"/>
        </w:rPr>
        <w:t xml:space="preserve"> may introduce the RLC SN gap and may cause the interruption or window stalling in receiving side. </w:t>
      </w:r>
    </w:p>
    <w:p>
      <w:pPr>
        <w:jc w:val="both"/>
        <w:rPr>
          <w:rFonts w:hint="eastAsia" w:ascii="Arial" w:hAnsi="Arial" w:cs="Arial"/>
          <w:sz w:val="20"/>
          <w:szCs w:val="20"/>
          <w:lang w:val="en-US" w:eastAsia="zh-CN"/>
        </w:rPr>
      </w:pPr>
      <w:r>
        <w:rPr>
          <w:rFonts w:hint="eastAsia" w:ascii="Arial" w:hAnsi="Arial" w:cs="Arial"/>
          <w:b/>
          <w:bCs/>
          <w:sz w:val="20"/>
          <w:szCs w:val="20"/>
          <w:lang w:val="en-US" w:eastAsia="zh-CN"/>
        </w:rPr>
        <w:t xml:space="preserve">Observation 1: The abandoned retransmission of an RLC SDUs or an RLC SDU segments that have been delivered to the lower layer in the transmitting side of </w:t>
      </w:r>
      <w:r>
        <w:rPr>
          <w:rFonts w:hint="eastAsia" w:ascii="Arial" w:hAnsi="Arial" w:cs="Arial"/>
          <w:b/>
          <w:bCs/>
          <w:sz w:val="20"/>
          <w:szCs w:val="20"/>
          <w:lang w:val="en-US" w:eastAsia="ko-KR"/>
        </w:rPr>
        <w:t>AM RLC entity</w:t>
      </w:r>
      <w:r>
        <w:rPr>
          <w:rFonts w:hint="eastAsia" w:ascii="Arial" w:hAnsi="Arial" w:cs="Arial"/>
          <w:b/>
          <w:bCs/>
          <w:sz w:val="20"/>
          <w:szCs w:val="20"/>
          <w:lang w:val="en-US" w:eastAsia="zh-CN"/>
        </w:rPr>
        <w:t xml:space="preserve"> may introduce the RLC SN gap and may cause the interruption or window stalling in receiving side. </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order to avoid these issues, the transmitting side of </w:t>
      </w:r>
      <w:r>
        <w:rPr>
          <w:rFonts w:hint="eastAsia" w:ascii="Arial" w:hAnsi="Arial" w:cs="Arial"/>
          <w:sz w:val="20"/>
          <w:szCs w:val="20"/>
          <w:lang w:val="en-US" w:eastAsia="ko-KR"/>
        </w:rPr>
        <w:t>AM RLC entity</w:t>
      </w:r>
      <w:r>
        <w:rPr>
          <w:rFonts w:hint="eastAsia" w:ascii="Arial" w:hAnsi="Arial" w:cs="Arial"/>
          <w:sz w:val="20"/>
          <w:szCs w:val="20"/>
          <w:lang w:val="en-US" w:eastAsia="zh-CN"/>
        </w:rPr>
        <w:t xml:space="preserve"> could notify the receiving RLC side with the SN gap when the transmitting side abandons the retransmission of an obsolete </w:t>
      </w:r>
      <w:r>
        <w:rPr>
          <w:rFonts w:hint="eastAsia" w:ascii="Arial" w:hAnsi="Arial" w:cs="Arial"/>
          <w:sz w:val="20"/>
          <w:szCs w:val="20"/>
          <w:lang w:val="en-US" w:eastAsia="zh-CN"/>
        </w:rPr>
        <w:t xml:space="preserve">RLC SDU or an RLC SDU segment. The discard procedure for XR with short PDB is illustrated in the Figure 1. </w:t>
      </w:r>
    </w:p>
    <w:p>
      <w:pPr>
        <w:jc w:val="center"/>
      </w:pPr>
      <w:r>
        <w:drawing>
          <wp:inline distT="0" distB="0" distL="114300" distR="114300">
            <wp:extent cx="4926330" cy="2496185"/>
            <wp:effectExtent l="0" t="0" r="127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4926330" cy="2496185"/>
                    </a:xfrm>
                    <a:prstGeom prst="rect">
                      <a:avLst/>
                    </a:prstGeom>
                    <a:noFill/>
                    <a:ln>
                      <a:noFill/>
                    </a:ln>
                  </pic:spPr>
                </pic:pic>
              </a:graphicData>
            </a:graphic>
          </wp:inline>
        </w:drawing>
      </w:r>
    </w:p>
    <w:p>
      <w:pPr>
        <w:jc w:val="center"/>
        <w:rPr>
          <w:rFonts w:hint="eastAsia" w:ascii="Arial" w:hAnsi="Arial" w:cs="Arial"/>
          <w:b/>
          <w:bCs/>
          <w:sz w:val="20"/>
          <w:szCs w:val="20"/>
          <w:lang w:val="en-US" w:eastAsia="zh-CN"/>
        </w:rPr>
      </w:pPr>
      <w:r>
        <w:rPr>
          <w:rFonts w:hint="eastAsia" w:ascii="Arial" w:hAnsi="Arial" w:cs="Arial"/>
          <w:b/>
          <w:bCs/>
          <w:sz w:val="20"/>
          <w:szCs w:val="20"/>
          <w:lang w:val="en-US" w:eastAsia="zh-CN"/>
        </w:rPr>
        <w:t>Figure 1. Discard procedure of retransmission of an RLC SDU or an RLC SDU segment for XR with short PDB</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1: The transmitting side of </w:t>
      </w:r>
      <w:r>
        <w:rPr>
          <w:rFonts w:hint="eastAsia" w:ascii="Arial" w:hAnsi="Arial" w:cs="Arial"/>
          <w:b/>
          <w:bCs/>
          <w:sz w:val="20"/>
          <w:szCs w:val="20"/>
          <w:lang w:val="en-US" w:eastAsia="ko-KR"/>
        </w:rPr>
        <w:t>AM RLC entity</w:t>
      </w:r>
      <w:r>
        <w:rPr>
          <w:rFonts w:hint="eastAsia" w:ascii="Arial" w:hAnsi="Arial" w:cs="Arial"/>
          <w:b/>
          <w:bCs/>
          <w:sz w:val="20"/>
          <w:szCs w:val="20"/>
          <w:lang w:val="en-US" w:eastAsia="zh-CN"/>
        </w:rPr>
        <w:t xml:space="preserve"> could notify the receiving RLC side with the SN gap when the transmitting side abandons the retransmission of an obsolete RLC SDU or an RLC SDU segment. </w:t>
      </w:r>
    </w:p>
    <w:p>
      <w:pPr>
        <w:pStyle w:val="4"/>
        <w:bidi w:val="0"/>
        <w:rPr>
          <w:rFonts w:hint="default"/>
          <w:lang w:val="en-US" w:eastAsia="zh-CN"/>
        </w:rPr>
      </w:pPr>
      <w:r>
        <w:rPr>
          <w:rFonts w:hint="eastAsia"/>
          <w:lang w:val="en-US" w:eastAsia="zh-CN"/>
        </w:rPr>
        <w:t>RLC SN gap report format</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The transmitting side of </w:t>
      </w:r>
      <w:r>
        <w:rPr>
          <w:rFonts w:hint="eastAsia" w:ascii="Arial" w:hAnsi="Arial" w:cs="Arial"/>
          <w:sz w:val="20"/>
          <w:szCs w:val="20"/>
          <w:lang w:val="en-US" w:eastAsia="ko-KR"/>
        </w:rPr>
        <w:t>AM RLC entity</w:t>
      </w:r>
      <w:r>
        <w:rPr>
          <w:rFonts w:hint="eastAsia" w:ascii="Arial" w:hAnsi="Arial" w:cs="Arial"/>
          <w:sz w:val="20"/>
          <w:szCs w:val="20"/>
          <w:lang w:val="en-US" w:eastAsia="zh-CN"/>
        </w:rPr>
        <w:t xml:space="preserve"> sends report to the receiving side to indicate the RLC SN gap when the transmitting side abandons the retransmission of an obsolete</w:t>
      </w:r>
      <w:r>
        <w:rPr>
          <w:rFonts w:hint="eastAsia" w:ascii="Arial" w:hAnsi="Arial" w:cs="Arial"/>
          <w:b/>
          <w:bCs/>
          <w:sz w:val="20"/>
          <w:szCs w:val="20"/>
          <w:lang w:val="en-US" w:eastAsia="zh-CN"/>
        </w:rPr>
        <w:t xml:space="preserve"> </w:t>
      </w:r>
      <w:r>
        <w:rPr>
          <w:rFonts w:hint="eastAsia" w:ascii="Arial" w:hAnsi="Arial" w:cs="Arial"/>
          <w:sz w:val="20"/>
          <w:szCs w:val="20"/>
          <w:lang w:val="en-US" w:eastAsia="zh-CN"/>
        </w:rPr>
        <w:t xml:space="preserve">RLC SDU or an RLC SDU segment </w:t>
      </w:r>
      <w:bookmarkStart w:id="1" w:name="_GoBack"/>
      <w:bookmarkEnd w:id="1"/>
      <w:r>
        <w:rPr>
          <w:rFonts w:hint="eastAsia" w:ascii="Arial" w:hAnsi="Arial" w:cs="Arial"/>
          <w:sz w:val="20"/>
          <w:szCs w:val="20"/>
          <w:lang w:val="en-US" w:eastAsia="zh-CN"/>
        </w:rPr>
        <w:t>. There are two PDU options for the RLC SN gap report:</w:t>
      </w:r>
    </w:p>
    <w:p>
      <w:pPr>
        <w:numPr>
          <w:ilvl w:val="0"/>
          <w:numId w:val="15"/>
        </w:numPr>
        <w:ind w:left="840" w:leftChars="0" w:hanging="420" w:firstLineChars="0"/>
        <w:jc w:val="both"/>
        <w:rPr>
          <w:rFonts w:hint="eastAsia" w:ascii="Arial" w:hAnsi="Arial" w:cs="Arial"/>
          <w:sz w:val="20"/>
          <w:szCs w:val="20"/>
          <w:lang w:val="en-US" w:eastAsia="zh-CN"/>
        </w:rPr>
      </w:pPr>
      <w:r>
        <w:rPr>
          <w:rFonts w:hint="eastAsia" w:ascii="Arial" w:hAnsi="Arial" w:cs="Arial"/>
          <w:b/>
          <w:bCs/>
          <w:sz w:val="20"/>
          <w:szCs w:val="20"/>
          <w:lang w:val="en-US" w:eastAsia="zh-CN"/>
        </w:rPr>
        <w:t xml:space="preserve">Option 1: </w:t>
      </w:r>
      <w:r>
        <w:rPr>
          <w:rFonts w:hint="eastAsia" w:ascii="Arial" w:hAnsi="Arial" w:cs="Arial"/>
          <w:sz w:val="20"/>
          <w:szCs w:val="20"/>
          <w:lang w:val="en-US" w:eastAsia="zh-CN"/>
        </w:rPr>
        <w:t>RLC data PDU</w:t>
      </w:r>
    </w:p>
    <w:p>
      <w:pPr>
        <w:numPr>
          <w:ilvl w:val="0"/>
          <w:numId w:val="15"/>
        </w:numPr>
        <w:ind w:left="840" w:leftChars="0" w:hanging="420" w:firstLineChars="0"/>
        <w:jc w:val="both"/>
        <w:rPr>
          <w:rFonts w:hint="default" w:ascii="Arial" w:hAnsi="Arial" w:cs="Arial"/>
          <w:sz w:val="20"/>
          <w:szCs w:val="20"/>
          <w:lang w:val="en-US" w:eastAsia="zh-CN"/>
        </w:rPr>
      </w:pPr>
      <w:r>
        <w:rPr>
          <w:rFonts w:hint="eastAsia" w:ascii="Arial" w:hAnsi="Arial" w:cs="Arial"/>
          <w:b/>
          <w:bCs/>
          <w:sz w:val="20"/>
          <w:szCs w:val="20"/>
          <w:lang w:val="en-US" w:eastAsia="zh-CN"/>
        </w:rPr>
        <w:t xml:space="preserve">Option 2: </w:t>
      </w:r>
      <w:r>
        <w:rPr>
          <w:rFonts w:hint="eastAsia" w:ascii="Arial" w:hAnsi="Arial" w:cs="Arial"/>
          <w:sz w:val="20"/>
          <w:szCs w:val="20"/>
          <w:lang w:val="en-US" w:eastAsia="zh-CN"/>
        </w:rPr>
        <w:t>RLC control PDU</w:t>
      </w: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The RLC SN gap report may use RLC data PDU or RLC control PDU to report the abandoned retransmission of RLC SDUs or RLC SDU segments. The receiving side of </w:t>
      </w:r>
      <w:r>
        <w:rPr>
          <w:rFonts w:hint="eastAsia" w:ascii="Arial" w:hAnsi="Arial" w:cs="Arial"/>
          <w:sz w:val="20"/>
          <w:szCs w:val="20"/>
          <w:lang w:val="en-US" w:eastAsia="ko-KR"/>
        </w:rPr>
        <w:t>AM RLC entity</w:t>
      </w:r>
      <w:r>
        <w:rPr>
          <w:rFonts w:hint="eastAsia" w:ascii="Arial" w:hAnsi="Arial" w:cs="Arial"/>
          <w:sz w:val="20"/>
          <w:szCs w:val="20"/>
          <w:lang w:val="en-US" w:eastAsia="zh-CN"/>
        </w:rPr>
        <w:t xml:space="preserve"> should be informed with the sets of SN or SN range associated with the abandonded retransmission of RLC SDUs as soon as possible to avoid the window stalling or interruption. In RLC specification [1], the </w:t>
      </w:r>
      <w:r>
        <w:rPr>
          <w:rFonts w:hint="eastAsia" w:ascii="Arial" w:hAnsi="Arial" w:cs="Arial"/>
          <w:sz w:val="20"/>
          <w:szCs w:val="20"/>
          <w:lang w:val="en-US" w:eastAsia="ko-KR"/>
        </w:rPr>
        <w:t>transmitting side of an AM RLC entity shall prioritize transmission of RLC control PDUs</w:t>
      </w:r>
      <w:r>
        <w:rPr>
          <w:rFonts w:hint="eastAsia" w:ascii="Arial" w:hAnsi="Arial" w:cs="Arial"/>
          <w:sz w:val="20"/>
          <w:szCs w:val="20"/>
          <w:lang w:val="en-US" w:eastAsia="zh-CN"/>
        </w:rPr>
        <w:t xml:space="preserve"> over </w:t>
      </w:r>
      <w:r>
        <w:rPr>
          <w:rFonts w:hint="eastAsia" w:ascii="Arial" w:hAnsi="Arial" w:cs="Arial"/>
          <w:sz w:val="20"/>
          <w:szCs w:val="20"/>
          <w:lang w:val="en-US" w:eastAsia="ko-KR"/>
        </w:rPr>
        <w:t>AMD PDUs</w:t>
      </w:r>
      <w:r>
        <w:rPr>
          <w:rFonts w:hint="eastAsia" w:ascii="Arial" w:hAnsi="Arial" w:cs="Arial"/>
          <w:sz w:val="20"/>
          <w:szCs w:val="20"/>
          <w:lang w:val="en-US" w:eastAsia="zh-CN"/>
        </w:rPr>
        <w:t>. Using RLC control PDU for the RLC SN gap report could reduce the delay of RLC SN gap report transmission.</w:t>
      </w:r>
    </w:p>
    <w:p>
      <w:pPr>
        <w:jc w:val="both"/>
        <w:rPr>
          <w:rFonts w:hint="default" w:ascii="Arial" w:hAnsi="Arial" w:cs="Arial"/>
          <w:sz w:val="20"/>
          <w:szCs w:val="20"/>
          <w:lang w:val="en-US" w:eastAsia="zh-CN"/>
        </w:rPr>
      </w:pPr>
      <w:r>
        <w:rPr>
          <w:rFonts w:hint="eastAsia" w:ascii="Arial" w:hAnsi="Arial" w:cs="Arial"/>
          <w:sz w:val="20"/>
          <w:szCs w:val="20"/>
          <w:lang w:val="en-US" w:eastAsia="zh-CN"/>
        </w:rPr>
        <w:t>The RLC SN gap report may include the indications for the sets of SN or possibly SN range fields associated with the abandonded retransmission of RLC SDUs or RLC SDU segments.</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2: Two PDU options for the RLC SN gap reporting could be discussed in RAN2:</w:t>
      </w:r>
    </w:p>
    <w:p>
      <w:pPr>
        <w:ind w:firstLine="284" w:firstLine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Option 1: RLC data PDUs</w:t>
      </w:r>
    </w:p>
    <w:p>
      <w:pPr>
        <w:ind w:firstLine="284"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Option 2: RLC control PDUs</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3: The RLC SN gap report may include the indications for the sets of SN or possibly SN range associated with the abandoned retransmission of RLC SDUs or RLC SDU segments.</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 </w:t>
      </w:r>
    </w:p>
    <w:p>
      <w:pPr>
        <w:pStyle w:val="4"/>
        <w:bidi w:val="0"/>
        <w:rPr>
          <w:rFonts w:hint="eastAsia"/>
          <w:lang w:val="en-US" w:eastAsia="zh-CN"/>
        </w:rPr>
      </w:pPr>
      <w:r>
        <w:rPr>
          <w:rFonts w:hint="eastAsia"/>
          <w:lang w:val="en-US" w:eastAsia="zh-CN"/>
        </w:rPr>
        <w:t>Reception of RLC SN gap report</w:t>
      </w: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When the receiving side of </w:t>
      </w:r>
      <w:r>
        <w:rPr>
          <w:rFonts w:hint="eastAsia" w:ascii="Arial" w:hAnsi="Arial" w:cs="Arial"/>
          <w:sz w:val="20"/>
          <w:szCs w:val="20"/>
          <w:lang w:val="en-US" w:eastAsia="ko-KR"/>
        </w:rPr>
        <w:t>AM RLC entity</w:t>
      </w:r>
      <w:r>
        <w:rPr>
          <w:rFonts w:hint="eastAsia" w:ascii="Arial" w:hAnsi="Arial" w:cs="Arial"/>
          <w:sz w:val="20"/>
          <w:szCs w:val="20"/>
          <w:lang w:val="en-US" w:eastAsia="zh-CN"/>
        </w:rPr>
        <w:t xml:space="preserve"> receives the RLC SN gap report, it discards the buffered AMD PDUs or segments of AMD PDU associated with SNs contained in RLC SN gap report and updates the State variables and timers accordingly.</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To simplify the reception procedure, the receiving side of </w:t>
      </w:r>
      <w:r>
        <w:rPr>
          <w:rFonts w:hint="eastAsia" w:ascii="Arial" w:hAnsi="Arial" w:cs="Arial"/>
          <w:sz w:val="20"/>
          <w:szCs w:val="20"/>
          <w:lang w:val="en-US" w:eastAsia="ko-KR"/>
        </w:rPr>
        <w:t>AM RLC entity</w:t>
      </w:r>
      <w:r>
        <w:rPr>
          <w:rFonts w:hint="eastAsia" w:ascii="Arial" w:hAnsi="Arial" w:cs="Arial"/>
          <w:sz w:val="20"/>
          <w:szCs w:val="20"/>
          <w:lang w:val="en-US" w:eastAsia="zh-CN"/>
        </w:rPr>
        <w:t xml:space="preserve"> may tread the discarded AMD PDU or segment of AMD PDU as complete received AMD PDU in the reception buffer. And the State variables and timers should be updated according the action as when an AMD PDU is placed in the reception buffer in legacy RLC specification [1]. No new action is needed for handling the RLC SN gap report except discarding the AMD PDU or segment of AMD PDU associated with SN contained in RLC SN gap report and the receiving side could consider the positively acknowledged associated with discarded RLC SDU when constructing the STATUS report.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Observation 2: To simplify the reception procedure, the receiving side of </w:t>
      </w:r>
      <w:r>
        <w:rPr>
          <w:rFonts w:hint="eastAsia" w:ascii="Arial" w:hAnsi="Arial" w:cs="Arial"/>
          <w:b/>
          <w:bCs/>
          <w:sz w:val="20"/>
          <w:szCs w:val="20"/>
          <w:lang w:val="en-US" w:eastAsia="ko-KR"/>
        </w:rPr>
        <w:t>AM RLC entity</w:t>
      </w:r>
      <w:r>
        <w:rPr>
          <w:rFonts w:hint="eastAsia" w:ascii="Arial" w:hAnsi="Arial" w:cs="Arial"/>
          <w:b/>
          <w:bCs/>
          <w:sz w:val="20"/>
          <w:szCs w:val="20"/>
          <w:lang w:val="en-US" w:eastAsia="zh-CN"/>
        </w:rPr>
        <w:t xml:space="preserve"> may tread the discarded AMD PDU or segment of AMD PDU as complete received AMD PDU in the reception buffer.</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4: When the receiving side of </w:t>
      </w:r>
      <w:r>
        <w:rPr>
          <w:rFonts w:hint="eastAsia" w:ascii="Arial" w:hAnsi="Arial" w:cs="Arial"/>
          <w:b/>
          <w:bCs/>
          <w:sz w:val="20"/>
          <w:szCs w:val="20"/>
          <w:lang w:val="en-US" w:eastAsia="ko-KR"/>
        </w:rPr>
        <w:t>AM RLC entity</w:t>
      </w:r>
      <w:r>
        <w:rPr>
          <w:rFonts w:hint="eastAsia" w:ascii="Arial" w:hAnsi="Arial" w:cs="Arial"/>
          <w:b/>
          <w:bCs/>
          <w:sz w:val="20"/>
          <w:szCs w:val="20"/>
          <w:lang w:val="en-US" w:eastAsia="zh-CN"/>
        </w:rPr>
        <w:t xml:space="preserve"> receives the RLC SN gap report, it discards the buffered AMD PDUs or segment of AMD PDUs associated with SNs contained in RLC SN gap reporting and considers the positively acknowledged associated with discarded RLC SDU when constructing the STATUS report. </w:t>
      </w: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The RLC transmitting side may receive the </w:t>
      </w:r>
      <w:r>
        <w:rPr>
          <w:rFonts w:hint="eastAsia" w:ascii="Arial" w:hAnsi="Arial" w:cs="Arial"/>
          <w:sz w:val="20"/>
          <w:szCs w:val="20"/>
          <w:lang w:val="en-US" w:eastAsia="ko-KR"/>
        </w:rPr>
        <w:t>indicat</w:t>
      </w:r>
      <w:r>
        <w:rPr>
          <w:rFonts w:hint="eastAsia" w:ascii="Arial" w:hAnsi="Arial" w:cs="Arial"/>
          <w:sz w:val="20"/>
          <w:szCs w:val="20"/>
          <w:lang w:val="en-US" w:eastAsia="zh-CN"/>
        </w:rPr>
        <w:t>ion</w:t>
      </w:r>
      <w:r>
        <w:rPr>
          <w:rFonts w:hint="eastAsia" w:ascii="Arial" w:hAnsi="Arial" w:cs="Arial"/>
          <w:sz w:val="20"/>
          <w:szCs w:val="20"/>
          <w:lang w:val="en-US" w:eastAsia="ko-KR"/>
        </w:rPr>
        <w:t xml:space="preserve"> from upper layer (e.g. PDCP) </w:t>
      </w:r>
      <w:r>
        <w:rPr>
          <w:rFonts w:hint="eastAsia" w:ascii="Arial" w:hAnsi="Arial" w:cs="Arial"/>
          <w:sz w:val="20"/>
          <w:szCs w:val="20"/>
          <w:lang w:val="en-US" w:eastAsia="zh-CN"/>
        </w:rPr>
        <w:t>when these two timer discardTimer or discardTimerForLowImportance has expired in PDCP [3].  The RLC AM entity could abandoned</w:t>
      </w:r>
      <w:r>
        <w:rPr>
          <w:rFonts w:hint="eastAsia" w:ascii="Arial" w:hAnsi="Arial" w:cs="Arial"/>
          <w:sz w:val="20"/>
          <w:szCs w:val="20"/>
          <w:lang w:val="en-US" w:eastAsia="ko-KR"/>
        </w:rPr>
        <w:t xml:space="preserve"> a particular </w:t>
      </w:r>
      <w:r>
        <w:rPr>
          <w:rFonts w:hint="eastAsia" w:ascii="Arial" w:hAnsi="Arial" w:cs="Arial"/>
          <w:sz w:val="20"/>
          <w:szCs w:val="20"/>
          <w:lang w:val="en-US" w:eastAsia="zh-CN"/>
        </w:rPr>
        <w:t>retransmissions of RLC SDU based on the discard indication and the maximum number of retransmissions may not be reached.  The indication from RLC to upper layer indicates the RLC failure (max retransmission has been reached), which may lead Radio Link Failure (RLF) and bring the interruption [2]. Therefore the indication from RLC to upper layer, which indicates max retransmission has been reached as RLC failure, shall not be triggered due to the retransmissions discarding.</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5: The indication for RLC failure from RLC to upper layer shall not be triggered due to the retransmissions discarding.</w:t>
      </w:r>
    </w:p>
    <w:p>
      <w:pPr>
        <w:jc w:val="both"/>
        <w:rPr>
          <w:rFonts w:hint="default"/>
          <w:lang w:val="en-US" w:eastAsia="zh-CN"/>
        </w:rPr>
      </w:pPr>
    </w:p>
    <w:p>
      <w:pPr>
        <w:pStyle w:val="3"/>
        <w:keepNext/>
        <w:keepLines/>
        <w:pageBreakBefore w:val="0"/>
        <w:widowControl/>
        <w:kinsoku/>
        <w:wordWrap/>
        <w:overflowPunct/>
        <w:topLinePunct w:val="0"/>
        <w:autoSpaceDE/>
        <w:autoSpaceDN/>
        <w:bidi w:val="0"/>
        <w:adjustRightInd/>
        <w:snapToGrid/>
        <w:ind w:left="578" w:leftChars="0" w:hanging="578" w:firstLineChars="0"/>
        <w:textAlignment w:val="auto"/>
        <w:rPr>
          <w:rFonts w:hint="default"/>
          <w:lang w:val="en-US" w:eastAsia="zh-CN"/>
        </w:rPr>
      </w:pPr>
      <w:r>
        <w:rPr>
          <w:rFonts w:hint="eastAsia"/>
          <w:lang w:val="en-US" w:eastAsia="zh-CN"/>
        </w:rPr>
        <w:t>Timely RLC retransmission</w:t>
      </w:r>
    </w:p>
    <w:p>
      <w:pPr>
        <w:rPr>
          <w:rFonts w:hint="default" w:ascii="Arial" w:hAnsi="Arial" w:cs="Arial"/>
          <w:sz w:val="20"/>
          <w:szCs w:val="20"/>
          <w:lang w:val="en-US" w:eastAsia="zh-CN"/>
        </w:rPr>
      </w:pPr>
      <w:r>
        <w:rPr>
          <w:rFonts w:hint="eastAsia" w:ascii="Arial" w:hAnsi="Arial" w:cs="Arial"/>
          <w:sz w:val="20"/>
          <w:szCs w:val="20"/>
          <w:lang w:val="en-US" w:eastAsia="zh-CN"/>
        </w:rPr>
        <w:t xml:space="preserve">ARQ operation ensures the high reliability by retransmitting RLC SDUs or RLC SDU segments based on the status reports. The status reports in ARQ operations is used to </w:t>
      </w:r>
      <w:r>
        <w:rPr>
          <w:rFonts w:hint="eastAsia" w:ascii="Arial" w:hAnsi="Arial" w:cs="Arial"/>
          <w:sz w:val="20"/>
          <w:szCs w:val="20"/>
          <w:lang w:val="en-US" w:eastAsia="ko-KR"/>
        </w:rPr>
        <w:t>noti</w:t>
      </w:r>
      <w:r>
        <w:rPr>
          <w:rFonts w:hint="eastAsia" w:ascii="Arial" w:hAnsi="Arial" w:cs="Arial"/>
          <w:sz w:val="20"/>
          <w:szCs w:val="20"/>
          <w:lang w:val="en-US" w:eastAsia="zh-CN"/>
        </w:rPr>
        <w:t>fy the transmitting side of AM RLC entity the transmission results of RLC SDUs or RLC SDU segments from receiving side.</w:t>
      </w:r>
      <w:r>
        <w:rPr>
          <w:rFonts w:hint="eastAsia" w:ascii="Arial" w:hAnsi="Arial" w:cs="Arial"/>
          <w:sz w:val="20"/>
          <w:szCs w:val="20"/>
          <w:lang w:val="en-US" w:eastAsia="ko-KR"/>
        </w:rPr>
        <w:t xml:space="preserve"> </w:t>
      </w:r>
      <w:r>
        <w:rPr>
          <w:rFonts w:hint="eastAsia" w:ascii="Arial" w:hAnsi="Arial" w:cs="Arial"/>
          <w:sz w:val="20"/>
          <w:szCs w:val="20"/>
          <w:lang w:val="en-US" w:eastAsia="zh-CN"/>
        </w:rPr>
        <w:t xml:space="preserve"> However, the delay may be introduced in ARQ operation by the following items:</w:t>
      </w:r>
    </w:p>
    <w:p>
      <w:pPr>
        <w:numPr>
          <w:ilvl w:val="0"/>
          <w:numId w:val="16"/>
        </w:numPr>
        <w:ind w:left="840" w:leftChars="0" w:hanging="420" w:firstLineChars="0"/>
        <w:rPr>
          <w:rFonts w:hint="eastAsia" w:ascii="Arial" w:hAnsi="Arial" w:cs="Arial"/>
          <w:sz w:val="20"/>
          <w:szCs w:val="20"/>
          <w:lang w:val="en-US" w:eastAsia="zh-CN"/>
        </w:rPr>
      </w:pPr>
      <w:r>
        <w:rPr>
          <w:rFonts w:hint="eastAsia" w:ascii="Arial" w:hAnsi="Arial" w:cs="Arial"/>
          <w:sz w:val="20"/>
          <w:szCs w:val="20"/>
          <w:lang w:val="en-US" w:eastAsia="zh-CN"/>
        </w:rPr>
        <w:t>The transmission of the status report</w:t>
      </w:r>
    </w:p>
    <w:p>
      <w:pPr>
        <w:numPr>
          <w:ilvl w:val="0"/>
          <w:numId w:val="16"/>
        </w:numPr>
        <w:ind w:left="840" w:leftChars="0" w:hanging="420" w:firstLineChars="0"/>
        <w:rPr>
          <w:rFonts w:hint="eastAsia" w:ascii="Arial" w:hAnsi="Arial" w:cs="Arial"/>
          <w:sz w:val="20"/>
          <w:szCs w:val="20"/>
          <w:lang w:val="en-US" w:eastAsia="zh-CN"/>
        </w:rPr>
      </w:pPr>
      <w:r>
        <w:rPr>
          <w:rFonts w:hint="eastAsia" w:ascii="Arial" w:hAnsi="Arial" w:cs="Arial"/>
          <w:sz w:val="20"/>
          <w:szCs w:val="20"/>
          <w:lang w:val="en-US" w:eastAsia="zh-CN"/>
        </w:rPr>
        <w:t xml:space="preserve">The retransmissions of RLC SDUs and RLC SDU segments. </w:t>
      </w:r>
    </w:p>
    <w:p>
      <w:pPr>
        <w:numPr>
          <w:ilvl w:val="0"/>
          <w:numId w:val="0"/>
        </w:numPr>
        <w:ind w:leftChars="0"/>
        <w:rPr>
          <w:rFonts w:hint="default" w:ascii="Arial" w:hAnsi="Arial" w:cs="Arial"/>
          <w:sz w:val="20"/>
          <w:szCs w:val="20"/>
          <w:lang w:val="en-US" w:eastAsia="zh-CN"/>
        </w:rPr>
      </w:pPr>
      <w:r>
        <w:rPr>
          <w:rFonts w:hint="eastAsia" w:ascii="Arial" w:hAnsi="Arial" w:cs="Arial"/>
          <w:sz w:val="20"/>
          <w:szCs w:val="20"/>
          <w:lang w:val="en-US" w:eastAsia="zh-CN"/>
        </w:rPr>
        <w:t>To ensure the RLC SDUs and RLC SDU segments retransmit timely to satisfy the short PDB in XR service, the enhancements could be considered to reduce the delay caused by the transmission of the status report  and the retransmissions of RLC SDU and RLC SDU segments.</w:t>
      </w:r>
    </w:p>
    <w:p>
      <w:pPr>
        <w:pStyle w:val="4"/>
        <w:bidi w:val="0"/>
        <w:rPr>
          <w:rFonts w:hint="eastAsia"/>
          <w:lang w:val="en-US" w:eastAsia="zh-CN"/>
        </w:rPr>
      </w:pPr>
      <w:r>
        <w:rPr>
          <w:rFonts w:hint="eastAsia"/>
          <w:lang w:val="en-US" w:eastAsia="zh-CN"/>
        </w:rPr>
        <w:t>Transmission of the RLC status report</w:t>
      </w:r>
    </w:p>
    <w:p>
      <w:pPr>
        <w:jc w:val="both"/>
        <w:rPr>
          <w:rFonts w:hint="default" w:ascii="Arial" w:hAnsi="Arial" w:cs="Arial"/>
          <w:sz w:val="20"/>
          <w:szCs w:val="20"/>
          <w:lang w:val="en-US" w:eastAsia="zh-CN"/>
        </w:rPr>
      </w:pPr>
      <w:r>
        <w:rPr>
          <w:rFonts w:hint="eastAsia" w:ascii="Arial" w:hAnsi="Arial" w:cs="Arial"/>
          <w:sz w:val="20"/>
          <w:szCs w:val="20"/>
          <w:lang w:val="en-US" w:eastAsia="zh-CN"/>
        </w:rPr>
        <w:t>In RLC specification [1],  the status report is triggered either by polling from peer AM RLC entity or by the detection of reception failure of an AMD PDU.  Both trigger mechanism could bring the extra delay for transmission of the status report.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bCs/>
                <w:lang w:eastAsia="ko-KR"/>
              </w:rPr>
            </w:pPr>
            <w:r>
              <w:rPr>
                <w:bCs/>
                <w:lang w:eastAsia="ko-KR"/>
              </w:rPr>
              <w:t>Triggers to initiate STATUS reporting include:</w:t>
            </w:r>
          </w:p>
          <w:p>
            <w:pPr>
              <w:pStyle w:val="105"/>
            </w:pPr>
            <w:r>
              <w:t>-</w:t>
            </w:r>
            <w:r>
              <w:tab/>
            </w:r>
            <w:r>
              <w:t>Polling from its peer AM RLC entity:</w:t>
            </w:r>
          </w:p>
          <w:p>
            <w:pPr>
              <w:pStyle w:val="105"/>
              <w:rPr>
                <w:rFonts w:hint="eastAsia"/>
                <w:lang w:val="en-US" w:eastAsia="zh-CN"/>
              </w:rPr>
            </w:pPr>
            <w:r>
              <w:t>-</w:t>
            </w:r>
            <w:r>
              <w:tab/>
            </w:r>
            <w:r>
              <w:t>Detection of reception failure of an AMD PDU</w:t>
            </w:r>
          </w:p>
        </w:tc>
      </w:tr>
    </w:tbl>
    <w:p>
      <w:pPr>
        <w:jc w:val="both"/>
        <w:rPr>
          <w:rFonts w:hint="eastAsia" w:ascii="Arial" w:hAnsi="Arial" w:cs="Arial"/>
          <w:sz w:val="20"/>
          <w:szCs w:val="20"/>
          <w:lang w:val="en-US" w:eastAsia="zh-CN"/>
        </w:rPr>
      </w:pP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When the RLC receiving side detects the transmission failure of an AMD PDU, it may delay trigger the status report, e.g.waiting the timer </w:t>
      </w:r>
      <w:r>
        <w:rPr>
          <w:i/>
        </w:rPr>
        <w:t>t-Reassembly</w:t>
      </w:r>
      <w:r>
        <w:rPr>
          <w:rFonts w:hint="eastAsia"/>
          <w:i/>
          <w:lang w:val="en-US" w:eastAsia="zh-CN"/>
        </w:rPr>
        <w:t xml:space="preserve"> </w:t>
      </w:r>
      <w:r>
        <w:rPr>
          <w:rFonts w:hint="eastAsia" w:ascii="Arial" w:hAnsi="Arial" w:cs="Arial"/>
          <w:sz w:val="20"/>
          <w:szCs w:val="20"/>
          <w:lang w:val="en-US" w:eastAsia="zh-CN"/>
        </w:rPr>
        <w:t xml:space="preserve">expires, to ensure HARQ reordering or delay transmit the status report, e.g.waiting the timer </w:t>
      </w:r>
      <w:r>
        <w:rPr>
          <w:i/>
        </w:rPr>
        <w:t>t-StatusProhibit</w:t>
      </w:r>
      <w:r>
        <w:t xml:space="preserve"> </w:t>
      </w:r>
      <w:r>
        <w:rPr>
          <w:rFonts w:hint="eastAsia" w:ascii="Arial" w:hAnsi="Arial" w:cs="Arial"/>
          <w:sz w:val="20"/>
          <w:szCs w:val="20"/>
          <w:lang w:val="en-US" w:eastAsia="zh-CN"/>
        </w:rPr>
        <w:t xml:space="preserve">expires, to ensure not frequently transmit the status report. </w:t>
      </w: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The Polling from its peer AM RLC entity is included to request a STATUS report. The polling also could be delay triggered, e.g. waiting for the number of transmitted RLC SDUs without polling is larger than the </w:t>
      </w:r>
      <w:r>
        <w:t>pollPDU</w:t>
      </w:r>
      <w:r>
        <w:rPr>
          <w:rFonts w:hint="eastAsia"/>
          <w:lang w:val="en-US" w:eastAsia="zh-CN"/>
        </w:rPr>
        <w:t xml:space="preserve"> </w:t>
      </w:r>
      <w:r>
        <w:rPr>
          <w:rFonts w:hint="eastAsia" w:ascii="Arial" w:hAnsi="Arial" w:cs="Arial"/>
          <w:sz w:val="20"/>
          <w:szCs w:val="20"/>
          <w:lang w:val="en-US" w:eastAsia="zh-CN"/>
        </w:rPr>
        <w:t xml:space="preserve">or the total data volume of transmitted RLC SDUs without polling is larger than </w:t>
      </w:r>
      <w:r>
        <w:t>pollByte</w:t>
      </w:r>
      <w:r>
        <w:rPr>
          <w:rFonts w:hint="eastAsia" w:ascii="Arial" w:hAnsi="Arial" w:cs="Arial"/>
          <w:sz w:val="20"/>
          <w:szCs w:val="20"/>
          <w:lang w:val="en-US" w:eastAsia="zh-CN"/>
        </w:rPr>
        <w:t xml:space="preserve">, or delay transmitted, e.g. waiting the timer </w:t>
      </w:r>
      <w:r>
        <w:rPr>
          <w:i/>
        </w:rPr>
        <w:t>t-PollRetransmit</w:t>
      </w:r>
      <w:r>
        <w:t xml:space="preserve"> </w:t>
      </w:r>
      <w:r>
        <w:rPr>
          <w:rFonts w:hint="eastAsia" w:ascii="Arial" w:hAnsi="Arial" w:cs="Arial"/>
          <w:sz w:val="20"/>
          <w:szCs w:val="20"/>
          <w:lang w:val="en-US" w:eastAsia="zh-CN"/>
        </w:rPr>
        <w:t>expires, to ensure not frequently retransmit the polling as described in  table 1.</w:t>
      </w:r>
    </w:p>
    <w:p>
      <w:pPr>
        <w:spacing w:after="120"/>
        <w:jc w:val="center"/>
        <w:rPr>
          <w:rFonts w:hint="default" w:ascii="Arial" w:hAnsi="Arial" w:cs="Arial"/>
          <w:sz w:val="20"/>
          <w:szCs w:val="20"/>
          <w:lang w:val="en-US" w:eastAsia="zh-CN"/>
        </w:rPr>
      </w:pPr>
      <w:r>
        <w:rPr>
          <w:rFonts w:eastAsia="Calibri"/>
          <w:b/>
          <w:sz w:val="18"/>
          <w:szCs w:val="18"/>
          <w:lang w:val="en-US" w:eastAsia="zh-CN"/>
        </w:rPr>
        <w:t xml:space="preserve">Table 1. </w:t>
      </w:r>
      <w:r>
        <w:rPr>
          <w:rFonts w:hint="eastAsia" w:eastAsia="Calibri"/>
          <w:b/>
          <w:sz w:val="18"/>
          <w:szCs w:val="18"/>
          <w:lang w:val="en-US" w:eastAsia="zh-CN"/>
        </w:rPr>
        <w:t>delay for the transmission of status report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3"/>
        <w:gridCol w:w="2280"/>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3" w:type="dxa"/>
            <w:tcBorders>
              <w:top w:val="single" w:color="auto" w:sz="4" w:space="0"/>
              <w:left w:val="single" w:color="auto" w:sz="4" w:space="0"/>
              <w:bottom w:val="single" w:color="auto" w:sz="4" w:space="0"/>
              <w:right w:val="single" w:color="auto" w:sz="4" w:space="0"/>
            </w:tcBorders>
          </w:tcPr>
          <w:p>
            <w:pPr>
              <w:spacing w:after="120" w:afterLines="50"/>
              <w:jc w:val="center"/>
              <w:rPr>
                <w:rFonts w:hint="default" w:eastAsia="宋体"/>
                <w:b/>
                <w:sz w:val="18"/>
                <w:szCs w:val="18"/>
                <w:lang w:val="en-US" w:eastAsia="zh-CN"/>
              </w:rPr>
            </w:pPr>
            <w:r>
              <w:rPr>
                <w:rFonts w:hint="eastAsia"/>
                <w:b/>
                <w:sz w:val="18"/>
                <w:szCs w:val="18"/>
                <w:lang w:val="en-US" w:eastAsia="zh-CN"/>
              </w:rPr>
              <w:t>Delay type</w:t>
            </w:r>
          </w:p>
        </w:tc>
        <w:tc>
          <w:tcPr>
            <w:tcW w:w="2280" w:type="dxa"/>
            <w:tcBorders>
              <w:top w:val="single" w:color="auto" w:sz="4" w:space="0"/>
              <w:left w:val="nil"/>
              <w:bottom w:val="single" w:color="auto" w:sz="4" w:space="0"/>
              <w:right w:val="single" w:color="auto" w:sz="4" w:space="0"/>
            </w:tcBorders>
          </w:tcPr>
          <w:p>
            <w:pPr>
              <w:spacing w:after="120" w:afterLines="50"/>
              <w:jc w:val="center"/>
              <w:rPr>
                <w:rFonts w:hint="default" w:eastAsia="宋体"/>
                <w:b/>
                <w:sz w:val="18"/>
                <w:szCs w:val="18"/>
                <w:lang w:val="en-US" w:eastAsia="zh-CN"/>
              </w:rPr>
            </w:pPr>
            <w:r>
              <w:rPr>
                <w:rFonts w:hint="eastAsia"/>
                <w:b/>
                <w:sz w:val="18"/>
                <w:szCs w:val="18"/>
                <w:lang w:val="en-US" w:eastAsia="zh-CN"/>
              </w:rPr>
              <w:t>Polling</w:t>
            </w:r>
          </w:p>
        </w:tc>
        <w:tc>
          <w:tcPr>
            <w:tcW w:w="2583" w:type="dxa"/>
            <w:tcBorders>
              <w:top w:val="single" w:color="auto" w:sz="4" w:space="0"/>
              <w:left w:val="nil"/>
              <w:bottom w:val="single" w:color="auto" w:sz="4" w:space="0"/>
              <w:right w:val="single" w:color="auto" w:sz="4" w:space="0"/>
            </w:tcBorders>
          </w:tcPr>
          <w:p>
            <w:pPr>
              <w:spacing w:after="120" w:afterLines="50"/>
              <w:jc w:val="center"/>
              <w:rPr>
                <w:b/>
                <w:sz w:val="18"/>
                <w:szCs w:val="18"/>
              </w:rPr>
            </w:pPr>
            <w:r>
              <w:rPr>
                <w:rFonts w:hint="eastAsia"/>
                <w:b/>
                <w:sz w:val="18"/>
                <w:szCs w:val="18"/>
                <w:lang w:val="en-US" w:eastAsia="zh-CN"/>
              </w:rPr>
              <w:t xml:space="preserve">Detection of </w:t>
            </w:r>
            <w:r>
              <w:rPr>
                <w:rFonts w:hint="eastAsia"/>
                <w:b/>
                <w:sz w:val="18"/>
                <w:szCs w:val="18"/>
              </w:rPr>
              <w:t>Reception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3" w:type="dxa"/>
            <w:tcBorders>
              <w:top w:val="single" w:color="auto" w:sz="4" w:space="0"/>
              <w:left w:val="single" w:color="auto" w:sz="4" w:space="0"/>
              <w:bottom w:val="single" w:color="auto" w:sz="4" w:space="0"/>
              <w:right w:val="single" w:color="auto" w:sz="4" w:space="0"/>
            </w:tcBorders>
          </w:tcPr>
          <w:p>
            <w:pPr>
              <w:spacing w:after="120" w:afterLines="50"/>
              <w:jc w:val="center"/>
              <w:rPr>
                <w:rFonts w:hint="default" w:eastAsia="宋体"/>
                <w:bCs/>
                <w:sz w:val="18"/>
                <w:szCs w:val="18"/>
                <w:lang w:val="en-US" w:eastAsia="zh-CN"/>
              </w:rPr>
            </w:pPr>
            <w:r>
              <w:rPr>
                <w:rFonts w:hint="eastAsia"/>
                <w:bCs/>
                <w:sz w:val="18"/>
                <w:szCs w:val="18"/>
                <w:lang w:val="en-US" w:eastAsia="zh-CN"/>
              </w:rPr>
              <w:t>Trigger delay</w:t>
            </w:r>
          </w:p>
        </w:tc>
        <w:tc>
          <w:tcPr>
            <w:tcW w:w="2280" w:type="dxa"/>
            <w:tcBorders>
              <w:top w:val="single" w:color="auto" w:sz="4" w:space="0"/>
              <w:left w:val="nil"/>
              <w:bottom w:val="single" w:color="auto" w:sz="4" w:space="0"/>
              <w:right w:val="single" w:color="auto" w:sz="4" w:space="0"/>
            </w:tcBorders>
          </w:tcPr>
          <w:p>
            <w:pPr>
              <w:spacing w:after="120" w:afterLines="50"/>
              <w:rPr>
                <w:rFonts w:hint="default" w:eastAsia="宋体"/>
                <w:bCs/>
                <w:sz w:val="18"/>
                <w:szCs w:val="18"/>
                <w:lang w:val="en-US" w:eastAsia="zh-CN"/>
              </w:rPr>
            </w:pPr>
            <w:r>
              <w:rPr>
                <w:rFonts w:hint="eastAsia"/>
                <w:b/>
                <w:bCs w:val="0"/>
                <w:sz w:val="18"/>
                <w:szCs w:val="18"/>
              </w:rPr>
              <w:t>t-Reassembly</w:t>
            </w:r>
            <w:r>
              <w:rPr>
                <w:rFonts w:hint="eastAsia"/>
                <w:bCs/>
                <w:sz w:val="18"/>
                <w:szCs w:val="18"/>
                <w:lang w:val="en-US" w:eastAsia="zh-CN"/>
              </w:rPr>
              <w:t xml:space="preserve"> expires</w:t>
            </w:r>
          </w:p>
        </w:tc>
        <w:tc>
          <w:tcPr>
            <w:tcW w:w="2583" w:type="dxa"/>
            <w:tcBorders>
              <w:top w:val="single" w:color="auto" w:sz="4" w:space="0"/>
              <w:left w:val="nil"/>
              <w:bottom w:val="single" w:color="auto" w:sz="4" w:space="0"/>
              <w:right w:val="single" w:color="auto" w:sz="4" w:space="0"/>
            </w:tcBorders>
          </w:tcPr>
          <w:p>
            <w:pPr>
              <w:spacing w:after="120" w:afterLines="50"/>
              <w:rPr>
                <w:bCs/>
                <w:sz w:val="18"/>
                <w:szCs w:val="18"/>
              </w:rPr>
            </w:pPr>
            <w:r>
              <w:rPr>
                <w:rFonts w:hint="eastAsia"/>
                <w:bCs/>
                <w:sz w:val="18"/>
                <w:szCs w:val="18"/>
              </w:rPr>
              <w:t xml:space="preserve">PDU_WITHOUT_POLL &gt;= </w:t>
            </w:r>
            <w:r>
              <w:rPr>
                <w:rFonts w:hint="eastAsia"/>
                <w:b/>
                <w:bCs w:val="0"/>
                <w:sz w:val="18"/>
                <w:szCs w:val="18"/>
              </w:rPr>
              <w:t>pollPDU</w:t>
            </w:r>
            <w:r>
              <w:rPr>
                <w:rFonts w:hint="eastAsia"/>
                <w:bCs/>
                <w:sz w:val="18"/>
                <w:szCs w:val="18"/>
              </w:rPr>
              <w:t xml:space="preserve"> or BYTE_WITHOUT_POLL &gt;= </w:t>
            </w:r>
            <w:r>
              <w:rPr>
                <w:rFonts w:hint="eastAsia"/>
                <w:b/>
                <w:bCs w:val="0"/>
                <w:sz w:val="18"/>
                <w:szCs w:val="18"/>
              </w:rPr>
              <w:t>pollByte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3" w:type="dxa"/>
            <w:tcBorders>
              <w:top w:val="single" w:color="auto" w:sz="4" w:space="0"/>
              <w:left w:val="single" w:color="auto" w:sz="4" w:space="0"/>
              <w:bottom w:val="single" w:color="auto" w:sz="4" w:space="0"/>
              <w:right w:val="single" w:color="auto" w:sz="4" w:space="0"/>
            </w:tcBorders>
          </w:tcPr>
          <w:p>
            <w:pPr>
              <w:spacing w:after="120" w:afterLines="50"/>
              <w:jc w:val="center"/>
              <w:rPr>
                <w:rFonts w:hint="default" w:eastAsia="宋体"/>
                <w:bCs/>
                <w:sz w:val="18"/>
                <w:szCs w:val="18"/>
                <w:lang w:val="en-US" w:eastAsia="zh-CN"/>
              </w:rPr>
            </w:pPr>
            <w:r>
              <w:rPr>
                <w:rFonts w:hint="eastAsia"/>
                <w:bCs/>
                <w:sz w:val="18"/>
                <w:szCs w:val="18"/>
                <w:lang w:val="en-US" w:eastAsia="zh-CN"/>
              </w:rPr>
              <w:t>Transmission delay</w:t>
            </w:r>
          </w:p>
        </w:tc>
        <w:tc>
          <w:tcPr>
            <w:tcW w:w="2280" w:type="dxa"/>
            <w:tcBorders>
              <w:top w:val="single" w:color="auto" w:sz="4" w:space="0"/>
              <w:left w:val="nil"/>
              <w:bottom w:val="single" w:color="auto" w:sz="4" w:space="0"/>
              <w:right w:val="single" w:color="auto" w:sz="4" w:space="0"/>
            </w:tcBorders>
          </w:tcPr>
          <w:p>
            <w:pPr>
              <w:spacing w:after="120" w:afterLines="50"/>
              <w:rPr>
                <w:bCs/>
                <w:sz w:val="18"/>
                <w:szCs w:val="18"/>
              </w:rPr>
            </w:pPr>
            <w:r>
              <w:rPr>
                <w:rFonts w:hint="eastAsia"/>
                <w:b/>
                <w:bCs w:val="0"/>
                <w:sz w:val="18"/>
                <w:szCs w:val="18"/>
              </w:rPr>
              <w:t>t-StatusProhibit</w:t>
            </w:r>
            <w:r>
              <w:rPr>
                <w:rFonts w:hint="eastAsia"/>
                <w:bCs/>
                <w:sz w:val="18"/>
                <w:szCs w:val="18"/>
              </w:rPr>
              <w:t xml:space="preserve"> expires</w:t>
            </w:r>
          </w:p>
        </w:tc>
        <w:tc>
          <w:tcPr>
            <w:tcW w:w="2583" w:type="dxa"/>
            <w:tcBorders>
              <w:top w:val="single" w:color="auto" w:sz="4" w:space="0"/>
              <w:left w:val="nil"/>
              <w:bottom w:val="single" w:color="auto" w:sz="4" w:space="0"/>
              <w:right w:val="single" w:color="auto" w:sz="4" w:space="0"/>
            </w:tcBorders>
          </w:tcPr>
          <w:p>
            <w:pPr>
              <w:spacing w:after="120" w:afterLines="50"/>
              <w:rPr>
                <w:bCs/>
                <w:sz w:val="18"/>
                <w:szCs w:val="18"/>
              </w:rPr>
            </w:pPr>
            <w:r>
              <w:rPr>
                <w:rFonts w:hint="eastAsia"/>
                <w:b/>
                <w:bCs w:val="0"/>
                <w:sz w:val="18"/>
                <w:szCs w:val="18"/>
              </w:rPr>
              <w:t>t-PollRetransmit</w:t>
            </w:r>
            <w:r>
              <w:rPr>
                <w:rFonts w:hint="eastAsia"/>
                <w:bCs/>
                <w:sz w:val="18"/>
                <w:szCs w:val="18"/>
              </w:rPr>
              <w:t xml:space="preserve"> expires</w:t>
            </w:r>
          </w:p>
        </w:tc>
      </w:tr>
    </w:tbl>
    <w:p>
      <w:pPr>
        <w:jc w:val="both"/>
        <w:rPr>
          <w:rFonts w:hint="eastAsia" w:ascii="Arial" w:hAnsi="Arial" w:cs="Arial"/>
          <w:sz w:val="20"/>
          <w:szCs w:val="20"/>
          <w:lang w:val="en-US" w:eastAsia="zh-CN"/>
        </w:rPr>
      </w:pPr>
    </w:p>
    <w:p>
      <w:pPr>
        <w:pStyle w:val="3"/>
        <w:numPr>
          <w:ilvl w:val="1"/>
          <w:numId w:val="0"/>
        </w:numPr>
        <w:ind w:right="200" w:rightChars="100"/>
        <w:jc w:val="both"/>
        <w:rPr>
          <w:rFonts w:hint="eastAsia" w:ascii="Arial" w:hAnsi="Arial" w:cs="Arial"/>
          <w:sz w:val="20"/>
          <w:szCs w:val="20"/>
          <w:lang w:val="en-US" w:eastAsia="zh-CN"/>
        </w:rPr>
      </w:pPr>
      <w:r>
        <w:rPr>
          <w:rFonts w:hint="eastAsia" w:ascii="Arial" w:hAnsi="Arial" w:eastAsia="宋体" w:cs="Arial"/>
          <w:sz w:val="20"/>
          <w:szCs w:val="20"/>
          <w:lang w:val="en-US" w:eastAsia="zh-CN" w:bidi="ar-SA"/>
        </w:rPr>
        <w:t>For XR service, the data with low PDB could be transmitted in the particular RLC entity/LCH and it could depend on the network to configure RLC entity properly,</w:t>
      </w:r>
      <w:r>
        <w:rPr>
          <w:rFonts w:hint="eastAsia" w:cs="Arial"/>
          <w:sz w:val="20"/>
          <w:szCs w:val="20"/>
          <w:lang w:val="en-US" w:eastAsia="zh-CN" w:bidi="ar-SA"/>
        </w:rPr>
        <w:t xml:space="preserve"> </w:t>
      </w:r>
      <w:r>
        <w:rPr>
          <w:rFonts w:hint="eastAsia" w:ascii="Arial" w:hAnsi="Arial" w:eastAsia="宋体" w:cs="Arial"/>
          <w:sz w:val="20"/>
          <w:szCs w:val="20"/>
          <w:lang w:val="en-US" w:eastAsia="zh-CN" w:bidi="ar-SA"/>
        </w:rPr>
        <w:t>e.g. set smaller value for these timers or parameters</w:t>
      </w:r>
      <w:r>
        <w:rPr>
          <w:rFonts w:hint="eastAsia" w:cs="Arial"/>
          <w:sz w:val="20"/>
          <w:szCs w:val="20"/>
          <w:lang w:val="en-US" w:eastAsia="zh-CN" w:bidi="ar-SA"/>
        </w:rPr>
        <w:t xml:space="preserve"> </w:t>
      </w:r>
      <w:r>
        <w:rPr>
          <w:rFonts w:hint="eastAsia" w:ascii="Arial" w:hAnsi="Arial" w:cs="Arial"/>
          <w:sz w:val="20"/>
          <w:szCs w:val="20"/>
          <w:lang w:val="en-US" w:eastAsia="zh-CN"/>
        </w:rPr>
        <w:t>to reduce the delay.</w:t>
      </w:r>
    </w:p>
    <w:p>
      <w:pPr>
        <w:jc w:val="both"/>
        <w:rPr>
          <w:rFonts w:hint="eastAsia" w:ascii="Arial" w:hAnsi="Arial" w:cs="Arial"/>
          <w:sz w:val="20"/>
          <w:szCs w:val="20"/>
          <w:lang w:val="en-US" w:eastAsia="zh-CN"/>
        </w:rPr>
      </w:pPr>
      <w:r>
        <w:rPr>
          <w:rFonts w:hint="eastAsia" w:ascii="Arial" w:hAnsi="Arial" w:cs="Arial"/>
          <w:b/>
          <w:bCs/>
          <w:sz w:val="20"/>
          <w:szCs w:val="20"/>
          <w:lang w:val="en-US" w:eastAsia="zh-CN"/>
        </w:rPr>
        <w:t>Proposal 6: For XR service, the XR data with low PDB could be transmitted in the particular RLC entity/LCH and it could depend on the network to configure properly to reduce the delay.</w:t>
      </w:r>
    </w:p>
    <w:p>
      <w:pPr>
        <w:jc w:val="both"/>
        <w:rPr>
          <w:rFonts w:hint="default" w:ascii="Arial" w:hAnsi="Arial" w:cs="Arial"/>
          <w:sz w:val="20"/>
          <w:szCs w:val="20"/>
          <w:lang w:val="en-US" w:eastAsia="zh-CN"/>
        </w:rPr>
      </w:pPr>
      <w:r>
        <w:rPr>
          <w:rFonts w:hint="eastAsia" w:ascii="Arial" w:hAnsi="Arial" w:cs="Arial"/>
          <w:sz w:val="20"/>
          <w:szCs w:val="20"/>
          <w:lang w:val="en-US" w:eastAsia="zh-CN"/>
        </w:rPr>
        <w:t>In [4] as below, the timer t-PollRetransmit is used by the transmitting side of an AM RLC entity in order to retransmit a poll. The typical end-to-end latency requirement for the Mobile Metaverse for immersive gaming and live shows is in the range of  [5~20] ms. Considering the short PDB, the value below 5ms for the timer t-PollRetransmit should be added to reduce the delay of retransmitting the polling. The additional values could be introduced for short PBD of XR traffic, including [1,2,3,4]in milliseconds value.</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69"/>
              <w:spacing w:after="180"/>
            </w:pPr>
            <w:r>
              <w:t xml:space="preserve">T-PollRetransmit ::=                </w:t>
            </w:r>
            <w:r>
              <w:rPr>
                <w:color w:val="993366"/>
              </w:rPr>
              <w:t>ENUMERATED</w:t>
            </w:r>
            <w:r>
              <w:t xml:space="preserve"> {</w:t>
            </w:r>
          </w:p>
          <w:p>
            <w:pPr>
              <w:pStyle w:val="69"/>
              <w:spacing w:after="180"/>
            </w:pPr>
            <w:r>
              <w:t xml:space="preserve">                                        </w:t>
            </w:r>
            <w:r>
              <w:rPr>
                <w:rFonts w:hint="eastAsia"/>
                <w:color w:val="FF0000"/>
                <w:lang w:val="en-US" w:eastAsia="zh-CN"/>
              </w:rPr>
              <w:t>ms1,ms2,ms3,ms4,</w:t>
            </w:r>
            <w:r>
              <w:t>ms5, ms10, ms15, ms20, ms25, ms30, ms35,</w:t>
            </w:r>
          </w:p>
          <w:p>
            <w:pPr>
              <w:pStyle w:val="69"/>
              <w:spacing w:after="180"/>
            </w:pPr>
            <w:r>
              <w:t xml:space="preserve">                                        ms40, ms45, ms50, ms55, ms60, ms65, ms70,</w:t>
            </w:r>
          </w:p>
          <w:p>
            <w:pPr>
              <w:pStyle w:val="69"/>
              <w:spacing w:after="180"/>
            </w:pPr>
            <w:r>
              <w:t xml:space="preserve">                                        ms75, ms80, ms85, ms90, ms95, ms100, ms105,</w:t>
            </w:r>
          </w:p>
          <w:p>
            <w:pPr>
              <w:pStyle w:val="69"/>
              <w:spacing w:after="180"/>
            </w:pPr>
            <w:r>
              <w:t xml:space="preserve">                                        ms110, ms115, ms120, ms125, ms130, ms135,</w:t>
            </w:r>
          </w:p>
          <w:p>
            <w:pPr>
              <w:pStyle w:val="69"/>
              <w:spacing w:after="180"/>
            </w:pPr>
            <w:r>
              <w:t xml:space="preserve">                                        ms140, ms145, ms150, ms155, ms160, ms165,</w:t>
            </w:r>
          </w:p>
          <w:p>
            <w:pPr>
              <w:pStyle w:val="69"/>
              <w:spacing w:after="180"/>
            </w:pPr>
            <w:r>
              <w:t xml:space="preserve">                                        ms170, ms175, ms180, ms185, ms190, ms195,</w:t>
            </w:r>
          </w:p>
          <w:p>
            <w:pPr>
              <w:pStyle w:val="69"/>
              <w:spacing w:after="180"/>
            </w:pPr>
            <w:r>
              <w:t xml:space="preserve">                                        ms200, ms205, ms210, ms215, ms220, ms225,</w:t>
            </w:r>
          </w:p>
          <w:p>
            <w:pPr>
              <w:pStyle w:val="69"/>
              <w:spacing w:after="180"/>
            </w:pPr>
            <w:r>
              <w:t xml:space="preserve">                                        ms230, ms235, ms240, ms245, ms250, ms300,</w:t>
            </w:r>
          </w:p>
          <w:p>
            <w:pPr>
              <w:pStyle w:val="69"/>
              <w:spacing w:after="180"/>
            </w:pPr>
            <w:r>
              <w:t xml:space="preserve">                                        ms350, ms400, ms450, ms500, ms800, ms1000,</w:t>
            </w:r>
          </w:p>
          <w:p>
            <w:pPr>
              <w:pStyle w:val="69"/>
              <w:spacing w:after="180"/>
            </w:pPr>
            <w:r>
              <w:t xml:space="preserve">                                        ms2000, ms4000, ms1-v1610, ms2-v1610, ms3-v1610,</w:t>
            </w:r>
          </w:p>
          <w:p>
            <w:pPr>
              <w:pStyle w:val="69"/>
              <w:spacing w:after="180"/>
              <w:rPr>
                <w:vertAlign w:val="baseline"/>
              </w:rPr>
            </w:pPr>
            <w:r>
              <w:t xml:space="preserve">                                        ms4-v1610, spare1}</w:t>
            </w:r>
          </w:p>
        </w:tc>
      </w:tr>
    </w:tbl>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Observation 3: The typical end-to-end latency requirement for the Mobile Metaverse for immersive gaming and live shows is in the range of  [5~20] ms. Considering the short PDB, the value below 5ms for the timer t-PollRetransmit should be added to reduce the delay of retransmitting the polling. </w:t>
      </w:r>
    </w:p>
    <w:p>
      <w:pPr>
        <w:jc w:val="both"/>
        <w:rPr>
          <w:rFonts w:hint="default" w:ascii="Arial" w:hAnsi="Arial" w:cs="Arial"/>
          <w:sz w:val="20"/>
          <w:szCs w:val="20"/>
          <w:lang w:val="en-US" w:eastAsia="zh-CN"/>
        </w:rPr>
      </w:pPr>
      <w:r>
        <w:rPr>
          <w:rFonts w:hint="eastAsia" w:ascii="Arial" w:hAnsi="Arial" w:cs="Arial"/>
          <w:b/>
          <w:bCs/>
          <w:sz w:val="20"/>
          <w:szCs w:val="20"/>
          <w:lang w:val="en-US" w:eastAsia="zh-CN"/>
        </w:rPr>
        <w:t>Proposal 7: The additional values could be introduced for short PBD of XR traffic, including [1,2,3,4] in milliseconds value.</w:t>
      </w:r>
    </w:p>
    <w:p>
      <w:pPr>
        <w:pStyle w:val="4"/>
        <w:bidi w:val="0"/>
        <w:rPr>
          <w:rFonts w:hint="eastAsia"/>
          <w:lang w:val="en-US" w:eastAsia="zh-CN"/>
        </w:rPr>
      </w:pPr>
      <w:r>
        <w:rPr>
          <w:rFonts w:hint="eastAsia"/>
          <w:lang w:val="en-US" w:eastAsia="zh-CN"/>
        </w:rPr>
        <w:t>Retransmissions of RLC SDUs and RLC SDU segments</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The retransmission of RLC SDUs or RLC SDU segments may exceed the PDB which is not acceptable for the delay-critical service. In order to reduce the delay and ensure the timely retransmission, early retransmission could be triggered even the results of previous transmission or retransmission of RLC SDUs or RLC SDU segments are not received from the peer AM RLC entity.  </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The trigger of early retransmission may count on following items: </w:t>
      </w:r>
    </w:p>
    <w:p>
      <w:pPr>
        <w:numPr>
          <w:ilvl w:val="0"/>
          <w:numId w:val="17"/>
        </w:numPr>
        <w:ind w:left="840" w:leftChars="0" w:hanging="420" w:firstLineChars="0"/>
        <w:jc w:val="both"/>
        <w:rPr>
          <w:rFonts w:hint="eastAsia" w:ascii="Arial" w:hAnsi="Arial" w:cs="Arial"/>
          <w:sz w:val="20"/>
          <w:szCs w:val="20"/>
          <w:lang w:val="en-US" w:eastAsia="zh-CN"/>
        </w:rPr>
      </w:pPr>
      <w:r>
        <w:rPr>
          <w:rFonts w:hint="eastAsia" w:ascii="Arial" w:hAnsi="Arial" w:cs="Arial"/>
          <w:sz w:val="20"/>
          <w:szCs w:val="20"/>
          <w:lang w:val="en-US" w:eastAsia="zh-CN"/>
        </w:rPr>
        <w:t xml:space="preserve">The remaining short PDB is below a threshold </w:t>
      </w:r>
    </w:p>
    <w:p>
      <w:pPr>
        <w:numPr>
          <w:ilvl w:val="0"/>
          <w:numId w:val="17"/>
        </w:numPr>
        <w:ind w:left="840" w:leftChars="0" w:hanging="420" w:firstLineChars="0"/>
        <w:jc w:val="both"/>
        <w:rPr>
          <w:rFonts w:hint="default" w:ascii="Arial" w:hAnsi="Arial" w:cs="Arial"/>
          <w:sz w:val="20"/>
          <w:szCs w:val="20"/>
          <w:lang w:val="en-US" w:eastAsia="zh-CN"/>
        </w:rPr>
      </w:pPr>
      <w:r>
        <w:rPr>
          <w:rFonts w:hint="eastAsia" w:ascii="Arial" w:hAnsi="Arial" w:cs="Arial"/>
          <w:sz w:val="20"/>
          <w:szCs w:val="20"/>
          <w:lang w:val="en-US" w:eastAsia="zh-CN"/>
        </w:rPr>
        <w:t>Reception failure indication from MAC,e.g. NACK from HARQ</w:t>
      </w:r>
    </w:p>
    <w:p>
      <w:pPr>
        <w:numPr>
          <w:ilvl w:val="0"/>
          <w:numId w:val="0"/>
        </w:numPr>
        <w:ind w:leftChars="0"/>
        <w:jc w:val="both"/>
        <w:rPr>
          <w:rFonts w:hint="eastAsia" w:ascii="Arial" w:hAnsi="Arial" w:cs="Arial"/>
          <w:sz w:val="20"/>
          <w:szCs w:val="20"/>
          <w:lang w:val="en-US" w:eastAsia="zh-CN"/>
        </w:rPr>
      </w:pPr>
      <w:r>
        <w:rPr>
          <w:rFonts w:hint="eastAsia" w:ascii="Arial" w:hAnsi="Arial" w:cs="Arial"/>
          <w:sz w:val="20"/>
          <w:szCs w:val="20"/>
          <w:lang w:val="en-US" w:eastAsia="zh-CN"/>
        </w:rPr>
        <w:t>For RLC transmission entity,  the following mechanism could be considered to trigger the early retransmission:</w:t>
      </w:r>
    </w:p>
    <w:p>
      <w:pPr>
        <w:numPr>
          <w:ilvl w:val="0"/>
          <w:numId w:val="18"/>
        </w:numPr>
        <w:ind w:left="840" w:leftChars="0" w:hanging="420" w:firstLineChars="0"/>
        <w:jc w:val="both"/>
        <w:rPr>
          <w:rFonts w:hint="default" w:ascii="Arial" w:hAnsi="Arial" w:cs="Arial"/>
          <w:sz w:val="20"/>
          <w:szCs w:val="20"/>
          <w:lang w:val="en-US" w:eastAsia="zh-CN"/>
        </w:rPr>
      </w:pPr>
      <w:r>
        <w:rPr>
          <w:rFonts w:hint="eastAsia" w:ascii="Arial" w:hAnsi="Arial" w:cs="Arial"/>
          <w:b/>
          <w:bCs/>
          <w:sz w:val="20"/>
          <w:szCs w:val="20"/>
          <w:lang w:val="en-US" w:eastAsia="zh-CN"/>
        </w:rPr>
        <w:t>Option 1</w:t>
      </w:r>
      <w:r>
        <w:rPr>
          <w:rFonts w:hint="eastAsia" w:ascii="Arial" w:hAnsi="Arial" w:cs="Arial"/>
          <w:sz w:val="20"/>
          <w:szCs w:val="20"/>
          <w:lang w:val="en-US" w:eastAsia="zh-CN"/>
        </w:rPr>
        <w:t>: A new indication from PDCP could be used to indicate the remaining short PDB is below a threshold. When the indication received from upper layer, the RLC PDU or the segments of the RLC PDU could be early retransmitted to reduce the delay of retransmissions of RLC SDUs and RLC SDU segments.</w:t>
      </w:r>
    </w:p>
    <w:p>
      <w:pPr>
        <w:numPr>
          <w:ilvl w:val="0"/>
          <w:numId w:val="18"/>
        </w:numPr>
        <w:ind w:left="840" w:leftChars="0" w:hanging="420" w:firstLineChars="0"/>
        <w:jc w:val="both"/>
        <w:rPr>
          <w:rFonts w:hint="default" w:ascii="Arial" w:hAnsi="Arial" w:cs="Arial"/>
          <w:sz w:val="20"/>
          <w:szCs w:val="20"/>
          <w:lang w:val="en-US" w:eastAsia="zh-CN"/>
        </w:rPr>
      </w:pPr>
      <w:r>
        <w:rPr>
          <w:rFonts w:hint="eastAsia" w:ascii="Arial" w:hAnsi="Arial" w:cs="Arial"/>
          <w:b/>
          <w:bCs/>
          <w:sz w:val="20"/>
          <w:szCs w:val="20"/>
          <w:lang w:val="en-US" w:eastAsia="zh-CN"/>
        </w:rPr>
        <w:t>Option 2</w:t>
      </w:r>
      <w:r>
        <w:rPr>
          <w:rFonts w:hint="eastAsia" w:ascii="Arial" w:hAnsi="Arial" w:cs="Arial"/>
          <w:sz w:val="20"/>
          <w:szCs w:val="20"/>
          <w:lang w:val="en-US" w:eastAsia="zh-CN"/>
        </w:rPr>
        <w:t xml:space="preserve">: A new timer could be introduced associated with </w:t>
      </w:r>
      <w:r>
        <w:rPr>
          <w:rFonts w:hint="eastAsia" w:ascii="Arial" w:hAnsi="Arial" w:cs="Arial"/>
          <w:sz w:val="20"/>
          <w:szCs w:val="20"/>
          <w:lang w:val="en-US" w:eastAsia="ko-KR"/>
        </w:rPr>
        <w:t xml:space="preserve">a particular RLC </w:t>
      </w:r>
      <w:r>
        <w:rPr>
          <w:rFonts w:hint="eastAsia" w:ascii="Arial" w:hAnsi="Arial" w:cs="Arial"/>
          <w:sz w:val="20"/>
          <w:szCs w:val="20"/>
          <w:lang w:val="en-US" w:eastAsia="zh-CN"/>
        </w:rPr>
        <w:t>P</w:t>
      </w:r>
      <w:r>
        <w:rPr>
          <w:rFonts w:hint="eastAsia" w:ascii="Arial" w:hAnsi="Arial" w:cs="Arial"/>
          <w:sz w:val="20"/>
          <w:szCs w:val="20"/>
          <w:lang w:val="en-US" w:eastAsia="ko-KR"/>
        </w:rPr>
        <w:t>DU</w:t>
      </w:r>
      <w:r>
        <w:rPr>
          <w:rFonts w:hint="eastAsia" w:ascii="Arial" w:hAnsi="Arial" w:cs="Arial"/>
          <w:sz w:val="20"/>
          <w:szCs w:val="20"/>
          <w:lang w:val="en-US" w:eastAsia="zh-CN"/>
        </w:rPr>
        <w:t xml:space="preserve"> to trigger the retransmission action base on the remaining short PDB below a threshold. When the new timer expired, the RLC PDU or the segments of the RLC PDU could be early retransmitted to reduce the delay of retransmissions of RLC SDUs and RLC SDU segments.</w:t>
      </w:r>
    </w:p>
    <w:p>
      <w:pPr>
        <w:numPr>
          <w:ilvl w:val="0"/>
          <w:numId w:val="18"/>
        </w:numPr>
        <w:ind w:left="840" w:leftChars="0" w:hanging="420" w:firstLineChars="0"/>
        <w:jc w:val="both"/>
        <w:rPr>
          <w:rFonts w:hint="default" w:ascii="Arial" w:hAnsi="Arial" w:cs="Arial"/>
          <w:sz w:val="20"/>
          <w:szCs w:val="20"/>
          <w:lang w:val="en-US" w:eastAsia="zh-CN"/>
        </w:rPr>
      </w:pPr>
      <w:r>
        <w:rPr>
          <w:rFonts w:hint="eastAsia" w:ascii="Arial" w:hAnsi="Arial" w:cs="Arial"/>
          <w:b/>
          <w:bCs/>
          <w:sz w:val="20"/>
          <w:szCs w:val="20"/>
          <w:lang w:val="en-US" w:eastAsia="zh-CN"/>
        </w:rPr>
        <w:t>Option 3</w:t>
      </w:r>
      <w:r>
        <w:rPr>
          <w:rFonts w:hint="eastAsia" w:ascii="Arial" w:hAnsi="Arial" w:cs="Arial"/>
          <w:sz w:val="20"/>
          <w:szCs w:val="20"/>
          <w:lang w:val="en-US" w:eastAsia="zh-CN"/>
        </w:rPr>
        <w:t xml:space="preserve">: A new indication from MAC to indicate the reception failure of </w:t>
      </w:r>
      <w:r>
        <w:rPr>
          <w:rFonts w:hint="eastAsia" w:ascii="Arial" w:hAnsi="Arial" w:cs="Arial"/>
          <w:sz w:val="20"/>
          <w:szCs w:val="20"/>
          <w:lang w:val="en-US" w:eastAsia="ko-KR"/>
        </w:rPr>
        <w:t xml:space="preserve">a particular RLC </w:t>
      </w:r>
      <w:r>
        <w:rPr>
          <w:rFonts w:hint="eastAsia" w:ascii="Arial" w:hAnsi="Arial" w:cs="Arial"/>
          <w:sz w:val="20"/>
          <w:szCs w:val="20"/>
          <w:lang w:val="en-US" w:eastAsia="zh-CN"/>
        </w:rPr>
        <w:t>P</w:t>
      </w:r>
      <w:r>
        <w:rPr>
          <w:rFonts w:hint="eastAsia" w:ascii="Arial" w:hAnsi="Arial" w:cs="Arial"/>
          <w:sz w:val="20"/>
          <w:szCs w:val="20"/>
          <w:lang w:val="en-US" w:eastAsia="ko-KR"/>
        </w:rPr>
        <w:t>DU</w:t>
      </w:r>
      <w:r>
        <w:rPr>
          <w:rFonts w:hint="eastAsia" w:ascii="Arial" w:hAnsi="Arial" w:cs="Arial"/>
          <w:sz w:val="20"/>
          <w:szCs w:val="20"/>
          <w:lang w:val="en-US" w:eastAsia="zh-CN"/>
        </w:rPr>
        <w:t xml:space="preserve"> to trigger the retransmission action. When the new indication received from lower layer, the RLC PDU or the segments of the RLC PDU could be early retransmitted to reduce the delay of retransmissions of RLC SDUs and RLC SDU segments.</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8: In order to reduce the delay and ensure the timely retransmission, early retransmission could be triggered even the results of previous transmission or retransmission of RLC SDUs or RLC SDU segments are not received from the peer AM RLC entity.</w:t>
      </w:r>
    </w:p>
    <w:p>
      <w:pPr>
        <w:numPr>
          <w:ilvl w:val="0"/>
          <w:numId w:val="0"/>
        </w:numPr>
        <w:ind w:left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9: The following mechanism could be considered to trigger the early retransmission:</w:t>
      </w:r>
    </w:p>
    <w:p>
      <w:pPr>
        <w:numPr>
          <w:ilvl w:val="0"/>
          <w:numId w:val="19"/>
        </w:numPr>
        <w:ind w:left="420" w:leftChars="0" w:hanging="420" w:firstLine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Option 1: A new indication from PDCP could be used to indicate that the remaining short PDB of RLC SDU is below a threshold to trigger the retransmission action.</w:t>
      </w:r>
    </w:p>
    <w:p>
      <w:pPr>
        <w:numPr>
          <w:ilvl w:val="0"/>
          <w:numId w:val="19"/>
        </w:numPr>
        <w:ind w:left="420" w:leftChars="0" w:hanging="420" w:firstLine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Option 2: A new timer base on the remaining short PDB could be introduced associated with </w:t>
      </w:r>
      <w:r>
        <w:rPr>
          <w:rFonts w:hint="eastAsia" w:ascii="Arial" w:hAnsi="Arial" w:cs="Arial"/>
          <w:b/>
          <w:bCs/>
          <w:sz w:val="20"/>
          <w:szCs w:val="20"/>
          <w:lang w:val="en-US" w:eastAsia="ko-KR"/>
        </w:rPr>
        <w:t xml:space="preserve">a particular RLC </w:t>
      </w:r>
      <w:r>
        <w:rPr>
          <w:rFonts w:hint="eastAsia" w:ascii="Arial" w:hAnsi="Arial" w:cs="Arial"/>
          <w:b/>
          <w:bCs/>
          <w:sz w:val="20"/>
          <w:szCs w:val="20"/>
          <w:lang w:val="en-US" w:eastAsia="zh-CN"/>
        </w:rPr>
        <w:t>S</w:t>
      </w:r>
      <w:r>
        <w:rPr>
          <w:rFonts w:hint="eastAsia" w:ascii="Arial" w:hAnsi="Arial" w:cs="Arial"/>
          <w:b/>
          <w:bCs/>
          <w:sz w:val="20"/>
          <w:szCs w:val="20"/>
          <w:lang w:val="en-US" w:eastAsia="ko-KR"/>
        </w:rPr>
        <w:t>DU</w:t>
      </w:r>
      <w:r>
        <w:rPr>
          <w:rFonts w:hint="eastAsia" w:ascii="Arial" w:hAnsi="Arial" w:cs="Arial"/>
          <w:b/>
          <w:bCs/>
          <w:sz w:val="20"/>
          <w:szCs w:val="20"/>
          <w:lang w:val="en-US" w:eastAsia="zh-CN"/>
        </w:rPr>
        <w:t xml:space="preserve"> to trigger the retransmission action. </w:t>
      </w:r>
    </w:p>
    <w:p>
      <w:pPr>
        <w:numPr>
          <w:ilvl w:val="0"/>
          <w:numId w:val="19"/>
        </w:numPr>
        <w:ind w:left="420" w:leftChars="0" w:hanging="420"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Option 3: A new indication from MAC to indicate the reception failure of </w:t>
      </w:r>
      <w:r>
        <w:rPr>
          <w:rFonts w:hint="eastAsia" w:ascii="Arial" w:hAnsi="Arial" w:cs="Arial"/>
          <w:b/>
          <w:bCs/>
          <w:sz w:val="20"/>
          <w:szCs w:val="20"/>
          <w:lang w:val="en-US" w:eastAsia="ko-KR"/>
        </w:rPr>
        <w:t xml:space="preserve">a particular RLC </w:t>
      </w:r>
      <w:r>
        <w:rPr>
          <w:rFonts w:hint="eastAsia" w:ascii="Arial" w:hAnsi="Arial" w:cs="Arial"/>
          <w:b/>
          <w:bCs/>
          <w:sz w:val="20"/>
          <w:szCs w:val="20"/>
          <w:lang w:val="en-US" w:eastAsia="zh-CN"/>
        </w:rPr>
        <w:t>P</w:t>
      </w:r>
      <w:r>
        <w:rPr>
          <w:rFonts w:hint="eastAsia" w:ascii="Arial" w:hAnsi="Arial" w:cs="Arial"/>
          <w:b/>
          <w:bCs/>
          <w:sz w:val="20"/>
          <w:szCs w:val="20"/>
          <w:lang w:val="en-US" w:eastAsia="ko-KR"/>
        </w:rPr>
        <w:t>DU</w:t>
      </w:r>
      <w:r>
        <w:rPr>
          <w:rFonts w:hint="eastAsia" w:ascii="Arial" w:hAnsi="Arial" w:cs="Arial"/>
          <w:b/>
          <w:bCs/>
          <w:sz w:val="20"/>
          <w:szCs w:val="20"/>
          <w:lang w:val="en-US" w:eastAsia="zh-CN"/>
        </w:rPr>
        <w:t xml:space="preserve"> to trigger the retransmission action.</w:t>
      </w:r>
    </w:p>
    <w:p>
      <w:pPr>
        <w:pStyle w:val="2"/>
        <w:bidi w:val="0"/>
        <w:ind w:left="432" w:leftChars="0" w:hanging="432" w:firstLineChars="0"/>
      </w:pPr>
      <w:r>
        <w:t>Conclusion</w:t>
      </w:r>
    </w:p>
    <w:p>
      <w:pPr>
        <w:jc w:val="both"/>
        <w:rPr>
          <w:rFonts w:hint="eastAsia" w:ascii="Arial" w:hAnsi="Arial" w:cs="Arial"/>
          <w:sz w:val="20"/>
          <w:szCs w:val="20"/>
          <w:lang w:val="en-US" w:eastAsia="zh-CN"/>
        </w:rPr>
      </w:pPr>
      <w:r>
        <w:rPr>
          <w:rFonts w:hint="eastAsia" w:ascii="Arial" w:hAnsi="Arial" w:cs="Arial"/>
          <w:sz w:val="20"/>
          <w:szCs w:val="20"/>
          <w:lang w:val="en-US" w:eastAsia="zh-CN"/>
        </w:rPr>
        <w:t>In this contribution, we discussed the RLC enhancements related issues. We propose:</w:t>
      </w:r>
    </w:p>
    <w:p>
      <w:pPr>
        <w:jc w:val="both"/>
        <w:rPr>
          <w:rFonts w:hint="eastAsia" w:ascii="Arial" w:hAnsi="Arial" w:cs="Arial"/>
          <w:sz w:val="20"/>
          <w:szCs w:val="20"/>
          <w:lang w:val="en-US" w:eastAsia="zh-CN"/>
        </w:rPr>
      </w:pPr>
      <w:r>
        <w:rPr>
          <w:rFonts w:hint="eastAsia" w:ascii="Arial" w:hAnsi="Arial" w:cs="Arial"/>
          <w:b/>
          <w:bCs/>
          <w:sz w:val="20"/>
          <w:szCs w:val="20"/>
          <w:lang w:val="en-US" w:eastAsia="zh-CN"/>
        </w:rPr>
        <w:t xml:space="preserve">Observation 1: The abandoned retransmission of an RLC SDUs or an RLC SDU segments that have been delivered to the lower layer in the transmitting side of </w:t>
      </w:r>
      <w:r>
        <w:rPr>
          <w:rFonts w:hint="eastAsia" w:ascii="Arial" w:hAnsi="Arial" w:cs="Arial"/>
          <w:b/>
          <w:bCs/>
          <w:sz w:val="20"/>
          <w:szCs w:val="20"/>
          <w:lang w:val="en-US" w:eastAsia="ko-KR"/>
        </w:rPr>
        <w:t>AM RLC entity</w:t>
      </w:r>
      <w:r>
        <w:rPr>
          <w:rFonts w:hint="eastAsia" w:ascii="Arial" w:hAnsi="Arial" w:cs="Arial"/>
          <w:b/>
          <w:bCs/>
          <w:sz w:val="20"/>
          <w:szCs w:val="20"/>
          <w:lang w:val="en-US" w:eastAsia="zh-CN"/>
        </w:rPr>
        <w:t xml:space="preserve"> may introduce the RLC SN gap and may cause the interruption or window stalling in receiving side.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1: The transmitting side of </w:t>
      </w:r>
      <w:r>
        <w:rPr>
          <w:rFonts w:hint="eastAsia" w:ascii="Arial" w:hAnsi="Arial" w:cs="Arial"/>
          <w:b/>
          <w:bCs/>
          <w:sz w:val="20"/>
          <w:szCs w:val="20"/>
          <w:lang w:val="en-US" w:eastAsia="ko-KR"/>
        </w:rPr>
        <w:t>AM RLC entity</w:t>
      </w:r>
      <w:r>
        <w:rPr>
          <w:rFonts w:hint="eastAsia" w:ascii="Arial" w:hAnsi="Arial" w:cs="Arial"/>
          <w:b/>
          <w:bCs/>
          <w:sz w:val="20"/>
          <w:szCs w:val="20"/>
          <w:lang w:val="en-US" w:eastAsia="zh-CN"/>
        </w:rPr>
        <w:t xml:space="preserve"> could notify the receiving RLC side with the SN gap when the transmitting side abandons the retransmission of an obsolete RLC SDU or an RLC SDU segment.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2: Two PDU options for the RLC SN gap reporting could be discussed in RAN2:</w:t>
      </w:r>
    </w:p>
    <w:p>
      <w:pPr>
        <w:ind w:firstLine="284" w:firstLine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Option 1: RLC data PDUs</w:t>
      </w:r>
    </w:p>
    <w:p>
      <w:pPr>
        <w:ind w:firstLine="284"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Option 2: RLC control PDUs</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3: The RLC SN gap report may include the indications for the sets of SN or possibly SN range associated with the abandoned retransmission of RLC SDUs or RLC SDU segments.</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Observation 2: To simplify the reception procedure, the receiving side of </w:t>
      </w:r>
      <w:r>
        <w:rPr>
          <w:rFonts w:hint="eastAsia" w:ascii="Arial" w:hAnsi="Arial" w:cs="Arial"/>
          <w:b/>
          <w:bCs/>
          <w:sz w:val="20"/>
          <w:szCs w:val="20"/>
          <w:lang w:val="en-US" w:eastAsia="ko-KR"/>
        </w:rPr>
        <w:t>AM RLC entity</w:t>
      </w:r>
      <w:r>
        <w:rPr>
          <w:rFonts w:hint="eastAsia" w:ascii="Arial" w:hAnsi="Arial" w:cs="Arial"/>
          <w:b/>
          <w:bCs/>
          <w:sz w:val="20"/>
          <w:szCs w:val="20"/>
          <w:lang w:val="en-US" w:eastAsia="zh-CN"/>
        </w:rPr>
        <w:t xml:space="preserve"> may tread the discarded AMD PDU or segment of AMD PDU as complete received AMD PDU in the reception buffer.</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4: When the receiving side of </w:t>
      </w:r>
      <w:r>
        <w:rPr>
          <w:rFonts w:hint="eastAsia" w:ascii="Arial" w:hAnsi="Arial" w:cs="Arial"/>
          <w:b/>
          <w:bCs/>
          <w:sz w:val="20"/>
          <w:szCs w:val="20"/>
          <w:lang w:val="en-US" w:eastAsia="ko-KR"/>
        </w:rPr>
        <w:t>AM RLC entity</w:t>
      </w:r>
      <w:r>
        <w:rPr>
          <w:rFonts w:hint="eastAsia" w:ascii="Arial" w:hAnsi="Arial" w:cs="Arial"/>
          <w:b/>
          <w:bCs/>
          <w:sz w:val="20"/>
          <w:szCs w:val="20"/>
          <w:lang w:val="en-US" w:eastAsia="zh-CN"/>
        </w:rPr>
        <w:t xml:space="preserve"> receives the RLC SN gap report, it discards the buffered AMD PDUs or segment of AMD PDUs associated with SNs contained in RLC SN gap reporting and considers the positively acknowledged associated with discarded RLC SDU when constructing the STATUS report.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5: The indication for RLC failure from RLC to upper layer shall not be triggered due to the retransmissions discarding.</w:t>
      </w:r>
    </w:p>
    <w:p>
      <w:pPr>
        <w:jc w:val="both"/>
        <w:rPr>
          <w:rFonts w:hint="eastAsia" w:ascii="Arial" w:hAnsi="Arial" w:cs="Arial"/>
          <w:sz w:val="20"/>
          <w:szCs w:val="20"/>
          <w:lang w:val="en-US" w:eastAsia="zh-CN"/>
        </w:rPr>
      </w:pPr>
      <w:r>
        <w:rPr>
          <w:rFonts w:hint="eastAsia" w:ascii="Arial" w:hAnsi="Arial" w:cs="Arial"/>
          <w:b/>
          <w:bCs/>
          <w:sz w:val="20"/>
          <w:szCs w:val="20"/>
          <w:lang w:val="en-US" w:eastAsia="zh-CN"/>
        </w:rPr>
        <w:t>Proposal 6: For XR service, the XR data with low PDB could be transmitted in the particular RLC entity/LCH and it could depend on the network to configure properly to reduce the delay.</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Observation 3: The typical end-to-end latency requirement for the Mobile Metaverse for immersive gaming and live shows is in the range of  [5~20] ms. Considering the short PDB, the value below 5ms for the timer t-PollRetransmit should be added to reduce the delay of retransmitting the polling. </w:t>
      </w:r>
    </w:p>
    <w:p>
      <w:pPr>
        <w:jc w:val="both"/>
        <w:rPr>
          <w:rFonts w:hint="default" w:ascii="Arial" w:hAnsi="Arial" w:cs="Arial"/>
          <w:sz w:val="20"/>
          <w:szCs w:val="20"/>
          <w:lang w:val="en-US" w:eastAsia="zh-CN"/>
        </w:rPr>
      </w:pPr>
      <w:r>
        <w:rPr>
          <w:rFonts w:hint="eastAsia" w:ascii="Arial" w:hAnsi="Arial" w:cs="Arial"/>
          <w:b/>
          <w:bCs/>
          <w:sz w:val="20"/>
          <w:szCs w:val="20"/>
          <w:lang w:val="en-US" w:eastAsia="zh-CN"/>
        </w:rPr>
        <w:t>Proposal 7: The additional values could be introduced for short PBD of XR traffic, including [1,2,3,4] in milliseconds value.</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8: In order to reduce the delay and ensure the timely retransmission, early retransmission could be triggered even the results of previous transmission or retransmission of RLC SDUs or RLC SDU segments are not received from the peer AM RLC entity.</w:t>
      </w:r>
    </w:p>
    <w:p>
      <w:pPr>
        <w:numPr>
          <w:ilvl w:val="0"/>
          <w:numId w:val="0"/>
        </w:numPr>
        <w:ind w:left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9: The following mechanism could be considered to trigger the early retransmission:</w:t>
      </w:r>
    </w:p>
    <w:p>
      <w:pPr>
        <w:numPr>
          <w:ilvl w:val="0"/>
          <w:numId w:val="20"/>
        </w:numPr>
        <w:ind w:left="420" w:leftChars="0" w:hanging="420" w:firstLine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Option 1: A new indication from PDCP could be used to indicate that the remaining short PDB of RLC SDU is below a threshold to trigger the retransmission action.</w:t>
      </w:r>
    </w:p>
    <w:p>
      <w:pPr>
        <w:numPr>
          <w:ilvl w:val="0"/>
          <w:numId w:val="20"/>
        </w:numPr>
        <w:ind w:left="420" w:leftChars="0" w:hanging="420" w:firstLine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Option 2: A new timer base on the remaining short PDB could be introduced associated with </w:t>
      </w:r>
      <w:r>
        <w:rPr>
          <w:rFonts w:hint="eastAsia" w:ascii="Arial" w:hAnsi="Arial" w:cs="Arial"/>
          <w:b/>
          <w:bCs/>
          <w:sz w:val="20"/>
          <w:szCs w:val="20"/>
          <w:lang w:val="en-US" w:eastAsia="ko-KR"/>
        </w:rPr>
        <w:t xml:space="preserve">a particular RLC </w:t>
      </w:r>
      <w:r>
        <w:rPr>
          <w:rFonts w:hint="eastAsia" w:ascii="Arial" w:hAnsi="Arial" w:cs="Arial"/>
          <w:b/>
          <w:bCs/>
          <w:sz w:val="20"/>
          <w:szCs w:val="20"/>
          <w:lang w:val="en-US" w:eastAsia="zh-CN"/>
        </w:rPr>
        <w:t>S</w:t>
      </w:r>
      <w:r>
        <w:rPr>
          <w:rFonts w:hint="eastAsia" w:ascii="Arial" w:hAnsi="Arial" w:cs="Arial"/>
          <w:b/>
          <w:bCs/>
          <w:sz w:val="20"/>
          <w:szCs w:val="20"/>
          <w:lang w:val="en-US" w:eastAsia="ko-KR"/>
        </w:rPr>
        <w:t>DU</w:t>
      </w:r>
      <w:r>
        <w:rPr>
          <w:rFonts w:hint="eastAsia" w:ascii="Arial" w:hAnsi="Arial" w:cs="Arial"/>
          <w:b/>
          <w:bCs/>
          <w:sz w:val="20"/>
          <w:szCs w:val="20"/>
          <w:lang w:val="en-US" w:eastAsia="zh-CN"/>
        </w:rPr>
        <w:t xml:space="preserve"> to trigger the retransmission action. </w:t>
      </w:r>
    </w:p>
    <w:p>
      <w:pPr>
        <w:numPr>
          <w:ilvl w:val="0"/>
          <w:numId w:val="20"/>
        </w:numPr>
        <w:ind w:left="420" w:leftChars="0" w:hanging="420"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Option 3: A new indication from MAC to indicate the reception failure of </w:t>
      </w:r>
      <w:r>
        <w:rPr>
          <w:rFonts w:hint="eastAsia" w:ascii="Arial" w:hAnsi="Arial" w:cs="Arial"/>
          <w:b/>
          <w:bCs/>
          <w:sz w:val="20"/>
          <w:szCs w:val="20"/>
          <w:lang w:val="en-US" w:eastAsia="ko-KR"/>
        </w:rPr>
        <w:t xml:space="preserve">a particular RLC </w:t>
      </w:r>
      <w:r>
        <w:rPr>
          <w:rFonts w:hint="eastAsia" w:ascii="Arial" w:hAnsi="Arial" w:cs="Arial"/>
          <w:b/>
          <w:bCs/>
          <w:sz w:val="20"/>
          <w:szCs w:val="20"/>
          <w:lang w:val="en-US" w:eastAsia="zh-CN"/>
        </w:rPr>
        <w:t>P</w:t>
      </w:r>
      <w:r>
        <w:rPr>
          <w:rFonts w:hint="eastAsia" w:ascii="Arial" w:hAnsi="Arial" w:cs="Arial"/>
          <w:b/>
          <w:bCs/>
          <w:sz w:val="20"/>
          <w:szCs w:val="20"/>
          <w:lang w:val="en-US" w:eastAsia="ko-KR"/>
        </w:rPr>
        <w:t>DU</w:t>
      </w:r>
      <w:r>
        <w:rPr>
          <w:rFonts w:hint="eastAsia" w:ascii="Arial" w:hAnsi="Arial" w:cs="Arial"/>
          <w:b/>
          <w:bCs/>
          <w:sz w:val="20"/>
          <w:szCs w:val="20"/>
          <w:lang w:val="en-US" w:eastAsia="zh-CN"/>
        </w:rPr>
        <w:t xml:space="preserve"> to trigger the retransmission action.</w:t>
      </w:r>
    </w:p>
    <w:p>
      <w:pPr>
        <w:pStyle w:val="2"/>
        <w:bidi w:val="0"/>
        <w:ind w:left="432" w:leftChars="0" w:hanging="432" w:firstLineChars="0"/>
      </w:pPr>
      <w:r>
        <w:t>Reference</w:t>
      </w:r>
    </w:p>
    <w:bookmarkEnd w:id="0"/>
    <w:p>
      <w:pPr>
        <w:pStyle w:val="89"/>
        <w:numPr>
          <w:ilvl w:val="0"/>
          <w:numId w:val="21"/>
        </w:numPr>
        <w:tabs>
          <w:tab w:val="right" w:pos="9639"/>
        </w:tabs>
        <w:spacing w:after="0"/>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3GPP TS 38.322 V18.0.0 (2023-12)</w:t>
      </w:r>
      <w:r>
        <w:rPr>
          <w:rFonts w:hint="eastAsia" w:ascii="Arial" w:hAnsi="Arial" w:eastAsia="宋体" w:cs="Arial"/>
          <w:sz w:val="20"/>
          <w:szCs w:val="20"/>
          <w:lang w:val="en-US" w:eastAsia="zh-CN" w:bidi="ar-SA"/>
        </w:rPr>
        <w:t xml:space="preserve">, </w:t>
      </w:r>
      <w:r>
        <w:rPr>
          <w:rFonts w:hint="default" w:ascii="Arial" w:hAnsi="Arial" w:eastAsia="宋体" w:cs="Arial"/>
          <w:sz w:val="20"/>
          <w:szCs w:val="20"/>
          <w:lang w:val="en-US" w:eastAsia="zh-CN" w:bidi="ar-SA"/>
        </w:rPr>
        <w:t>Radio Link Control (RLC) protocol specification</w:t>
      </w:r>
      <w:r>
        <w:rPr>
          <w:rFonts w:hint="eastAsia" w:ascii="Arial" w:hAnsi="Arial" w:eastAsia="宋体" w:cs="Arial"/>
          <w:sz w:val="20"/>
          <w:szCs w:val="20"/>
          <w:lang w:val="en-US" w:eastAsia="zh-CN" w:bidi="ar-SA"/>
        </w:rPr>
        <w:t xml:space="preserve"> (Release 18).</w:t>
      </w:r>
    </w:p>
    <w:p>
      <w:pPr>
        <w:pStyle w:val="89"/>
        <w:numPr>
          <w:ilvl w:val="0"/>
          <w:numId w:val="21"/>
        </w:numPr>
        <w:tabs>
          <w:tab w:val="right" w:pos="9639"/>
        </w:tabs>
        <w:spacing w:after="0"/>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3GPP TS 38.300 V18.1.0 (2024-03)</w:t>
      </w:r>
      <w:r>
        <w:rPr>
          <w:rFonts w:hint="eastAsia" w:ascii="Arial" w:hAnsi="Arial" w:eastAsia="宋体" w:cs="Arial"/>
          <w:sz w:val="20"/>
          <w:szCs w:val="20"/>
          <w:lang w:val="en-US" w:eastAsia="zh-CN" w:bidi="ar-SA"/>
        </w:rPr>
        <w:t>, NR and NG-RAN Overall Description;Stage 2(Release 18).</w:t>
      </w:r>
    </w:p>
    <w:p>
      <w:pPr>
        <w:pStyle w:val="89"/>
        <w:numPr>
          <w:ilvl w:val="0"/>
          <w:numId w:val="21"/>
        </w:numPr>
        <w:tabs>
          <w:tab w:val="right" w:pos="9639"/>
        </w:tabs>
        <w:spacing w:after="0"/>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3GPP TS 38.323 V18.</w:t>
      </w:r>
      <w:r>
        <w:rPr>
          <w:rFonts w:hint="eastAsia" w:cs="Arial"/>
          <w:sz w:val="20"/>
          <w:szCs w:val="20"/>
          <w:lang w:val="en-US" w:eastAsia="zh-CN" w:bidi="ar-SA"/>
        </w:rPr>
        <w:t>1</w:t>
      </w:r>
      <w:r>
        <w:rPr>
          <w:rFonts w:hint="default" w:ascii="Arial" w:hAnsi="Arial" w:eastAsia="宋体" w:cs="Arial"/>
          <w:sz w:val="20"/>
          <w:szCs w:val="20"/>
          <w:lang w:val="en-US" w:eastAsia="zh-CN" w:bidi="ar-SA"/>
        </w:rPr>
        <w:t>.0 (202</w:t>
      </w:r>
      <w:r>
        <w:rPr>
          <w:rFonts w:hint="eastAsia" w:cs="Arial"/>
          <w:sz w:val="20"/>
          <w:szCs w:val="20"/>
          <w:lang w:val="en-US" w:eastAsia="zh-CN" w:bidi="ar-SA"/>
        </w:rPr>
        <w:t>4</w:t>
      </w:r>
      <w:r>
        <w:rPr>
          <w:rFonts w:hint="default" w:ascii="Arial" w:hAnsi="Arial" w:eastAsia="宋体" w:cs="Arial"/>
          <w:sz w:val="20"/>
          <w:szCs w:val="20"/>
          <w:lang w:val="en-US" w:eastAsia="zh-CN" w:bidi="ar-SA"/>
        </w:rPr>
        <w:t>-</w:t>
      </w:r>
      <w:r>
        <w:rPr>
          <w:rFonts w:hint="eastAsia" w:cs="Arial"/>
          <w:sz w:val="20"/>
          <w:szCs w:val="20"/>
          <w:lang w:val="en-US" w:eastAsia="zh-CN" w:bidi="ar-SA"/>
        </w:rPr>
        <w:t>03</w:t>
      </w:r>
      <w:r>
        <w:rPr>
          <w:rFonts w:hint="default" w:ascii="Arial" w:hAnsi="Arial" w:eastAsia="宋体" w:cs="Arial"/>
          <w:sz w:val="20"/>
          <w:szCs w:val="20"/>
          <w:lang w:val="en-US" w:eastAsia="zh-CN" w:bidi="ar-SA"/>
        </w:rPr>
        <w:t>)</w:t>
      </w:r>
      <w:r>
        <w:rPr>
          <w:rFonts w:hint="eastAsia" w:ascii="Arial" w:hAnsi="Arial" w:eastAsia="宋体" w:cs="Arial"/>
          <w:sz w:val="20"/>
          <w:szCs w:val="20"/>
          <w:lang w:val="en-US" w:eastAsia="zh-CN" w:bidi="ar-SA"/>
        </w:rPr>
        <w:t>, Packet Data Convergence Protocol (PDCP) specification (Release 18).</w:t>
      </w:r>
    </w:p>
    <w:p>
      <w:pPr>
        <w:pStyle w:val="89"/>
        <w:numPr>
          <w:ilvl w:val="0"/>
          <w:numId w:val="21"/>
        </w:numPr>
        <w:tabs>
          <w:tab w:val="right" w:pos="9639"/>
        </w:tabs>
        <w:spacing w:after="0"/>
        <w:rPr>
          <w:rFonts w:ascii="Times New Roman" w:hAnsi="Times New Roman"/>
          <w:b w:val="0"/>
          <w:sz w:val="20"/>
          <w:lang w:eastAsia="zh-CN"/>
        </w:rPr>
      </w:pPr>
      <w:r>
        <w:rPr>
          <w:rFonts w:hint="default" w:ascii="Arial" w:hAnsi="Arial" w:eastAsia="宋体" w:cs="Arial"/>
          <w:sz w:val="20"/>
          <w:szCs w:val="20"/>
          <w:lang w:val="en-US" w:eastAsia="zh-CN" w:bidi="ar-SA"/>
        </w:rPr>
        <w:t>3GPP TS 38.331 V18.</w:t>
      </w:r>
      <w:r>
        <w:rPr>
          <w:rFonts w:hint="eastAsia" w:cs="Arial"/>
          <w:sz w:val="20"/>
          <w:szCs w:val="20"/>
          <w:lang w:val="en-US" w:eastAsia="zh-CN" w:bidi="ar-SA"/>
        </w:rPr>
        <w:t>1</w:t>
      </w:r>
      <w:r>
        <w:rPr>
          <w:rFonts w:hint="default" w:ascii="Arial" w:hAnsi="Arial" w:eastAsia="宋体" w:cs="Arial"/>
          <w:sz w:val="20"/>
          <w:szCs w:val="20"/>
          <w:lang w:val="en-US" w:eastAsia="zh-CN" w:bidi="ar-SA"/>
        </w:rPr>
        <w:t>.0 (202</w:t>
      </w:r>
      <w:r>
        <w:rPr>
          <w:rFonts w:hint="eastAsia" w:cs="Arial"/>
          <w:sz w:val="20"/>
          <w:szCs w:val="20"/>
          <w:lang w:val="en-US" w:eastAsia="zh-CN" w:bidi="ar-SA"/>
        </w:rPr>
        <w:t>4</w:t>
      </w:r>
      <w:r>
        <w:rPr>
          <w:rFonts w:hint="default" w:ascii="Arial" w:hAnsi="Arial" w:eastAsia="宋体" w:cs="Arial"/>
          <w:sz w:val="20"/>
          <w:szCs w:val="20"/>
          <w:lang w:val="en-US" w:eastAsia="zh-CN" w:bidi="ar-SA"/>
        </w:rPr>
        <w:t>-</w:t>
      </w:r>
      <w:r>
        <w:rPr>
          <w:rFonts w:hint="eastAsia" w:cs="Arial"/>
          <w:sz w:val="20"/>
          <w:szCs w:val="20"/>
          <w:lang w:val="en-US" w:eastAsia="zh-CN" w:bidi="ar-SA"/>
        </w:rPr>
        <w:t>03</w:t>
      </w:r>
      <w:r>
        <w:rPr>
          <w:rFonts w:hint="default" w:ascii="Arial" w:hAnsi="Arial" w:eastAsia="宋体" w:cs="Arial"/>
          <w:sz w:val="20"/>
          <w:szCs w:val="20"/>
          <w:lang w:val="en-US" w:eastAsia="zh-CN" w:bidi="ar-SA"/>
        </w:rPr>
        <w:t>)</w:t>
      </w:r>
      <w:r>
        <w:rPr>
          <w:rFonts w:hint="eastAsia" w:cs="Arial"/>
          <w:sz w:val="20"/>
          <w:szCs w:val="20"/>
          <w:lang w:val="en-US" w:eastAsia="zh-CN" w:bidi="ar-SA"/>
        </w:rPr>
        <w:t>,Radio Resource Control (RRC) protocol specification(Release 18)</w:t>
      </w:r>
    </w:p>
    <w:p>
      <w:pPr>
        <w:pStyle w:val="89"/>
        <w:numPr>
          <w:ilvl w:val="0"/>
          <w:numId w:val="0"/>
        </w:numPr>
        <w:tabs>
          <w:tab w:val="right" w:pos="9639"/>
        </w:tabs>
        <w:spacing w:after="0"/>
        <w:rPr>
          <w:rFonts w:ascii="Times New Roman" w:hAnsi="Times New Roman"/>
          <w:b w:val="0"/>
          <w:sz w:val="20"/>
          <w:lang w:eastAsia="zh-CN"/>
        </w:rPr>
      </w:pP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Ericsson Capital TT">
    <w:altName w:val="Calibri"/>
    <w:panose1 w:val="00000000000000000000"/>
    <w:charset w:val="00"/>
    <w:family w:val="auto"/>
    <w:pitch w:val="default"/>
    <w:sig w:usb0="00000000" w:usb1="00000000" w:usb2="00000000" w:usb3="00000000" w:csb0="0000009F" w:csb1="00000000"/>
  </w:font>
  <w:font w:name="MS Mincho">
    <w:panose1 w:val="02020609040205080304"/>
    <w:charset w:val="80"/>
    <w:family w:val="modern"/>
    <w:pitch w:val="default"/>
    <w:sig w:usb0="E00002FF" w:usb1="6AC7FDFB" w:usb2="00000012" w:usb3="00000000" w:csb0="4002009F" w:csb1="DFD7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rPr>
        <w:rFonts w:hint="eastAsia"/>
        <w:lang w:eastAsia="zh-CN"/>
      </w:rPr>
      <w:t xml:space="preserve">  </w: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CEB4F9"/>
    <w:multiLevelType w:val="multilevel"/>
    <w:tmpl w:val="ADCEB4F9"/>
    <w:lvl w:ilvl="0" w:tentative="0">
      <w:start w:val="1"/>
      <w:numFmt w:val="decimal"/>
      <w:pStyle w:val="2"/>
      <w:lvlText w:val="%1"/>
      <w:lvlJc w:val="left"/>
      <w:pPr>
        <w:ind w:left="432" w:hanging="432"/>
      </w:pPr>
      <w:rPr>
        <w:lang w:val="en-GB"/>
      </w:rPr>
    </w:lvl>
    <w:lvl w:ilvl="1" w:tentative="0">
      <w:start w:val="1"/>
      <w:numFmt w:val="decimal"/>
      <w:pStyle w:val="3"/>
      <w:lvlText w:val="%1.%2"/>
      <w:lvlJc w:val="left"/>
      <w:pPr>
        <w:ind w:left="860"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AF5C68DF"/>
    <w:multiLevelType w:val="singleLevel"/>
    <w:tmpl w:val="AF5C68DF"/>
    <w:lvl w:ilvl="0" w:tentative="0">
      <w:start w:val="1"/>
      <w:numFmt w:val="bullet"/>
      <w:lvlText w:val=""/>
      <w:lvlJc w:val="left"/>
      <w:pPr>
        <w:tabs>
          <w:tab w:val="left" w:pos="420"/>
        </w:tabs>
        <w:ind w:left="840" w:hanging="420"/>
      </w:pPr>
      <w:rPr>
        <w:rFonts w:hint="default" w:ascii="Wingdings" w:hAnsi="Wingdings"/>
      </w:rPr>
    </w:lvl>
  </w:abstractNum>
  <w:abstractNum w:abstractNumId="2">
    <w:nsid w:val="B4427EF2"/>
    <w:multiLevelType w:val="singleLevel"/>
    <w:tmpl w:val="B4427EF2"/>
    <w:lvl w:ilvl="0" w:tentative="0">
      <w:start w:val="1"/>
      <w:numFmt w:val="decimal"/>
      <w:suff w:val="space"/>
      <w:lvlText w:val="[%1]"/>
      <w:lvlJc w:val="left"/>
    </w:lvl>
  </w:abstractNum>
  <w:abstractNum w:abstractNumId="3">
    <w:nsid w:val="BC72E969"/>
    <w:multiLevelType w:val="singleLevel"/>
    <w:tmpl w:val="BC72E969"/>
    <w:lvl w:ilvl="0" w:tentative="0">
      <w:start w:val="1"/>
      <w:numFmt w:val="bullet"/>
      <w:lvlText w:val=""/>
      <w:lvlJc w:val="left"/>
      <w:pPr>
        <w:ind w:left="420" w:hanging="420"/>
      </w:pPr>
      <w:rPr>
        <w:rFonts w:hint="default" w:ascii="Wingdings" w:hAnsi="Wingdings"/>
      </w:rPr>
    </w:lvl>
  </w:abstractNum>
  <w:abstractNum w:abstractNumId="4">
    <w:nsid w:val="C2E358B8"/>
    <w:multiLevelType w:val="singleLevel"/>
    <w:tmpl w:val="C2E358B8"/>
    <w:lvl w:ilvl="0" w:tentative="0">
      <w:start w:val="1"/>
      <w:numFmt w:val="bullet"/>
      <w:lvlText w:val=""/>
      <w:lvlJc w:val="left"/>
      <w:pPr>
        <w:tabs>
          <w:tab w:val="left" w:pos="420"/>
        </w:tabs>
        <w:ind w:left="840" w:hanging="420"/>
      </w:pPr>
      <w:rPr>
        <w:rFonts w:hint="default" w:ascii="Wingdings" w:hAnsi="Wingdings"/>
      </w:rPr>
    </w:lvl>
  </w:abstractNum>
  <w:abstractNum w:abstractNumId="5">
    <w:nsid w:val="F134AD62"/>
    <w:multiLevelType w:val="singleLevel"/>
    <w:tmpl w:val="F134AD62"/>
    <w:lvl w:ilvl="0" w:tentative="0">
      <w:start w:val="1"/>
      <w:numFmt w:val="bullet"/>
      <w:lvlText w:val=""/>
      <w:lvlJc w:val="left"/>
      <w:pPr>
        <w:tabs>
          <w:tab w:val="left" w:pos="420"/>
        </w:tabs>
        <w:ind w:left="840" w:hanging="420"/>
      </w:pPr>
      <w:rPr>
        <w:rFonts w:hint="default" w:ascii="Wingdings" w:hAnsi="Wingdings"/>
      </w:rPr>
    </w:lvl>
  </w:abstractNum>
  <w:abstractNum w:abstractNumId="6">
    <w:nsid w:val="0D367570"/>
    <w:multiLevelType w:val="multilevel"/>
    <w:tmpl w:val="0D367570"/>
    <w:lvl w:ilvl="0" w:tentative="0">
      <w:start w:val="1"/>
      <w:numFmt w:val="decimal"/>
      <w:pStyle w:val="108"/>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7">
    <w:nsid w:val="1079D35D"/>
    <w:multiLevelType w:val="singleLevel"/>
    <w:tmpl w:val="1079D35D"/>
    <w:lvl w:ilvl="0" w:tentative="0">
      <w:start w:val="1"/>
      <w:numFmt w:val="bullet"/>
      <w:lvlText w:val=""/>
      <w:lvlJc w:val="left"/>
      <w:pPr>
        <w:tabs>
          <w:tab w:val="left" w:pos="420"/>
        </w:tabs>
        <w:ind w:left="840" w:hanging="420"/>
      </w:pPr>
      <w:rPr>
        <w:rFonts w:hint="default" w:ascii="Wingdings" w:hAnsi="Wingdings"/>
      </w:rPr>
    </w:lvl>
  </w:abstractNum>
  <w:abstractNum w:abstractNumId="8">
    <w:nsid w:val="126D0C5D"/>
    <w:multiLevelType w:val="multilevel"/>
    <w:tmpl w:val="126D0C5D"/>
    <w:lvl w:ilvl="0" w:tentative="0">
      <w:start w:val="1"/>
      <w:numFmt w:val="bullet"/>
      <w:pStyle w:val="22"/>
      <w:lvlText w:val=""/>
      <w:lvlJc w:val="left"/>
      <w:pPr>
        <w:tabs>
          <w:tab w:val="left" w:pos="1418"/>
        </w:tabs>
        <w:ind w:left="1418" w:hanging="420"/>
      </w:pPr>
      <w:rPr>
        <w:rFonts w:hint="default" w:ascii="Symbol" w:hAnsi="Symbol"/>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Symbol" w:hAnsi="Symbol"/>
      </w:rPr>
    </w:lvl>
    <w:lvl w:ilvl="3" w:tentative="0">
      <w:start w:val="1"/>
      <w:numFmt w:val="bullet"/>
      <w:lvlText w:val=""/>
      <w:lvlJc w:val="left"/>
      <w:pPr>
        <w:tabs>
          <w:tab w:val="left" w:pos="1680"/>
        </w:tabs>
        <w:ind w:left="1680" w:hanging="420"/>
      </w:pPr>
      <w:rPr>
        <w:rFonts w:hint="default" w:ascii="Symbol" w:hAnsi="Symbol"/>
      </w:rPr>
    </w:lvl>
    <w:lvl w:ilvl="4" w:tentative="0">
      <w:start w:val="1"/>
      <w:numFmt w:val="bullet"/>
      <w:lvlText w:val=""/>
      <w:lvlJc w:val="left"/>
      <w:pPr>
        <w:tabs>
          <w:tab w:val="left" w:pos="2100"/>
        </w:tabs>
        <w:ind w:left="2100" w:hanging="420"/>
      </w:pPr>
      <w:rPr>
        <w:rFonts w:hint="default" w:ascii="Symbol" w:hAnsi="Symbol"/>
      </w:rPr>
    </w:lvl>
    <w:lvl w:ilvl="5" w:tentative="0">
      <w:start w:val="1"/>
      <w:numFmt w:val="bullet"/>
      <w:lvlText w:val=""/>
      <w:lvlJc w:val="left"/>
      <w:pPr>
        <w:tabs>
          <w:tab w:val="left" w:pos="2520"/>
        </w:tabs>
        <w:ind w:left="2520" w:hanging="420"/>
      </w:pPr>
      <w:rPr>
        <w:rFonts w:hint="default" w:ascii="Symbol" w:hAnsi="Symbol"/>
      </w:rPr>
    </w:lvl>
    <w:lvl w:ilvl="6" w:tentative="0">
      <w:start w:val="1"/>
      <w:numFmt w:val="bullet"/>
      <w:lvlText w:val=""/>
      <w:lvlJc w:val="left"/>
      <w:pPr>
        <w:tabs>
          <w:tab w:val="left" w:pos="2940"/>
        </w:tabs>
        <w:ind w:left="2940" w:hanging="420"/>
      </w:pPr>
      <w:rPr>
        <w:rFonts w:hint="default" w:ascii="Symbol" w:hAnsi="Symbol"/>
      </w:rPr>
    </w:lvl>
    <w:lvl w:ilvl="7" w:tentative="0">
      <w:start w:val="1"/>
      <w:numFmt w:val="bullet"/>
      <w:lvlText w:val=""/>
      <w:lvlJc w:val="left"/>
      <w:pPr>
        <w:tabs>
          <w:tab w:val="left" w:pos="3360"/>
        </w:tabs>
        <w:ind w:left="3360" w:hanging="420"/>
      </w:pPr>
      <w:rPr>
        <w:rFonts w:hint="default" w:ascii="Symbol" w:hAnsi="Symbol"/>
      </w:rPr>
    </w:lvl>
    <w:lvl w:ilvl="8" w:tentative="0">
      <w:start w:val="1"/>
      <w:numFmt w:val="bullet"/>
      <w:lvlText w:val=""/>
      <w:lvlJc w:val="left"/>
      <w:pPr>
        <w:tabs>
          <w:tab w:val="left" w:pos="3780"/>
        </w:tabs>
        <w:ind w:left="3780" w:hanging="420"/>
      </w:pPr>
      <w:rPr>
        <w:rFonts w:hint="default" w:ascii="Symbol" w:hAnsi="Symbol"/>
      </w:rPr>
    </w:lvl>
  </w:abstractNum>
  <w:abstractNum w:abstractNumId="9">
    <w:nsid w:val="22D21819"/>
    <w:multiLevelType w:val="multilevel"/>
    <w:tmpl w:val="22D21819"/>
    <w:lvl w:ilvl="0" w:tentative="0">
      <w:start w:val="1"/>
      <w:numFmt w:val="bullet"/>
      <w:pStyle w:val="157"/>
      <w:lvlText w:val=""/>
      <w:lvlJc w:val="left"/>
      <w:pPr>
        <w:tabs>
          <w:tab w:val="left" w:pos="1259"/>
        </w:tabs>
        <w:ind w:left="1622" w:hanging="1055"/>
      </w:pPr>
      <w:rPr>
        <w:rFonts w:hint="default" w:ascii="Symbol" w:hAnsi="Symbol"/>
        <w:b/>
        <w:i w:val="0"/>
        <w:sz w:val="22"/>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abstractNum w:abstractNumId="10">
    <w:nsid w:val="237287BB"/>
    <w:multiLevelType w:val="singleLevel"/>
    <w:tmpl w:val="237287BB"/>
    <w:lvl w:ilvl="0" w:tentative="0">
      <w:start w:val="1"/>
      <w:numFmt w:val="bullet"/>
      <w:lvlText w:val=""/>
      <w:lvlJc w:val="left"/>
      <w:pPr>
        <w:ind w:left="420" w:hanging="420"/>
      </w:pPr>
      <w:rPr>
        <w:rFonts w:hint="default" w:ascii="Wingdings" w:hAnsi="Wingdings"/>
      </w:rPr>
    </w:lvl>
  </w:abstractNum>
  <w:abstractNum w:abstractNumId="11">
    <w:nsid w:val="3261FD6F"/>
    <w:multiLevelType w:val="singleLevel"/>
    <w:tmpl w:val="3261FD6F"/>
    <w:lvl w:ilvl="0" w:tentative="0">
      <w:start w:val="1"/>
      <w:numFmt w:val="bullet"/>
      <w:lvlText w:val=""/>
      <w:lvlJc w:val="left"/>
      <w:pPr>
        <w:tabs>
          <w:tab w:val="left" w:pos="420"/>
        </w:tabs>
        <w:ind w:left="840" w:hanging="420"/>
      </w:pPr>
      <w:rPr>
        <w:rFonts w:hint="default" w:ascii="Wingdings" w:hAnsi="Wingdings"/>
      </w:rPr>
    </w:lvl>
  </w:abstractNum>
  <w:abstractNum w:abstractNumId="12">
    <w:nsid w:val="3A877D64"/>
    <w:multiLevelType w:val="singleLevel"/>
    <w:tmpl w:val="3A877D64"/>
    <w:lvl w:ilvl="0" w:tentative="0">
      <w:start w:val="1"/>
      <w:numFmt w:val="decimal"/>
      <w:pStyle w:val="139"/>
      <w:lvlText w:val="[%1]"/>
      <w:lvlJc w:val="left"/>
      <w:pPr>
        <w:tabs>
          <w:tab w:val="left" w:pos="360"/>
        </w:tabs>
        <w:ind w:left="360" w:hanging="360"/>
      </w:pPr>
      <w:rPr>
        <w:lang w:val="en-GB"/>
      </w:rPr>
    </w:lvl>
  </w:abstractNum>
  <w:abstractNum w:abstractNumId="13">
    <w:nsid w:val="3AA46647"/>
    <w:multiLevelType w:val="multilevel"/>
    <w:tmpl w:val="3AA46647"/>
    <w:lvl w:ilvl="0" w:tentative="0">
      <w:start w:val="1"/>
      <w:numFmt w:val="decimal"/>
      <w:pStyle w:val="13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5101505E"/>
    <w:multiLevelType w:val="multilevel"/>
    <w:tmpl w:val="5101505E"/>
    <w:lvl w:ilvl="0" w:tentative="0">
      <w:start w:val="1"/>
      <w:numFmt w:val="decimal"/>
      <w:pStyle w:val="13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C991E5A"/>
    <w:multiLevelType w:val="multilevel"/>
    <w:tmpl w:val="5C991E5A"/>
    <w:lvl w:ilvl="0" w:tentative="0">
      <w:start w:val="1"/>
      <w:numFmt w:val="bullet"/>
      <w:pStyle w:val="23"/>
      <w:lvlText w:val=""/>
      <w:lvlJc w:val="left"/>
      <w:pPr>
        <w:tabs>
          <w:tab w:val="left" w:pos="704"/>
        </w:tabs>
        <w:ind w:left="704" w:hanging="420"/>
      </w:pPr>
      <w:rPr>
        <w:rFonts w:hint="default" w:ascii="Symbol" w:hAnsi="Symbol"/>
      </w:rPr>
    </w:lvl>
    <w:lvl w:ilvl="1" w:tentative="0">
      <w:start w:val="1"/>
      <w:numFmt w:val="bullet"/>
      <w:lvlText w:val=""/>
      <w:lvlJc w:val="left"/>
      <w:pPr>
        <w:tabs>
          <w:tab w:val="left" w:pos="1124"/>
        </w:tabs>
        <w:ind w:left="1124" w:hanging="420"/>
      </w:pPr>
      <w:rPr>
        <w:rFonts w:hint="default" w:ascii="Symbol" w:hAnsi="Symbol"/>
      </w:rPr>
    </w:lvl>
    <w:lvl w:ilvl="2" w:tentative="0">
      <w:start w:val="1"/>
      <w:numFmt w:val="bullet"/>
      <w:lvlText w:val=""/>
      <w:lvlJc w:val="left"/>
      <w:pPr>
        <w:tabs>
          <w:tab w:val="left" w:pos="1544"/>
        </w:tabs>
        <w:ind w:left="1544" w:hanging="420"/>
      </w:pPr>
      <w:rPr>
        <w:rFonts w:hint="default" w:ascii="Symbol" w:hAnsi="Symbol"/>
      </w:rPr>
    </w:lvl>
    <w:lvl w:ilvl="3" w:tentative="0">
      <w:start w:val="1"/>
      <w:numFmt w:val="bullet"/>
      <w:lvlText w:val=""/>
      <w:lvlJc w:val="left"/>
      <w:pPr>
        <w:tabs>
          <w:tab w:val="left" w:pos="1964"/>
        </w:tabs>
        <w:ind w:left="1964" w:hanging="420"/>
      </w:pPr>
      <w:rPr>
        <w:rFonts w:hint="default" w:ascii="Symbol" w:hAnsi="Symbol"/>
      </w:rPr>
    </w:lvl>
    <w:lvl w:ilvl="4" w:tentative="0">
      <w:start w:val="1"/>
      <w:numFmt w:val="bullet"/>
      <w:lvlText w:val=""/>
      <w:lvlJc w:val="left"/>
      <w:pPr>
        <w:tabs>
          <w:tab w:val="left" w:pos="2384"/>
        </w:tabs>
        <w:ind w:left="2384" w:hanging="420"/>
      </w:pPr>
      <w:rPr>
        <w:rFonts w:hint="default" w:ascii="Symbol" w:hAnsi="Symbol"/>
      </w:rPr>
    </w:lvl>
    <w:lvl w:ilvl="5" w:tentative="0">
      <w:start w:val="1"/>
      <w:numFmt w:val="bullet"/>
      <w:lvlText w:val=""/>
      <w:lvlJc w:val="left"/>
      <w:pPr>
        <w:tabs>
          <w:tab w:val="left" w:pos="2804"/>
        </w:tabs>
        <w:ind w:left="2804" w:hanging="420"/>
      </w:pPr>
      <w:rPr>
        <w:rFonts w:hint="default" w:ascii="Symbol" w:hAnsi="Symbol"/>
      </w:rPr>
    </w:lvl>
    <w:lvl w:ilvl="6" w:tentative="0">
      <w:start w:val="1"/>
      <w:numFmt w:val="bullet"/>
      <w:lvlText w:val=""/>
      <w:lvlJc w:val="left"/>
      <w:pPr>
        <w:tabs>
          <w:tab w:val="left" w:pos="3224"/>
        </w:tabs>
        <w:ind w:left="3224" w:hanging="420"/>
      </w:pPr>
      <w:rPr>
        <w:rFonts w:hint="default" w:ascii="Symbol" w:hAnsi="Symbol"/>
      </w:rPr>
    </w:lvl>
    <w:lvl w:ilvl="7" w:tentative="0">
      <w:start w:val="1"/>
      <w:numFmt w:val="bullet"/>
      <w:lvlText w:val=""/>
      <w:lvlJc w:val="left"/>
      <w:pPr>
        <w:tabs>
          <w:tab w:val="left" w:pos="3644"/>
        </w:tabs>
        <w:ind w:left="3644" w:hanging="420"/>
      </w:pPr>
      <w:rPr>
        <w:rFonts w:hint="default" w:ascii="Symbol" w:hAnsi="Symbol"/>
      </w:rPr>
    </w:lvl>
    <w:lvl w:ilvl="8" w:tentative="0">
      <w:start w:val="1"/>
      <w:numFmt w:val="bullet"/>
      <w:lvlText w:val=""/>
      <w:lvlJc w:val="left"/>
      <w:pPr>
        <w:tabs>
          <w:tab w:val="left" w:pos="4064"/>
        </w:tabs>
        <w:ind w:left="4064" w:hanging="420"/>
      </w:pPr>
      <w:rPr>
        <w:rFonts w:hint="default" w:ascii="Symbol" w:hAnsi="Symbol"/>
      </w:rPr>
    </w:lvl>
  </w:abstractNum>
  <w:abstractNum w:abstractNumId="18">
    <w:nsid w:val="5DF33F36"/>
    <w:multiLevelType w:val="multilevel"/>
    <w:tmpl w:val="5DF33F3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9">
    <w:nsid w:val="70146DC0"/>
    <w:multiLevelType w:val="multilevel"/>
    <w:tmpl w:val="70146DC0"/>
    <w:lvl w:ilvl="0" w:tentative="0">
      <w:start w:val="1"/>
      <w:numFmt w:val="bullet"/>
      <w:pStyle w:val="160"/>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BC330F5"/>
    <w:multiLevelType w:val="multilevel"/>
    <w:tmpl w:val="7BC330F5"/>
    <w:lvl w:ilvl="0" w:tentative="0">
      <w:start w:val="1"/>
      <w:numFmt w:val="bullet"/>
      <w:pStyle w:val="112"/>
      <w:lvlText w:val=""/>
      <w:lvlJc w:val="left"/>
      <w:pPr>
        <w:tabs>
          <w:tab w:val="left" w:pos="851"/>
        </w:tabs>
        <w:ind w:left="851" w:hanging="851"/>
      </w:pPr>
      <w:rPr>
        <w:rFonts w:hint="default" w:ascii="Cambria Math" w:hAnsi="Cambria Math"/>
        <w:b/>
        <w:i w:val="0"/>
        <w:color w:val="70CEF5"/>
        <w:sz w:val="20"/>
        <w:szCs w:val="20"/>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num w:numId="1">
    <w:abstractNumId w:val="0"/>
  </w:num>
  <w:num w:numId="2">
    <w:abstractNumId w:val="8"/>
  </w:num>
  <w:num w:numId="3">
    <w:abstractNumId w:val="17"/>
  </w:num>
  <w:num w:numId="4">
    <w:abstractNumId w:val="14"/>
  </w:num>
  <w:num w:numId="5">
    <w:abstractNumId w:val="15"/>
  </w:num>
  <w:num w:numId="6">
    <w:abstractNumId w:val="6"/>
  </w:num>
  <w:num w:numId="7">
    <w:abstractNumId w:val="20"/>
  </w:num>
  <w:num w:numId="8">
    <w:abstractNumId w:val="13"/>
  </w:num>
  <w:num w:numId="9">
    <w:abstractNumId w:val="16"/>
  </w:num>
  <w:num w:numId="10">
    <w:abstractNumId w:val="12"/>
  </w:num>
  <w:num w:numId="11">
    <w:abstractNumId w:val="9"/>
  </w:num>
  <w:num w:numId="12">
    <w:abstractNumId w:val="19"/>
  </w:num>
  <w:num w:numId="13">
    <w:abstractNumId w:val="3"/>
  </w:num>
  <w:num w:numId="14">
    <w:abstractNumId w:val="7"/>
  </w:num>
  <w:num w:numId="15">
    <w:abstractNumId w:val="11"/>
  </w:num>
  <w:num w:numId="16">
    <w:abstractNumId w:val="1"/>
  </w:num>
  <w:num w:numId="17">
    <w:abstractNumId w:val="5"/>
  </w:num>
  <w:num w:numId="18">
    <w:abstractNumId w:val="4"/>
  </w:num>
  <w:num w:numId="19">
    <w:abstractNumId w:val="18"/>
  </w:num>
  <w:num w:numId="20">
    <w:abstractNumId w:val="10"/>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B66084"/>
    <w:rsid w:val="000004EA"/>
    <w:rsid w:val="00000537"/>
    <w:rsid w:val="0000065C"/>
    <w:rsid w:val="00000823"/>
    <w:rsid w:val="0000086C"/>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A2B"/>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5EA"/>
    <w:rsid w:val="00023E5C"/>
    <w:rsid w:val="00023EC6"/>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5A0E"/>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9E"/>
    <w:rsid w:val="00065441"/>
    <w:rsid w:val="00065502"/>
    <w:rsid w:val="000655EF"/>
    <w:rsid w:val="0006592F"/>
    <w:rsid w:val="00065BA3"/>
    <w:rsid w:val="0006622B"/>
    <w:rsid w:val="00066763"/>
    <w:rsid w:val="00066775"/>
    <w:rsid w:val="0006725B"/>
    <w:rsid w:val="000674E2"/>
    <w:rsid w:val="00067BB5"/>
    <w:rsid w:val="00067F74"/>
    <w:rsid w:val="00070011"/>
    <w:rsid w:val="000701AB"/>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7CD"/>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A89"/>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DA3"/>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683"/>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BD4"/>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2A1A"/>
    <w:rsid w:val="000C3128"/>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370"/>
    <w:rsid w:val="000D5452"/>
    <w:rsid w:val="000D5D2B"/>
    <w:rsid w:val="000D5EC9"/>
    <w:rsid w:val="000D69FB"/>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5773"/>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3B6"/>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6D5"/>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A4E"/>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7C"/>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67F1C"/>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7B4"/>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1B"/>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4FFC"/>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5C7"/>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1F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87C"/>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AF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9B4"/>
    <w:rsid w:val="00274E67"/>
    <w:rsid w:val="00274F68"/>
    <w:rsid w:val="002752EB"/>
    <w:rsid w:val="0027552A"/>
    <w:rsid w:val="00275B42"/>
    <w:rsid w:val="00275D12"/>
    <w:rsid w:val="00275F19"/>
    <w:rsid w:val="002760A4"/>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77B"/>
    <w:rsid w:val="00287796"/>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28C"/>
    <w:rsid w:val="002C0977"/>
    <w:rsid w:val="002C0A7B"/>
    <w:rsid w:val="002C0BF8"/>
    <w:rsid w:val="002C12C1"/>
    <w:rsid w:val="002C1604"/>
    <w:rsid w:val="002C1AD1"/>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0CB"/>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33D"/>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68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6B"/>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4EFC"/>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E3C"/>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B42"/>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638"/>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7A2"/>
    <w:rsid w:val="00357A1A"/>
    <w:rsid w:val="003602BF"/>
    <w:rsid w:val="003603CE"/>
    <w:rsid w:val="00360667"/>
    <w:rsid w:val="003606DF"/>
    <w:rsid w:val="00360B6A"/>
    <w:rsid w:val="00360E8D"/>
    <w:rsid w:val="0036105A"/>
    <w:rsid w:val="003615EB"/>
    <w:rsid w:val="003616A4"/>
    <w:rsid w:val="00361987"/>
    <w:rsid w:val="00361BFC"/>
    <w:rsid w:val="00361D36"/>
    <w:rsid w:val="003621A3"/>
    <w:rsid w:val="00362B0F"/>
    <w:rsid w:val="003633DF"/>
    <w:rsid w:val="003642B6"/>
    <w:rsid w:val="003643D7"/>
    <w:rsid w:val="00364B65"/>
    <w:rsid w:val="00364CB9"/>
    <w:rsid w:val="00364CCB"/>
    <w:rsid w:val="00365056"/>
    <w:rsid w:val="0036566B"/>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77A5F"/>
    <w:rsid w:val="00380308"/>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002B"/>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990"/>
    <w:rsid w:val="00405E7A"/>
    <w:rsid w:val="004063BB"/>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7CF"/>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0DFB"/>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31A"/>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589"/>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035"/>
    <w:rsid w:val="00481613"/>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57"/>
    <w:rsid w:val="004865D5"/>
    <w:rsid w:val="00486A8B"/>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33B"/>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366"/>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50"/>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0A0"/>
    <w:rsid w:val="004E4303"/>
    <w:rsid w:val="004E4715"/>
    <w:rsid w:val="004E48CC"/>
    <w:rsid w:val="004E48EC"/>
    <w:rsid w:val="004E4FC1"/>
    <w:rsid w:val="004E4FF9"/>
    <w:rsid w:val="004E53C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5A5"/>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B9C"/>
    <w:rsid w:val="00552CE7"/>
    <w:rsid w:val="00552D60"/>
    <w:rsid w:val="0055312F"/>
    <w:rsid w:val="005531AB"/>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50F"/>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E4A"/>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3A1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C82"/>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060D"/>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87"/>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04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5F96"/>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AA4"/>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0CD"/>
    <w:rsid w:val="00687490"/>
    <w:rsid w:val="0068764D"/>
    <w:rsid w:val="00687667"/>
    <w:rsid w:val="006876C1"/>
    <w:rsid w:val="00687D4E"/>
    <w:rsid w:val="00690147"/>
    <w:rsid w:val="006901CF"/>
    <w:rsid w:val="00690277"/>
    <w:rsid w:val="006906C2"/>
    <w:rsid w:val="0069075C"/>
    <w:rsid w:val="00690D77"/>
    <w:rsid w:val="00690F2F"/>
    <w:rsid w:val="006911D3"/>
    <w:rsid w:val="00691449"/>
    <w:rsid w:val="0069169B"/>
    <w:rsid w:val="00691FF3"/>
    <w:rsid w:val="00692058"/>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4C9"/>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49E"/>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1DFE"/>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51E"/>
    <w:rsid w:val="00702820"/>
    <w:rsid w:val="0070283A"/>
    <w:rsid w:val="00702CE0"/>
    <w:rsid w:val="0070308C"/>
    <w:rsid w:val="00703328"/>
    <w:rsid w:val="00703478"/>
    <w:rsid w:val="0070369A"/>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294"/>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3C0"/>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18B"/>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E01"/>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569"/>
    <w:rsid w:val="00787706"/>
    <w:rsid w:val="0079036E"/>
    <w:rsid w:val="00790A36"/>
    <w:rsid w:val="00790A9C"/>
    <w:rsid w:val="00790DF1"/>
    <w:rsid w:val="00790F32"/>
    <w:rsid w:val="007912F3"/>
    <w:rsid w:val="007914DA"/>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5B"/>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0ED"/>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035"/>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5BA"/>
    <w:rsid w:val="00807E69"/>
    <w:rsid w:val="008104AC"/>
    <w:rsid w:val="008112E8"/>
    <w:rsid w:val="00811CBB"/>
    <w:rsid w:val="00811EB2"/>
    <w:rsid w:val="00811FE6"/>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0AA2"/>
    <w:rsid w:val="00831578"/>
    <w:rsid w:val="008316E1"/>
    <w:rsid w:val="00831754"/>
    <w:rsid w:val="00831B28"/>
    <w:rsid w:val="00831BFF"/>
    <w:rsid w:val="00831CC0"/>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2B"/>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1A9"/>
    <w:rsid w:val="00857D28"/>
    <w:rsid w:val="0086043E"/>
    <w:rsid w:val="00861AED"/>
    <w:rsid w:val="00861F92"/>
    <w:rsid w:val="0086298F"/>
    <w:rsid w:val="00862A9F"/>
    <w:rsid w:val="00862D9C"/>
    <w:rsid w:val="0086308C"/>
    <w:rsid w:val="00863AF1"/>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7FE"/>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5E"/>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1FA"/>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27F"/>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3BB"/>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E8E"/>
    <w:rsid w:val="008F1F58"/>
    <w:rsid w:val="008F23C8"/>
    <w:rsid w:val="008F24BE"/>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6B9"/>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8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49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DE7"/>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E3D"/>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AD9"/>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D01"/>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4A63"/>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67D"/>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2D0"/>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64FD"/>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20F"/>
    <w:rsid w:val="00AA1A82"/>
    <w:rsid w:val="00AA1B00"/>
    <w:rsid w:val="00AA1D6C"/>
    <w:rsid w:val="00AA2ACA"/>
    <w:rsid w:val="00AA2EBB"/>
    <w:rsid w:val="00AA2F65"/>
    <w:rsid w:val="00AA2F8A"/>
    <w:rsid w:val="00AA30AB"/>
    <w:rsid w:val="00AA3959"/>
    <w:rsid w:val="00AA3A7F"/>
    <w:rsid w:val="00AA3E8D"/>
    <w:rsid w:val="00AA3FBA"/>
    <w:rsid w:val="00AA4204"/>
    <w:rsid w:val="00AA47DB"/>
    <w:rsid w:val="00AA4C5E"/>
    <w:rsid w:val="00AA4EEF"/>
    <w:rsid w:val="00AA4FC7"/>
    <w:rsid w:val="00AA5330"/>
    <w:rsid w:val="00AA5C74"/>
    <w:rsid w:val="00AA617F"/>
    <w:rsid w:val="00AA6620"/>
    <w:rsid w:val="00AA70DA"/>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EA7"/>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2B0"/>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AF7ECE"/>
    <w:rsid w:val="00B00256"/>
    <w:rsid w:val="00B00341"/>
    <w:rsid w:val="00B0059C"/>
    <w:rsid w:val="00B005F7"/>
    <w:rsid w:val="00B00611"/>
    <w:rsid w:val="00B007EC"/>
    <w:rsid w:val="00B00CB6"/>
    <w:rsid w:val="00B010E3"/>
    <w:rsid w:val="00B0132D"/>
    <w:rsid w:val="00B0143B"/>
    <w:rsid w:val="00B01740"/>
    <w:rsid w:val="00B0188B"/>
    <w:rsid w:val="00B018BE"/>
    <w:rsid w:val="00B02652"/>
    <w:rsid w:val="00B027BA"/>
    <w:rsid w:val="00B02858"/>
    <w:rsid w:val="00B0295A"/>
    <w:rsid w:val="00B02E14"/>
    <w:rsid w:val="00B02EBF"/>
    <w:rsid w:val="00B03051"/>
    <w:rsid w:val="00B030D0"/>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67BD"/>
    <w:rsid w:val="00B373EA"/>
    <w:rsid w:val="00B37E69"/>
    <w:rsid w:val="00B400C4"/>
    <w:rsid w:val="00B400DA"/>
    <w:rsid w:val="00B4041D"/>
    <w:rsid w:val="00B40A15"/>
    <w:rsid w:val="00B40D7E"/>
    <w:rsid w:val="00B41197"/>
    <w:rsid w:val="00B41217"/>
    <w:rsid w:val="00B41504"/>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2D28"/>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3DB"/>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29C"/>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31E"/>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4E72"/>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905"/>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490"/>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26"/>
    <w:rsid w:val="00C03AC9"/>
    <w:rsid w:val="00C03D8C"/>
    <w:rsid w:val="00C04139"/>
    <w:rsid w:val="00C042AF"/>
    <w:rsid w:val="00C0433A"/>
    <w:rsid w:val="00C043F4"/>
    <w:rsid w:val="00C04EF2"/>
    <w:rsid w:val="00C0537A"/>
    <w:rsid w:val="00C053C7"/>
    <w:rsid w:val="00C05412"/>
    <w:rsid w:val="00C05435"/>
    <w:rsid w:val="00C0569F"/>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4EE"/>
    <w:rsid w:val="00C138D6"/>
    <w:rsid w:val="00C13948"/>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20C"/>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6F0D"/>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1E0"/>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183"/>
    <w:rsid w:val="00CC6417"/>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810"/>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47"/>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2C0E"/>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1A1C"/>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9CD"/>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B8A"/>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90F"/>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C7C"/>
    <w:rsid w:val="00E94EE5"/>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A36"/>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7C"/>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20E"/>
    <w:rsid w:val="00F028EA"/>
    <w:rsid w:val="00F02AA1"/>
    <w:rsid w:val="00F02C21"/>
    <w:rsid w:val="00F02D94"/>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B5"/>
    <w:rsid w:val="00F24BF1"/>
    <w:rsid w:val="00F24BFB"/>
    <w:rsid w:val="00F24CF3"/>
    <w:rsid w:val="00F24EA0"/>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2513"/>
    <w:rsid w:val="00F32530"/>
    <w:rsid w:val="00F32782"/>
    <w:rsid w:val="00F32D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132"/>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395"/>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60"/>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5DED"/>
    <w:rsid w:val="00FC673E"/>
    <w:rsid w:val="00FC68EF"/>
    <w:rsid w:val="00FC6A37"/>
    <w:rsid w:val="00FC6B59"/>
    <w:rsid w:val="00FC6E71"/>
    <w:rsid w:val="00FC7264"/>
    <w:rsid w:val="00FC72CF"/>
    <w:rsid w:val="00FC7619"/>
    <w:rsid w:val="00FC7ABA"/>
    <w:rsid w:val="00FC7F4A"/>
    <w:rsid w:val="00FD0657"/>
    <w:rsid w:val="00FD09D6"/>
    <w:rsid w:val="00FD0C95"/>
    <w:rsid w:val="00FD0D11"/>
    <w:rsid w:val="00FD1578"/>
    <w:rsid w:val="00FD1F43"/>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38"/>
    <w:rsid w:val="00FF3F40"/>
    <w:rsid w:val="00FF42BC"/>
    <w:rsid w:val="00FF4B07"/>
    <w:rsid w:val="00FF4C7F"/>
    <w:rsid w:val="00FF54F9"/>
    <w:rsid w:val="00FF56CD"/>
    <w:rsid w:val="00FF59BD"/>
    <w:rsid w:val="00FF5AE0"/>
    <w:rsid w:val="00FF5E33"/>
    <w:rsid w:val="00FF6A59"/>
    <w:rsid w:val="00FF7509"/>
    <w:rsid w:val="00FF78E0"/>
    <w:rsid w:val="00FF7D45"/>
    <w:rsid w:val="00FF7F22"/>
    <w:rsid w:val="010828D4"/>
    <w:rsid w:val="010A7873"/>
    <w:rsid w:val="01423C75"/>
    <w:rsid w:val="01474EA6"/>
    <w:rsid w:val="01565A18"/>
    <w:rsid w:val="01C7080B"/>
    <w:rsid w:val="01E53AAB"/>
    <w:rsid w:val="01EE6939"/>
    <w:rsid w:val="01F53210"/>
    <w:rsid w:val="02121E70"/>
    <w:rsid w:val="024F7BA4"/>
    <w:rsid w:val="02B11EFA"/>
    <w:rsid w:val="02B54F1E"/>
    <w:rsid w:val="02C56DF6"/>
    <w:rsid w:val="02E13A11"/>
    <w:rsid w:val="030D0C02"/>
    <w:rsid w:val="031E276F"/>
    <w:rsid w:val="032875BA"/>
    <w:rsid w:val="03535BA5"/>
    <w:rsid w:val="0364779F"/>
    <w:rsid w:val="036C22DF"/>
    <w:rsid w:val="036C7409"/>
    <w:rsid w:val="039F0F9C"/>
    <w:rsid w:val="03A6587C"/>
    <w:rsid w:val="03CC053E"/>
    <w:rsid w:val="03E51844"/>
    <w:rsid w:val="04012B21"/>
    <w:rsid w:val="040824AC"/>
    <w:rsid w:val="041F5954"/>
    <w:rsid w:val="04290A43"/>
    <w:rsid w:val="044E13FF"/>
    <w:rsid w:val="04556D28"/>
    <w:rsid w:val="045E1BB5"/>
    <w:rsid w:val="04776ACA"/>
    <w:rsid w:val="04DA0DDD"/>
    <w:rsid w:val="04FA52B7"/>
    <w:rsid w:val="05026FE8"/>
    <w:rsid w:val="051F1772"/>
    <w:rsid w:val="05D94925"/>
    <w:rsid w:val="06006D63"/>
    <w:rsid w:val="06071F71"/>
    <w:rsid w:val="060A5E18"/>
    <w:rsid w:val="064C0B73"/>
    <w:rsid w:val="06D15A6D"/>
    <w:rsid w:val="06DA6369"/>
    <w:rsid w:val="06F53DF8"/>
    <w:rsid w:val="06F62E65"/>
    <w:rsid w:val="070232DB"/>
    <w:rsid w:val="07123728"/>
    <w:rsid w:val="072B4E87"/>
    <w:rsid w:val="0741502D"/>
    <w:rsid w:val="07552F18"/>
    <w:rsid w:val="07B533B8"/>
    <w:rsid w:val="07BD62A1"/>
    <w:rsid w:val="07C40BE5"/>
    <w:rsid w:val="07F5667E"/>
    <w:rsid w:val="083E3F39"/>
    <w:rsid w:val="08433A9A"/>
    <w:rsid w:val="08482FE9"/>
    <w:rsid w:val="084D1E2B"/>
    <w:rsid w:val="085F4353"/>
    <w:rsid w:val="08634780"/>
    <w:rsid w:val="08792D31"/>
    <w:rsid w:val="088B48FF"/>
    <w:rsid w:val="088D0627"/>
    <w:rsid w:val="0899656E"/>
    <w:rsid w:val="089F63B2"/>
    <w:rsid w:val="08A71E99"/>
    <w:rsid w:val="08B35053"/>
    <w:rsid w:val="08BE3F1C"/>
    <w:rsid w:val="08E0334C"/>
    <w:rsid w:val="09326FCE"/>
    <w:rsid w:val="09714D40"/>
    <w:rsid w:val="09891BB3"/>
    <w:rsid w:val="098A2614"/>
    <w:rsid w:val="09DA06B8"/>
    <w:rsid w:val="09DD6664"/>
    <w:rsid w:val="0A171A9E"/>
    <w:rsid w:val="0A1D1F0A"/>
    <w:rsid w:val="0A282A24"/>
    <w:rsid w:val="0A434865"/>
    <w:rsid w:val="0A4F241D"/>
    <w:rsid w:val="0A6F0BAC"/>
    <w:rsid w:val="0A742AB5"/>
    <w:rsid w:val="0A7C3745"/>
    <w:rsid w:val="0A7F5B6E"/>
    <w:rsid w:val="0A9123E5"/>
    <w:rsid w:val="0B2F7965"/>
    <w:rsid w:val="0B347670"/>
    <w:rsid w:val="0B542834"/>
    <w:rsid w:val="0B9B6212"/>
    <w:rsid w:val="0BA84C5A"/>
    <w:rsid w:val="0BD12266"/>
    <w:rsid w:val="0C1002D8"/>
    <w:rsid w:val="0C1767C2"/>
    <w:rsid w:val="0C2314F7"/>
    <w:rsid w:val="0C745FB9"/>
    <w:rsid w:val="0C965FB3"/>
    <w:rsid w:val="0CAC39D9"/>
    <w:rsid w:val="0CC13AB1"/>
    <w:rsid w:val="0CC84311"/>
    <w:rsid w:val="0CCB7448"/>
    <w:rsid w:val="0CEF5E42"/>
    <w:rsid w:val="0CFC1DA3"/>
    <w:rsid w:val="0D01669C"/>
    <w:rsid w:val="0D0B3CF7"/>
    <w:rsid w:val="0D0F23F9"/>
    <w:rsid w:val="0D363282"/>
    <w:rsid w:val="0D42716D"/>
    <w:rsid w:val="0D5166E6"/>
    <w:rsid w:val="0D6E6672"/>
    <w:rsid w:val="0D8535EE"/>
    <w:rsid w:val="0D9074CF"/>
    <w:rsid w:val="0DE51158"/>
    <w:rsid w:val="0DFC75C3"/>
    <w:rsid w:val="0E2333A8"/>
    <w:rsid w:val="0E4137B5"/>
    <w:rsid w:val="0E46377B"/>
    <w:rsid w:val="0E806DD8"/>
    <w:rsid w:val="0E824AF7"/>
    <w:rsid w:val="0EC01DBF"/>
    <w:rsid w:val="0ED47E56"/>
    <w:rsid w:val="0EEB1364"/>
    <w:rsid w:val="0EEB3F73"/>
    <w:rsid w:val="0EF456DF"/>
    <w:rsid w:val="0F632C4E"/>
    <w:rsid w:val="0F747F80"/>
    <w:rsid w:val="0FA73E7D"/>
    <w:rsid w:val="1007595A"/>
    <w:rsid w:val="10150ABA"/>
    <w:rsid w:val="10324220"/>
    <w:rsid w:val="104E30EB"/>
    <w:rsid w:val="10540C60"/>
    <w:rsid w:val="107D6C1D"/>
    <w:rsid w:val="107E7B20"/>
    <w:rsid w:val="10E909F2"/>
    <w:rsid w:val="11066BBB"/>
    <w:rsid w:val="114809B7"/>
    <w:rsid w:val="115C2A08"/>
    <w:rsid w:val="1163297C"/>
    <w:rsid w:val="116E2D9B"/>
    <w:rsid w:val="11794537"/>
    <w:rsid w:val="11B8789F"/>
    <w:rsid w:val="12362656"/>
    <w:rsid w:val="1248718E"/>
    <w:rsid w:val="128959F9"/>
    <w:rsid w:val="129E6898"/>
    <w:rsid w:val="12DC5D15"/>
    <w:rsid w:val="12F26322"/>
    <w:rsid w:val="12FE7BB6"/>
    <w:rsid w:val="131342D8"/>
    <w:rsid w:val="13A82E71"/>
    <w:rsid w:val="13EC1836"/>
    <w:rsid w:val="13F4071D"/>
    <w:rsid w:val="140D5549"/>
    <w:rsid w:val="14480E52"/>
    <w:rsid w:val="1464305E"/>
    <w:rsid w:val="149633A7"/>
    <w:rsid w:val="149E372B"/>
    <w:rsid w:val="14B74B30"/>
    <w:rsid w:val="14CF7B8F"/>
    <w:rsid w:val="14E9597D"/>
    <w:rsid w:val="15067F8B"/>
    <w:rsid w:val="1508348E"/>
    <w:rsid w:val="151D7059"/>
    <w:rsid w:val="153F3F24"/>
    <w:rsid w:val="155D4561"/>
    <w:rsid w:val="15941D52"/>
    <w:rsid w:val="159A26C1"/>
    <w:rsid w:val="15A63E23"/>
    <w:rsid w:val="161E2FD6"/>
    <w:rsid w:val="162C5B6F"/>
    <w:rsid w:val="163E3597"/>
    <w:rsid w:val="16411203"/>
    <w:rsid w:val="16464B8B"/>
    <w:rsid w:val="16814A6E"/>
    <w:rsid w:val="16AA063C"/>
    <w:rsid w:val="16F0332F"/>
    <w:rsid w:val="17243E5F"/>
    <w:rsid w:val="174C3A48"/>
    <w:rsid w:val="174F52FA"/>
    <w:rsid w:val="17581E20"/>
    <w:rsid w:val="17756B80"/>
    <w:rsid w:val="1783031F"/>
    <w:rsid w:val="18070E65"/>
    <w:rsid w:val="18532B00"/>
    <w:rsid w:val="188404DA"/>
    <w:rsid w:val="18974964"/>
    <w:rsid w:val="18CB138B"/>
    <w:rsid w:val="18F501DE"/>
    <w:rsid w:val="19136F16"/>
    <w:rsid w:val="19206E47"/>
    <w:rsid w:val="19344E65"/>
    <w:rsid w:val="193C73F2"/>
    <w:rsid w:val="19450D4A"/>
    <w:rsid w:val="19576D69"/>
    <w:rsid w:val="196F5344"/>
    <w:rsid w:val="199F388D"/>
    <w:rsid w:val="19BF4362"/>
    <w:rsid w:val="19D41013"/>
    <w:rsid w:val="1A204BC7"/>
    <w:rsid w:val="1A7B12E8"/>
    <w:rsid w:val="1A7E16DC"/>
    <w:rsid w:val="1A963EFA"/>
    <w:rsid w:val="1AB601E2"/>
    <w:rsid w:val="1AC16573"/>
    <w:rsid w:val="1AF70C4B"/>
    <w:rsid w:val="1B00735C"/>
    <w:rsid w:val="1B2D3FA1"/>
    <w:rsid w:val="1B572B4C"/>
    <w:rsid w:val="1B9368CB"/>
    <w:rsid w:val="1BC27296"/>
    <w:rsid w:val="1C0F3C96"/>
    <w:rsid w:val="1C1D7882"/>
    <w:rsid w:val="1C3E47E5"/>
    <w:rsid w:val="1C437BA9"/>
    <w:rsid w:val="1C9F7B82"/>
    <w:rsid w:val="1CB908AC"/>
    <w:rsid w:val="1CC20591"/>
    <w:rsid w:val="1CC231C1"/>
    <w:rsid w:val="1CC34A3E"/>
    <w:rsid w:val="1CCD3158"/>
    <w:rsid w:val="1D243321"/>
    <w:rsid w:val="1D7076E1"/>
    <w:rsid w:val="1D9B5795"/>
    <w:rsid w:val="1DA079F2"/>
    <w:rsid w:val="1DA96773"/>
    <w:rsid w:val="1E0C4173"/>
    <w:rsid w:val="1E7605DE"/>
    <w:rsid w:val="1E846C1E"/>
    <w:rsid w:val="1E943537"/>
    <w:rsid w:val="1EAE59EC"/>
    <w:rsid w:val="1EB83BF5"/>
    <w:rsid w:val="1EC7640D"/>
    <w:rsid w:val="1F071E89"/>
    <w:rsid w:val="1F1F1DC6"/>
    <w:rsid w:val="1F4934E4"/>
    <w:rsid w:val="1F760BD7"/>
    <w:rsid w:val="1F865547"/>
    <w:rsid w:val="1F885F48"/>
    <w:rsid w:val="1FBD7C1F"/>
    <w:rsid w:val="200D4526"/>
    <w:rsid w:val="202A76BC"/>
    <w:rsid w:val="2035025A"/>
    <w:rsid w:val="20385A42"/>
    <w:rsid w:val="204E170C"/>
    <w:rsid w:val="20947C82"/>
    <w:rsid w:val="20A70EA1"/>
    <w:rsid w:val="211953BF"/>
    <w:rsid w:val="219B71B0"/>
    <w:rsid w:val="21A223BE"/>
    <w:rsid w:val="21A458C1"/>
    <w:rsid w:val="21DA3FC5"/>
    <w:rsid w:val="21E54B2C"/>
    <w:rsid w:val="21F3237A"/>
    <w:rsid w:val="22177DFE"/>
    <w:rsid w:val="221E0095"/>
    <w:rsid w:val="22570B7C"/>
    <w:rsid w:val="225B3427"/>
    <w:rsid w:val="226738D0"/>
    <w:rsid w:val="226A37F9"/>
    <w:rsid w:val="22A9103B"/>
    <w:rsid w:val="22D075AD"/>
    <w:rsid w:val="22F52D07"/>
    <w:rsid w:val="230F5817"/>
    <w:rsid w:val="231C356C"/>
    <w:rsid w:val="233A480D"/>
    <w:rsid w:val="234E7E7B"/>
    <w:rsid w:val="23A777BF"/>
    <w:rsid w:val="23B50CC3"/>
    <w:rsid w:val="23D51059"/>
    <w:rsid w:val="23DA590B"/>
    <w:rsid w:val="23E62CE1"/>
    <w:rsid w:val="24032E22"/>
    <w:rsid w:val="24135027"/>
    <w:rsid w:val="241D144D"/>
    <w:rsid w:val="24267B5E"/>
    <w:rsid w:val="244D1F9C"/>
    <w:rsid w:val="24631748"/>
    <w:rsid w:val="248D0808"/>
    <w:rsid w:val="248D4F84"/>
    <w:rsid w:val="24C87A8F"/>
    <w:rsid w:val="24DB2227"/>
    <w:rsid w:val="24EF17A6"/>
    <w:rsid w:val="24F533DE"/>
    <w:rsid w:val="25762C8C"/>
    <w:rsid w:val="25862A35"/>
    <w:rsid w:val="25CD17C3"/>
    <w:rsid w:val="25CF6C11"/>
    <w:rsid w:val="25D66EF4"/>
    <w:rsid w:val="26123616"/>
    <w:rsid w:val="26A80AF7"/>
    <w:rsid w:val="2707084F"/>
    <w:rsid w:val="271E783C"/>
    <w:rsid w:val="27233844"/>
    <w:rsid w:val="272B333E"/>
    <w:rsid w:val="27661998"/>
    <w:rsid w:val="27937EDA"/>
    <w:rsid w:val="279E140F"/>
    <w:rsid w:val="27D43AE7"/>
    <w:rsid w:val="27EF60B3"/>
    <w:rsid w:val="27FD4205"/>
    <w:rsid w:val="28025079"/>
    <w:rsid w:val="2809314B"/>
    <w:rsid w:val="283E1C49"/>
    <w:rsid w:val="28486025"/>
    <w:rsid w:val="287113E7"/>
    <w:rsid w:val="287D51FA"/>
    <w:rsid w:val="288E5D10"/>
    <w:rsid w:val="28963BA5"/>
    <w:rsid w:val="28DD1752"/>
    <w:rsid w:val="28E726AB"/>
    <w:rsid w:val="28ED67B2"/>
    <w:rsid w:val="28F10206"/>
    <w:rsid w:val="28F158EB"/>
    <w:rsid w:val="290C2714"/>
    <w:rsid w:val="291A1B9D"/>
    <w:rsid w:val="292F2A9F"/>
    <w:rsid w:val="296E5E07"/>
    <w:rsid w:val="29A02542"/>
    <w:rsid w:val="29AA23E9"/>
    <w:rsid w:val="29FC6970"/>
    <w:rsid w:val="2A0517FE"/>
    <w:rsid w:val="2A086006"/>
    <w:rsid w:val="2A113092"/>
    <w:rsid w:val="2A462267"/>
    <w:rsid w:val="2A766ADD"/>
    <w:rsid w:val="2A9113E2"/>
    <w:rsid w:val="2A981626"/>
    <w:rsid w:val="2A9C0A77"/>
    <w:rsid w:val="2AA3062C"/>
    <w:rsid w:val="2ACD0C0B"/>
    <w:rsid w:val="2AF61CE8"/>
    <w:rsid w:val="2AF93C84"/>
    <w:rsid w:val="2B0471A2"/>
    <w:rsid w:val="2B2E2E69"/>
    <w:rsid w:val="2B3B51CA"/>
    <w:rsid w:val="2B7A135F"/>
    <w:rsid w:val="2B9633A0"/>
    <w:rsid w:val="2BA069B2"/>
    <w:rsid w:val="2BA575CB"/>
    <w:rsid w:val="2BAD1363"/>
    <w:rsid w:val="2BAF1E00"/>
    <w:rsid w:val="2BDB3982"/>
    <w:rsid w:val="2BE04587"/>
    <w:rsid w:val="2C0028BD"/>
    <w:rsid w:val="2C052F3A"/>
    <w:rsid w:val="2C261927"/>
    <w:rsid w:val="2C2D4686"/>
    <w:rsid w:val="2C312018"/>
    <w:rsid w:val="2C38629A"/>
    <w:rsid w:val="2C3D01A4"/>
    <w:rsid w:val="2C3E0C60"/>
    <w:rsid w:val="2C4604BD"/>
    <w:rsid w:val="2C572709"/>
    <w:rsid w:val="2C5A1AD5"/>
    <w:rsid w:val="2C6A0BF1"/>
    <w:rsid w:val="2C7118F7"/>
    <w:rsid w:val="2CB510E7"/>
    <w:rsid w:val="2CB80E38"/>
    <w:rsid w:val="2CB87969"/>
    <w:rsid w:val="2CC07E88"/>
    <w:rsid w:val="2CE772AC"/>
    <w:rsid w:val="2CEA2A0C"/>
    <w:rsid w:val="2D07566E"/>
    <w:rsid w:val="2D2101FF"/>
    <w:rsid w:val="2D327304"/>
    <w:rsid w:val="2D65543B"/>
    <w:rsid w:val="2D767E0B"/>
    <w:rsid w:val="2D8E7281"/>
    <w:rsid w:val="2D98715B"/>
    <w:rsid w:val="2DC63C06"/>
    <w:rsid w:val="2DF11B5D"/>
    <w:rsid w:val="2E020D89"/>
    <w:rsid w:val="2E6643C6"/>
    <w:rsid w:val="2E7E4259"/>
    <w:rsid w:val="2E926A92"/>
    <w:rsid w:val="2EBE6F3E"/>
    <w:rsid w:val="2ED36EE3"/>
    <w:rsid w:val="2ED410E1"/>
    <w:rsid w:val="2EEE3453"/>
    <w:rsid w:val="2F0467C0"/>
    <w:rsid w:val="2F7F157A"/>
    <w:rsid w:val="2F8B26BE"/>
    <w:rsid w:val="2F8E054B"/>
    <w:rsid w:val="2FC4004F"/>
    <w:rsid w:val="2FDC2D34"/>
    <w:rsid w:val="30085C5B"/>
    <w:rsid w:val="301C17DE"/>
    <w:rsid w:val="30226805"/>
    <w:rsid w:val="30461B18"/>
    <w:rsid w:val="30713D22"/>
    <w:rsid w:val="308134BE"/>
    <w:rsid w:val="3097418D"/>
    <w:rsid w:val="309D28EB"/>
    <w:rsid w:val="30B67078"/>
    <w:rsid w:val="30C479FF"/>
    <w:rsid w:val="30DD28E3"/>
    <w:rsid w:val="314E66DD"/>
    <w:rsid w:val="31507277"/>
    <w:rsid w:val="317D1040"/>
    <w:rsid w:val="31800F82"/>
    <w:rsid w:val="31D13CC0"/>
    <w:rsid w:val="31E708A3"/>
    <w:rsid w:val="31FF2533"/>
    <w:rsid w:val="32005D96"/>
    <w:rsid w:val="3239599B"/>
    <w:rsid w:val="324C0413"/>
    <w:rsid w:val="324D6D3D"/>
    <w:rsid w:val="325D757D"/>
    <w:rsid w:val="32AF4391"/>
    <w:rsid w:val="32F02AAA"/>
    <w:rsid w:val="330E785B"/>
    <w:rsid w:val="333452AD"/>
    <w:rsid w:val="335B7122"/>
    <w:rsid w:val="33C94F88"/>
    <w:rsid w:val="33CE27F2"/>
    <w:rsid w:val="34022063"/>
    <w:rsid w:val="340D25F3"/>
    <w:rsid w:val="34286058"/>
    <w:rsid w:val="343A43BC"/>
    <w:rsid w:val="34520552"/>
    <w:rsid w:val="34725B9A"/>
    <w:rsid w:val="3473581A"/>
    <w:rsid w:val="347B2C27"/>
    <w:rsid w:val="347E3994"/>
    <w:rsid w:val="3482037D"/>
    <w:rsid w:val="348957C0"/>
    <w:rsid w:val="34AE4A9C"/>
    <w:rsid w:val="34C330B5"/>
    <w:rsid w:val="34CA1AAC"/>
    <w:rsid w:val="34EF4DD3"/>
    <w:rsid w:val="351620BF"/>
    <w:rsid w:val="352E5E99"/>
    <w:rsid w:val="353558D8"/>
    <w:rsid w:val="35391EDA"/>
    <w:rsid w:val="353C5625"/>
    <w:rsid w:val="354074ED"/>
    <w:rsid w:val="3543266F"/>
    <w:rsid w:val="354A34F3"/>
    <w:rsid w:val="355411D2"/>
    <w:rsid w:val="35646427"/>
    <w:rsid w:val="358C409D"/>
    <w:rsid w:val="35BE4EAA"/>
    <w:rsid w:val="36284390"/>
    <w:rsid w:val="362B769C"/>
    <w:rsid w:val="363F160E"/>
    <w:rsid w:val="366208C9"/>
    <w:rsid w:val="36AB072E"/>
    <w:rsid w:val="36DD557A"/>
    <w:rsid w:val="37086AD8"/>
    <w:rsid w:val="37373DA4"/>
    <w:rsid w:val="37405933"/>
    <w:rsid w:val="375322C0"/>
    <w:rsid w:val="375842D9"/>
    <w:rsid w:val="375C6C45"/>
    <w:rsid w:val="376016E5"/>
    <w:rsid w:val="3777428B"/>
    <w:rsid w:val="37C12E29"/>
    <w:rsid w:val="37DA4107"/>
    <w:rsid w:val="37F82940"/>
    <w:rsid w:val="37FF695B"/>
    <w:rsid w:val="385D1988"/>
    <w:rsid w:val="386B3330"/>
    <w:rsid w:val="38706580"/>
    <w:rsid w:val="38743A38"/>
    <w:rsid w:val="389D4970"/>
    <w:rsid w:val="38A30285"/>
    <w:rsid w:val="38B57D4D"/>
    <w:rsid w:val="39205BF2"/>
    <w:rsid w:val="392C107F"/>
    <w:rsid w:val="39301960"/>
    <w:rsid w:val="39332B34"/>
    <w:rsid w:val="394B7F8C"/>
    <w:rsid w:val="399F0289"/>
    <w:rsid w:val="39B366B6"/>
    <w:rsid w:val="39C8780C"/>
    <w:rsid w:val="39C908F7"/>
    <w:rsid w:val="39CD19C8"/>
    <w:rsid w:val="39D80E75"/>
    <w:rsid w:val="39E34C87"/>
    <w:rsid w:val="3A6311F6"/>
    <w:rsid w:val="3A743E5A"/>
    <w:rsid w:val="3A816D26"/>
    <w:rsid w:val="3AAE2A5F"/>
    <w:rsid w:val="3ABC496A"/>
    <w:rsid w:val="3AC91A82"/>
    <w:rsid w:val="3ACF7529"/>
    <w:rsid w:val="3AE20F07"/>
    <w:rsid w:val="3AF86926"/>
    <w:rsid w:val="3B243657"/>
    <w:rsid w:val="3B497767"/>
    <w:rsid w:val="3B4E6EE4"/>
    <w:rsid w:val="3B6405FB"/>
    <w:rsid w:val="3B7A6FB3"/>
    <w:rsid w:val="3B9C3FD8"/>
    <w:rsid w:val="3BB24A56"/>
    <w:rsid w:val="3BCE7CAB"/>
    <w:rsid w:val="3C026A55"/>
    <w:rsid w:val="3C036E9E"/>
    <w:rsid w:val="3C10049A"/>
    <w:rsid w:val="3D1658F0"/>
    <w:rsid w:val="3D1B5B64"/>
    <w:rsid w:val="3D3242FF"/>
    <w:rsid w:val="3D3262C5"/>
    <w:rsid w:val="3D3623DC"/>
    <w:rsid w:val="3D366ED0"/>
    <w:rsid w:val="3D682397"/>
    <w:rsid w:val="3D8472C7"/>
    <w:rsid w:val="3D887B9D"/>
    <w:rsid w:val="3D8A5621"/>
    <w:rsid w:val="3DA75062"/>
    <w:rsid w:val="3DB90AD0"/>
    <w:rsid w:val="3DC55F70"/>
    <w:rsid w:val="3DCD098F"/>
    <w:rsid w:val="3DEB11CB"/>
    <w:rsid w:val="3DF358E8"/>
    <w:rsid w:val="3E125593"/>
    <w:rsid w:val="3E145966"/>
    <w:rsid w:val="3E1F65E5"/>
    <w:rsid w:val="3E4C157F"/>
    <w:rsid w:val="3E592BD7"/>
    <w:rsid w:val="3E75111C"/>
    <w:rsid w:val="3E954FBB"/>
    <w:rsid w:val="3EEB7F48"/>
    <w:rsid w:val="3EF146FC"/>
    <w:rsid w:val="3F1B2C95"/>
    <w:rsid w:val="3F364B44"/>
    <w:rsid w:val="3F3E414F"/>
    <w:rsid w:val="3F4669E9"/>
    <w:rsid w:val="3FA105DC"/>
    <w:rsid w:val="3FE30BE5"/>
    <w:rsid w:val="401E438F"/>
    <w:rsid w:val="404C5344"/>
    <w:rsid w:val="40A37299"/>
    <w:rsid w:val="40D71978"/>
    <w:rsid w:val="410D2C09"/>
    <w:rsid w:val="4183021F"/>
    <w:rsid w:val="41911F6B"/>
    <w:rsid w:val="41947EC7"/>
    <w:rsid w:val="41E043AA"/>
    <w:rsid w:val="420D0A6A"/>
    <w:rsid w:val="420D11FB"/>
    <w:rsid w:val="42872932"/>
    <w:rsid w:val="42A62CCC"/>
    <w:rsid w:val="42C22B17"/>
    <w:rsid w:val="42CB264A"/>
    <w:rsid w:val="42E255CA"/>
    <w:rsid w:val="43096143"/>
    <w:rsid w:val="432F26A0"/>
    <w:rsid w:val="435C5632"/>
    <w:rsid w:val="438660D8"/>
    <w:rsid w:val="43BA1A2A"/>
    <w:rsid w:val="43C057DD"/>
    <w:rsid w:val="43CD51C7"/>
    <w:rsid w:val="43DA274C"/>
    <w:rsid w:val="43EA5E59"/>
    <w:rsid w:val="441873F7"/>
    <w:rsid w:val="44232EB0"/>
    <w:rsid w:val="44682E47"/>
    <w:rsid w:val="447A00BE"/>
    <w:rsid w:val="44812F52"/>
    <w:rsid w:val="449C7E1E"/>
    <w:rsid w:val="44EA211C"/>
    <w:rsid w:val="45502D0D"/>
    <w:rsid w:val="455E1216"/>
    <w:rsid w:val="45651CD6"/>
    <w:rsid w:val="45B11EE5"/>
    <w:rsid w:val="45D531FC"/>
    <w:rsid w:val="45DE37B7"/>
    <w:rsid w:val="45E454B2"/>
    <w:rsid w:val="462171FF"/>
    <w:rsid w:val="46251706"/>
    <w:rsid w:val="466A35A8"/>
    <w:rsid w:val="46942157"/>
    <w:rsid w:val="479A5288"/>
    <w:rsid w:val="47A63F8E"/>
    <w:rsid w:val="47AB0900"/>
    <w:rsid w:val="47AB6F21"/>
    <w:rsid w:val="47E469A2"/>
    <w:rsid w:val="47F23719"/>
    <w:rsid w:val="48132579"/>
    <w:rsid w:val="481419D0"/>
    <w:rsid w:val="485A220E"/>
    <w:rsid w:val="485D2732"/>
    <w:rsid w:val="485F62CB"/>
    <w:rsid w:val="488940E8"/>
    <w:rsid w:val="48F97B9B"/>
    <w:rsid w:val="49584FF0"/>
    <w:rsid w:val="496B578B"/>
    <w:rsid w:val="497C6E74"/>
    <w:rsid w:val="499E7C61"/>
    <w:rsid w:val="49A25C3E"/>
    <w:rsid w:val="49B53305"/>
    <w:rsid w:val="49EE1683"/>
    <w:rsid w:val="4A3161C6"/>
    <w:rsid w:val="4A3835D3"/>
    <w:rsid w:val="4A3E54DC"/>
    <w:rsid w:val="4A562E83"/>
    <w:rsid w:val="4A5654E7"/>
    <w:rsid w:val="4A7A59EE"/>
    <w:rsid w:val="4A7D5B47"/>
    <w:rsid w:val="4A7F3D47"/>
    <w:rsid w:val="4A8B55DB"/>
    <w:rsid w:val="4ABC5145"/>
    <w:rsid w:val="4B1A797D"/>
    <w:rsid w:val="4BB8382D"/>
    <w:rsid w:val="4C085DCC"/>
    <w:rsid w:val="4C6E5771"/>
    <w:rsid w:val="4C8D01EC"/>
    <w:rsid w:val="4CD50EA5"/>
    <w:rsid w:val="4D236F51"/>
    <w:rsid w:val="4D552882"/>
    <w:rsid w:val="4DAF4C78"/>
    <w:rsid w:val="4DEB281B"/>
    <w:rsid w:val="4E2A7D04"/>
    <w:rsid w:val="4E5C4F9C"/>
    <w:rsid w:val="4E717520"/>
    <w:rsid w:val="4E8E04CE"/>
    <w:rsid w:val="4EC97980"/>
    <w:rsid w:val="4ECF74D9"/>
    <w:rsid w:val="4EE46255"/>
    <w:rsid w:val="4EFB073C"/>
    <w:rsid w:val="4F170F52"/>
    <w:rsid w:val="4F280358"/>
    <w:rsid w:val="4F4E4444"/>
    <w:rsid w:val="4F5421AE"/>
    <w:rsid w:val="4F764693"/>
    <w:rsid w:val="4F950EC5"/>
    <w:rsid w:val="4F997A7E"/>
    <w:rsid w:val="4FF257FA"/>
    <w:rsid w:val="50271AF2"/>
    <w:rsid w:val="505E14E6"/>
    <w:rsid w:val="508C0AB4"/>
    <w:rsid w:val="509A016B"/>
    <w:rsid w:val="50E361B9"/>
    <w:rsid w:val="511926DD"/>
    <w:rsid w:val="5146601D"/>
    <w:rsid w:val="51784CDC"/>
    <w:rsid w:val="518122C6"/>
    <w:rsid w:val="51922560"/>
    <w:rsid w:val="51AA7C07"/>
    <w:rsid w:val="51AB3D5D"/>
    <w:rsid w:val="51C51AB5"/>
    <w:rsid w:val="520A0F25"/>
    <w:rsid w:val="522265CC"/>
    <w:rsid w:val="52476A4F"/>
    <w:rsid w:val="52573776"/>
    <w:rsid w:val="52730954"/>
    <w:rsid w:val="5286276D"/>
    <w:rsid w:val="52B52605"/>
    <w:rsid w:val="52D177E1"/>
    <w:rsid w:val="52D4172E"/>
    <w:rsid w:val="52D45C55"/>
    <w:rsid w:val="52D70679"/>
    <w:rsid w:val="52D82877"/>
    <w:rsid w:val="52F37C7C"/>
    <w:rsid w:val="52F629E3"/>
    <w:rsid w:val="532D7818"/>
    <w:rsid w:val="533064BC"/>
    <w:rsid w:val="534534EF"/>
    <w:rsid w:val="534C2E05"/>
    <w:rsid w:val="53672AB1"/>
    <w:rsid w:val="53731CA9"/>
    <w:rsid w:val="53813090"/>
    <w:rsid w:val="53B25FD9"/>
    <w:rsid w:val="53B96F70"/>
    <w:rsid w:val="53D55F89"/>
    <w:rsid w:val="54034B51"/>
    <w:rsid w:val="541A7EFA"/>
    <w:rsid w:val="548825BE"/>
    <w:rsid w:val="54A05876"/>
    <w:rsid w:val="54A86D7A"/>
    <w:rsid w:val="54EA11CC"/>
    <w:rsid w:val="5501447A"/>
    <w:rsid w:val="553160BE"/>
    <w:rsid w:val="555940F4"/>
    <w:rsid w:val="555A1BF4"/>
    <w:rsid w:val="559C4684"/>
    <w:rsid w:val="55D33729"/>
    <w:rsid w:val="562C0E59"/>
    <w:rsid w:val="563668FE"/>
    <w:rsid w:val="563978EC"/>
    <w:rsid w:val="56401575"/>
    <w:rsid w:val="565079AB"/>
    <w:rsid w:val="566925F4"/>
    <w:rsid w:val="568272A3"/>
    <w:rsid w:val="56891F26"/>
    <w:rsid w:val="569316E4"/>
    <w:rsid w:val="56A106AF"/>
    <w:rsid w:val="56DC178D"/>
    <w:rsid w:val="56E15F6D"/>
    <w:rsid w:val="572C6094"/>
    <w:rsid w:val="573E5FAE"/>
    <w:rsid w:val="57531A43"/>
    <w:rsid w:val="57D9322F"/>
    <w:rsid w:val="57DB3554"/>
    <w:rsid w:val="57E83927"/>
    <w:rsid w:val="58175C92"/>
    <w:rsid w:val="581E3A05"/>
    <w:rsid w:val="584B67ED"/>
    <w:rsid w:val="58595802"/>
    <w:rsid w:val="5866703A"/>
    <w:rsid w:val="587121B0"/>
    <w:rsid w:val="587C29ED"/>
    <w:rsid w:val="5888724A"/>
    <w:rsid w:val="58CC30F9"/>
    <w:rsid w:val="59456704"/>
    <w:rsid w:val="59655122"/>
    <w:rsid w:val="59F55223"/>
    <w:rsid w:val="5A091B36"/>
    <w:rsid w:val="5A1070D1"/>
    <w:rsid w:val="5A1C075B"/>
    <w:rsid w:val="5A32467E"/>
    <w:rsid w:val="5A5752C7"/>
    <w:rsid w:val="5A5D71D1"/>
    <w:rsid w:val="5A646B5B"/>
    <w:rsid w:val="5AB133D7"/>
    <w:rsid w:val="5AD60061"/>
    <w:rsid w:val="5B0F5047"/>
    <w:rsid w:val="5B1C2897"/>
    <w:rsid w:val="5B3437E3"/>
    <w:rsid w:val="5B3A5482"/>
    <w:rsid w:val="5B6D2F30"/>
    <w:rsid w:val="5B8422C5"/>
    <w:rsid w:val="5B8A0B3C"/>
    <w:rsid w:val="5BA847B0"/>
    <w:rsid w:val="5BAA275B"/>
    <w:rsid w:val="5BF33F29"/>
    <w:rsid w:val="5C157045"/>
    <w:rsid w:val="5C695FAC"/>
    <w:rsid w:val="5C6A3A2D"/>
    <w:rsid w:val="5C6F513D"/>
    <w:rsid w:val="5C833F36"/>
    <w:rsid w:val="5C84784F"/>
    <w:rsid w:val="5C8A22D8"/>
    <w:rsid w:val="5C92752C"/>
    <w:rsid w:val="5CDA3CE1"/>
    <w:rsid w:val="5D143B6B"/>
    <w:rsid w:val="5D2353DA"/>
    <w:rsid w:val="5D392E01"/>
    <w:rsid w:val="5D3E6487"/>
    <w:rsid w:val="5D481D97"/>
    <w:rsid w:val="5D7673E3"/>
    <w:rsid w:val="5DC23466"/>
    <w:rsid w:val="5DD43000"/>
    <w:rsid w:val="5DEC28A5"/>
    <w:rsid w:val="5DEE2ED1"/>
    <w:rsid w:val="5E45636D"/>
    <w:rsid w:val="5E567D56"/>
    <w:rsid w:val="5E762809"/>
    <w:rsid w:val="5E966827"/>
    <w:rsid w:val="5EA61896"/>
    <w:rsid w:val="5EDF2FB8"/>
    <w:rsid w:val="5F34063D"/>
    <w:rsid w:val="5FB85611"/>
    <w:rsid w:val="5FDB37D5"/>
    <w:rsid w:val="5FEF49B4"/>
    <w:rsid w:val="60056D21"/>
    <w:rsid w:val="607054D9"/>
    <w:rsid w:val="607779D0"/>
    <w:rsid w:val="60F63DDD"/>
    <w:rsid w:val="612A5275"/>
    <w:rsid w:val="619239A0"/>
    <w:rsid w:val="61D528DD"/>
    <w:rsid w:val="62227C87"/>
    <w:rsid w:val="62451309"/>
    <w:rsid w:val="625B46ED"/>
    <w:rsid w:val="62670500"/>
    <w:rsid w:val="628D2B8C"/>
    <w:rsid w:val="62A63868"/>
    <w:rsid w:val="62C676D7"/>
    <w:rsid w:val="62CE4696"/>
    <w:rsid w:val="62DE0295"/>
    <w:rsid w:val="62E257CD"/>
    <w:rsid w:val="63197702"/>
    <w:rsid w:val="632F7F49"/>
    <w:rsid w:val="633D0123"/>
    <w:rsid w:val="633E6EDE"/>
    <w:rsid w:val="634F62C9"/>
    <w:rsid w:val="63650ED1"/>
    <w:rsid w:val="63E541F4"/>
    <w:rsid w:val="64195594"/>
    <w:rsid w:val="644A6F19"/>
    <w:rsid w:val="644B741C"/>
    <w:rsid w:val="645D7336"/>
    <w:rsid w:val="64D14729"/>
    <w:rsid w:val="64D7377C"/>
    <w:rsid w:val="64DF749B"/>
    <w:rsid w:val="65015448"/>
    <w:rsid w:val="65165479"/>
    <w:rsid w:val="65675D6A"/>
    <w:rsid w:val="65680AED"/>
    <w:rsid w:val="65863920"/>
    <w:rsid w:val="65CA2566"/>
    <w:rsid w:val="65E5647A"/>
    <w:rsid w:val="65F406D1"/>
    <w:rsid w:val="66173940"/>
    <w:rsid w:val="661A12AD"/>
    <w:rsid w:val="66414965"/>
    <w:rsid w:val="665161D7"/>
    <w:rsid w:val="66A12880"/>
    <w:rsid w:val="66CC4ABF"/>
    <w:rsid w:val="66DD064E"/>
    <w:rsid w:val="671922FA"/>
    <w:rsid w:val="673B3325"/>
    <w:rsid w:val="674028F1"/>
    <w:rsid w:val="67415FAC"/>
    <w:rsid w:val="674B4A06"/>
    <w:rsid w:val="67C81BB6"/>
    <w:rsid w:val="67FC735D"/>
    <w:rsid w:val="683732AA"/>
    <w:rsid w:val="684E00CC"/>
    <w:rsid w:val="687D30E0"/>
    <w:rsid w:val="689C09B0"/>
    <w:rsid w:val="68B730C4"/>
    <w:rsid w:val="68D73C8C"/>
    <w:rsid w:val="68F22551"/>
    <w:rsid w:val="68FD6712"/>
    <w:rsid w:val="69097AFA"/>
    <w:rsid w:val="691F7904"/>
    <w:rsid w:val="69200C09"/>
    <w:rsid w:val="69353862"/>
    <w:rsid w:val="695E3470"/>
    <w:rsid w:val="69D24444"/>
    <w:rsid w:val="69FB192B"/>
    <w:rsid w:val="6A30592D"/>
    <w:rsid w:val="6AB06D96"/>
    <w:rsid w:val="6ACA7E88"/>
    <w:rsid w:val="6AF557BC"/>
    <w:rsid w:val="6AF62323"/>
    <w:rsid w:val="6AFE4C35"/>
    <w:rsid w:val="6B3E3B32"/>
    <w:rsid w:val="6B64799F"/>
    <w:rsid w:val="6B6E3CD1"/>
    <w:rsid w:val="6B7F041F"/>
    <w:rsid w:val="6B874441"/>
    <w:rsid w:val="6BA73981"/>
    <w:rsid w:val="6BAC7F32"/>
    <w:rsid w:val="6BB06970"/>
    <w:rsid w:val="6BC279E5"/>
    <w:rsid w:val="6BD858FE"/>
    <w:rsid w:val="6BE4220E"/>
    <w:rsid w:val="6C4F32F1"/>
    <w:rsid w:val="6C9B563C"/>
    <w:rsid w:val="6CAC58D7"/>
    <w:rsid w:val="6D120AFE"/>
    <w:rsid w:val="6D631B40"/>
    <w:rsid w:val="6D806BB4"/>
    <w:rsid w:val="6E112C1F"/>
    <w:rsid w:val="6E3A7667"/>
    <w:rsid w:val="6E517370"/>
    <w:rsid w:val="6E552F69"/>
    <w:rsid w:val="6E842F5E"/>
    <w:rsid w:val="6EA10310"/>
    <w:rsid w:val="6EC539C8"/>
    <w:rsid w:val="6EE317A3"/>
    <w:rsid w:val="6F262767"/>
    <w:rsid w:val="6F4253B0"/>
    <w:rsid w:val="6F722BE7"/>
    <w:rsid w:val="6FD51C0F"/>
    <w:rsid w:val="6FDF7997"/>
    <w:rsid w:val="7019217D"/>
    <w:rsid w:val="703969E1"/>
    <w:rsid w:val="7084648B"/>
    <w:rsid w:val="70A5645C"/>
    <w:rsid w:val="70B43D1A"/>
    <w:rsid w:val="70D20225"/>
    <w:rsid w:val="71367F49"/>
    <w:rsid w:val="713B6461"/>
    <w:rsid w:val="71E61525"/>
    <w:rsid w:val="71E90E77"/>
    <w:rsid w:val="71EB0B34"/>
    <w:rsid w:val="71F02BFB"/>
    <w:rsid w:val="721246B5"/>
    <w:rsid w:val="72265F0E"/>
    <w:rsid w:val="72307267"/>
    <w:rsid w:val="7239101C"/>
    <w:rsid w:val="72450106"/>
    <w:rsid w:val="72601FB5"/>
    <w:rsid w:val="7260284E"/>
    <w:rsid w:val="7266063B"/>
    <w:rsid w:val="72A71BCE"/>
    <w:rsid w:val="72BA00C5"/>
    <w:rsid w:val="72E80E39"/>
    <w:rsid w:val="73547644"/>
    <w:rsid w:val="735A5B0E"/>
    <w:rsid w:val="73901B0E"/>
    <w:rsid w:val="739820E5"/>
    <w:rsid w:val="739F3837"/>
    <w:rsid w:val="73C11F95"/>
    <w:rsid w:val="73F23645"/>
    <w:rsid w:val="740A23EB"/>
    <w:rsid w:val="743531BE"/>
    <w:rsid w:val="743950BE"/>
    <w:rsid w:val="745F0D0F"/>
    <w:rsid w:val="74654472"/>
    <w:rsid w:val="746868C6"/>
    <w:rsid w:val="74D60419"/>
    <w:rsid w:val="75204B18"/>
    <w:rsid w:val="752714C3"/>
    <w:rsid w:val="75397512"/>
    <w:rsid w:val="757F6405"/>
    <w:rsid w:val="758E22D4"/>
    <w:rsid w:val="75913E36"/>
    <w:rsid w:val="75AD7D70"/>
    <w:rsid w:val="75F805E1"/>
    <w:rsid w:val="75FC6F1D"/>
    <w:rsid w:val="760141B1"/>
    <w:rsid w:val="76597570"/>
    <w:rsid w:val="765A05BC"/>
    <w:rsid w:val="7661046B"/>
    <w:rsid w:val="767501D9"/>
    <w:rsid w:val="768039D3"/>
    <w:rsid w:val="769F1C17"/>
    <w:rsid w:val="76A22F2E"/>
    <w:rsid w:val="76A8704B"/>
    <w:rsid w:val="76BE6209"/>
    <w:rsid w:val="76CD5C25"/>
    <w:rsid w:val="76DE3C23"/>
    <w:rsid w:val="76F3680D"/>
    <w:rsid w:val="76F73CBD"/>
    <w:rsid w:val="770524AE"/>
    <w:rsid w:val="77222583"/>
    <w:rsid w:val="772E6633"/>
    <w:rsid w:val="77447E59"/>
    <w:rsid w:val="77700721"/>
    <w:rsid w:val="778857AA"/>
    <w:rsid w:val="77D92976"/>
    <w:rsid w:val="77DD4EB4"/>
    <w:rsid w:val="77F834E0"/>
    <w:rsid w:val="785B6CFA"/>
    <w:rsid w:val="786B3E35"/>
    <w:rsid w:val="786C12A0"/>
    <w:rsid w:val="7871624B"/>
    <w:rsid w:val="789A68EC"/>
    <w:rsid w:val="78A63040"/>
    <w:rsid w:val="78C41EB3"/>
    <w:rsid w:val="78CC0B3A"/>
    <w:rsid w:val="78E575E1"/>
    <w:rsid w:val="793051DD"/>
    <w:rsid w:val="79330730"/>
    <w:rsid w:val="796369DE"/>
    <w:rsid w:val="796E27E4"/>
    <w:rsid w:val="79702798"/>
    <w:rsid w:val="798058E5"/>
    <w:rsid w:val="7A005A11"/>
    <w:rsid w:val="7A0422BB"/>
    <w:rsid w:val="7A1D31E5"/>
    <w:rsid w:val="7A3B6018"/>
    <w:rsid w:val="7A6507D1"/>
    <w:rsid w:val="7AAF78A6"/>
    <w:rsid w:val="7ABF55E5"/>
    <w:rsid w:val="7AC33046"/>
    <w:rsid w:val="7AE7136A"/>
    <w:rsid w:val="7AF127F7"/>
    <w:rsid w:val="7AF347E3"/>
    <w:rsid w:val="7AF53DE7"/>
    <w:rsid w:val="7B063163"/>
    <w:rsid w:val="7B087066"/>
    <w:rsid w:val="7B234A9A"/>
    <w:rsid w:val="7B321441"/>
    <w:rsid w:val="7B843D13"/>
    <w:rsid w:val="7B846BA6"/>
    <w:rsid w:val="7BA16B86"/>
    <w:rsid w:val="7BAF5BCD"/>
    <w:rsid w:val="7BB32BC3"/>
    <w:rsid w:val="7BC30C16"/>
    <w:rsid w:val="7BC57D1D"/>
    <w:rsid w:val="7BE46B1D"/>
    <w:rsid w:val="7BF32123"/>
    <w:rsid w:val="7BF3536A"/>
    <w:rsid w:val="7C0D42E6"/>
    <w:rsid w:val="7C207132"/>
    <w:rsid w:val="7C307749"/>
    <w:rsid w:val="7CA21C8A"/>
    <w:rsid w:val="7CAC2393"/>
    <w:rsid w:val="7CCE1724"/>
    <w:rsid w:val="7CCE4D69"/>
    <w:rsid w:val="7D2F04A5"/>
    <w:rsid w:val="7D724F1A"/>
    <w:rsid w:val="7D73754E"/>
    <w:rsid w:val="7D777879"/>
    <w:rsid w:val="7D99311C"/>
    <w:rsid w:val="7DBB0E7C"/>
    <w:rsid w:val="7DBB31DF"/>
    <w:rsid w:val="7DBE36DC"/>
    <w:rsid w:val="7DCA48C3"/>
    <w:rsid w:val="7DD76804"/>
    <w:rsid w:val="7DF73895"/>
    <w:rsid w:val="7E0272C8"/>
    <w:rsid w:val="7E1532BF"/>
    <w:rsid w:val="7E5A0D33"/>
    <w:rsid w:val="7E5C6D76"/>
    <w:rsid w:val="7E6A3469"/>
    <w:rsid w:val="7E8D0D89"/>
    <w:rsid w:val="7E8E272F"/>
    <w:rsid w:val="7F023404"/>
    <w:rsid w:val="7F166498"/>
    <w:rsid w:val="7F271E5F"/>
    <w:rsid w:val="7F2D6DB5"/>
    <w:rsid w:val="7F3A6556"/>
    <w:rsid w:val="7F592499"/>
    <w:rsid w:val="7F6A6C1A"/>
    <w:rsid w:val="7F8B714F"/>
    <w:rsid w:val="7F8D6DCF"/>
    <w:rsid w:val="7F951C5D"/>
    <w:rsid w:val="7FC449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qFormat="1" w:unhideWhenUsed="0" w:uiPriority="0" w:semiHidden="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qFormat="1" w:unhideWhenUsed="0" w:uiPriority="0" w:semiHidden="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qFormat="1" w:unhideWhenUsed="0" w:uiPriority="0" w:semiHidden="0" w:name="Table Grid 5"/>
    <w:lsdException w:qFormat="1" w:unhideWhenUsed="0" w:uiPriority="0" w:semiHidden="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2"/>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15"/>
    <w:qFormat/>
    <w:uiPriority w:val="1"/>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9"/>
    <w:pPr>
      <w:numPr>
        <w:ilvl w:val="3"/>
      </w:numPr>
      <w:outlineLvl w:val="3"/>
    </w:pPr>
    <w:rPr>
      <w:sz w:val="24"/>
    </w:rPr>
  </w:style>
  <w:style w:type="paragraph" w:styleId="6">
    <w:name w:val="heading 5"/>
    <w:basedOn w:val="5"/>
    <w:next w:val="1"/>
    <w:qFormat/>
    <w:uiPriority w:val="9"/>
    <w:pPr>
      <w:numPr>
        <w:ilvl w:val="4"/>
      </w:numPr>
      <w:outlineLvl w:val="4"/>
    </w:pPr>
    <w:rPr>
      <w:sz w:val="22"/>
    </w:rPr>
  </w:style>
  <w:style w:type="paragraph" w:styleId="7">
    <w:name w:val="heading 6"/>
    <w:basedOn w:val="8"/>
    <w:next w:val="1"/>
    <w:qFormat/>
    <w:uiPriority w:val="9"/>
    <w:pPr>
      <w:numPr>
        <w:ilvl w:val="5"/>
      </w:numPr>
      <w:outlineLvl w:val="5"/>
    </w:pPr>
  </w:style>
  <w:style w:type="paragraph" w:styleId="9">
    <w:name w:val="heading 7"/>
    <w:basedOn w:val="8"/>
    <w:next w:val="1"/>
    <w:qFormat/>
    <w:uiPriority w:val="9"/>
    <w:pPr>
      <w:numPr>
        <w:ilvl w:val="6"/>
      </w:numPr>
      <w:outlineLvl w:val="6"/>
    </w:pPr>
  </w:style>
  <w:style w:type="paragraph" w:styleId="10">
    <w:name w:val="heading 8"/>
    <w:basedOn w:val="9"/>
    <w:next w:val="1"/>
    <w:qFormat/>
    <w:uiPriority w:val="9"/>
    <w:pPr>
      <w:numPr>
        <w:ilvl w:val="7"/>
      </w:numPr>
      <w:outlineLvl w:val="7"/>
    </w:pPr>
  </w:style>
  <w:style w:type="paragraph" w:styleId="11">
    <w:name w:val="heading 9"/>
    <w:basedOn w:val="10"/>
    <w:next w:val="1"/>
    <w:qFormat/>
    <w:uiPriority w:val="9"/>
    <w:pPr>
      <w:numPr>
        <w:ilvl w:val="8"/>
      </w:numPr>
      <w:pBdr>
        <w:top w:val="single" w:color="auto" w:sz="12" w:space="3"/>
      </w:pBdr>
      <w:spacing w:before="240"/>
      <w:outlineLvl w:val="8"/>
    </w:pPr>
  </w:style>
  <w:style w:type="character" w:default="1" w:styleId="46">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3"/>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caption"/>
    <w:basedOn w:val="1"/>
    <w:next w:val="1"/>
    <w:link w:val="16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CG Times (WN)" w:hAnsi="CG Times (WN)" w:cs="CG Times (WN)"/>
    </w:rPr>
  </w:style>
  <w:style w:type="paragraph" w:styleId="27">
    <w:name w:val="annotation text"/>
    <w:basedOn w:val="1"/>
    <w:link w:val="129"/>
    <w:qFormat/>
    <w:uiPriority w:val="0"/>
  </w:style>
  <w:style w:type="paragraph" w:styleId="28">
    <w:name w:val="Body Text"/>
    <w:basedOn w:val="1"/>
    <w:link w:val="141"/>
    <w:qFormat/>
    <w:uiPriority w:val="0"/>
    <w:pPr>
      <w:spacing w:afterLines="60"/>
      <w:jc w:val="both"/>
    </w:pPr>
    <w:rPr>
      <w:szCs w:val="24"/>
      <w:lang w:val="en-US"/>
    </w:rPr>
  </w:style>
  <w:style w:type="paragraph" w:styleId="29">
    <w:name w:val="toc 8"/>
    <w:basedOn w:val="21"/>
    <w:next w:val="1"/>
    <w:semiHidden/>
    <w:qFormat/>
    <w:uiPriority w:val="0"/>
    <w:pPr>
      <w:spacing w:before="180"/>
      <w:ind w:left="2693" w:hanging="2693"/>
    </w:pPr>
    <w:rPr>
      <w:b/>
    </w:rPr>
  </w:style>
  <w:style w:type="paragraph" w:styleId="30">
    <w:name w:val="Balloon Text"/>
    <w:basedOn w:val="1"/>
    <w:semiHidden/>
    <w:qFormat/>
    <w:uiPriority w:val="0"/>
    <w:rPr>
      <w:rFonts w:ascii="CG Times (WN)" w:hAnsi="CG Times (WN)" w:cs="CG Times (WN)"/>
      <w:sz w:val="16"/>
      <w:szCs w:val="16"/>
    </w:rPr>
  </w:style>
  <w:style w:type="paragraph" w:styleId="31">
    <w:name w:val="footer"/>
    <w:basedOn w:val="32"/>
    <w:qFormat/>
    <w:uiPriority w:val="0"/>
    <w:pPr>
      <w:jc w:val="center"/>
    </w:pPr>
    <w:rPr>
      <w:i/>
    </w:rPr>
  </w:style>
  <w:style w:type="paragraph" w:styleId="32">
    <w:name w:val="header"/>
    <w:basedOn w:val="1"/>
    <w:link w:val="136"/>
    <w:qFormat/>
    <w:uiPriority w:val="99"/>
    <w:pPr>
      <w:widowControl w:val="0"/>
    </w:pPr>
    <w:rPr>
      <w:rFonts w:ascii="Arial" w:hAnsi="Arial" w:eastAsia="宋体" w:cs="Times New Roman"/>
      <w:b/>
      <w:sz w:val="18"/>
      <w:lang w:val="en-GB" w:eastAsia="en-US"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Title"/>
    <w:basedOn w:val="1"/>
    <w:next w:val="1"/>
    <w:link w:val="155"/>
    <w:qFormat/>
    <w:uiPriority w:val="0"/>
    <w:pPr>
      <w:spacing w:before="240" w:after="60"/>
      <w:jc w:val="center"/>
      <w:outlineLvl w:val="0"/>
    </w:pPr>
    <w:rPr>
      <w:rFonts w:ascii="CG Times (WN)" w:hAnsi="CG Times (WN)"/>
      <w:b/>
      <w:bCs/>
      <w:kern w:val="28"/>
      <w:sz w:val="32"/>
      <w:szCs w:val="32"/>
    </w:rPr>
  </w:style>
  <w:style w:type="paragraph" w:styleId="40">
    <w:name w:val="annotation subject"/>
    <w:basedOn w:val="27"/>
    <w:next w:val="27"/>
    <w:semiHidden/>
    <w:qFormat/>
    <w:uiPriority w:val="0"/>
    <w:rPr>
      <w:b/>
      <w:bCs/>
    </w:rPr>
  </w:style>
  <w:style w:type="table" w:styleId="42">
    <w:name w:val="Table Grid"/>
    <w:basedOn w:val="41"/>
    <w:qFormat/>
    <w:uiPriority w:val="0"/>
    <w:pPr>
      <w:spacing w:after="180"/>
    </w:pPr>
    <w:rPr>
      <w:rFonts w:ascii="Batang" w:hAnsi="Batang" w:eastAsia="Helvetic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43">
    <w:name w:val="Table Simple 1"/>
    <w:basedOn w:val="41"/>
    <w:qFormat/>
    <w:uiPriority w:val="0"/>
    <w:pPr>
      <w:spacing w:after="180"/>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44">
    <w:name w:val="Table Grid 5"/>
    <w:basedOn w:val="41"/>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45">
    <w:name w:val="Table Grid 6"/>
    <w:basedOn w:val="41"/>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47">
    <w:name w:val="Hyperlink"/>
    <w:qFormat/>
    <w:uiPriority w:val="0"/>
    <w:rPr>
      <w:rFonts w:eastAsia="宋体"/>
      <w:color w:val="0000FF"/>
      <w:u w:val="single"/>
      <w:lang w:val="en-US" w:eastAsia="zh-CN" w:bidi="ar-SA"/>
    </w:rPr>
  </w:style>
  <w:style w:type="character" w:styleId="48">
    <w:name w:val="annotation reference"/>
    <w:qFormat/>
    <w:uiPriority w:val="99"/>
    <w:rPr>
      <w:rFonts w:eastAsia="宋体"/>
      <w:sz w:val="16"/>
      <w:lang w:val="en-US" w:eastAsia="zh-CN" w:bidi="ar-SA"/>
    </w:rPr>
  </w:style>
  <w:style w:type="character" w:styleId="49">
    <w:name w:val="footnote reference"/>
    <w:semiHidden/>
    <w:qFormat/>
    <w:uiPriority w:val="0"/>
    <w:rPr>
      <w:rFonts w:eastAsia="宋体"/>
      <w:b/>
      <w:position w:val="6"/>
      <w:sz w:val="16"/>
      <w:lang w:val="en-US" w:eastAsia="zh-CN"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character" w:customStyle="1" w:styleId="52">
    <w:name w:val="标题 1 Char"/>
    <w:link w:val="2"/>
    <w:qFormat/>
    <w:uiPriority w:val="0"/>
    <w:rPr>
      <w:rFonts w:ascii="Arial" w:hAnsi="Arial"/>
      <w:sz w:val="32"/>
      <w:lang w:val="en-GB" w:eastAsia="en-US"/>
    </w:rPr>
  </w:style>
  <w:style w:type="paragraph" w:customStyle="1" w:styleId="53">
    <w:name w:val="TAH"/>
    <w:basedOn w:val="54"/>
    <w:link w:val="156"/>
    <w:qFormat/>
    <w:uiPriority w:val="0"/>
    <w:rPr>
      <w:b/>
    </w:rPr>
  </w:style>
  <w:style w:type="paragraph" w:customStyle="1" w:styleId="54">
    <w:name w:val="TAC"/>
    <w:basedOn w:val="55"/>
    <w:link w:val="158"/>
    <w:qFormat/>
    <w:uiPriority w:val="0"/>
    <w:pPr>
      <w:jc w:val="center"/>
    </w:pPr>
  </w:style>
  <w:style w:type="paragraph" w:customStyle="1" w:styleId="55">
    <w:name w:val="TAL"/>
    <w:basedOn w:val="1"/>
    <w:link w:val="95"/>
    <w:qFormat/>
    <w:uiPriority w:val="0"/>
    <w:pPr>
      <w:keepNext/>
      <w:keepLines/>
      <w:spacing w:after="0"/>
    </w:pPr>
    <w:rPr>
      <w:rFonts w:ascii="Arial" w:hAnsi="Arial"/>
      <w:sz w:val="18"/>
    </w:rPr>
  </w:style>
  <w:style w:type="paragraph" w:customStyle="1" w:styleId="56">
    <w:name w:val="TF"/>
    <w:basedOn w:val="57"/>
    <w:link w:val="135"/>
    <w:qFormat/>
    <w:uiPriority w:val="0"/>
    <w:pPr>
      <w:keepNext w:val="0"/>
      <w:spacing w:before="0" w:after="240"/>
    </w:pPr>
  </w:style>
  <w:style w:type="paragraph" w:customStyle="1" w:styleId="57">
    <w:name w:val="TH"/>
    <w:basedOn w:val="1"/>
    <w:link w:val="111"/>
    <w:qFormat/>
    <w:uiPriority w:val="0"/>
    <w:pPr>
      <w:keepNext/>
      <w:keepLines/>
      <w:spacing w:before="60"/>
      <w:jc w:val="center"/>
    </w:pPr>
    <w:rPr>
      <w:rFonts w:ascii="Arial" w:hAnsi="Arial"/>
      <w:b/>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rFonts w:eastAsia="宋体"/>
      <w:lang w:val="en-GB" w:eastAsia="en-US" w:bidi="ar-SA"/>
    </w:r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3">
    <w:name w:val="NW"/>
    <w:basedOn w:val="58"/>
    <w:qFormat/>
    <w:uiPriority w:val="0"/>
    <w:pPr>
      <w:spacing w:after="0"/>
    </w:pPr>
  </w:style>
  <w:style w:type="paragraph" w:customStyle="1" w:styleId="64">
    <w:name w:val="EW"/>
    <w:basedOn w:val="60"/>
    <w:qFormat/>
    <w:uiPriority w:val="0"/>
    <w:pPr>
      <w:spacing w:after="0"/>
    </w:p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Reference"/>
    <w:basedOn w:val="1"/>
    <w:qFormat/>
    <w:uiPriority w:val="0"/>
    <w:pPr>
      <w:numPr>
        <w:ilvl w:val="0"/>
        <w:numId w:val="5"/>
      </w:numPr>
      <w:overflowPunct w:val="0"/>
      <w:autoSpaceDE w:val="0"/>
      <w:autoSpaceDN w:val="0"/>
      <w:adjustRightInd w:val="0"/>
      <w:spacing w:after="120"/>
      <w:textAlignment w:val="baseline"/>
    </w:pPr>
    <w:rPr>
      <w:sz w:val="22"/>
      <w:lang w:eastAsia="zh-CN"/>
    </w:r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58"/>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eastAsia="宋体" w:cs="Times New Roman"/>
      <w:sz w:val="16"/>
      <w:lang w:val="en-GB" w:eastAsia="en-US" w:bidi="ar-SA"/>
    </w:rPr>
  </w:style>
  <w:style w:type="paragraph" w:customStyle="1" w:styleId="70">
    <w:name w:val="TAR"/>
    <w:basedOn w:val="55"/>
    <w:qFormat/>
    <w:uiPriority w:val="0"/>
    <w:pPr>
      <w:jc w:val="right"/>
    </w:pPr>
  </w:style>
  <w:style w:type="paragraph" w:customStyle="1" w:styleId="71">
    <w:name w:val="TAN"/>
    <w:basedOn w:val="55"/>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9">
    <w:name w:val="Editor's Note"/>
    <w:basedOn w:val="58"/>
    <w:link w:val="80"/>
    <w:qFormat/>
    <w:uiPriority w:val="0"/>
    <w:rPr>
      <w:color w:val="FF0000"/>
    </w:rPr>
  </w:style>
  <w:style w:type="character" w:customStyle="1" w:styleId="80">
    <w:name w:val="Editor's Note Char"/>
    <w:link w:val="79"/>
    <w:qFormat/>
    <w:uiPriority w:val="0"/>
    <w:rPr>
      <w:rFonts w:eastAsia="宋体"/>
      <w:color w:val="FF0000"/>
      <w:lang w:val="en-GB" w:eastAsia="en-US" w:bidi="ar-SA"/>
    </w:rPr>
  </w:style>
  <w:style w:type="character" w:customStyle="1" w:styleId="81">
    <w:name w:val="样式 宋体 蓝色"/>
    <w:qFormat/>
    <w:uiPriority w:val="0"/>
    <w:rPr>
      <w:rFonts w:ascii="Times New Roman" w:hAnsi="Times New Roman" w:eastAsia="宋体"/>
      <w:color w:val="0000FF"/>
      <w:lang w:val="en-US" w:eastAsia="zh-CN" w:bidi="ar-SA"/>
    </w:rPr>
  </w:style>
  <w:style w:type="paragraph" w:customStyle="1" w:styleId="82">
    <w:name w:val="样式 列表 + (西文) MS Mincho"/>
    <w:basedOn w:val="14"/>
    <w:link w:val="84"/>
    <w:qFormat/>
    <w:uiPriority w:val="0"/>
  </w:style>
  <w:style w:type="character" w:customStyle="1" w:styleId="83">
    <w:name w:val="列表 Char"/>
    <w:link w:val="14"/>
    <w:qFormat/>
    <w:uiPriority w:val="0"/>
    <w:rPr>
      <w:rFonts w:eastAsia="宋体"/>
      <w:lang w:val="en-GB" w:eastAsia="en-US" w:bidi="ar-SA"/>
    </w:rPr>
  </w:style>
  <w:style w:type="character" w:customStyle="1" w:styleId="84">
    <w:name w:val="样式 列表 + (西文) MS Mincho Char"/>
    <w:basedOn w:val="83"/>
    <w:link w:val="82"/>
    <w:qFormat/>
    <w:uiPriority w:val="0"/>
    <w:rPr>
      <w:rFonts w:eastAsia="宋体"/>
      <w:lang w:val="en-GB" w:eastAsia="en-US" w:bidi="ar-SA"/>
    </w:rPr>
  </w:style>
  <w:style w:type="paragraph" w:customStyle="1" w:styleId="85">
    <w:name w:val="B4"/>
    <w:basedOn w:val="35"/>
    <w:link w:val="86"/>
    <w:qFormat/>
    <w:uiPriority w:val="0"/>
  </w:style>
  <w:style w:type="character" w:customStyle="1" w:styleId="86">
    <w:name w:val="B4 Char"/>
    <w:link w:val="85"/>
    <w:qFormat/>
    <w:uiPriority w:val="0"/>
    <w:rPr>
      <w:rFonts w:eastAsia="宋体"/>
      <w:lang w:val="en-GB" w:eastAsia="en-US" w:bidi="ar-SA"/>
    </w:rPr>
  </w:style>
  <w:style w:type="paragraph" w:customStyle="1" w:styleId="87">
    <w:name w:val="B5"/>
    <w:basedOn w:val="34"/>
    <w:qFormat/>
    <w:uiPriority w:val="0"/>
  </w:style>
  <w:style w:type="paragraph" w:customStyle="1" w:styleId="88">
    <w:name w:val="ZTD"/>
    <w:basedOn w:val="73"/>
    <w:qFormat/>
    <w:uiPriority w:val="0"/>
    <w:pPr>
      <w:framePr w:hRule="auto" w:y="852"/>
    </w:pPr>
    <w:rPr>
      <w:i w:val="0"/>
      <w:sz w:val="40"/>
    </w:rPr>
  </w:style>
  <w:style w:type="paragraph" w:customStyle="1" w:styleId="89">
    <w:name w:val="CR Cover Page"/>
    <w:link w:val="159"/>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character" w:customStyle="1" w:styleId="91">
    <w:name w:val="访问过的超链接1"/>
    <w:qFormat/>
    <w:uiPriority w:val="0"/>
    <w:rPr>
      <w:rFonts w:eastAsia="宋体"/>
      <w:color w:val="800080"/>
      <w:u w:val="single"/>
      <w:lang w:val="en-US" w:eastAsia="zh-CN" w:bidi="ar-SA"/>
    </w:rPr>
  </w:style>
  <w:style w:type="paragraph" w:customStyle="1" w:styleId="92">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93">
    <w:name w:val="TAL Char Char"/>
    <w:basedOn w:val="1"/>
    <w:link w:val="9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4">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character" w:customStyle="1" w:styleId="95">
    <w:name w:val="TAL Car"/>
    <w:link w:val="55"/>
    <w:qFormat/>
    <w:uiPriority w:val="0"/>
    <w:rPr>
      <w:rFonts w:ascii="Arial" w:hAnsi="Arial" w:eastAsia="宋体"/>
      <w:sz w:val="18"/>
      <w:lang w:val="en-GB" w:eastAsia="en-US" w:bidi="ar-SA"/>
    </w:rPr>
  </w:style>
  <w:style w:type="paragraph" w:customStyle="1" w:styleId="96">
    <w:name w:val="00 BodyText"/>
    <w:basedOn w:val="1"/>
    <w:qFormat/>
    <w:uiPriority w:val="0"/>
    <w:pPr>
      <w:spacing w:after="220"/>
    </w:pPr>
    <w:rPr>
      <w:rFonts w:ascii="Arial" w:hAnsi="Arial"/>
      <w:sz w:val="22"/>
      <w:lang w:val="en-US"/>
    </w:rPr>
  </w:style>
  <w:style w:type="character" w:customStyle="1" w:styleId="97">
    <w:name w:val="TAL Char Char Char"/>
    <w:link w:val="93"/>
    <w:qFormat/>
    <w:uiPriority w:val="0"/>
    <w:rPr>
      <w:rFonts w:ascii="Arial" w:hAnsi="Arial" w:eastAsia="宋体"/>
      <w:sz w:val="18"/>
      <w:lang w:val="en-GB" w:eastAsia="en-US" w:bidi="ar-SA"/>
    </w:rPr>
  </w:style>
  <w:style w:type="paragraph" w:customStyle="1" w:styleId="98">
    <w:name w:val="样式 图表标题 + (中文) 宋体"/>
    <w:basedOn w:val="99"/>
    <w:qFormat/>
    <w:uiPriority w:val="0"/>
    <w:rPr>
      <w:rFonts w:eastAsia="Arial"/>
    </w:rPr>
  </w:style>
  <w:style w:type="paragraph" w:customStyle="1" w:styleId="99">
    <w:name w:val="图表标题"/>
    <w:basedOn w:val="1"/>
    <w:next w:val="1"/>
    <w:qFormat/>
    <w:uiPriority w:val="0"/>
    <w:pPr>
      <w:spacing w:before="60" w:after="60"/>
      <w:jc w:val="center"/>
    </w:pPr>
    <w:rPr>
      <w:rFonts w:ascii="Arial" w:hAnsi="Arial" w:eastAsia="Helvetica" w:cs="宋体"/>
    </w:rPr>
  </w:style>
  <w:style w:type="character" w:customStyle="1" w:styleId="100">
    <w:name w:val="PL Char"/>
    <w:link w:val="69"/>
    <w:qFormat/>
    <w:uiPriority w:val="0"/>
    <w:rPr>
      <w:rFonts w:ascii="Tahoma" w:hAnsi="Tahoma"/>
      <w:sz w:val="16"/>
      <w:lang w:val="en-GB" w:eastAsia="en-US" w:bidi="ar-SA"/>
    </w:rPr>
  </w:style>
  <w:style w:type="paragraph" w:customStyle="1" w:styleId="101">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02">
    <w:name w:val="MTDisplayEquation"/>
    <w:basedOn w:val="1"/>
    <w:qFormat/>
    <w:uiPriority w:val="0"/>
    <w:pPr>
      <w:tabs>
        <w:tab w:val="center" w:pos="4820"/>
        <w:tab w:val="right" w:pos="9640"/>
      </w:tabs>
    </w:pPr>
    <w:rPr>
      <w:lang w:val="en-US"/>
    </w:rPr>
  </w:style>
  <w:style w:type="paragraph" w:customStyle="1" w:styleId="103">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4">
    <w:name w:val="memo header"/>
    <w:basedOn w:val="1"/>
    <w:qFormat/>
    <w:uiPriority w:val="0"/>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105">
    <w:name w:val="B1"/>
    <w:basedOn w:val="14"/>
    <w:link w:val="106"/>
    <w:qFormat/>
    <w:uiPriority w:val="0"/>
    <w:pPr>
      <w:ind w:left="568" w:hanging="284"/>
    </w:pPr>
    <w:rPr>
      <w:rFonts w:eastAsia="MS LineDraw"/>
      <w:lang w:eastAsia="ja-JP"/>
    </w:rPr>
  </w:style>
  <w:style w:type="character" w:customStyle="1" w:styleId="106">
    <w:name w:val="B1 Char1"/>
    <w:link w:val="105"/>
    <w:qFormat/>
    <w:uiPriority w:val="0"/>
    <w:rPr>
      <w:rFonts w:eastAsia="MS LineDraw"/>
      <w:lang w:val="en-GB" w:eastAsia="ja-JP" w:bidi="ar-SA"/>
    </w:rPr>
  </w:style>
  <w:style w:type="character" w:customStyle="1" w:styleId="107">
    <w:name w:val="首标题"/>
    <w:qFormat/>
    <w:uiPriority w:val="0"/>
    <w:rPr>
      <w:rFonts w:ascii="Arial" w:hAnsi="Arial" w:eastAsia="宋体"/>
      <w:sz w:val="24"/>
      <w:lang w:val="en-US" w:eastAsia="zh-CN" w:bidi="ar-SA"/>
    </w:rPr>
  </w:style>
  <w:style w:type="paragraph" w:customStyle="1" w:styleId="108">
    <w:name w:val="标题4"/>
    <w:basedOn w:val="1"/>
    <w:qFormat/>
    <w:uiPriority w:val="0"/>
    <w:pPr>
      <w:numPr>
        <w:ilvl w:val="0"/>
        <w:numId w:val="6"/>
      </w:numPr>
    </w:pPr>
  </w:style>
  <w:style w:type="paragraph" w:customStyle="1" w:styleId="109">
    <w:name w:val="插图题注"/>
    <w:basedOn w:val="1"/>
    <w:qFormat/>
    <w:uiPriority w:val="0"/>
  </w:style>
  <w:style w:type="paragraph" w:customStyle="1" w:styleId="110">
    <w:name w:val="表格题注"/>
    <w:basedOn w:val="1"/>
    <w:qFormat/>
    <w:uiPriority w:val="0"/>
  </w:style>
  <w:style w:type="character" w:customStyle="1" w:styleId="111">
    <w:name w:val="TH Char"/>
    <w:link w:val="57"/>
    <w:qFormat/>
    <w:uiPriority w:val="0"/>
    <w:rPr>
      <w:rFonts w:ascii="Arial" w:hAnsi="Arial" w:eastAsia="宋体"/>
      <w:b/>
      <w:lang w:val="en-GB" w:eastAsia="en-US" w:bidi="ar-SA"/>
    </w:rPr>
  </w:style>
  <w:style w:type="paragraph" w:customStyle="1" w:styleId="112">
    <w:name w:val="Char 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13">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14">
    <w:name w:val="样式1"/>
    <w:basedOn w:val="1"/>
    <w:qFormat/>
    <w:uiPriority w:val="0"/>
  </w:style>
  <w:style w:type="character" w:customStyle="1" w:styleId="115">
    <w:name w:val="标题 2 Char"/>
    <w:link w:val="3"/>
    <w:qFormat/>
    <w:uiPriority w:val="1"/>
    <w:rPr>
      <w:rFonts w:ascii="Arial" w:hAnsi="Arial"/>
      <w:sz w:val="28"/>
      <w:lang w:val="en-GB" w:eastAsia="en-US"/>
    </w:rPr>
  </w:style>
  <w:style w:type="paragraph" w:customStyle="1" w:styleId="116">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7">
    <w:name w:val="Char Char Char Char Char Char Char Char Char Char Char Char Char Char"/>
    <w:basedOn w:val="26"/>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18">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19">
    <w:name w:val="yinbiao"/>
    <w:basedOn w:val="46"/>
    <w:qFormat/>
    <w:uiPriority w:val="0"/>
  </w:style>
  <w:style w:type="character" w:customStyle="1" w:styleId="120">
    <w:name w:val="textbodybold1"/>
    <w:qFormat/>
    <w:uiPriority w:val="0"/>
    <w:rPr>
      <w:rFonts w:hint="default" w:ascii="Arial" w:hAnsi="Arial" w:eastAsia="宋体" w:cs="Arial"/>
      <w:b/>
      <w:bCs/>
      <w:color w:val="902630"/>
      <w:sz w:val="18"/>
      <w:szCs w:val="18"/>
      <w:lang w:val="en-US" w:eastAsia="zh-CN" w:bidi="ar-SA"/>
    </w:rPr>
  </w:style>
  <w:style w:type="paragraph" w:styleId="121">
    <w:name w:val="List Paragraph"/>
    <w:basedOn w:val="1"/>
    <w:link w:val="162"/>
    <w:qFormat/>
    <w:uiPriority w:val="34"/>
    <w:pPr>
      <w:spacing w:after="200" w:line="276" w:lineRule="auto"/>
      <w:ind w:left="720"/>
      <w:contextualSpacing/>
    </w:pPr>
    <w:rPr>
      <w:rFonts w:ascii="Batang" w:hAnsi="Batang" w:eastAsia="Batang"/>
      <w:sz w:val="22"/>
      <w:szCs w:val="22"/>
      <w:lang w:val="en-US"/>
    </w:rPr>
  </w:style>
  <w:style w:type="character" w:customStyle="1" w:styleId="122">
    <w:name w:val="stc_en_txt1"/>
    <w:qFormat/>
    <w:uiPriority w:val="0"/>
    <w:rPr>
      <w:rFonts w:eastAsia="宋体"/>
      <w:color w:val="545454"/>
      <w:sz w:val="25"/>
      <w:szCs w:val="25"/>
      <w:lang w:val="en-US" w:eastAsia="zh-CN" w:bidi="ar-SA"/>
    </w:rPr>
  </w:style>
  <w:style w:type="paragraph" w:customStyle="1" w:styleId="123">
    <w:name w:val="Doc-text2"/>
    <w:basedOn w:val="1"/>
    <w:link w:val="124"/>
    <w:qFormat/>
    <w:uiPriority w:val="0"/>
    <w:pPr>
      <w:tabs>
        <w:tab w:val="left" w:pos="1622"/>
      </w:tabs>
      <w:spacing w:after="0"/>
      <w:ind w:left="1622" w:hanging="363"/>
    </w:pPr>
    <w:rPr>
      <w:rFonts w:ascii="Arial" w:hAnsi="Arial"/>
      <w:szCs w:val="24"/>
      <w:lang w:eastAsia="en-GB"/>
    </w:rPr>
  </w:style>
  <w:style w:type="character" w:customStyle="1" w:styleId="124">
    <w:name w:val="Doc-text2 Char"/>
    <w:link w:val="123"/>
    <w:qFormat/>
    <w:uiPriority w:val="0"/>
    <w:rPr>
      <w:rFonts w:ascii="Arial" w:hAnsi="Arial" w:eastAsia="宋体"/>
      <w:szCs w:val="24"/>
      <w:lang w:val="en-GB" w:eastAsia="en-GB" w:bidi="ar-SA"/>
    </w:rPr>
  </w:style>
  <w:style w:type="character" w:customStyle="1" w:styleId="125">
    <w:name w:val="trans"/>
    <w:basedOn w:val="46"/>
    <w:qFormat/>
    <w:uiPriority w:val="0"/>
  </w:style>
  <w:style w:type="paragraph" w:customStyle="1" w:styleId="126">
    <w:name w:val="Revision"/>
    <w:hidden/>
    <w:semiHidden/>
    <w:qFormat/>
    <w:uiPriority w:val="99"/>
    <w:rPr>
      <w:rFonts w:ascii="Times New Roman" w:hAnsi="Times New Roman" w:eastAsia="宋体" w:cs="Times New Roman"/>
      <w:lang w:val="en-GB" w:eastAsia="en-US" w:bidi="ar-SA"/>
    </w:rPr>
  </w:style>
  <w:style w:type="character" w:customStyle="1" w:styleId="127">
    <w:name w:val="st1"/>
    <w:basedOn w:val="46"/>
    <w:qFormat/>
    <w:uiPriority w:val="0"/>
  </w:style>
  <w:style w:type="character" w:customStyle="1" w:styleId="128">
    <w:name w:val="B1 Zchn"/>
    <w:qFormat/>
    <w:uiPriority w:val="0"/>
    <w:rPr>
      <w:rFonts w:ascii="Arial" w:hAnsi="Arial" w:eastAsia="MS LineDraw" w:cs="Arial"/>
      <w:color w:val="0000FF"/>
      <w:kern w:val="2"/>
      <w:lang w:val="en-GB" w:eastAsia="en-US" w:bidi="ar-SA"/>
    </w:rPr>
  </w:style>
  <w:style w:type="character" w:customStyle="1" w:styleId="129">
    <w:name w:val="批注文字 Char"/>
    <w:link w:val="27"/>
    <w:qFormat/>
    <w:uiPriority w:val="0"/>
    <w:rPr>
      <w:rFonts w:eastAsia="宋体"/>
      <w:lang w:val="en-GB" w:eastAsia="en-US" w:bidi="ar-SA"/>
    </w:rPr>
  </w:style>
  <w:style w:type="paragraph" w:customStyle="1" w:styleId="130">
    <w:name w:val="Proposal"/>
    <w:basedOn w:val="1"/>
    <w:link w:val="145"/>
    <w:qFormat/>
    <w:uiPriority w:val="0"/>
    <w:pPr>
      <w:numPr>
        <w:ilvl w:val="0"/>
        <w:numId w:val="8"/>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131">
    <w:name w:val="im-content2"/>
    <w:qFormat/>
    <w:uiPriority w:val="0"/>
    <w:rPr>
      <w:rFonts w:eastAsia="宋体"/>
      <w:color w:val="333333"/>
      <w:lang w:val="en-US" w:eastAsia="zh-CN" w:bidi="ar-SA"/>
    </w:rPr>
  </w:style>
  <w:style w:type="character" w:customStyle="1" w:styleId="132">
    <w:name w:val="im-content1"/>
    <w:qFormat/>
    <w:uiPriority w:val="0"/>
    <w:rPr>
      <w:rFonts w:eastAsia="宋体"/>
      <w:color w:val="333333"/>
      <w:lang w:val="en-US" w:eastAsia="zh-CN" w:bidi="ar-SA"/>
    </w:rPr>
  </w:style>
  <w:style w:type="paragraph" w:customStyle="1" w:styleId="133">
    <w:name w:val="B3"/>
    <w:basedOn w:val="12"/>
    <w:link w:val="134"/>
    <w:qFormat/>
    <w:uiPriority w:val="0"/>
    <w:pPr>
      <w:ind w:hanging="284"/>
    </w:pPr>
  </w:style>
  <w:style w:type="character" w:customStyle="1" w:styleId="134">
    <w:name w:val="B3 Char2"/>
    <w:link w:val="133"/>
    <w:qFormat/>
    <w:uiPriority w:val="0"/>
    <w:rPr>
      <w:rFonts w:eastAsia="宋体"/>
      <w:lang w:val="en-GB" w:eastAsia="en-US" w:bidi="ar-SA"/>
    </w:rPr>
  </w:style>
  <w:style w:type="character" w:customStyle="1" w:styleId="135">
    <w:name w:val="TF Zchn"/>
    <w:link w:val="56"/>
    <w:qFormat/>
    <w:locked/>
    <w:uiPriority w:val="0"/>
    <w:rPr>
      <w:rFonts w:ascii="Arial" w:hAnsi="Arial" w:eastAsia="宋体"/>
      <w:b/>
      <w:lang w:val="en-GB" w:eastAsia="en-US"/>
    </w:rPr>
  </w:style>
  <w:style w:type="character" w:customStyle="1" w:styleId="136">
    <w:name w:val="页眉 Char"/>
    <w:link w:val="32"/>
    <w:qFormat/>
    <w:uiPriority w:val="99"/>
    <w:rPr>
      <w:rFonts w:ascii="Arial" w:hAnsi="Arial"/>
      <w:b/>
      <w:sz w:val="18"/>
      <w:lang w:val="en-GB" w:eastAsia="en-US" w:bidi="ar-SA"/>
    </w:rPr>
  </w:style>
  <w:style w:type="paragraph" w:customStyle="1" w:styleId="137">
    <w:name w:val="Observation"/>
    <w:basedOn w:val="130"/>
    <w:qFormat/>
    <w:uiPriority w:val="0"/>
    <w:pPr>
      <w:numPr>
        <w:ilvl w:val="0"/>
        <w:numId w:val="9"/>
      </w:numPr>
      <w:ind w:left="1701" w:hanging="1701"/>
    </w:pPr>
  </w:style>
  <w:style w:type="table" w:customStyle="1" w:styleId="138">
    <w:name w:val="中等深浅底纹 2 - 强调文字颜色 11"/>
    <w:basedOn w:val="41"/>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4F81BD"/>
      </w:tcPr>
    </w:tblStylePr>
    <w:tblStylePr w:type="lastCol">
      <w:rPr>
        <w:b/>
        <w:bCs/>
        <w:color w:val="FFFFFF"/>
      </w:rPr>
      <w:tcPr>
        <w:tcBorders>
          <w:left w:val="nil"/>
          <w:right w:val="nil"/>
          <w:insideH w:val="nil"/>
          <w:insideV w:val="nil"/>
        </w:tcBorders>
        <w:shd w:val="clear" w:color="auto" w:fill="4F81BD"/>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paragraph" w:customStyle="1" w:styleId="139">
    <w:name w:val="References"/>
    <w:basedOn w:val="1"/>
    <w:qFormat/>
    <w:uiPriority w:val="0"/>
    <w:pPr>
      <w:numPr>
        <w:ilvl w:val="0"/>
        <w:numId w:val="10"/>
      </w:numPr>
      <w:autoSpaceDE w:val="0"/>
      <w:autoSpaceDN w:val="0"/>
      <w:snapToGrid w:val="0"/>
      <w:spacing w:after="60"/>
      <w:jc w:val="both"/>
    </w:pPr>
    <w:rPr>
      <w:szCs w:val="16"/>
      <w:lang w:val="en-US"/>
    </w:rPr>
  </w:style>
  <w:style w:type="character" w:customStyle="1" w:styleId="140">
    <w:name w:val="TF Char"/>
    <w:qFormat/>
    <w:uiPriority w:val="0"/>
    <w:rPr>
      <w:rFonts w:ascii="Arial" w:hAnsi="Arial" w:eastAsia="宋体"/>
      <w:b/>
      <w:lang w:val="en-GB" w:eastAsia="en-US" w:bidi="ar-SA"/>
    </w:rPr>
  </w:style>
  <w:style w:type="character" w:customStyle="1" w:styleId="141">
    <w:name w:val="正文文本 Char"/>
    <w:link w:val="28"/>
    <w:qFormat/>
    <w:uiPriority w:val="0"/>
    <w:rPr>
      <w:rFonts w:eastAsia="宋体"/>
      <w:szCs w:val="24"/>
      <w:lang w:val="en-US" w:eastAsia="en-US" w:bidi="ar-SA"/>
    </w:rPr>
  </w:style>
  <w:style w:type="paragraph" w:customStyle="1" w:styleId="142">
    <w:name w:val="Char Char Char Char Char Char Char Char Char Char Char Char Char Char1 Char Char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character" w:customStyle="1" w:styleId="143">
    <w:name w:val="high-light-bg4"/>
    <w:basedOn w:val="46"/>
    <w:qFormat/>
    <w:uiPriority w:val="0"/>
  </w:style>
  <w:style w:type="character" w:customStyle="1" w:styleId="144">
    <w:name w:val="B1 Char"/>
    <w:qFormat/>
    <w:uiPriority w:val="0"/>
    <w:rPr>
      <w:rFonts w:eastAsia="宋体"/>
      <w:lang w:val="en-GB" w:eastAsia="ja-JP" w:bidi="ar-SA"/>
    </w:rPr>
  </w:style>
  <w:style w:type="character" w:customStyle="1" w:styleId="145">
    <w:name w:val="Proposal Char"/>
    <w:link w:val="130"/>
    <w:qFormat/>
    <w:uiPriority w:val="0"/>
    <w:rPr>
      <w:rFonts w:ascii="Arial" w:hAnsi="Arial"/>
      <w:b/>
      <w:bCs/>
      <w:lang w:val="en-GB" w:eastAsia="en-US"/>
    </w:rPr>
  </w:style>
  <w:style w:type="paragraph" w:customStyle="1" w:styleId="146">
    <w:name w:val="ordinary-output"/>
    <w:basedOn w:val="1"/>
    <w:qFormat/>
    <w:uiPriority w:val="0"/>
    <w:pPr>
      <w:spacing w:before="100" w:beforeAutospacing="1" w:after="100" w:afterAutospacing="1" w:line="275" w:lineRule="atLeast"/>
    </w:pPr>
    <w:rPr>
      <w:rFonts w:ascii="宋体" w:hAnsi="宋体" w:cs="宋体"/>
      <w:color w:val="333333"/>
      <w:lang w:val="en-US" w:eastAsia="zh-CN"/>
    </w:rPr>
  </w:style>
  <w:style w:type="character" w:customStyle="1" w:styleId="147">
    <w:name w:val="edited2"/>
    <w:basedOn w:val="46"/>
    <w:qFormat/>
    <w:uiPriority w:val="0"/>
  </w:style>
  <w:style w:type="paragraph" w:customStyle="1" w:styleId="148">
    <w:name w:val="Guidance"/>
    <w:basedOn w:val="1"/>
    <w:qFormat/>
    <w:uiPriority w:val="0"/>
    <w:rPr>
      <w:rFonts w:eastAsia="MS LineDraw"/>
      <w:i/>
      <w:color w:val="0000FF"/>
    </w:rPr>
  </w:style>
  <w:style w:type="paragraph" w:customStyle="1" w:styleId="14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50">
    <w:name w:val="DocInfo"/>
    <w:basedOn w:val="1"/>
    <w:qFormat/>
    <w:uiPriority w:val="0"/>
    <w:pPr>
      <w:tabs>
        <w:tab w:val="left" w:pos="2160"/>
      </w:tabs>
      <w:spacing w:before="120" w:after="120"/>
    </w:pPr>
    <w:rPr>
      <w:sz w:val="28"/>
      <w:szCs w:val="28"/>
    </w:rPr>
  </w:style>
  <w:style w:type="paragraph" w:customStyle="1" w:styleId="151">
    <w:name w:val="B2"/>
    <w:basedOn w:val="13"/>
    <w:link w:val="152"/>
    <w:qFormat/>
    <w:uiPriority w:val="0"/>
    <w:pPr>
      <w:ind w:left="851" w:hanging="284"/>
    </w:pPr>
    <w:rPr>
      <w:rFonts w:eastAsia="Wingdings"/>
    </w:rPr>
  </w:style>
  <w:style w:type="character" w:customStyle="1" w:styleId="152">
    <w:name w:val="B2 Car"/>
    <w:link w:val="151"/>
    <w:qFormat/>
    <w:uiPriority w:val="0"/>
    <w:rPr>
      <w:rFonts w:eastAsia="Wingdings"/>
      <w:lang w:val="en-GB" w:eastAsia="en-US"/>
    </w:rPr>
  </w:style>
  <w:style w:type="character" w:customStyle="1" w:styleId="153">
    <w:name w:val="B3 Char"/>
    <w:qFormat/>
    <w:uiPriority w:val="0"/>
    <w:rPr>
      <w:lang w:val="en-GB" w:eastAsia="en-US"/>
    </w:rPr>
  </w:style>
  <w:style w:type="character" w:customStyle="1" w:styleId="154">
    <w:name w:val="B2 Char"/>
    <w:qFormat/>
    <w:uiPriority w:val="0"/>
    <w:rPr>
      <w:lang w:val="en-GB" w:eastAsia="en-US"/>
    </w:rPr>
  </w:style>
  <w:style w:type="character" w:customStyle="1" w:styleId="155">
    <w:name w:val="标题 Char"/>
    <w:link w:val="39"/>
    <w:qFormat/>
    <w:uiPriority w:val="0"/>
    <w:rPr>
      <w:rFonts w:ascii="CG Times (WN)" w:hAnsi="CG Times (WN)" w:eastAsia="宋体" w:cs="Times New Roman"/>
      <w:b/>
      <w:bCs/>
      <w:kern w:val="28"/>
      <w:sz w:val="32"/>
      <w:szCs w:val="32"/>
      <w:lang w:val="en-GB" w:eastAsia="en-US" w:bidi="ar-SA"/>
    </w:rPr>
  </w:style>
  <w:style w:type="character" w:customStyle="1" w:styleId="156">
    <w:name w:val="TAH Car"/>
    <w:link w:val="53"/>
    <w:qFormat/>
    <w:locked/>
    <w:uiPriority w:val="0"/>
    <w:rPr>
      <w:rFonts w:ascii="Arial" w:hAnsi="Arial" w:eastAsia="宋体"/>
      <w:b/>
      <w:sz w:val="18"/>
      <w:lang w:val="en-GB" w:eastAsia="en-US"/>
    </w:rPr>
  </w:style>
  <w:style w:type="paragraph" w:customStyle="1" w:styleId="157">
    <w:name w:val="ComeBack"/>
    <w:basedOn w:val="123"/>
    <w:next w:val="123"/>
    <w:qFormat/>
    <w:uiPriority w:val="0"/>
    <w:pPr>
      <w:numPr>
        <w:ilvl w:val="0"/>
        <w:numId w:val="11"/>
      </w:numPr>
      <w:tabs>
        <w:tab w:val="clear" w:pos="1622"/>
      </w:tabs>
    </w:pPr>
    <w:rPr>
      <w:rFonts w:eastAsia="Times New Roman" w:cs="Arial"/>
    </w:rPr>
  </w:style>
  <w:style w:type="character" w:customStyle="1" w:styleId="158">
    <w:name w:val="TAC Char"/>
    <w:link w:val="54"/>
    <w:qFormat/>
    <w:locked/>
    <w:uiPriority w:val="0"/>
    <w:rPr>
      <w:rFonts w:ascii="Arial" w:hAnsi="Arial" w:eastAsia="宋体"/>
      <w:sz w:val="18"/>
      <w:lang w:val="en-GB" w:eastAsia="en-US"/>
    </w:rPr>
  </w:style>
  <w:style w:type="character" w:customStyle="1" w:styleId="159">
    <w:name w:val="CR Cover Page Zchn"/>
    <w:link w:val="89"/>
    <w:qFormat/>
    <w:uiPriority w:val="0"/>
    <w:rPr>
      <w:rFonts w:ascii="Arial" w:hAnsi="Arial"/>
      <w:lang w:val="en-GB" w:eastAsia="en-US"/>
    </w:rPr>
  </w:style>
  <w:style w:type="paragraph" w:customStyle="1" w:styleId="160">
    <w:name w:val="Agreement"/>
    <w:basedOn w:val="1"/>
    <w:next w:val="123"/>
    <w:qFormat/>
    <w:uiPriority w:val="99"/>
    <w:pPr>
      <w:numPr>
        <w:ilvl w:val="0"/>
        <w:numId w:val="12"/>
      </w:numPr>
      <w:spacing w:before="60" w:after="0"/>
    </w:pPr>
    <w:rPr>
      <w:rFonts w:ascii="Arial" w:hAnsi="Arial" w:eastAsia="MS Mincho"/>
      <w:b/>
      <w:szCs w:val="24"/>
      <w:lang w:eastAsia="en-GB"/>
    </w:rPr>
  </w:style>
  <w:style w:type="character" w:customStyle="1" w:styleId="161">
    <w:name w:val="题注 Char"/>
    <w:link w:val="24"/>
    <w:qFormat/>
    <w:uiPriority w:val="0"/>
    <w:rPr>
      <w:b/>
      <w:lang w:eastAsia="en-US"/>
    </w:rPr>
  </w:style>
  <w:style w:type="character" w:customStyle="1" w:styleId="162">
    <w:name w:val="列出段落 Char"/>
    <w:link w:val="121"/>
    <w:qFormat/>
    <w:locked/>
    <w:uiPriority w:val="34"/>
    <w:rPr>
      <w:rFonts w:ascii="Batang" w:hAnsi="Batang" w:eastAsia="Batang"/>
      <w:sz w:val="22"/>
      <w:szCs w:val="22"/>
      <w:lang w:eastAsia="en-US"/>
    </w:rPr>
  </w:style>
  <w:style w:type="paragraph" w:customStyle="1" w:styleId="163">
    <w:name w:val="Doc-title"/>
    <w:basedOn w:val="1"/>
    <w:next w:val="123"/>
    <w:link w:val="164"/>
    <w:qFormat/>
    <w:uiPriority w:val="0"/>
    <w:pPr>
      <w:overflowPunct w:val="0"/>
      <w:autoSpaceDE w:val="0"/>
      <w:autoSpaceDN w:val="0"/>
      <w:adjustRightInd w:val="0"/>
      <w:spacing w:after="0"/>
      <w:ind w:left="1259" w:hanging="1259"/>
      <w:textAlignment w:val="baseline"/>
    </w:pPr>
    <w:rPr>
      <w:rFonts w:ascii="Arial" w:hAnsi="Arial" w:eastAsia="Times New Roman"/>
      <w:lang w:eastAsia="ja-JP"/>
    </w:rPr>
  </w:style>
  <w:style w:type="character" w:customStyle="1" w:styleId="164">
    <w:name w:val="Doc-title Char"/>
    <w:link w:val="163"/>
    <w:qFormat/>
    <w:uiPriority w:val="0"/>
    <w:rPr>
      <w:rFonts w:ascii="Arial" w:hAnsi="Arial" w:eastAsia="Times New Roman"/>
      <w:lang w:val="en-GB" w:eastAsia="ja-JP"/>
    </w:rPr>
  </w:style>
  <w:style w:type="paragraph" w:customStyle="1" w:styleId="165">
    <w:name w:val="MiniHeading"/>
    <w:basedOn w:val="1"/>
    <w:qFormat/>
    <w:uiPriority w:val="0"/>
    <w:pPr>
      <w:spacing w:before="180" w:after="0"/>
    </w:pPr>
    <w:rPr>
      <w:rFonts w:ascii="Arial" w:hAnsi="Arial" w:eastAsia="MS Mincho"/>
      <w:i/>
      <w:sz w:val="18"/>
      <w:szCs w:val="24"/>
      <w:u w:val="single"/>
      <w:lang w:val="en-US" w:eastAsia="en-GB"/>
    </w:rPr>
  </w:style>
  <w:style w:type="paragraph" w:customStyle="1" w:styleId="166">
    <w:name w:val="Comments"/>
    <w:basedOn w:val="1"/>
    <w:qFormat/>
    <w:uiPriority w:val="0"/>
    <w:rPr>
      <w:i/>
      <w:sz w:val="18"/>
    </w:rPr>
  </w:style>
  <w:style w:type="character" w:customStyle="1" w:styleId="167">
    <w:name w:val="font41"/>
    <w:basedOn w:val="46"/>
    <w:qFormat/>
    <w:uiPriority w:val="0"/>
    <w:rPr>
      <w:rFonts w:hint="eastAsia" w:ascii="宋体" w:hAnsi="宋体" w:eastAsia="宋体" w:cs="宋体"/>
      <w:i/>
      <w:iCs/>
      <w:color w:val="000000"/>
      <w:sz w:val="22"/>
      <w:szCs w:val="22"/>
      <w:u w:val="none"/>
    </w:rPr>
  </w:style>
  <w:style w:type="character" w:customStyle="1" w:styleId="168">
    <w:name w:val="font11"/>
    <w:basedOn w:val="46"/>
    <w:qFormat/>
    <w:uiPriority w:val="0"/>
    <w:rPr>
      <w:rFonts w:hint="default" w:ascii="Arial" w:hAnsi="Arial" w:cs="Arial"/>
      <w:color w:val="000000"/>
      <w:sz w:val="20"/>
      <w:szCs w:val="20"/>
      <w:u w:val="none"/>
    </w:rPr>
  </w:style>
  <w:style w:type="character" w:customStyle="1" w:styleId="169">
    <w:name w:val="font31"/>
    <w:basedOn w:val="46"/>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266E2-B812-49B7-8C12-E76C6A9EDA9B}">
  <ds:schemaRefs/>
</ds:datastoreItem>
</file>

<file path=docProps/app.xml><?xml version="1.0" encoding="utf-8"?>
<Properties xmlns="http://schemas.openxmlformats.org/officeDocument/2006/extended-properties" xmlns:vt="http://schemas.openxmlformats.org/officeDocument/2006/docPropsVTypes">
  <Template>R2-1xxxxxxx_BFR in DRX mode</Template>
  <Company>Huawei Technologies Co.,Ltd.</Company>
  <Pages>7</Pages>
  <Words>878</Words>
  <Characters>5011</Characters>
  <Lines>41</Lines>
  <Paragraphs>11</Paragraphs>
  <TotalTime>0</TotalTime>
  <ScaleCrop>false</ScaleCrop>
  <LinksUpToDate>false</LinksUpToDate>
  <CharactersWithSpaces>5878</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2021-08-02T07:32:00Z</dcterms:created>
  <dc:creator>cmcc</dc:creator>
  <cp:lastModifiedBy>cmcc</cp:lastModifiedBy>
  <cp:lastPrinted>2009-04-22T01:01:00Z</cp:lastPrinted>
  <dcterms:modified xsi:type="dcterms:W3CDTF">2024-05-10T08:01:32Z</dcterms:modified>
  <dc:title>3GPP TSG-RAN WG3</dc:title>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y fmtid="{D5CDD505-2E9C-101B-9397-08002B2CF9AE}" pid="28" name="KSOProductBuildVer">
    <vt:lpwstr>2052-11.8.2.11483</vt:lpwstr>
  </property>
  <property fmtid="{D5CDD505-2E9C-101B-9397-08002B2CF9AE}" pid="29" name="ICV">
    <vt:lpwstr>AFB55FE3366F481E8FDBAD4F29744FDB_13</vt:lpwstr>
  </property>
</Properties>
</file>