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9B491" w14:textId="1C160A56" w:rsidR="0097167E" w:rsidRPr="00750F98" w:rsidRDefault="006408F6"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7E23C2">
        <w:rPr>
          <w:rFonts w:eastAsia="Times New Roman" w:cs="Arial"/>
          <w:noProof w:val="0"/>
          <w:sz w:val="24"/>
          <w:szCs w:val="28"/>
          <w:lang w:eastAsia="x-none"/>
        </w:rPr>
        <w:t>6</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A04B1C" w:rsidRPr="00A04B1C">
        <w:rPr>
          <w:rFonts w:eastAsia="Times New Roman" w:cs="Arial"/>
          <w:bCs/>
          <w:noProof w:val="0"/>
          <w:sz w:val="24"/>
          <w:szCs w:val="28"/>
          <w:lang w:val="en-US" w:eastAsia="x-none"/>
        </w:rPr>
        <w:t>R2-2404836</w:t>
      </w:r>
      <w:r w:rsidR="00A04B1C" w:rsidRPr="00A04B1C">
        <w:rPr>
          <w:rFonts w:eastAsia="Times New Roman" w:cs="Arial"/>
          <w:bCs/>
          <w:noProof w:val="0"/>
          <w:sz w:val="24"/>
          <w:szCs w:val="28"/>
          <w:lang w:val="en-US" w:eastAsia="x-none"/>
        </w:rPr>
        <w:t xml:space="preserve"> </w:t>
      </w:r>
      <w:r w:rsidR="007E23C2">
        <w:rPr>
          <w:rFonts w:cs="Arial"/>
          <w:bCs/>
          <w:sz w:val="24"/>
          <w:szCs w:val="28"/>
          <w:lang w:val="en-US" w:eastAsia="x-none"/>
        </w:rPr>
        <w:t>Fukuoka</w:t>
      </w:r>
      <w:r w:rsidR="00750F98">
        <w:rPr>
          <w:rFonts w:cs="Arial"/>
          <w:bCs/>
          <w:sz w:val="24"/>
          <w:szCs w:val="28"/>
          <w:lang w:val="en-US" w:eastAsia="x-none"/>
        </w:rPr>
        <w:t xml:space="preserve">, </w:t>
      </w:r>
      <w:r w:rsidR="007E23C2">
        <w:rPr>
          <w:rFonts w:cs="Arial"/>
          <w:bCs/>
          <w:sz w:val="24"/>
          <w:szCs w:val="28"/>
          <w:lang w:val="en-US" w:eastAsia="x-none"/>
        </w:rPr>
        <w:t>Japan</w:t>
      </w:r>
      <w:r w:rsidR="00750F98" w:rsidRPr="00E43A7B">
        <w:rPr>
          <w:rFonts w:cs="Arial"/>
          <w:bCs/>
          <w:sz w:val="24"/>
          <w:szCs w:val="28"/>
          <w:lang w:val="en-US" w:eastAsia="x-none"/>
        </w:rPr>
        <w:t xml:space="preserve">, </w:t>
      </w:r>
      <w:r w:rsidR="007E23C2">
        <w:rPr>
          <w:rFonts w:cs="Arial"/>
          <w:bCs/>
          <w:sz w:val="24"/>
          <w:szCs w:val="28"/>
          <w:lang w:val="en-US" w:eastAsia="x-none"/>
        </w:rPr>
        <w:t>May</w:t>
      </w:r>
      <w:r w:rsidR="002E040C">
        <w:rPr>
          <w:rFonts w:cs="Arial"/>
          <w:bCs/>
          <w:sz w:val="24"/>
          <w:szCs w:val="28"/>
          <w:lang w:val="en-US" w:eastAsia="x-none"/>
        </w:rPr>
        <w:t xml:space="preserve"> </w:t>
      </w:r>
      <w:r w:rsidR="007E23C2">
        <w:rPr>
          <w:rFonts w:cs="Arial"/>
          <w:bCs/>
          <w:sz w:val="24"/>
          <w:szCs w:val="28"/>
          <w:lang w:val="en-US" w:eastAsia="x-none"/>
        </w:rPr>
        <w:t>20</w:t>
      </w:r>
      <w:r w:rsidR="002E040C">
        <w:rPr>
          <w:rFonts w:cs="Arial"/>
          <w:bCs/>
          <w:sz w:val="24"/>
          <w:szCs w:val="28"/>
          <w:lang w:val="en-US" w:eastAsia="x-none"/>
        </w:rPr>
        <w:t>-</w:t>
      </w:r>
      <w:r w:rsidR="007E23C2">
        <w:rPr>
          <w:rFonts w:cs="Arial"/>
          <w:bCs/>
          <w:sz w:val="24"/>
          <w:szCs w:val="28"/>
          <w:lang w:val="en-US" w:eastAsia="x-none"/>
        </w:rPr>
        <w:t>24</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w:t>
      </w:r>
      <w:r w:rsidR="007E23C2">
        <w:rPr>
          <w:rFonts w:cs="Arial"/>
          <w:bCs/>
          <w:sz w:val="24"/>
          <w:szCs w:val="28"/>
          <w:lang w:val="en-US" w:eastAsia="x-none"/>
        </w:rPr>
        <w:t>4</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0A24DADD"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024B4" w:rsidRPr="008024B4">
        <w:rPr>
          <w:b/>
          <w:sz w:val="24"/>
        </w:rPr>
        <w:t>Initial considerations for inter-CU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544C1199"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AE49E4">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 xml:space="preserve">Prioritize the case when CU is acting as MN when DC is not </w:t>
            </w:r>
            <w:proofErr w:type="gramStart"/>
            <w:r w:rsidRPr="00024CF7">
              <w:rPr>
                <w:bCs/>
                <w:sz w:val="20"/>
                <w:szCs w:val="20"/>
                <w:highlight w:val="yellow"/>
              </w:rPr>
              <w:t>configured</w:t>
            </w:r>
            <w:proofErr w:type="gramEnd"/>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configured, CU is acting as MN and SCG is unchanged or SCG is </w:t>
            </w:r>
            <w:proofErr w:type="gramStart"/>
            <w:r w:rsidRPr="003B1AE6">
              <w:rPr>
                <w:bCs/>
                <w:sz w:val="20"/>
                <w:szCs w:val="20"/>
              </w:rPr>
              <w:t>released</w:t>
            </w:r>
            <w:proofErr w:type="gramEnd"/>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w:t>
            </w:r>
            <w:proofErr w:type="gramStart"/>
            <w:r w:rsidRPr="003B1AE6">
              <w:rPr>
                <w:bCs/>
                <w:sz w:val="20"/>
                <w:szCs w:val="20"/>
              </w:rPr>
              <w:t>handling</w:t>
            </w:r>
            <w:proofErr w:type="gramEnd"/>
            <w:r w:rsidRPr="003B1AE6">
              <w:rPr>
                <w:bCs/>
                <w:sz w:val="20"/>
                <w:szCs w:val="20"/>
              </w:rPr>
              <w:t xml:space="preserve">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488B1916" w:rsidR="00B77B09" w:rsidRDefault="00B77B09" w:rsidP="00B77B09">
      <w:pPr>
        <w:pStyle w:val="BodyText"/>
        <w:rPr>
          <w:lang w:val="en-US"/>
        </w:rPr>
      </w:pPr>
      <w:r>
        <w:rPr>
          <w:lang w:val="en-US"/>
        </w:rPr>
        <w:t xml:space="preserve">The WID objective </w:t>
      </w:r>
      <w:r w:rsidR="000527B4">
        <w:rPr>
          <w:lang w:val="en-US"/>
        </w:rPr>
        <w:t xml:space="preserve">mentions that </w:t>
      </w:r>
      <w:r>
        <w:rPr>
          <w:lang w:val="en-US"/>
        </w:rPr>
        <w:t xml:space="preserve">for inter-CU LTM Rel-18 intra-CU LTM is the baseline. This </w:t>
      </w:r>
      <w:r w:rsidR="000527B4">
        <w:rPr>
          <w:lang w:val="en-US"/>
        </w:rPr>
        <w:t>implies</w:t>
      </w:r>
      <w:r>
        <w:rPr>
          <w:lang w:val="en-US"/>
        </w:rPr>
        <w:t xml:space="preserve"> that any enhancements </w:t>
      </w:r>
      <w:r w:rsidR="000527B4">
        <w:rPr>
          <w:lang w:val="en-US"/>
        </w:rPr>
        <w:t xml:space="preserve">for </w:t>
      </w:r>
      <w:r>
        <w:rPr>
          <w:lang w:val="en-US"/>
        </w:rPr>
        <w:t xml:space="preserve">the inter-CU </w:t>
      </w:r>
      <w:r w:rsidR="000527B4">
        <w:rPr>
          <w:lang w:val="en-US"/>
        </w:rPr>
        <w:t xml:space="preserve">LTM </w:t>
      </w:r>
      <w:r>
        <w:rPr>
          <w:lang w:val="en-US"/>
        </w:rPr>
        <w:t xml:space="preserve">use cases </w:t>
      </w:r>
      <w:r w:rsidR="000527B4">
        <w:rPr>
          <w:lang w:val="en-US"/>
        </w:rPr>
        <w:t xml:space="preserve">are </w:t>
      </w:r>
      <w:r w:rsidR="00D0624F">
        <w:rPr>
          <w:lang w:val="en-US"/>
        </w:rPr>
        <w:t>going to be on top of the Rel 18 framework</w:t>
      </w:r>
      <w:r>
        <w:rPr>
          <w:lang w:val="en-US"/>
        </w:rPr>
        <w:t xml:space="preserve">. </w:t>
      </w:r>
    </w:p>
    <w:p w14:paraId="460A8835" w14:textId="40B2717C" w:rsidR="00B77B09" w:rsidRPr="003B1AE6" w:rsidRDefault="00B77B09" w:rsidP="00B77B09">
      <w:pPr>
        <w:pStyle w:val="BodyText"/>
        <w:rPr>
          <w:lang w:val="en-US"/>
        </w:rPr>
      </w:pPr>
      <w:r w:rsidRPr="003B1AE6">
        <w:rPr>
          <w:lang w:val="en-US"/>
        </w:rPr>
        <w:t xml:space="preserve">In this contribution, we </w:t>
      </w:r>
      <w:r w:rsidR="00304301">
        <w:rPr>
          <w:lang w:val="en-US"/>
        </w:rPr>
        <w:t>describe and discuss</w:t>
      </w:r>
      <w:r>
        <w:rPr>
          <w:lang w:val="en-US"/>
        </w:rPr>
        <w:t xml:space="preserve"> </w:t>
      </w:r>
      <w:r w:rsidR="00D0624F">
        <w:rPr>
          <w:lang w:val="en-US"/>
        </w:rPr>
        <w:t>some</w:t>
      </w:r>
      <w:r>
        <w:rPr>
          <w:lang w:val="en-US"/>
        </w:rPr>
        <w:t xml:space="preserve"> </w:t>
      </w:r>
      <w:r w:rsidR="00304301">
        <w:rPr>
          <w:lang w:val="en-US"/>
        </w:rPr>
        <w:t>aspects</w:t>
      </w:r>
      <w:r>
        <w:rPr>
          <w:lang w:val="en-US"/>
        </w:rPr>
        <w:t xml:space="preserve"> </w:t>
      </w:r>
      <w:r w:rsidR="00304301">
        <w:rPr>
          <w:lang w:val="en-US"/>
        </w:rPr>
        <w:t>involved in extending</w:t>
      </w:r>
      <w:r>
        <w:rPr>
          <w:lang w:val="en-US"/>
        </w:rPr>
        <w:t xml:space="preserve"> LTM to support inter-CU</w:t>
      </w:r>
      <w:r w:rsidR="00D0624F">
        <w:rPr>
          <w:lang w:val="en-US"/>
        </w:rPr>
        <w:t xml:space="preserve"> use-cases</w:t>
      </w:r>
      <w:r>
        <w:rPr>
          <w:lang w:val="en-US"/>
        </w:rPr>
        <w:t>. We also propose a way forward for some of these.</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3FD034C7" w14:textId="7BED1F1A" w:rsidR="00D0624F" w:rsidRDefault="00ED7B73" w:rsidP="00D0624F">
      <w:pPr>
        <w:pStyle w:val="Heading2"/>
        <w:rPr>
          <w:rFonts w:cs="Arial"/>
        </w:rPr>
      </w:pPr>
      <w:r>
        <w:rPr>
          <w:rFonts w:cs="Arial"/>
        </w:rPr>
        <w:t>Simultaneous LTM in MN and SN</w:t>
      </w:r>
    </w:p>
    <w:p w14:paraId="39DB7859" w14:textId="12B16102" w:rsidR="00FE155B" w:rsidRPr="004533B0" w:rsidRDefault="00A328F1" w:rsidP="00FE155B">
      <w:pPr>
        <w:rPr>
          <w:rFonts w:ascii="Arial" w:hAnsi="Arial" w:cs="Arial"/>
          <w:sz w:val="20"/>
          <w:szCs w:val="20"/>
          <w:lang w:val="en-GB"/>
        </w:rPr>
      </w:pPr>
      <w:r w:rsidRPr="004533B0">
        <w:rPr>
          <w:rFonts w:ascii="Arial" w:hAnsi="Arial" w:cs="Arial"/>
          <w:sz w:val="20"/>
          <w:szCs w:val="20"/>
          <w:lang w:val="en-GB"/>
        </w:rPr>
        <w:t>The WID [1], has a NOTE “</w:t>
      </w:r>
      <w:r w:rsidRPr="008511D4">
        <w:rPr>
          <w:rFonts w:ascii="Arial" w:hAnsi="Arial" w:cs="Arial"/>
          <w:sz w:val="20"/>
          <w:szCs w:val="20"/>
          <w:u w:val="single"/>
          <w:lang w:val="en-GB"/>
        </w:rPr>
        <w:t>The case that LTM is configured in both MCG and SCG is excluded</w:t>
      </w:r>
      <w:r w:rsidRPr="004533B0">
        <w:rPr>
          <w:rFonts w:ascii="Arial" w:hAnsi="Arial" w:cs="Arial"/>
          <w:sz w:val="20"/>
          <w:szCs w:val="20"/>
          <w:lang w:val="en-GB"/>
        </w:rPr>
        <w:t xml:space="preserve">” which is highlighted above in sec 1.  </w:t>
      </w:r>
    </w:p>
    <w:p w14:paraId="605E10BF" w14:textId="77777777" w:rsidR="004533B0" w:rsidRPr="004533B0" w:rsidRDefault="004533B0" w:rsidP="00FE155B">
      <w:pPr>
        <w:rPr>
          <w:rFonts w:ascii="Arial" w:hAnsi="Arial" w:cs="Arial"/>
          <w:sz w:val="20"/>
          <w:szCs w:val="20"/>
          <w:lang w:val="en-GB"/>
        </w:rPr>
      </w:pPr>
    </w:p>
    <w:p w14:paraId="1D2D31A3" w14:textId="77777777" w:rsidR="004533B0" w:rsidRPr="004533B0" w:rsidRDefault="004533B0" w:rsidP="004533B0">
      <w:pPr>
        <w:snapToGrid w:val="0"/>
        <w:contextualSpacing/>
        <w:rPr>
          <w:rFonts w:ascii="Arial" w:hAnsi="Arial" w:cs="Arial"/>
          <w:sz w:val="20"/>
          <w:szCs w:val="20"/>
          <w:lang w:val="en-GB"/>
        </w:rPr>
      </w:pPr>
      <w:r w:rsidRPr="004533B0">
        <w:rPr>
          <w:rFonts w:ascii="Arial" w:hAnsi="Arial" w:cs="Arial"/>
          <w:sz w:val="20"/>
          <w:szCs w:val="20"/>
          <w:lang w:val="en-GB"/>
        </w:rPr>
        <w:t xml:space="preserve">In RAN2#125, for Rel 18 LTM, during the discussion on coexistence of LTM and other features (Dual Connectivity for </w:t>
      </w:r>
      <w:proofErr w:type="spellStart"/>
      <w:r w:rsidRPr="004533B0">
        <w:rPr>
          <w:rFonts w:ascii="Arial" w:hAnsi="Arial" w:cs="Arial"/>
          <w:sz w:val="20"/>
          <w:szCs w:val="20"/>
          <w:lang w:val="en-GB"/>
        </w:rPr>
        <w:t>eg</w:t>
      </w:r>
      <w:proofErr w:type="spellEnd"/>
      <w:r w:rsidRPr="004533B0">
        <w:rPr>
          <w:rFonts w:ascii="Arial" w:hAnsi="Arial" w:cs="Arial"/>
          <w:sz w:val="20"/>
          <w:szCs w:val="20"/>
          <w:lang w:val="en-GB"/>
        </w:rPr>
        <w:t>), the following agreement was made.</w:t>
      </w:r>
    </w:p>
    <w:p w14:paraId="69D5EA04" w14:textId="77777777" w:rsidR="004533B0" w:rsidRPr="004533B0" w:rsidRDefault="004533B0" w:rsidP="004533B0">
      <w:pPr>
        <w:snapToGrid w:val="0"/>
        <w:contextualSpacing/>
        <w:rPr>
          <w:rFonts w:ascii="Arial" w:hAnsi="Arial" w:cs="Arial"/>
          <w:sz w:val="20"/>
          <w:szCs w:val="20"/>
          <w:lang w:val="en-GB"/>
        </w:rPr>
      </w:pPr>
    </w:p>
    <w:p w14:paraId="2AE24351" w14:textId="77777777" w:rsidR="008511D4" w:rsidRPr="0032324B" w:rsidRDefault="008511D4" w:rsidP="008511D4">
      <w:pPr>
        <w:pStyle w:val="Agreement"/>
        <w:pBdr>
          <w:top w:val="single" w:sz="4" w:space="1" w:color="auto"/>
          <w:left w:val="single" w:sz="4" w:space="4" w:color="auto"/>
          <w:bottom w:val="single" w:sz="4" w:space="1" w:color="auto"/>
          <w:right w:val="single" w:sz="4" w:space="4" w:color="auto"/>
        </w:pBdr>
        <w:tabs>
          <w:tab w:val="clear" w:pos="-3602"/>
          <w:tab w:val="num" w:pos="426"/>
        </w:tabs>
        <w:ind w:left="426" w:hanging="426"/>
        <w:rPr>
          <w:rFonts w:ascii="Times New Roman" w:hAnsi="Times New Roman"/>
          <w:b w:val="0"/>
        </w:rPr>
      </w:pPr>
      <w:r w:rsidRPr="0032324B">
        <w:rPr>
          <w:rFonts w:ascii="Times New Roman" w:hAnsi="Times New Roman"/>
          <w:b w:val="0"/>
        </w:rPr>
        <w:t xml:space="preserve">No restriction of configuring MCG LTM and SCG LTM. No intention to further work in R2 on network interaction to better enable this. </w:t>
      </w:r>
    </w:p>
    <w:p w14:paraId="0FDC9535" w14:textId="77777777" w:rsidR="004533B0" w:rsidRPr="004533B0" w:rsidRDefault="004533B0" w:rsidP="004533B0">
      <w:pPr>
        <w:snapToGrid w:val="0"/>
        <w:contextualSpacing/>
        <w:rPr>
          <w:rFonts w:ascii="Arial" w:hAnsi="Arial" w:cs="Arial"/>
          <w:sz w:val="20"/>
          <w:szCs w:val="20"/>
          <w:lang w:val="en-GB"/>
        </w:rPr>
      </w:pPr>
    </w:p>
    <w:p w14:paraId="2CFDBC4A" w14:textId="3D60CE98" w:rsidR="004533B0" w:rsidRDefault="00BB31FF" w:rsidP="00BB31FF">
      <w:pPr>
        <w:snapToGrid w:val="0"/>
        <w:contextualSpacing/>
        <w:rPr>
          <w:rFonts w:ascii="Arial" w:hAnsi="Arial" w:cs="Arial"/>
          <w:sz w:val="20"/>
          <w:szCs w:val="20"/>
          <w:lang w:val="en-GB"/>
        </w:rPr>
      </w:pPr>
      <w:r>
        <w:rPr>
          <w:rFonts w:ascii="Arial" w:hAnsi="Arial" w:cs="Arial"/>
          <w:sz w:val="20"/>
          <w:szCs w:val="20"/>
          <w:lang w:val="en-GB"/>
        </w:rPr>
        <w:t>In our understanding, t</w:t>
      </w:r>
      <w:r w:rsidR="004533B0" w:rsidRPr="004533B0">
        <w:rPr>
          <w:rFonts w:ascii="Arial" w:hAnsi="Arial" w:cs="Arial"/>
          <w:sz w:val="20"/>
          <w:szCs w:val="20"/>
          <w:lang w:val="en-GB"/>
        </w:rPr>
        <w:t>his implies the following (in scope of R18)</w:t>
      </w:r>
      <w:r>
        <w:rPr>
          <w:rFonts w:ascii="Arial" w:hAnsi="Arial" w:cs="Arial"/>
          <w:sz w:val="20"/>
          <w:szCs w:val="20"/>
          <w:lang w:val="en-GB"/>
        </w:rPr>
        <w:t xml:space="preserve"> - </w:t>
      </w:r>
      <w:r w:rsidR="004533B0" w:rsidRPr="004533B0">
        <w:rPr>
          <w:rFonts w:ascii="Arial" w:hAnsi="Arial" w:cs="Arial"/>
          <w:sz w:val="20"/>
          <w:szCs w:val="20"/>
          <w:lang w:val="en-GB"/>
        </w:rPr>
        <w:t>Configuring LTM independently at the same time at MN and SN is permitted, but no MN-SN co-ordination will be further discussed in scope of Rel18 work.</w:t>
      </w:r>
    </w:p>
    <w:p w14:paraId="22167FB1" w14:textId="77777777" w:rsidR="008511D4" w:rsidRDefault="008511D4" w:rsidP="004533B0">
      <w:pPr>
        <w:rPr>
          <w:rFonts w:ascii="Arial" w:hAnsi="Arial" w:cs="Arial"/>
          <w:sz w:val="20"/>
          <w:szCs w:val="20"/>
          <w:lang w:val="en-GB"/>
        </w:rPr>
      </w:pPr>
    </w:p>
    <w:p w14:paraId="6F43C24F" w14:textId="6AE0281F" w:rsidR="008511D4" w:rsidRDefault="008511D4" w:rsidP="004533B0">
      <w:pPr>
        <w:rPr>
          <w:rFonts w:ascii="Arial" w:hAnsi="Arial" w:cs="Arial"/>
          <w:sz w:val="20"/>
          <w:szCs w:val="20"/>
          <w:lang w:val="en-GB"/>
        </w:rPr>
      </w:pPr>
      <w:r>
        <w:rPr>
          <w:rFonts w:ascii="Arial" w:hAnsi="Arial" w:cs="Arial"/>
          <w:sz w:val="20"/>
          <w:szCs w:val="20"/>
          <w:lang w:val="en-GB"/>
        </w:rPr>
        <w:lastRenderedPageBreak/>
        <w:t xml:space="preserve">In our view, the above two are contradictory to each other. While the </w:t>
      </w:r>
      <w:proofErr w:type="spellStart"/>
      <w:r>
        <w:rPr>
          <w:rFonts w:ascii="Arial" w:hAnsi="Arial" w:cs="Arial"/>
          <w:sz w:val="20"/>
          <w:szCs w:val="20"/>
          <w:lang w:val="en-GB"/>
        </w:rPr>
        <w:t>Rel</w:t>
      </w:r>
      <w:proofErr w:type="spellEnd"/>
      <w:r>
        <w:rPr>
          <w:rFonts w:ascii="Arial" w:hAnsi="Arial" w:cs="Arial"/>
          <w:sz w:val="20"/>
          <w:szCs w:val="20"/>
          <w:lang w:val="en-GB"/>
        </w:rPr>
        <w:t xml:space="preserve"> 18 agreement imposes no restriction, the </w:t>
      </w:r>
      <w:proofErr w:type="spellStart"/>
      <w:r>
        <w:rPr>
          <w:rFonts w:ascii="Arial" w:hAnsi="Arial" w:cs="Arial"/>
          <w:sz w:val="20"/>
          <w:szCs w:val="20"/>
          <w:lang w:val="en-GB"/>
        </w:rPr>
        <w:t>Rel</w:t>
      </w:r>
      <w:proofErr w:type="spellEnd"/>
      <w:r>
        <w:rPr>
          <w:rFonts w:ascii="Arial" w:hAnsi="Arial" w:cs="Arial"/>
          <w:sz w:val="20"/>
          <w:szCs w:val="20"/>
          <w:lang w:val="en-GB"/>
        </w:rPr>
        <w:t xml:space="preserve"> 19 scope excludes such a configuration in the first place. </w:t>
      </w:r>
    </w:p>
    <w:p w14:paraId="494BBC80" w14:textId="77777777" w:rsidR="008511D4" w:rsidRDefault="008511D4" w:rsidP="004533B0">
      <w:pPr>
        <w:rPr>
          <w:rFonts w:ascii="Arial" w:hAnsi="Arial" w:cs="Arial"/>
          <w:sz w:val="20"/>
          <w:szCs w:val="20"/>
          <w:lang w:val="en-GB"/>
        </w:rPr>
      </w:pPr>
    </w:p>
    <w:p w14:paraId="73BBE1EB" w14:textId="0018237A" w:rsidR="008511D4" w:rsidRDefault="008511D4" w:rsidP="004533B0">
      <w:pPr>
        <w:rPr>
          <w:rFonts w:ascii="Arial" w:hAnsi="Arial" w:cs="Arial"/>
          <w:sz w:val="20"/>
          <w:szCs w:val="20"/>
          <w:lang w:val="en-GB"/>
        </w:rPr>
      </w:pPr>
      <w:r>
        <w:rPr>
          <w:rFonts w:ascii="Arial" w:hAnsi="Arial" w:cs="Arial"/>
          <w:sz w:val="20"/>
          <w:szCs w:val="20"/>
          <w:lang w:val="en-GB"/>
        </w:rPr>
        <w:t xml:space="preserve">Moreover, even if such a simultaneous configuration of LTM at MN and SN is excluded, it </w:t>
      </w:r>
      <w:proofErr w:type="gramStart"/>
      <w:r>
        <w:rPr>
          <w:rFonts w:ascii="Arial" w:hAnsi="Arial" w:cs="Arial"/>
          <w:sz w:val="20"/>
          <w:szCs w:val="20"/>
          <w:lang w:val="en-GB"/>
        </w:rPr>
        <w:t>has to</w:t>
      </w:r>
      <w:proofErr w:type="gramEnd"/>
      <w:r>
        <w:rPr>
          <w:rFonts w:ascii="Arial" w:hAnsi="Arial" w:cs="Arial"/>
          <w:sz w:val="20"/>
          <w:szCs w:val="20"/>
          <w:lang w:val="en-GB"/>
        </w:rPr>
        <w:t xml:space="preserve"> be well co-ordinated between MN and SN. There also needs to be a mechanism to address race conditions when both MN and SN configure LTM at the same time. </w:t>
      </w:r>
    </w:p>
    <w:p w14:paraId="494FED37" w14:textId="77777777" w:rsidR="008511D4" w:rsidRDefault="008511D4" w:rsidP="004533B0">
      <w:pPr>
        <w:rPr>
          <w:rFonts w:ascii="Arial" w:hAnsi="Arial" w:cs="Arial"/>
          <w:sz w:val="20"/>
          <w:szCs w:val="20"/>
          <w:lang w:val="en-GB"/>
        </w:rPr>
      </w:pPr>
    </w:p>
    <w:p w14:paraId="225D3059" w14:textId="30E52E22" w:rsidR="008511D4" w:rsidRDefault="008511D4" w:rsidP="008511D4">
      <w:pPr>
        <w:pStyle w:val="Observation"/>
        <w:rPr>
          <w:lang w:val="en-US"/>
        </w:rPr>
      </w:pPr>
      <w:bookmarkStart w:id="5" w:name="_Ref166153225"/>
      <w:r>
        <w:rPr>
          <w:lang w:val="en-US"/>
        </w:rPr>
        <w:t xml:space="preserve">The Rel 18 agreement and Rel 19 WI scope are not </w:t>
      </w:r>
      <w:r w:rsidR="00F90CFA">
        <w:rPr>
          <w:lang w:val="en-US"/>
        </w:rPr>
        <w:t xml:space="preserve">consistent </w:t>
      </w:r>
      <w:r w:rsidR="00BB31FF">
        <w:rPr>
          <w:lang w:val="en-US"/>
        </w:rPr>
        <w:t>with each other</w:t>
      </w:r>
      <w:r>
        <w:rPr>
          <w:lang w:val="en-US"/>
        </w:rPr>
        <w:t>.</w:t>
      </w:r>
      <w:bookmarkEnd w:id="5"/>
    </w:p>
    <w:p w14:paraId="6C14863E" w14:textId="21FF144A" w:rsidR="008511D4" w:rsidRPr="00724E6F" w:rsidRDefault="00BB31FF" w:rsidP="008511D4">
      <w:pPr>
        <w:pStyle w:val="Proposal"/>
        <w:rPr>
          <w:lang w:val="en-US"/>
        </w:rPr>
      </w:pPr>
      <w:bookmarkStart w:id="6" w:name="_Ref166153330"/>
      <w:r>
        <w:rPr>
          <w:lang w:val="en-US"/>
        </w:rPr>
        <w:t>RAN2 discusses and agrees a way-forward to configuring/not-configuring simultaneous LTM at MN and SN and aligns the way-forward in both Rel 18 and Rel 19</w:t>
      </w:r>
      <w:r w:rsidR="008511D4">
        <w:rPr>
          <w:lang w:val="en-US"/>
        </w:rPr>
        <w:t>.</w:t>
      </w:r>
      <w:bookmarkEnd w:id="6"/>
    </w:p>
    <w:p w14:paraId="7AFEF72B" w14:textId="77777777" w:rsidR="008511D4" w:rsidRDefault="008511D4" w:rsidP="004533B0">
      <w:pPr>
        <w:rPr>
          <w:rFonts w:ascii="Arial" w:hAnsi="Arial" w:cs="Arial"/>
          <w:sz w:val="20"/>
          <w:szCs w:val="20"/>
          <w:lang w:val="en-GB"/>
        </w:rPr>
      </w:pPr>
    </w:p>
    <w:p w14:paraId="726ED0B5" w14:textId="038E07CF" w:rsidR="00BB31FF" w:rsidRPr="00724E6F" w:rsidRDefault="00BB31FF" w:rsidP="00BB31FF">
      <w:pPr>
        <w:pStyle w:val="Proposal"/>
        <w:rPr>
          <w:lang w:val="en-US"/>
        </w:rPr>
      </w:pPr>
      <w:bookmarkStart w:id="7" w:name="_Ref166153336"/>
      <w:r>
        <w:rPr>
          <w:lang w:val="en-US"/>
        </w:rPr>
        <w:t xml:space="preserve">If simultaneous LTM at MN and SN is excluded, RAN2 sends an LS to RAN3 to address the issue and prevent </w:t>
      </w:r>
      <w:r w:rsidR="009A4B21">
        <w:rPr>
          <w:lang w:val="en-US"/>
        </w:rPr>
        <w:t>such occurrences using a coordinated solution</w:t>
      </w:r>
      <w:r>
        <w:rPr>
          <w:lang w:val="en-US"/>
        </w:rPr>
        <w:t>.</w:t>
      </w:r>
      <w:bookmarkEnd w:id="7"/>
    </w:p>
    <w:p w14:paraId="14B80399" w14:textId="77777777" w:rsidR="00BB31FF" w:rsidRPr="004533B0" w:rsidRDefault="00BB31FF" w:rsidP="004533B0">
      <w:pPr>
        <w:rPr>
          <w:rFonts w:ascii="Arial" w:hAnsi="Arial" w:cs="Arial"/>
          <w:sz w:val="20"/>
          <w:szCs w:val="20"/>
          <w:lang w:val="en-GB"/>
        </w:rPr>
      </w:pPr>
    </w:p>
    <w:p w14:paraId="31859C0C" w14:textId="072EADF2" w:rsidR="00D0624F" w:rsidRDefault="00D0624F" w:rsidP="00D0624F">
      <w:pPr>
        <w:pStyle w:val="Heading2"/>
        <w:rPr>
          <w:rFonts w:cs="Arial"/>
        </w:rPr>
      </w:pPr>
      <w:r>
        <w:rPr>
          <w:rFonts w:cs="Arial"/>
        </w:rPr>
        <w:t>Security handling in inter-CU LTM scenario</w:t>
      </w:r>
    </w:p>
    <w:p w14:paraId="767BB1F2" w14:textId="77777777" w:rsidR="008E10BC" w:rsidRDefault="00AF7041" w:rsidP="00AF7041">
      <w:pPr>
        <w:rPr>
          <w:rFonts w:ascii="Arial" w:hAnsi="Arial" w:cs="Arial"/>
          <w:sz w:val="20"/>
          <w:szCs w:val="20"/>
          <w:lang w:val="en-GB"/>
        </w:rPr>
      </w:pPr>
      <w:r w:rsidRPr="00AF7041">
        <w:rPr>
          <w:rFonts w:ascii="Arial" w:hAnsi="Arial" w:cs="Arial"/>
          <w:sz w:val="20"/>
          <w:szCs w:val="20"/>
          <w:lang w:val="en-GB"/>
        </w:rPr>
        <w:t xml:space="preserve">It is </w:t>
      </w:r>
      <w:proofErr w:type="gramStart"/>
      <w:r w:rsidRPr="00AF7041">
        <w:rPr>
          <w:rFonts w:ascii="Arial" w:hAnsi="Arial" w:cs="Arial"/>
          <w:sz w:val="20"/>
          <w:szCs w:val="20"/>
          <w:lang w:val="en-GB"/>
        </w:rPr>
        <w:t>very obvious</w:t>
      </w:r>
      <w:proofErr w:type="gramEnd"/>
      <w:r w:rsidRPr="00AF7041">
        <w:rPr>
          <w:rFonts w:ascii="Arial" w:hAnsi="Arial" w:cs="Arial"/>
          <w:sz w:val="20"/>
          <w:szCs w:val="20"/>
          <w:lang w:val="en-GB"/>
        </w:rPr>
        <w:t xml:space="preserve"> that security key refresh is required </w:t>
      </w:r>
      <w:r w:rsidR="008E10BC">
        <w:rPr>
          <w:rFonts w:ascii="Arial" w:hAnsi="Arial" w:cs="Arial"/>
          <w:sz w:val="20"/>
          <w:szCs w:val="20"/>
          <w:lang w:val="en-GB"/>
        </w:rPr>
        <w:t>at</w:t>
      </w:r>
      <w:r w:rsidRPr="00AF7041">
        <w:rPr>
          <w:rFonts w:ascii="Arial" w:hAnsi="Arial" w:cs="Arial"/>
          <w:sz w:val="20"/>
          <w:szCs w:val="20"/>
          <w:lang w:val="en-GB"/>
        </w:rPr>
        <w:t xml:space="preserve"> inter </w:t>
      </w:r>
      <w:proofErr w:type="spellStart"/>
      <w:r w:rsidRPr="00AF7041">
        <w:rPr>
          <w:rFonts w:ascii="Arial" w:hAnsi="Arial" w:cs="Arial"/>
          <w:sz w:val="20"/>
          <w:szCs w:val="20"/>
          <w:lang w:val="en-GB"/>
        </w:rPr>
        <w:t>gNB</w:t>
      </w:r>
      <w:proofErr w:type="spellEnd"/>
      <w:r w:rsidRPr="00AF7041">
        <w:rPr>
          <w:rFonts w:ascii="Arial" w:hAnsi="Arial" w:cs="Arial"/>
          <w:sz w:val="20"/>
          <w:szCs w:val="20"/>
          <w:lang w:val="en-GB"/>
        </w:rPr>
        <w:t xml:space="preserve"> </w:t>
      </w:r>
      <w:r w:rsidR="008E10BC">
        <w:rPr>
          <w:rFonts w:ascii="Arial" w:hAnsi="Arial" w:cs="Arial"/>
          <w:sz w:val="20"/>
          <w:szCs w:val="20"/>
          <w:lang w:val="en-GB"/>
        </w:rPr>
        <w:t xml:space="preserve">mobility as the PDCP anchor point </w:t>
      </w:r>
      <w:proofErr w:type="spellStart"/>
      <w:r w:rsidR="008E10BC">
        <w:rPr>
          <w:rFonts w:ascii="Arial" w:hAnsi="Arial" w:cs="Arial"/>
          <w:sz w:val="20"/>
          <w:szCs w:val="20"/>
          <w:lang w:val="en-GB"/>
        </w:rPr>
        <w:t>i.e</w:t>
      </w:r>
      <w:proofErr w:type="spellEnd"/>
      <w:r w:rsidR="008E10BC">
        <w:rPr>
          <w:rFonts w:ascii="Arial" w:hAnsi="Arial" w:cs="Arial"/>
          <w:sz w:val="20"/>
          <w:szCs w:val="20"/>
          <w:lang w:val="en-GB"/>
        </w:rPr>
        <w:t xml:space="preserve"> </w:t>
      </w:r>
      <w:proofErr w:type="spellStart"/>
      <w:r w:rsidR="008E10BC">
        <w:rPr>
          <w:rFonts w:ascii="Arial" w:hAnsi="Arial" w:cs="Arial"/>
          <w:sz w:val="20"/>
          <w:szCs w:val="20"/>
          <w:lang w:val="en-GB"/>
        </w:rPr>
        <w:t>gNB</w:t>
      </w:r>
      <w:proofErr w:type="spellEnd"/>
      <w:r w:rsidR="008E10BC">
        <w:rPr>
          <w:rFonts w:ascii="Arial" w:hAnsi="Arial" w:cs="Arial"/>
          <w:sz w:val="20"/>
          <w:szCs w:val="20"/>
          <w:lang w:val="en-GB"/>
        </w:rPr>
        <w:t>-CU-UP is bound to change</w:t>
      </w:r>
      <w:r w:rsidRPr="00AF7041">
        <w:rPr>
          <w:rFonts w:ascii="Arial" w:hAnsi="Arial" w:cs="Arial"/>
          <w:sz w:val="20"/>
          <w:szCs w:val="20"/>
          <w:lang w:val="en-GB"/>
        </w:rPr>
        <w:t>.</w:t>
      </w:r>
      <w:r w:rsidR="008E10BC">
        <w:rPr>
          <w:rFonts w:ascii="Arial" w:hAnsi="Arial" w:cs="Arial"/>
          <w:sz w:val="20"/>
          <w:szCs w:val="20"/>
          <w:lang w:val="en-GB"/>
        </w:rPr>
        <w:t xml:space="preserve"> There is no difference to this even when LTM solutions are applied for UE mobility.</w:t>
      </w:r>
    </w:p>
    <w:p w14:paraId="3383C187" w14:textId="77777777" w:rsidR="008E10BC" w:rsidRDefault="008E10BC" w:rsidP="00AF7041">
      <w:pPr>
        <w:rPr>
          <w:rFonts w:ascii="Arial" w:hAnsi="Arial" w:cs="Arial"/>
          <w:sz w:val="20"/>
          <w:szCs w:val="20"/>
          <w:lang w:val="en-GB"/>
        </w:rPr>
      </w:pPr>
    </w:p>
    <w:p w14:paraId="0DE61526" w14:textId="77777777" w:rsidR="008E10BC" w:rsidRDefault="008E10BC" w:rsidP="00AF7041">
      <w:pPr>
        <w:rPr>
          <w:rFonts w:ascii="Arial" w:hAnsi="Arial" w:cs="Arial"/>
          <w:sz w:val="20"/>
          <w:szCs w:val="20"/>
          <w:lang w:val="en-GB"/>
        </w:rPr>
      </w:pPr>
      <w:r>
        <w:rPr>
          <w:rFonts w:ascii="Arial" w:hAnsi="Arial" w:cs="Arial"/>
          <w:sz w:val="20"/>
          <w:szCs w:val="20"/>
          <w:lang w:val="en-GB"/>
        </w:rPr>
        <w:t>The below agreement was made in RAN2 #125-bis.</w:t>
      </w:r>
    </w:p>
    <w:p w14:paraId="2110A59E" w14:textId="77777777" w:rsidR="008E10BC" w:rsidRDefault="008E10BC" w:rsidP="00AF7041">
      <w:pPr>
        <w:rPr>
          <w:rFonts w:ascii="Arial" w:hAnsi="Arial" w:cs="Arial"/>
          <w:sz w:val="20"/>
          <w:szCs w:val="20"/>
          <w:lang w:val="en-GB"/>
        </w:rPr>
      </w:pPr>
    </w:p>
    <w:p w14:paraId="16AE74CB" w14:textId="77777777" w:rsidR="008E10BC" w:rsidRDefault="008E10BC" w:rsidP="008E10BC">
      <w:pPr>
        <w:pStyle w:val="Doc-text2"/>
      </w:pPr>
    </w:p>
    <w:p w14:paraId="3DC353C8" w14:textId="77777777" w:rsidR="008E10BC" w:rsidRPr="001B5695" w:rsidRDefault="008E10BC" w:rsidP="008E10B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0971F6CD" w14:textId="77777777" w:rsidR="008E10BC" w:rsidRPr="007A7C34" w:rsidRDefault="008E10BC" w:rsidP="008E10BC">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E7048C">
        <w:t xml:space="preserve">Upon inter-CU LTM execution, UE </w:t>
      </w:r>
      <w:proofErr w:type="gramStart"/>
      <w:r w:rsidRPr="00E7048C">
        <w:t>performs</w:t>
      </w:r>
      <w:proofErr w:type="gramEnd"/>
    </w:p>
    <w:p w14:paraId="7415D376" w14:textId="77777777" w:rsidR="008E10BC" w:rsidRDefault="008E10BC" w:rsidP="008E10B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MAC reset</w:t>
      </w:r>
    </w:p>
    <w:p w14:paraId="045E5087" w14:textId="77777777" w:rsidR="008E10BC" w:rsidRDefault="008E10BC" w:rsidP="008E10B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RLC re-establishment</w:t>
      </w:r>
    </w:p>
    <w:p w14:paraId="31440BDB" w14:textId="77777777" w:rsidR="008E10BC" w:rsidRDefault="008E10BC" w:rsidP="008E10B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PDCP re-establishment</w:t>
      </w:r>
    </w:p>
    <w:p w14:paraId="1A87AEF9" w14:textId="77777777" w:rsidR="008E10BC" w:rsidRDefault="008E10BC" w:rsidP="008E10BC">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Security key update</w:t>
      </w:r>
    </w:p>
    <w:p w14:paraId="625034D6" w14:textId="77777777" w:rsidR="008E10BC" w:rsidRPr="00662CCE" w:rsidRDefault="008E10BC" w:rsidP="008E10BC">
      <w:pPr>
        <w:pStyle w:val="Doc-text2"/>
        <w:pBdr>
          <w:top w:val="single" w:sz="4" w:space="1" w:color="auto"/>
          <w:left w:val="single" w:sz="4" w:space="4" w:color="auto"/>
          <w:bottom w:val="single" w:sz="4" w:space="1" w:color="auto"/>
          <w:right w:val="single" w:sz="4" w:space="4" w:color="auto"/>
        </w:pBdr>
        <w:ind w:left="1259" w:firstLine="0"/>
        <w:rPr>
          <w:lang w:val="en-US"/>
        </w:rPr>
      </w:pPr>
      <w:r w:rsidRPr="008E10BC">
        <w:rPr>
          <w:highlight w:val="yellow"/>
          <w:lang w:val="en-US"/>
        </w:rPr>
        <w:t>FFS if there is an inter-CU LTM w/o security key change</w:t>
      </w:r>
      <w:r>
        <w:rPr>
          <w:lang w:val="en-US"/>
        </w:rPr>
        <w:t xml:space="preserve">. </w:t>
      </w:r>
    </w:p>
    <w:p w14:paraId="3A07E04A" w14:textId="77777777" w:rsidR="008E10BC" w:rsidRPr="007A7C34" w:rsidRDefault="008E10BC" w:rsidP="008E10BC">
      <w:pPr>
        <w:pStyle w:val="Doc-text2"/>
        <w:rPr>
          <w:lang w:val="en-US"/>
        </w:rPr>
      </w:pPr>
    </w:p>
    <w:p w14:paraId="16DB2F15" w14:textId="34AB17A1" w:rsidR="00AF7041" w:rsidRDefault="008E10BC" w:rsidP="00AF7041">
      <w:pPr>
        <w:rPr>
          <w:rFonts w:ascii="Arial" w:hAnsi="Arial" w:cs="Arial"/>
          <w:sz w:val="20"/>
          <w:szCs w:val="20"/>
          <w:lang w:val="en-GB"/>
        </w:rPr>
      </w:pPr>
      <w:r>
        <w:rPr>
          <w:rFonts w:ascii="Arial" w:hAnsi="Arial" w:cs="Arial"/>
          <w:sz w:val="20"/>
          <w:szCs w:val="20"/>
          <w:lang w:val="en-GB"/>
        </w:rPr>
        <w:t>Here</w:t>
      </w:r>
      <w:r w:rsidR="003764AC">
        <w:rPr>
          <w:rFonts w:ascii="Arial" w:hAnsi="Arial" w:cs="Arial"/>
          <w:sz w:val="20"/>
          <w:szCs w:val="20"/>
          <w:lang w:val="en-GB"/>
        </w:rPr>
        <w:t xml:space="preserve"> in this paper</w:t>
      </w:r>
      <w:r>
        <w:rPr>
          <w:rFonts w:ascii="Arial" w:hAnsi="Arial" w:cs="Arial"/>
          <w:sz w:val="20"/>
          <w:szCs w:val="20"/>
          <w:lang w:val="en-GB"/>
        </w:rPr>
        <w:t xml:space="preserve">, we discuss </w:t>
      </w:r>
      <w:r w:rsidRPr="00AF7041">
        <w:rPr>
          <w:rFonts w:ascii="Arial" w:hAnsi="Arial" w:cs="Arial"/>
          <w:sz w:val="20"/>
          <w:szCs w:val="20"/>
          <w:lang w:val="en-GB"/>
        </w:rPr>
        <w:t>the</w:t>
      </w:r>
      <w:r>
        <w:rPr>
          <w:rFonts w:ascii="Arial" w:hAnsi="Arial" w:cs="Arial"/>
          <w:sz w:val="20"/>
          <w:szCs w:val="20"/>
          <w:lang w:val="en-GB"/>
        </w:rPr>
        <w:t xml:space="preserve"> FFS: if there is an inter-CU LTM w/o security key change.</w:t>
      </w:r>
    </w:p>
    <w:p w14:paraId="2FA6CAFB" w14:textId="77777777" w:rsidR="008E10BC" w:rsidRDefault="008E10BC" w:rsidP="00AF7041">
      <w:pPr>
        <w:rPr>
          <w:rFonts w:ascii="Arial" w:hAnsi="Arial" w:cs="Arial"/>
          <w:sz w:val="20"/>
          <w:szCs w:val="20"/>
          <w:lang w:val="en-GB"/>
        </w:rPr>
      </w:pPr>
    </w:p>
    <w:p w14:paraId="458E49C1" w14:textId="10ED2101" w:rsidR="0084446D" w:rsidRDefault="003764AC" w:rsidP="00AF7041">
      <w:pPr>
        <w:rPr>
          <w:rFonts w:ascii="Arial" w:hAnsi="Arial" w:cs="Arial"/>
          <w:sz w:val="20"/>
          <w:szCs w:val="20"/>
          <w:lang w:val="en-GB"/>
        </w:rPr>
      </w:pPr>
      <w:r>
        <w:rPr>
          <w:rFonts w:ascii="Arial" w:hAnsi="Arial" w:cs="Arial"/>
          <w:sz w:val="20"/>
          <w:szCs w:val="20"/>
          <w:lang w:val="en-GB"/>
        </w:rPr>
        <w:t xml:space="preserve">A UE configured with LTM may </w:t>
      </w:r>
      <w:r w:rsidR="007972D0">
        <w:rPr>
          <w:rFonts w:ascii="Arial" w:hAnsi="Arial" w:cs="Arial"/>
          <w:sz w:val="20"/>
          <w:szCs w:val="20"/>
          <w:lang w:val="en-GB"/>
        </w:rPr>
        <w:t>have</w:t>
      </w:r>
      <w:r>
        <w:rPr>
          <w:rFonts w:ascii="Arial" w:hAnsi="Arial" w:cs="Arial"/>
          <w:sz w:val="20"/>
          <w:szCs w:val="20"/>
          <w:lang w:val="en-GB"/>
        </w:rPr>
        <w:t xml:space="preserve"> both intra and inter-frequency candidate cells. </w:t>
      </w:r>
      <w:r w:rsidR="007972D0">
        <w:rPr>
          <w:rFonts w:ascii="Arial" w:hAnsi="Arial" w:cs="Arial"/>
          <w:sz w:val="20"/>
          <w:szCs w:val="20"/>
          <w:lang w:val="en-GB"/>
        </w:rPr>
        <w:t xml:space="preserve">In scenarios where two different </w:t>
      </w:r>
      <w:proofErr w:type="spellStart"/>
      <w:r w:rsidR="007972D0">
        <w:rPr>
          <w:rFonts w:ascii="Arial" w:hAnsi="Arial" w:cs="Arial"/>
          <w:sz w:val="20"/>
          <w:szCs w:val="20"/>
          <w:lang w:val="en-GB"/>
        </w:rPr>
        <w:t>gNBs</w:t>
      </w:r>
      <w:proofErr w:type="spellEnd"/>
      <w:r w:rsidR="007972D0">
        <w:rPr>
          <w:rFonts w:ascii="Arial" w:hAnsi="Arial" w:cs="Arial"/>
          <w:sz w:val="20"/>
          <w:szCs w:val="20"/>
          <w:lang w:val="en-GB"/>
        </w:rPr>
        <w:t xml:space="preserve"> are on two different frequency layers (</w:t>
      </w:r>
      <w:proofErr w:type="spellStart"/>
      <w:r w:rsidR="007972D0">
        <w:rPr>
          <w:rFonts w:ascii="Arial" w:hAnsi="Arial" w:cs="Arial"/>
          <w:sz w:val="20"/>
          <w:szCs w:val="20"/>
          <w:lang w:val="en-GB"/>
        </w:rPr>
        <w:t>eg</w:t>
      </w:r>
      <w:proofErr w:type="spellEnd"/>
      <w:r w:rsidR="007972D0">
        <w:rPr>
          <w:rFonts w:ascii="Arial" w:hAnsi="Arial" w:cs="Arial"/>
          <w:sz w:val="20"/>
          <w:szCs w:val="20"/>
          <w:lang w:val="en-GB"/>
        </w:rPr>
        <w:t xml:space="preserve">: one on FR1 and another on FR2), the inter-CU LTM is not limited just to the </w:t>
      </w:r>
      <w:proofErr w:type="spellStart"/>
      <w:r w:rsidR="007972D0">
        <w:rPr>
          <w:rFonts w:ascii="Arial" w:hAnsi="Arial" w:cs="Arial"/>
          <w:sz w:val="20"/>
          <w:szCs w:val="20"/>
          <w:lang w:val="en-GB"/>
        </w:rPr>
        <w:t>gNB</w:t>
      </w:r>
      <w:proofErr w:type="spellEnd"/>
      <w:r w:rsidR="007972D0">
        <w:rPr>
          <w:rFonts w:ascii="Arial" w:hAnsi="Arial" w:cs="Arial"/>
          <w:sz w:val="20"/>
          <w:szCs w:val="20"/>
          <w:lang w:val="en-GB"/>
        </w:rPr>
        <w:t xml:space="preserve"> edges</w:t>
      </w:r>
      <w:r w:rsidR="00C57D26">
        <w:rPr>
          <w:rFonts w:ascii="Arial" w:hAnsi="Arial" w:cs="Arial"/>
          <w:sz w:val="20"/>
          <w:szCs w:val="20"/>
          <w:lang w:val="en-GB"/>
        </w:rPr>
        <w:t xml:space="preserve"> (as in case of intra-frequency candidate cells)</w:t>
      </w:r>
      <w:r w:rsidR="007972D0">
        <w:rPr>
          <w:rFonts w:ascii="Arial" w:hAnsi="Arial" w:cs="Arial"/>
          <w:sz w:val="20"/>
          <w:szCs w:val="20"/>
          <w:lang w:val="en-GB"/>
        </w:rPr>
        <w:t xml:space="preserve">, it may have to be configured at all locations inside a </w:t>
      </w:r>
      <w:proofErr w:type="spellStart"/>
      <w:r w:rsidR="007972D0">
        <w:rPr>
          <w:rFonts w:ascii="Arial" w:hAnsi="Arial" w:cs="Arial"/>
          <w:sz w:val="20"/>
          <w:szCs w:val="20"/>
          <w:lang w:val="en-GB"/>
        </w:rPr>
        <w:t>gNB</w:t>
      </w:r>
      <w:proofErr w:type="spellEnd"/>
      <w:r w:rsidR="007972D0">
        <w:rPr>
          <w:rFonts w:ascii="Arial" w:hAnsi="Arial" w:cs="Arial"/>
          <w:sz w:val="20"/>
          <w:szCs w:val="20"/>
          <w:lang w:val="en-GB"/>
        </w:rPr>
        <w:t xml:space="preserve">. </w:t>
      </w:r>
    </w:p>
    <w:p w14:paraId="4C076683" w14:textId="77777777" w:rsidR="0084446D" w:rsidRDefault="0084446D" w:rsidP="00AF7041">
      <w:pPr>
        <w:rPr>
          <w:rFonts w:ascii="Arial" w:hAnsi="Arial" w:cs="Arial"/>
          <w:sz w:val="20"/>
          <w:szCs w:val="20"/>
          <w:lang w:val="en-GB"/>
        </w:rPr>
      </w:pPr>
    </w:p>
    <w:p w14:paraId="3468C4EF" w14:textId="018FEACE" w:rsidR="003764AC" w:rsidRDefault="003764AC" w:rsidP="00AF7041">
      <w:pPr>
        <w:rPr>
          <w:rFonts w:ascii="Arial" w:hAnsi="Arial" w:cs="Arial"/>
          <w:sz w:val="20"/>
          <w:szCs w:val="20"/>
          <w:lang w:val="en-GB"/>
        </w:rPr>
      </w:pPr>
      <w:r>
        <w:rPr>
          <w:rFonts w:ascii="Arial" w:hAnsi="Arial" w:cs="Arial"/>
          <w:sz w:val="20"/>
          <w:szCs w:val="20"/>
          <w:lang w:val="en-GB"/>
        </w:rPr>
        <w:t xml:space="preserve">Hence, the logic that </w:t>
      </w:r>
      <w:r w:rsidR="007972D0">
        <w:rPr>
          <w:rFonts w:ascii="Arial" w:hAnsi="Arial" w:cs="Arial"/>
          <w:sz w:val="20"/>
          <w:szCs w:val="20"/>
          <w:lang w:val="en-GB"/>
        </w:rPr>
        <w:t xml:space="preserve">inter-CU LTM is </w:t>
      </w:r>
      <w:r w:rsidR="0084446D">
        <w:rPr>
          <w:rFonts w:ascii="Arial" w:hAnsi="Arial" w:cs="Arial"/>
          <w:sz w:val="20"/>
          <w:szCs w:val="20"/>
          <w:lang w:val="en-GB"/>
        </w:rPr>
        <w:t xml:space="preserve">just limited to </w:t>
      </w:r>
      <w:proofErr w:type="spellStart"/>
      <w:r w:rsidR="0084446D">
        <w:rPr>
          <w:rFonts w:ascii="Arial" w:hAnsi="Arial" w:cs="Arial"/>
          <w:sz w:val="20"/>
          <w:szCs w:val="20"/>
          <w:lang w:val="en-GB"/>
        </w:rPr>
        <w:t>gNB</w:t>
      </w:r>
      <w:proofErr w:type="spellEnd"/>
      <w:r w:rsidR="0084446D">
        <w:rPr>
          <w:rFonts w:ascii="Arial" w:hAnsi="Arial" w:cs="Arial"/>
          <w:sz w:val="20"/>
          <w:szCs w:val="20"/>
          <w:lang w:val="en-GB"/>
        </w:rPr>
        <w:t xml:space="preserve"> edges and when the UE moves inside a </w:t>
      </w:r>
      <w:proofErr w:type="spellStart"/>
      <w:r w:rsidR="0084446D">
        <w:rPr>
          <w:rFonts w:ascii="Arial" w:hAnsi="Arial" w:cs="Arial"/>
          <w:sz w:val="20"/>
          <w:szCs w:val="20"/>
          <w:lang w:val="en-GB"/>
        </w:rPr>
        <w:t>gNB</w:t>
      </w:r>
      <w:proofErr w:type="spellEnd"/>
      <w:r w:rsidR="0084446D">
        <w:rPr>
          <w:rFonts w:ascii="Arial" w:hAnsi="Arial" w:cs="Arial"/>
          <w:sz w:val="20"/>
          <w:szCs w:val="20"/>
          <w:lang w:val="en-GB"/>
        </w:rPr>
        <w:t xml:space="preserve">, we may not </w:t>
      </w:r>
      <w:r w:rsidR="00C57D26">
        <w:rPr>
          <w:rFonts w:ascii="Arial" w:hAnsi="Arial" w:cs="Arial"/>
          <w:sz w:val="20"/>
          <w:szCs w:val="20"/>
          <w:lang w:val="en-GB"/>
        </w:rPr>
        <w:t>need</w:t>
      </w:r>
      <w:r w:rsidR="0084446D">
        <w:rPr>
          <w:rFonts w:ascii="Arial" w:hAnsi="Arial" w:cs="Arial"/>
          <w:sz w:val="20"/>
          <w:szCs w:val="20"/>
          <w:lang w:val="en-GB"/>
        </w:rPr>
        <w:t xml:space="preserve"> inter-CU LTM candidate cells is not true. This also entails that inter-CU LTM can</w:t>
      </w:r>
      <w:r w:rsidR="00C57D26">
        <w:rPr>
          <w:rFonts w:ascii="Arial" w:hAnsi="Arial" w:cs="Arial"/>
          <w:sz w:val="20"/>
          <w:szCs w:val="20"/>
          <w:lang w:val="en-GB"/>
        </w:rPr>
        <w:t>not</w:t>
      </w:r>
      <w:r w:rsidR="0084446D">
        <w:rPr>
          <w:rFonts w:ascii="Arial" w:hAnsi="Arial" w:cs="Arial"/>
          <w:sz w:val="20"/>
          <w:szCs w:val="20"/>
          <w:lang w:val="en-GB"/>
        </w:rPr>
        <w:t xml:space="preserve"> be sustained without security key change by anchoring the PDCP entity from the old serving </w:t>
      </w:r>
      <w:proofErr w:type="spellStart"/>
      <w:r w:rsidR="0084446D">
        <w:rPr>
          <w:rFonts w:ascii="Arial" w:hAnsi="Arial" w:cs="Arial"/>
          <w:sz w:val="20"/>
          <w:szCs w:val="20"/>
          <w:lang w:val="en-GB"/>
        </w:rPr>
        <w:t>gNB</w:t>
      </w:r>
      <w:proofErr w:type="spellEnd"/>
      <w:r w:rsidR="0084446D">
        <w:rPr>
          <w:rFonts w:ascii="Arial" w:hAnsi="Arial" w:cs="Arial"/>
          <w:sz w:val="20"/>
          <w:szCs w:val="20"/>
          <w:lang w:val="en-GB"/>
        </w:rPr>
        <w:t xml:space="preserve">. </w:t>
      </w:r>
    </w:p>
    <w:p w14:paraId="7FB025DF" w14:textId="77777777" w:rsidR="00C57D26" w:rsidRDefault="00C57D26" w:rsidP="00AF7041">
      <w:pPr>
        <w:rPr>
          <w:rFonts w:ascii="Arial" w:hAnsi="Arial" w:cs="Arial"/>
          <w:sz w:val="20"/>
          <w:szCs w:val="20"/>
          <w:lang w:val="en-GB"/>
        </w:rPr>
      </w:pPr>
    </w:p>
    <w:p w14:paraId="47847F44" w14:textId="357C2548" w:rsidR="00C57D26" w:rsidRDefault="00C57D26" w:rsidP="00AF7041">
      <w:pPr>
        <w:rPr>
          <w:rFonts w:ascii="Arial" w:hAnsi="Arial" w:cs="Arial"/>
          <w:sz w:val="20"/>
          <w:szCs w:val="20"/>
          <w:lang w:val="en-GB"/>
        </w:rPr>
      </w:pPr>
      <w:r>
        <w:rPr>
          <w:rFonts w:ascii="Arial" w:hAnsi="Arial" w:cs="Arial"/>
          <w:sz w:val="20"/>
          <w:szCs w:val="20"/>
          <w:lang w:val="en-GB"/>
        </w:rPr>
        <w:t>Therefore, as inter-CU LTM with security key change is inevitable, we see no point in permitting inter-CU LTM without security key change.</w:t>
      </w:r>
    </w:p>
    <w:p w14:paraId="3929FAA2" w14:textId="77777777" w:rsidR="008E10BC" w:rsidRDefault="008E10BC" w:rsidP="00AF7041">
      <w:pPr>
        <w:rPr>
          <w:rFonts w:ascii="Arial" w:hAnsi="Arial" w:cs="Arial"/>
          <w:sz w:val="20"/>
          <w:szCs w:val="20"/>
          <w:lang w:val="en-GB"/>
        </w:rPr>
      </w:pPr>
    </w:p>
    <w:p w14:paraId="27AF02FB" w14:textId="5EB34557" w:rsidR="0084446D" w:rsidRDefault="0084446D" w:rsidP="00AF7041">
      <w:pPr>
        <w:rPr>
          <w:rFonts w:ascii="Arial" w:hAnsi="Arial" w:cs="Arial"/>
          <w:sz w:val="20"/>
          <w:szCs w:val="20"/>
          <w:lang w:val="en-GB"/>
        </w:rPr>
      </w:pPr>
      <w:r w:rsidRPr="0084446D">
        <w:rPr>
          <w:rFonts w:ascii="Arial" w:hAnsi="Arial" w:cs="Arial"/>
          <w:noProof/>
          <w:sz w:val="20"/>
          <w:szCs w:val="20"/>
        </w:rPr>
        <w:drawing>
          <wp:inline distT="0" distB="0" distL="0" distR="0" wp14:anchorId="1E78095A" wp14:editId="5F5CA5D5">
            <wp:extent cx="6480175" cy="2072640"/>
            <wp:effectExtent l="0" t="0" r="0" b="0"/>
            <wp:docPr id="658598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598306" name=""/>
                    <pic:cNvPicPr/>
                  </pic:nvPicPr>
                  <pic:blipFill>
                    <a:blip r:embed="rId11"/>
                    <a:stretch>
                      <a:fillRect/>
                    </a:stretch>
                  </pic:blipFill>
                  <pic:spPr>
                    <a:xfrm>
                      <a:off x="0" y="0"/>
                      <a:ext cx="6480175" cy="2072640"/>
                    </a:xfrm>
                    <a:prstGeom prst="rect">
                      <a:avLst/>
                    </a:prstGeom>
                  </pic:spPr>
                </pic:pic>
              </a:graphicData>
            </a:graphic>
          </wp:inline>
        </w:drawing>
      </w:r>
    </w:p>
    <w:p w14:paraId="33562C1F" w14:textId="0B6D3940" w:rsidR="0084446D" w:rsidRDefault="0084446D" w:rsidP="0084446D">
      <w:pPr>
        <w:jc w:val="center"/>
        <w:rPr>
          <w:rFonts w:ascii="Arial" w:hAnsi="Arial" w:cs="Arial"/>
          <w:sz w:val="20"/>
          <w:szCs w:val="20"/>
          <w:lang w:val="en-GB"/>
        </w:rPr>
      </w:pPr>
      <w:r>
        <w:rPr>
          <w:rFonts w:ascii="Arial" w:hAnsi="Arial" w:cs="Arial"/>
          <w:sz w:val="20"/>
          <w:szCs w:val="20"/>
          <w:lang w:val="en-GB"/>
        </w:rPr>
        <w:lastRenderedPageBreak/>
        <w:t>Figure 1: Exemplary deployment scenario for inter-CU LTM</w:t>
      </w:r>
    </w:p>
    <w:p w14:paraId="561AED52" w14:textId="77777777" w:rsidR="0084446D" w:rsidRDefault="0084446D" w:rsidP="00AF7041">
      <w:pPr>
        <w:rPr>
          <w:rFonts w:ascii="Arial" w:hAnsi="Arial" w:cs="Arial"/>
          <w:sz w:val="20"/>
          <w:szCs w:val="20"/>
          <w:lang w:val="en-GB"/>
        </w:rPr>
      </w:pPr>
    </w:p>
    <w:p w14:paraId="1AD15020" w14:textId="77777777" w:rsidR="00C57D26" w:rsidRDefault="0084446D" w:rsidP="00AF7041">
      <w:pPr>
        <w:rPr>
          <w:rFonts w:ascii="Arial" w:hAnsi="Arial" w:cs="Arial"/>
          <w:sz w:val="20"/>
          <w:szCs w:val="20"/>
          <w:lang w:val="en-GB"/>
        </w:rPr>
      </w:pPr>
      <w:r>
        <w:rPr>
          <w:rFonts w:ascii="Arial" w:hAnsi="Arial" w:cs="Arial"/>
          <w:sz w:val="20"/>
          <w:szCs w:val="20"/>
          <w:lang w:val="en-GB"/>
        </w:rPr>
        <w:t xml:space="preserve">In the above </w:t>
      </w:r>
      <w:r w:rsidR="00E52119">
        <w:rPr>
          <w:rFonts w:ascii="Arial" w:hAnsi="Arial" w:cs="Arial"/>
          <w:sz w:val="20"/>
          <w:szCs w:val="20"/>
          <w:lang w:val="en-GB"/>
        </w:rPr>
        <w:t xml:space="preserve">figure, the </w:t>
      </w:r>
      <w:proofErr w:type="gramStart"/>
      <w:r w:rsidR="00E52119">
        <w:rPr>
          <w:rFonts w:ascii="Arial" w:hAnsi="Arial" w:cs="Arial"/>
          <w:sz w:val="20"/>
          <w:szCs w:val="20"/>
          <w:lang w:val="en-GB"/>
        </w:rPr>
        <w:t>Red</w:t>
      </w:r>
      <w:proofErr w:type="gramEnd"/>
      <w:r w:rsidR="00E52119">
        <w:rPr>
          <w:rFonts w:ascii="Arial" w:hAnsi="Arial" w:cs="Arial"/>
          <w:sz w:val="20"/>
          <w:szCs w:val="20"/>
          <w:lang w:val="en-GB"/>
        </w:rPr>
        <w:t xml:space="preserve"> cells belong to a FR1 macro </w:t>
      </w:r>
      <w:proofErr w:type="spellStart"/>
      <w:r w:rsidR="00E52119">
        <w:rPr>
          <w:rFonts w:ascii="Arial" w:hAnsi="Arial" w:cs="Arial"/>
          <w:sz w:val="20"/>
          <w:szCs w:val="20"/>
          <w:lang w:val="en-GB"/>
        </w:rPr>
        <w:t>gNB</w:t>
      </w:r>
      <w:proofErr w:type="spellEnd"/>
      <w:r w:rsidR="00E52119">
        <w:rPr>
          <w:rFonts w:ascii="Arial" w:hAnsi="Arial" w:cs="Arial"/>
          <w:sz w:val="20"/>
          <w:szCs w:val="20"/>
          <w:lang w:val="en-GB"/>
        </w:rPr>
        <w:t xml:space="preserve"> and the Green cells are small cells of FR2 frequency range and belong to a different </w:t>
      </w:r>
      <w:proofErr w:type="spellStart"/>
      <w:r w:rsidR="00E52119">
        <w:rPr>
          <w:rFonts w:ascii="Arial" w:hAnsi="Arial" w:cs="Arial"/>
          <w:sz w:val="20"/>
          <w:szCs w:val="20"/>
          <w:lang w:val="en-GB"/>
        </w:rPr>
        <w:t>gNB</w:t>
      </w:r>
      <w:proofErr w:type="spellEnd"/>
      <w:r w:rsidR="00E52119">
        <w:rPr>
          <w:rFonts w:ascii="Arial" w:hAnsi="Arial" w:cs="Arial"/>
          <w:sz w:val="20"/>
          <w:szCs w:val="20"/>
          <w:lang w:val="en-GB"/>
        </w:rPr>
        <w:t xml:space="preserve">. A UE is shown in one of the cells where it can be easily visualized to have inter-CU LTM candidate cells. In this case, the concept of PDCP anchoring from a previous serving </w:t>
      </w:r>
      <w:proofErr w:type="spellStart"/>
      <w:r w:rsidR="00E52119">
        <w:rPr>
          <w:rFonts w:ascii="Arial" w:hAnsi="Arial" w:cs="Arial"/>
          <w:sz w:val="20"/>
          <w:szCs w:val="20"/>
          <w:lang w:val="en-GB"/>
        </w:rPr>
        <w:t>gNB</w:t>
      </w:r>
      <w:proofErr w:type="spellEnd"/>
      <w:r w:rsidR="00E52119">
        <w:rPr>
          <w:rFonts w:ascii="Arial" w:hAnsi="Arial" w:cs="Arial"/>
          <w:sz w:val="20"/>
          <w:szCs w:val="20"/>
          <w:lang w:val="en-GB"/>
        </w:rPr>
        <w:t xml:space="preserve"> becomes futile and unnecessarily complex. </w:t>
      </w:r>
    </w:p>
    <w:p w14:paraId="4FB369DC" w14:textId="77777777" w:rsidR="00C57D26" w:rsidRDefault="00C57D26" w:rsidP="00AF7041">
      <w:pPr>
        <w:rPr>
          <w:rFonts w:ascii="Arial" w:hAnsi="Arial" w:cs="Arial"/>
          <w:sz w:val="20"/>
          <w:szCs w:val="20"/>
          <w:lang w:val="en-GB"/>
        </w:rPr>
      </w:pPr>
    </w:p>
    <w:p w14:paraId="7C4E0CE6" w14:textId="61E8E2A7" w:rsidR="0084446D" w:rsidRDefault="00E52119" w:rsidP="00AF7041">
      <w:pPr>
        <w:rPr>
          <w:rFonts w:ascii="Arial" w:hAnsi="Arial" w:cs="Arial"/>
          <w:sz w:val="20"/>
          <w:szCs w:val="20"/>
          <w:lang w:val="en-GB"/>
        </w:rPr>
      </w:pPr>
      <w:r>
        <w:rPr>
          <w:rFonts w:ascii="Arial" w:hAnsi="Arial" w:cs="Arial"/>
          <w:sz w:val="20"/>
          <w:szCs w:val="20"/>
          <w:lang w:val="en-GB"/>
        </w:rPr>
        <w:t xml:space="preserve">Things become even worse when the additional </w:t>
      </w:r>
      <w:proofErr w:type="spellStart"/>
      <w:r>
        <w:rPr>
          <w:rFonts w:ascii="Arial" w:hAnsi="Arial" w:cs="Arial"/>
          <w:sz w:val="20"/>
          <w:szCs w:val="20"/>
          <w:lang w:val="en-GB"/>
        </w:rPr>
        <w:t>signaling</w:t>
      </w:r>
      <w:proofErr w:type="spellEnd"/>
      <w:r>
        <w:rPr>
          <w:rFonts w:ascii="Arial" w:hAnsi="Arial" w:cs="Arial"/>
          <w:sz w:val="20"/>
          <w:szCs w:val="20"/>
          <w:lang w:val="en-GB"/>
        </w:rPr>
        <w:t xml:space="preserve"> </w:t>
      </w:r>
      <w:r w:rsidR="00C57D26">
        <w:rPr>
          <w:rFonts w:ascii="Arial" w:hAnsi="Arial" w:cs="Arial"/>
          <w:sz w:val="20"/>
          <w:szCs w:val="20"/>
          <w:lang w:val="en-GB"/>
        </w:rPr>
        <w:t xml:space="preserve">and latency </w:t>
      </w:r>
      <w:r>
        <w:rPr>
          <w:rFonts w:ascii="Arial" w:hAnsi="Arial" w:cs="Arial"/>
          <w:sz w:val="20"/>
          <w:szCs w:val="20"/>
          <w:lang w:val="en-GB"/>
        </w:rPr>
        <w:t xml:space="preserve">between a serving </w:t>
      </w:r>
      <w:proofErr w:type="spellStart"/>
      <w:r>
        <w:rPr>
          <w:rFonts w:ascii="Arial" w:hAnsi="Arial" w:cs="Arial"/>
          <w:sz w:val="20"/>
          <w:szCs w:val="20"/>
          <w:lang w:val="en-GB"/>
        </w:rPr>
        <w:t>gNB</w:t>
      </w:r>
      <w:proofErr w:type="spellEnd"/>
      <w:r>
        <w:rPr>
          <w:rFonts w:ascii="Arial" w:hAnsi="Arial" w:cs="Arial"/>
          <w:sz w:val="20"/>
          <w:szCs w:val="20"/>
          <w:lang w:val="en-GB"/>
        </w:rPr>
        <w:t xml:space="preserve">-CU-CP and anchor </w:t>
      </w:r>
      <w:proofErr w:type="spellStart"/>
      <w:r>
        <w:rPr>
          <w:rFonts w:ascii="Arial" w:hAnsi="Arial" w:cs="Arial"/>
          <w:sz w:val="20"/>
          <w:szCs w:val="20"/>
          <w:lang w:val="en-GB"/>
        </w:rPr>
        <w:t>gNB</w:t>
      </w:r>
      <w:proofErr w:type="spellEnd"/>
      <w:r>
        <w:rPr>
          <w:rFonts w:ascii="Arial" w:hAnsi="Arial" w:cs="Arial"/>
          <w:sz w:val="20"/>
          <w:szCs w:val="20"/>
          <w:lang w:val="en-GB"/>
        </w:rPr>
        <w:t>-CU-</w:t>
      </w:r>
      <w:r w:rsidR="00C57D26">
        <w:rPr>
          <w:rFonts w:ascii="Arial" w:hAnsi="Arial" w:cs="Arial"/>
          <w:sz w:val="20"/>
          <w:szCs w:val="20"/>
          <w:lang w:val="en-GB"/>
        </w:rPr>
        <w:t xml:space="preserve">CP (to setup anchor </w:t>
      </w:r>
      <w:proofErr w:type="spellStart"/>
      <w:r w:rsidR="00C57D26">
        <w:rPr>
          <w:rFonts w:ascii="Arial" w:hAnsi="Arial" w:cs="Arial"/>
          <w:sz w:val="20"/>
          <w:szCs w:val="20"/>
          <w:lang w:val="en-GB"/>
        </w:rPr>
        <w:t>gNB</w:t>
      </w:r>
      <w:proofErr w:type="spellEnd"/>
      <w:r w:rsidR="00C57D26">
        <w:rPr>
          <w:rFonts w:ascii="Arial" w:hAnsi="Arial" w:cs="Arial"/>
          <w:sz w:val="20"/>
          <w:szCs w:val="20"/>
          <w:lang w:val="en-GB"/>
        </w:rPr>
        <w:t>-CU-UP)</w:t>
      </w:r>
      <w:r>
        <w:rPr>
          <w:rFonts w:ascii="Arial" w:hAnsi="Arial" w:cs="Arial"/>
          <w:sz w:val="20"/>
          <w:szCs w:val="20"/>
          <w:lang w:val="en-GB"/>
        </w:rPr>
        <w:t xml:space="preserve"> are thrown into the mix. Therefore, our view is to keep it simple and not complicate inter-CU LTM by not performing security key change.</w:t>
      </w:r>
    </w:p>
    <w:p w14:paraId="6C7759A0" w14:textId="77777777" w:rsidR="00E52119" w:rsidRDefault="00E52119" w:rsidP="00AF7041">
      <w:pPr>
        <w:rPr>
          <w:rFonts w:ascii="Arial" w:hAnsi="Arial" w:cs="Arial"/>
          <w:sz w:val="20"/>
          <w:szCs w:val="20"/>
          <w:lang w:val="en-GB"/>
        </w:rPr>
      </w:pPr>
    </w:p>
    <w:p w14:paraId="71707EE7" w14:textId="5F01FA65" w:rsidR="00C57D26" w:rsidRDefault="00C57D26" w:rsidP="00E52119">
      <w:pPr>
        <w:pStyle w:val="Observation"/>
        <w:rPr>
          <w:lang w:val="en-US"/>
        </w:rPr>
      </w:pPr>
      <w:bookmarkStart w:id="8" w:name="_Ref166153266"/>
      <w:r>
        <w:rPr>
          <w:lang w:val="en-US"/>
        </w:rPr>
        <w:t xml:space="preserve">Inter-CU LTM scenarios are not limited to </w:t>
      </w:r>
      <w:proofErr w:type="spellStart"/>
      <w:r>
        <w:rPr>
          <w:lang w:val="en-US"/>
        </w:rPr>
        <w:t>gNB</w:t>
      </w:r>
      <w:proofErr w:type="spellEnd"/>
      <w:r>
        <w:rPr>
          <w:lang w:val="en-US"/>
        </w:rPr>
        <w:t xml:space="preserve"> edges, they could occur at any location in a </w:t>
      </w:r>
      <w:proofErr w:type="spellStart"/>
      <w:r>
        <w:rPr>
          <w:lang w:val="en-US"/>
        </w:rPr>
        <w:t>gNB</w:t>
      </w:r>
      <w:proofErr w:type="spellEnd"/>
      <w:r>
        <w:rPr>
          <w:lang w:val="en-US"/>
        </w:rPr>
        <w:t>.</w:t>
      </w:r>
      <w:bookmarkEnd w:id="8"/>
    </w:p>
    <w:p w14:paraId="148EA145" w14:textId="69EFE4A2" w:rsidR="00C57D26" w:rsidRPr="00724E6F" w:rsidRDefault="00C57D26" w:rsidP="00C57D26">
      <w:pPr>
        <w:pStyle w:val="Proposal"/>
        <w:rPr>
          <w:lang w:val="en-US"/>
        </w:rPr>
      </w:pPr>
      <w:bookmarkStart w:id="9" w:name="_Ref166153343"/>
      <w:r>
        <w:rPr>
          <w:lang w:val="en-US"/>
        </w:rPr>
        <w:t xml:space="preserve">Security </w:t>
      </w:r>
      <w:r w:rsidRPr="00426CFF">
        <w:rPr>
          <w:lang w:val="en-US"/>
        </w:rPr>
        <w:t xml:space="preserve">Key refresh is </w:t>
      </w:r>
      <w:r>
        <w:rPr>
          <w:lang w:val="en-US"/>
        </w:rPr>
        <w:t xml:space="preserve">always </w:t>
      </w:r>
      <w:r w:rsidRPr="00426CFF">
        <w:rPr>
          <w:lang w:val="en-US"/>
        </w:rPr>
        <w:t>needed for inter-</w:t>
      </w:r>
      <w:proofErr w:type="spellStart"/>
      <w:r w:rsidRPr="00426CFF">
        <w:rPr>
          <w:lang w:val="en-US"/>
        </w:rPr>
        <w:t>gNB</w:t>
      </w:r>
      <w:proofErr w:type="spellEnd"/>
      <w:r>
        <w:rPr>
          <w:lang w:val="en-US"/>
        </w:rPr>
        <w:t xml:space="preserve"> LTM.</w:t>
      </w:r>
      <w:bookmarkEnd w:id="9"/>
    </w:p>
    <w:p w14:paraId="1F61FA0B" w14:textId="77777777" w:rsidR="00E52119" w:rsidRPr="00AF7041" w:rsidRDefault="00E52119" w:rsidP="00AF7041">
      <w:pPr>
        <w:rPr>
          <w:rFonts w:ascii="Arial" w:hAnsi="Arial" w:cs="Arial"/>
          <w:sz w:val="20"/>
          <w:szCs w:val="20"/>
          <w:lang w:val="en-GB"/>
        </w:rPr>
      </w:pPr>
    </w:p>
    <w:p w14:paraId="614F71DE" w14:textId="16FA8737" w:rsidR="00D0624F" w:rsidRDefault="00D0624F" w:rsidP="00D0624F">
      <w:pPr>
        <w:pStyle w:val="Heading2"/>
        <w:rPr>
          <w:rFonts w:cs="Arial"/>
        </w:rPr>
      </w:pPr>
      <w:r>
        <w:rPr>
          <w:rFonts w:cs="Arial"/>
        </w:rPr>
        <w:t>Intra-</w:t>
      </w:r>
      <w:proofErr w:type="spellStart"/>
      <w:r>
        <w:rPr>
          <w:rFonts w:cs="Arial"/>
        </w:rPr>
        <w:t>gNB</w:t>
      </w:r>
      <w:proofErr w:type="spellEnd"/>
      <w:r>
        <w:rPr>
          <w:rFonts w:cs="Arial"/>
        </w:rPr>
        <w:t xml:space="preserve"> inter </w:t>
      </w:r>
      <w:proofErr w:type="spellStart"/>
      <w:r>
        <w:rPr>
          <w:rFonts w:cs="Arial"/>
        </w:rPr>
        <w:t>gNB</w:t>
      </w:r>
      <w:proofErr w:type="spellEnd"/>
      <w:r>
        <w:rPr>
          <w:rFonts w:cs="Arial"/>
        </w:rPr>
        <w:t xml:space="preserve">-CU-UP </w:t>
      </w:r>
      <w:proofErr w:type="gramStart"/>
      <w:r>
        <w:rPr>
          <w:rFonts w:cs="Arial"/>
        </w:rPr>
        <w:t>relocation</w:t>
      </w:r>
      <w:proofErr w:type="gramEnd"/>
    </w:p>
    <w:p w14:paraId="13D38F4A" w14:textId="1F1E7154" w:rsidR="00422F5B" w:rsidRPr="00CD498E" w:rsidRDefault="00422F5B" w:rsidP="00422F5B">
      <w:pPr>
        <w:rPr>
          <w:rFonts w:ascii="Arial" w:hAnsi="Arial" w:cs="Arial"/>
          <w:sz w:val="20"/>
          <w:szCs w:val="20"/>
          <w:lang w:val="en-GB"/>
        </w:rPr>
      </w:pPr>
      <w:r w:rsidRPr="00CD498E">
        <w:rPr>
          <w:rFonts w:ascii="Arial" w:hAnsi="Arial" w:cs="Arial"/>
          <w:sz w:val="20"/>
          <w:szCs w:val="20"/>
          <w:lang w:val="en-GB"/>
        </w:rPr>
        <w:t xml:space="preserve">In Rel 18, it was agreed that security key update </w:t>
      </w:r>
      <w:r w:rsidR="00CD498E">
        <w:rPr>
          <w:rFonts w:ascii="Arial" w:hAnsi="Arial" w:cs="Arial"/>
          <w:sz w:val="20"/>
          <w:szCs w:val="20"/>
          <w:lang w:val="en-GB"/>
        </w:rPr>
        <w:t>is</w:t>
      </w:r>
      <w:r w:rsidRPr="00CD498E">
        <w:rPr>
          <w:rFonts w:ascii="Arial" w:hAnsi="Arial" w:cs="Arial"/>
          <w:sz w:val="20"/>
          <w:szCs w:val="20"/>
          <w:lang w:val="en-GB"/>
        </w:rPr>
        <w:t xml:space="preserve"> not supported for intra-</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 xml:space="preserve"> LTM</w:t>
      </w:r>
      <w:r w:rsidR="00CD498E">
        <w:rPr>
          <w:rFonts w:ascii="Arial" w:hAnsi="Arial" w:cs="Arial"/>
          <w:sz w:val="20"/>
          <w:szCs w:val="20"/>
          <w:lang w:val="en-GB"/>
        </w:rPr>
        <w:t xml:space="preserve"> scenarios</w:t>
      </w:r>
      <w:r w:rsidRPr="00CD498E">
        <w:rPr>
          <w:rFonts w:ascii="Arial" w:hAnsi="Arial" w:cs="Arial"/>
          <w:sz w:val="20"/>
          <w:szCs w:val="20"/>
          <w:lang w:val="en-GB"/>
        </w:rPr>
        <w:t xml:space="preserve">. From the agreement stated in sec 2.2, </w:t>
      </w:r>
      <w:proofErr w:type="gramStart"/>
      <w:r w:rsidRPr="00CD498E">
        <w:rPr>
          <w:rFonts w:ascii="Arial" w:hAnsi="Arial" w:cs="Arial"/>
          <w:sz w:val="20"/>
          <w:szCs w:val="20"/>
          <w:lang w:val="en-GB"/>
        </w:rPr>
        <w:t>it is clear that security</w:t>
      </w:r>
      <w:proofErr w:type="gramEnd"/>
      <w:r w:rsidRPr="00CD498E">
        <w:rPr>
          <w:rFonts w:ascii="Arial" w:hAnsi="Arial" w:cs="Arial"/>
          <w:sz w:val="20"/>
          <w:szCs w:val="20"/>
          <w:lang w:val="en-GB"/>
        </w:rPr>
        <w:t xml:space="preserve"> key refresh is supported for inter-CU LTM. </w:t>
      </w:r>
    </w:p>
    <w:p w14:paraId="7E5829C1" w14:textId="77777777" w:rsidR="003C1138" w:rsidRDefault="003C1138" w:rsidP="00422F5B">
      <w:pPr>
        <w:rPr>
          <w:rFonts w:ascii="Arial" w:hAnsi="Arial" w:cs="Arial"/>
          <w:sz w:val="20"/>
          <w:szCs w:val="20"/>
          <w:lang w:val="en-GB"/>
        </w:rPr>
      </w:pPr>
    </w:p>
    <w:p w14:paraId="3FE1AE1D" w14:textId="1C9795BD" w:rsidR="00422F5B" w:rsidRPr="00CD498E" w:rsidRDefault="00422F5B" w:rsidP="00422F5B">
      <w:pPr>
        <w:rPr>
          <w:rFonts w:ascii="Arial" w:hAnsi="Arial" w:cs="Arial"/>
          <w:sz w:val="20"/>
          <w:szCs w:val="20"/>
          <w:lang w:val="en-GB"/>
        </w:rPr>
      </w:pPr>
      <w:r w:rsidRPr="00CD498E">
        <w:rPr>
          <w:rFonts w:ascii="Arial" w:hAnsi="Arial" w:cs="Arial"/>
          <w:sz w:val="20"/>
          <w:szCs w:val="20"/>
          <w:lang w:val="en-GB"/>
        </w:rPr>
        <w:t xml:space="preserve">However, there is an intra </w:t>
      </w:r>
      <w:proofErr w:type="spellStart"/>
      <w:r w:rsidRPr="00CD498E">
        <w:rPr>
          <w:rFonts w:ascii="Arial" w:hAnsi="Arial" w:cs="Arial"/>
          <w:sz w:val="20"/>
          <w:szCs w:val="20"/>
          <w:lang w:val="en-GB"/>
        </w:rPr>
        <w:t>gNB</w:t>
      </w:r>
      <w:proofErr w:type="spellEnd"/>
      <w:r w:rsidRPr="00CD498E">
        <w:rPr>
          <w:rFonts w:ascii="Arial" w:hAnsi="Arial" w:cs="Arial"/>
          <w:sz w:val="20"/>
          <w:szCs w:val="20"/>
          <w:lang w:val="en-GB"/>
        </w:rPr>
        <w:t xml:space="preserve"> use case that requires security key refresh.</w:t>
      </w:r>
      <w:r w:rsidR="00CD498E">
        <w:rPr>
          <w:rFonts w:ascii="Arial" w:hAnsi="Arial" w:cs="Arial"/>
          <w:sz w:val="20"/>
          <w:szCs w:val="20"/>
          <w:lang w:val="en-GB"/>
        </w:rPr>
        <w:t xml:space="preserve"> </w:t>
      </w:r>
      <w:r w:rsidRPr="00CD498E">
        <w:rPr>
          <w:rFonts w:ascii="Arial" w:hAnsi="Arial" w:cs="Arial"/>
          <w:sz w:val="20"/>
          <w:szCs w:val="20"/>
          <w:lang w:val="en-GB"/>
        </w:rPr>
        <w:t xml:space="preserve">In this </w:t>
      </w:r>
      <w:r w:rsidR="00CD498E" w:rsidRPr="00CD498E">
        <w:rPr>
          <w:rFonts w:ascii="Arial" w:hAnsi="Arial" w:cs="Arial"/>
          <w:sz w:val="20"/>
          <w:szCs w:val="20"/>
          <w:lang w:val="en-GB"/>
        </w:rPr>
        <w:t>section</w:t>
      </w:r>
      <w:r w:rsidRPr="00CD498E">
        <w:rPr>
          <w:rFonts w:ascii="Arial" w:hAnsi="Arial" w:cs="Arial"/>
          <w:sz w:val="20"/>
          <w:szCs w:val="20"/>
          <w:lang w:val="en-GB"/>
        </w:rPr>
        <w:t xml:space="preserve">, we describe the </w:t>
      </w:r>
      <w:r w:rsidR="00CD498E" w:rsidRPr="00CD498E">
        <w:rPr>
          <w:rFonts w:ascii="Arial" w:hAnsi="Arial" w:cs="Arial"/>
          <w:sz w:val="20"/>
          <w:szCs w:val="20"/>
          <w:lang w:val="en-GB"/>
        </w:rPr>
        <w:t xml:space="preserve">inter </w:t>
      </w:r>
      <w:proofErr w:type="spellStart"/>
      <w:r w:rsidR="00CD498E" w:rsidRPr="00CD498E">
        <w:rPr>
          <w:rFonts w:ascii="Arial" w:hAnsi="Arial" w:cs="Arial"/>
          <w:sz w:val="20"/>
          <w:szCs w:val="20"/>
          <w:lang w:val="en-GB"/>
        </w:rPr>
        <w:t>gNB</w:t>
      </w:r>
      <w:proofErr w:type="spellEnd"/>
      <w:r w:rsidR="00CD498E" w:rsidRPr="00CD498E">
        <w:rPr>
          <w:rFonts w:ascii="Arial" w:hAnsi="Arial" w:cs="Arial"/>
          <w:sz w:val="20"/>
          <w:szCs w:val="20"/>
          <w:lang w:val="en-GB"/>
        </w:rPr>
        <w:t xml:space="preserve">-DU LTM </w:t>
      </w:r>
      <w:r w:rsidRPr="00CD498E">
        <w:rPr>
          <w:rFonts w:ascii="Arial" w:hAnsi="Arial" w:cs="Arial"/>
          <w:sz w:val="20"/>
          <w:szCs w:val="20"/>
          <w:lang w:val="en-GB"/>
        </w:rPr>
        <w:t xml:space="preserve">scenario </w:t>
      </w:r>
      <w:r w:rsidR="00CD498E" w:rsidRPr="00CD498E">
        <w:rPr>
          <w:rFonts w:ascii="Arial" w:hAnsi="Arial" w:cs="Arial"/>
          <w:sz w:val="20"/>
          <w:szCs w:val="20"/>
          <w:lang w:val="en-GB"/>
        </w:rPr>
        <w:t>not considered</w:t>
      </w:r>
      <w:r w:rsidRPr="00CD498E">
        <w:rPr>
          <w:rFonts w:ascii="Arial" w:hAnsi="Arial" w:cs="Arial"/>
          <w:sz w:val="20"/>
          <w:szCs w:val="20"/>
          <w:lang w:val="en-GB"/>
        </w:rPr>
        <w:t xml:space="preserve"> in R</w:t>
      </w:r>
      <w:r w:rsidR="00CD498E" w:rsidRPr="00CD498E">
        <w:rPr>
          <w:rFonts w:ascii="Arial" w:hAnsi="Arial" w:cs="Arial"/>
          <w:sz w:val="20"/>
          <w:szCs w:val="20"/>
          <w:lang w:val="en-GB"/>
        </w:rPr>
        <w:t xml:space="preserve">18 and </w:t>
      </w:r>
      <w:r w:rsidRPr="00CD498E">
        <w:rPr>
          <w:rFonts w:ascii="Arial" w:hAnsi="Arial" w:cs="Arial"/>
          <w:sz w:val="20"/>
          <w:szCs w:val="20"/>
          <w:lang w:val="en-GB"/>
        </w:rPr>
        <w:t>discus</w:t>
      </w:r>
      <w:r w:rsidR="00CD498E">
        <w:rPr>
          <w:rFonts w:ascii="Arial" w:hAnsi="Arial" w:cs="Arial"/>
          <w:sz w:val="20"/>
          <w:szCs w:val="20"/>
          <w:lang w:val="en-GB"/>
        </w:rPr>
        <w:t>s</w:t>
      </w:r>
      <w:r w:rsidRPr="00CD498E">
        <w:rPr>
          <w:rFonts w:ascii="Arial" w:hAnsi="Arial" w:cs="Arial"/>
          <w:sz w:val="20"/>
          <w:szCs w:val="20"/>
          <w:lang w:val="en-GB"/>
        </w:rPr>
        <w:t xml:space="preserve"> the security aspects associated with </w:t>
      </w:r>
      <w:r w:rsidR="00CD498E" w:rsidRPr="00CD498E">
        <w:rPr>
          <w:rFonts w:ascii="Arial" w:hAnsi="Arial" w:cs="Arial"/>
          <w:sz w:val="20"/>
          <w:szCs w:val="20"/>
          <w:lang w:val="en-GB"/>
        </w:rPr>
        <w:t>it.</w:t>
      </w:r>
    </w:p>
    <w:p w14:paraId="69E35440" w14:textId="77777777" w:rsidR="00CD498E" w:rsidRPr="00CD498E" w:rsidRDefault="00CD498E" w:rsidP="00422F5B">
      <w:pPr>
        <w:rPr>
          <w:rFonts w:ascii="Arial" w:hAnsi="Arial" w:cs="Arial"/>
          <w:sz w:val="20"/>
          <w:szCs w:val="20"/>
          <w:lang w:val="en-GB"/>
        </w:rPr>
      </w:pPr>
    </w:p>
    <w:p w14:paraId="65C27E5C" w14:textId="77777777" w:rsidR="00CD498E" w:rsidRPr="007340A4" w:rsidRDefault="00CD498E" w:rsidP="00CD498E">
      <w:pPr>
        <w:rPr>
          <w:lang w:val="en-GB" w:eastAsia="en-US"/>
        </w:rPr>
      </w:pPr>
    </w:p>
    <w:p w14:paraId="717688A7" w14:textId="77777777" w:rsidR="00CD498E" w:rsidRDefault="00CD498E" w:rsidP="00CD498E">
      <w:pPr>
        <w:spacing w:before="120" w:after="120"/>
        <w:jc w:val="both"/>
        <w:rPr>
          <w:rFonts w:ascii="Arial" w:hAnsi="Arial" w:cs="Arial"/>
          <w:sz w:val="20"/>
          <w:szCs w:val="20"/>
        </w:rPr>
      </w:pPr>
      <w:r w:rsidRPr="003C0C4B">
        <w:rPr>
          <w:rFonts w:ascii="Arial" w:hAnsi="Arial" w:cs="Arial"/>
          <w:noProof/>
          <w:sz w:val="20"/>
          <w:szCs w:val="20"/>
        </w:rPr>
        <w:drawing>
          <wp:inline distT="0" distB="0" distL="0" distR="0" wp14:anchorId="22752AE6" wp14:editId="03FB7AE5">
            <wp:extent cx="6480175" cy="412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80175" cy="4128135"/>
                    </a:xfrm>
                    <a:prstGeom prst="rect">
                      <a:avLst/>
                    </a:prstGeom>
                  </pic:spPr>
                </pic:pic>
              </a:graphicData>
            </a:graphic>
          </wp:inline>
        </w:drawing>
      </w:r>
    </w:p>
    <w:p w14:paraId="6B656AD2" w14:textId="70797211" w:rsidR="00CD498E" w:rsidRDefault="00CD498E" w:rsidP="00CD498E">
      <w:pPr>
        <w:spacing w:before="120" w:after="120"/>
        <w:jc w:val="center"/>
        <w:rPr>
          <w:rFonts w:ascii="Arial" w:hAnsi="Arial" w:cs="Arial"/>
          <w:sz w:val="20"/>
          <w:szCs w:val="20"/>
        </w:rPr>
      </w:pPr>
      <w:r>
        <w:rPr>
          <w:rFonts w:ascii="Arial" w:hAnsi="Arial" w:cs="Arial"/>
          <w:sz w:val="20"/>
          <w:szCs w:val="20"/>
        </w:rPr>
        <w:t xml:space="preserve">Figure 2: Inter </w:t>
      </w:r>
      <w:proofErr w:type="spellStart"/>
      <w:r>
        <w:rPr>
          <w:rFonts w:ascii="Arial" w:hAnsi="Arial" w:cs="Arial"/>
          <w:sz w:val="20"/>
          <w:szCs w:val="20"/>
        </w:rPr>
        <w:t>gNB</w:t>
      </w:r>
      <w:proofErr w:type="spellEnd"/>
      <w:r>
        <w:rPr>
          <w:rFonts w:ascii="Arial" w:hAnsi="Arial" w:cs="Arial"/>
          <w:sz w:val="20"/>
          <w:szCs w:val="20"/>
        </w:rPr>
        <w:t xml:space="preserve">-DU LTM HO with intra </w:t>
      </w:r>
      <w:proofErr w:type="spellStart"/>
      <w:r>
        <w:rPr>
          <w:rFonts w:ascii="Arial" w:hAnsi="Arial" w:cs="Arial"/>
          <w:sz w:val="20"/>
          <w:szCs w:val="20"/>
        </w:rPr>
        <w:t>gNB</w:t>
      </w:r>
      <w:proofErr w:type="spellEnd"/>
      <w:r>
        <w:rPr>
          <w:rFonts w:ascii="Arial" w:hAnsi="Arial" w:cs="Arial"/>
          <w:sz w:val="20"/>
          <w:szCs w:val="20"/>
        </w:rPr>
        <w:t xml:space="preserve"> </w:t>
      </w:r>
      <w:proofErr w:type="spellStart"/>
      <w:r>
        <w:rPr>
          <w:rFonts w:ascii="Arial" w:hAnsi="Arial" w:cs="Arial"/>
          <w:sz w:val="20"/>
          <w:szCs w:val="20"/>
        </w:rPr>
        <w:t>gNB</w:t>
      </w:r>
      <w:proofErr w:type="spellEnd"/>
      <w:r>
        <w:rPr>
          <w:rFonts w:ascii="Arial" w:hAnsi="Arial" w:cs="Arial"/>
          <w:sz w:val="20"/>
          <w:szCs w:val="20"/>
        </w:rPr>
        <w:t xml:space="preserve">-CU-UP </w:t>
      </w:r>
      <w:proofErr w:type="gramStart"/>
      <w:r>
        <w:rPr>
          <w:rFonts w:ascii="Arial" w:hAnsi="Arial" w:cs="Arial"/>
          <w:sz w:val="20"/>
          <w:szCs w:val="20"/>
        </w:rPr>
        <w:t>relocation</w:t>
      </w:r>
      <w:proofErr w:type="gramEnd"/>
    </w:p>
    <w:p w14:paraId="2CBFF9BE" w14:textId="77777777" w:rsidR="00CD498E" w:rsidRDefault="00CD498E" w:rsidP="00CD498E">
      <w:pPr>
        <w:spacing w:before="120" w:after="120"/>
        <w:jc w:val="both"/>
        <w:rPr>
          <w:rFonts w:ascii="Arial" w:hAnsi="Arial" w:cs="Arial"/>
          <w:sz w:val="20"/>
          <w:szCs w:val="20"/>
        </w:rPr>
      </w:pPr>
    </w:p>
    <w:p w14:paraId="5BDCC6D0" w14:textId="77777777" w:rsidR="00CD498E" w:rsidRDefault="00CD498E" w:rsidP="00CD498E">
      <w:pPr>
        <w:spacing w:before="120" w:after="120"/>
        <w:jc w:val="both"/>
        <w:rPr>
          <w:rFonts w:ascii="Arial" w:hAnsi="Arial" w:cs="Arial"/>
          <w:sz w:val="20"/>
          <w:szCs w:val="20"/>
        </w:rPr>
      </w:pPr>
      <w:r>
        <w:rPr>
          <w:rFonts w:ascii="Arial" w:hAnsi="Arial" w:cs="Arial"/>
          <w:sz w:val="20"/>
          <w:szCs w:val="20"/>
        </w:rPr>
        <w:t xml:space="preserve">Let us consider the above figure which depicts a </w:t>
      </w:r>
      <w:proofErr w:type="spellStart"/>
      <w:r>
        <w:rPr>
          <w:rFonts w:ascii="Arial" w:hAnsi="Arial" w:cs="Arial"/>
          <w:sz w:val="20"/>
          <w:szCs w:val="20"/>
        </w:rPr>
        <w:t>gNB</w:t>
      </w:r>
      <w:proofErr w:type="spellEnd"/>
      <w:r>
        <w:rPr>
          <w:rFonts w:ascii="Arial" w:hAnsi="Arial" w:cs="Arial"/>
          <w:sz w:val="20"/>
          <w:szCs w:val="20"/>
        </w:rPr>
        <w:t xml:space="preserve"> with the following elements,</w:t>
      </w:r>
    </w:p>
    <w:p w14:paraId="3FC3FCC5" w14:textId="2948825E" w:rsidR="00CD498E" w:rsidRDefault="00CD498E" w:rsidP="00CD498E">
      <w:pPr>
        <w:pStyle w:val="ListParagraph"/>
        <w:numPr>
          <w:ilvl w:val="1"/>
          <w:numId w:val="11"/>
        </w:numPr>
        <w:spacing w:before="120" w:after="120"/>
        <w:jc w:val="both"/>
        <w:rPr>
          <w:rFonts w:ascii="Arial" w:hAnsi="Arial" w:cs="Arial"/>
          <w:lang w:eastAsia="en-US"/>
        </w:rPr>
      </w:pPr>
      <w:r>
        <w:rPr>
          <w:rFonts w:ascii="Arial" w:hAnsi="Arial" w:cs="Arial"/>
        </w:rPr>
        <w:t xml:space="preserve">A </w:t>
      </w:r>
      <w:proofErr w:type="spellStart"/>
      <w:r>
        <w:rPr>
          <w:rFonts w:ascii="Arial" w:hAnsi="Arial" w:cs="Arial"/>
        </w:rPr>
        <w:t>gNB</w:t>
      </w:r>
      <w:proofErr w:type="spellEnd"/>
      <w:r>
        <w:rPr>
          <w:rFonts w:ascii="Arial" w:hAnsi="Arial" w:cs="Arial"/>
        </w:rPr>
        <w:t xml:space="preserve"> having a </w:t>
      </w:r>
      <w:proofErr w:type="spellStart"/>
      <w:r>
        <w:rPr>
          <w:rFonts w:ascii="Arial" w:hAnsi="Arial" w:cs="Arial"/>
        </w:rPr>
        <w:t>gNB</w:t>
      </w:r>
      <w:proofErr w:type="spellEnd"/>
      <w:r>
        <w:rPr>
          <w:rFonts w:ascii="Arial" w:hAnsi="Arial" w:cs="Arial"/>
        </w:rPr>
        <w:t>-CU-CP and t</w:t>
      </w:r>
      <w:r w:rsidRPr="003C0C4B">
        <w:rPr>
          <w:rFonts w:ascii="Arial" w:hAnsi="Arial" w:cs="Arial"/>
        </w:rPr>
        <w:t xml:space="preserve">wo </w:t>
      </w:r>
      <w:proofErr w:type="spellStart"/>
      <w:r w:rsidRPr="003C0C4B">
        <w:rPr>
          <w:rFonts w:ascii="Arial" w:hAnsi="Arial" w:cs="Arial"/>
        </w:rPr>
        <w:t>gNB</w:t>
      </w:r>
      <w:proofErr w:type="spellEnd"/>
      <w:r w:rsidRPr="003C0C4B">
        <w:rPr>
          <w:rFonts w:ascii="Arial" w:hAnsi="Arial" w:cs="Arial"/>
        </w:rPr>
        <w:t xml:space="preserve">-CU-UPs serving </w:t>
      </w:r>
      <w:r>
        <w:rPr>
          <w:rFonts w:ascii="Arial" w:hAnsi="Arial" w:cs="Arial"/>
        </w:rPr>
        <w:t xml:space="preserve">a subset of </w:t>
      </w:r>
      <w:proofErr w:type="spellStart"/>
      <w:r>
        <w:rPr>
          <w:rFonts w:ascii="Arial" w:hAnsi="Arial" w:cs="Arial"/>
        </w:rPr>
        <w:t>gNB</w:t>
      </w:r>
      <w:proofErr w:type="spellEnd"/>
      <w:r>
        <w:rPr>
          <w:rFonts w:ascii="Arial" w:hAnsi="Arial" w:cs="Arial"/>
        </w:rPr>
        <w:t>-DUs</w:t>
      </w:r>
      <w:r w:rsidRPr="003C0C4B">
        <w:rPr>
          <w:rFonts w:ascii="Arial" w:hAnsi="Arial" w:cs="Arial"/>
        </w:rPr>
        <w:t>.</w:t>
      </w:r>
    </w:p>
    <w:p w14:paraId="5CC4D7EC" w14:textId="77777777" w:rsidR="00CD498E" w:rsidRDefault="00CD498E" w:rsidP="00CD498E">
      <w:pPr>
        <w:pStyle w:val="ListParagraph"/>
        <w:numPr>
          <w:ilvl w:val="1"/>
          <w:numId w:val="11"/>
        </w:numPr>
        <w:spacing w:before="120" w:after="120"/>
        <w:jc w:val="both"/>
        <w:rPr>
          <w:rFonts w:ascii="Arial" w:hAnsi="Arial" w:cs="Arial"/>
          <w:lang w:eastAsia="en-US"/>
        </w:rPr>
      </w:pPr>
      <w:r>
        <w:rPr>
          <w:rFonts w:ascii="Arial" w:hAnsi="Arial" w:cs="Arial"/>
        </w:rPr>
        <w:lastRenderedPageBreak/>
        <w:t xml:space="preserve">gNB-CU-UP1 serves </w:t>
      </w:r>
      <w:proofErr w:type="spellStart"/>
      <w:r>
        <w:rPr>
          <w:rFonts w:ascii="Arial" w:hAnsi="Arial" w:cs="Arial"/>
        </w:rPr>
        <w:t>gNB</w:t>
      </w:r>
      <w:proofErr w:type="spellEnd"/>
      <w:r>
        <w:rPr>
          <w:rFonts w:ascii="Arial" w:hAnsi="Arial" w:cs="Arial"/>
        </w:rPr>
        <w:t>-DUs, DU</w:t>
      </w:r>
      <w:proofErr w:type="gramStart"/>
      <w:r>
        <w:rPr>
          <w:rFonts w:ascii="Arial" w:hAnsi="Arial" w:cs="Arial"/>
        </w:rPr>
        <w:t>1..</w:t>
      </w:r>
      <w:proofErr w:type="gramEnd"/>
      <w:r>
        <w:rPr>
          <w:rFonts w:ascii="Arial" w:hAnsi="Arial" w:cs="Arial"/>
        </w:rPr>
        <w:t>DU5.</w:t>
      </w:r>
    </w:p>
    <w:p w14:paraId="069C6815" w14:textId="77777777" w:rsidR="00CD498E" w:rsidRDefault="00CD498E" w:rsidP="00CD498E">
      <w:pPr>
        <w:pStyle w:val="ListParagraph"/>
        <w:numPr>
          <w:ilvl w:val="1"/>
          <w:numId w:val="11"/>
        </w:numPr>
        <w:spacing w:before="120" w:after="120"/>
        <w:jc w:val="both"/>
        <w:rPr>
          <w:rFonts w:ascii="Arial" w:hAnsi="Arial" w:cs="Arial"/>
          <w:lang w:eastAsia="en-US"/>
        </w:rPr>
      </w:pPr>
      <w:r>
        <w:rPr>
          <w:rFonts w:ascii="Arial" w:hAnsi="Arial" w:cs="Arial"/>
        </w:rPr>
        <w:t xml:space="preserve">gNB-CU-UP2 serves </w:t>
      </w:r>
      <w:proofErr w:type="spellStart"/>
      <w:r>
        <w:rPr>
          <w:rFonts w:ascii="Arial" w:hAnsi="Arial" w:cs="Arial"/>
        </w:rPr>
        <w:t>gNB</w:t>
      </w:r>
      <w:proofErr w:type="spellEnd"/>
      <w:r>
        <w:rPr>
          <w:rFonts w:ascii="Arial" w:hAnsi="Arial" w:cs="Arial"/>
        </w:rPr>
        <w:t>-DUs, DU</w:t>
      </w:r>
      <w:proofErr w:type="gramStart"/>
      <w:r>
        <w:rPr>
          <w:rFonts w:ascii="Arial" w:hAnsi="Arial" w:cs="Arial"/>
        </w:rPr>
        <w:t>6..</w:t>
      </w:r>
      <w:proofErr w:type="gramEnd"/>
      <w:r>
        <w:rPr>
          <w:rFonts w:ascii="Arial" w:hAnsi="Arial" w:cs="Arial"/>
        </w:rPr>
        <w:t>DU10.</w:t>
      </w:r>
    </w:p>
    <w:p w14:paraId="0B259FEA" w14:textId="1BB40B11" w:rsidR="00CD498E" w:rsidRPr="00AE49E4" w:rsidRDefault="00CD498E" w:rsidP="00CD498E">
      <w:pPr>
        <w:spacing w:before="120" w:after="120"/>
        <w:jc w:val="both"/>
        <w:rPr>
          <w:rFonts w:ascii="Arial" w:hAnsi="Arial" w:cs="Arial"/>
          <w:sz w:val="20"/>
          <w:szCs w:val="20"/>
          <w:lang w:val="en-GB"/>
        </w:rPr>
      </w:pPr>
      <w:r w:rsidRPr="00AE49E4">
        <w:rPr>
          <w:rFonts w:ascii="Arial" w:hAnsi="Arial" w:cs="Arial"/>
          <w:sz w:val="20"/>
          <w:szCs w:val="20"/>
          <w:lang w:val="en-GB"/>
        </w:rPr>
        <w:t xml:space="preserve">While the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internal architecture is not relevant to RAN2, it is interesting to notice here that when a UE undergoes LTM cell switch from a cell belonging to DU5 to a cell belonging to DU6, it also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inter-</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When a UE undergoes intra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 </w:t>
      </w:r>
      <w:proofErr w:type="spellStart"/>
      <w:r w:rsidRPr="00AE49E4">
        <w:rPr>
          <w:rFonts w:ascii="Arial" w:hAnsi="Arial" w:cs="Arial"/>
          <w:sz w:val="20"/>
          <w:szCs w:val="20"/>
          <w:lang w:val="en-GB"/>
        </w:rPr>
        <w:t>gNB</w:t>
      </w:r>
      <w:proofErr w:type="spellEnd"/>
      <w:r w:rsidRPr="00AE49E4">
        <w:rPr>
          <w:rFonts w:ascii="Arial" w:hAnsi="Arial" w:cs="Arial"/>
          <w:sz w:val="20"/>
          <w:szCs w:val="20"/>
          <w:lang w:val="en-GB"/>
        </w:rPr>
        <w:t xml:space="preserve">-CU-UP relocation, it changes the PDCP anchor point and hence there </w:t>
      </w:r>
      <w:r w:rsidR="003C1138" w:rsidRPr="00AE49E4">
        <w:rPr>
          <w:rFonts w:ascii="Arial" w:hAnsi="Arial" w:cs="Arial"/>
          <w:sz w:val="20"/>
          <w:szCs w:val="20"/>
          <w:lang w:val="en-GB"/>
        </w:rPr>
        <w:t>is</w:t>
      </w:r>
      <w:r w:rsidRPr="00AE49E4">
        <w:rPr>
          <w:rFonts w:ascii="Arial" w:hAnsi="Arial" w:cs="Arial"/>
          <w:sz w:val="20"/>
          <w:szCs w:val="20"/>
          <w:lang w:val="en-GB"/>
        </w:rPr>
        <w:t xml:space="preserve"> a need to refresh the security keys. This implies that new security keys generated </w:t>
      </w:r>
      <w:proofErr w:type="gramStart"/>
      <w:r w:rsidRPr="00AE49E4">
        <w:rPr>
          <w:rFonts w:ascii="Arial" w:hAnsi="Arial" w:cs="Arial"/>
          <w:sz w:val="20"/>
          <w:szCs w:val="20"/>
          <w:lang w:val="en-GB"/>
        </w:rPr>
        <w:t>have to</w:t>
      </w:r>
      <w:proofErr w:type="gramEnd"/>
      <w:r w:rsidRPr="00AE49E4">
        <w:rPr>
          <w:rFonts w:ascii="Arial" w:hAnsi="Arial" w:cs="Arial"/>
          <w:sz w:val="20"/>
          <w:szCs w:val="20"/>
          <w:lang w:val="en-GB"/>
        </w:rPr>
        <w:t xml:space="preserve"> be delivered to the UE. </w:t>
      </w:r>
      <w:r w:rsidR="003C1138" w:rsidRPr="00AE49E4">
        <w:rPr>
          <w:rFonts w:ascii="Arial" w:hAnsi="Arial" w:cs="Arial"/>
          <w:sz w:val="20"/>
          <w:szCs w:val="20"/>
          <w:lang w:val="en-GB"/>
        </w:rPr>
        <w:t xml:space="preserve">This also implies that the </w:t>
      </w:r>
      <w:proofErr w:type="spellStart"/>
      <w:r w:rsidR="003C1138" w:rsidRPr="00AE49E4">
        <w:rPr>
          <w:rFonts w:ascii="Arial" w:hAnsi="Arial" w:cs="Arial"/>
          <w:sz w:val="20"/>
          <w:szCs w:val="20"/>
          <w:lang w:val="en-GB"/>
        </w:rPr>
        <w:t>gNB</w:t>
      </w:r>
      <w:proofErr w:type="spellEnd"/>
      <w:r w:rsidR="003C1138" w:rsidRPr="00AE49E4">
        <w:rPr>
          <w:rFonts w:ascii="Arial" w:hAnsi="Arial" w:cs="Arial"/>
          <w:sz w:val="20"/>
          <w:szCs w:val="20"/>
          <w:lang w:val="en-GB"/>
        </w:rPr>
        <w:t xml:space="preserve">-CU-UP </w:t>
      </w:r>
      <w:proofErr w:type="gramStart"/>
      <w:r w:rsidR="003C1138" w:rsidRPr="00AE49E4">
        <w:rPr>
          <w:rFonts w:ascii="Arial" w:hAnsi="Arial" w:cs="Arial"/>
          <w:sz w:val="20"/>
          <w:szCs w:val="20"/>
          <w:lang w:val="en-GB"/>
        </w:rPr>
        <w:t>has to</w:t>
      </w:r>
      <w:proofErr w:type="gramEnd"/>
      <w:r w:rsidR="003C1138" w:rsidRPr="00AE49E4">
        <w:rPr>
          <w:rFonts w:ascii="Arial" w:hAnsi="Arial" w:cs="Arial"/>
          <w:sz w:val="20"/>
          <w:szCs w:val="20"/>
          <w:lang w:val="en-GB"/>
        </w:rPr>
        <w:t xml:space="preserve"> be included while preparing such an LTM candidate cell.</w:t>
      </w:r>
    </w:p>
    <w:p w14:paraId="425724BB" w14:textId="1F625F2C" w:rsidR="00CD498E" w:rsidRDefault="00CD498E" w:rsidP="00CD498E">
      <w:pPr>
        <w:pStyle w:val="Observation"/>
        <w:rPr>
          <w:lang w:val="en-US"/>
        </w:rPr>
      </w:pPr>
      <w:bookmarkStart w:id="10" w:name="_Ref166153275"/>
      <w:r>
        <w:rPr>
          <w:lang w:val="en-US"/>
        </w:rPr>
        <w:t>Security key refresh is required</w:t>
      </w:r>
      <w:r w:rsidRPr="00CD498E">
        <w:rPr>
          <w:lang w:val="en-US"/>
        </w:rPr>
        <w:t xml:space="preserve"> when a UE undergoes inter </w:t>
      </w:r>
      <w:proofErr w:type="spellStart"/>
      <w:r w:rsidRPr="00CD498E">
        <w:rPr>
          <w:lang w:val="en-US"/>
        </w:rPr>
        <w:t>gNB</w:t>
      </w:r>
      <w:proofErr w:type="spellEnd"/>
      <w:r w:rsidRPr="00CD498E">
        <w:rPr>
          <w:lang w:val="en-US"/>
        </w:rPr>
        <w:t xml:space="preserve">-DU mobility that results in an intra </w:t>
      </w:r>
      <w:proofErr w:type="spellStart"/>
      <w:r w:rsidRPr="00CD498E">
        <w:rPr>
          <w:lang w:val="en-US"/>
        </w:rPr>
        <w:t>gNB</w:t>
      </w:r>
      <w:proofErr w:type="spellEnd"/>
      <w:r w:rsidRPr="00CD498E">
        <w:rPr>
          <w:lang w:val="en-US"/>
        </w:rPr>
        <w:t xml:space="preserve"> </w:t>
      </w:r>
      <w:proofErr w:type="spellStart"/>
      <w:r w:rsidRPr="00CD498E">
        <w:rPr>
          <w:lang w:val="en-US"/>
        </w:rPr>
        <w:t>gNB</w:t>
      </w:r>
      <w:proofErr w:type="spellEnd"/>
      <w:r w:rsidRPr="00CD498E">
        <w:rPr>
          <w:lang w:val="en-US"/>
        </w:rPr>
        <w:t>-CU-UP relocation</w:t>
      </w:r>
      <w:r>
        <w:rPr>
          <w:lang w:val="en-US"/>
        </w:rPr>
        <w:t>.</w:t>
      </w:r>
      <w:bookmarkEnd w:id="10"/>
    </w:p>
    <w:p w14:paraId="2428F559" w14:textId="380D5B9D" w:rsidR="00CD498E" w:rsidRPr="00724E6F" w:rsidRDefault="00CD498E" w:rsidP="00CD498E">
      <w:pPr>
        <w:pStyle w:val="Proposal"/>
        <w:rPr>
          <w:lang w:val="en-US"/>
        </w:rPr>
      </w:pPr>
      <w:bookmarkStart w:id="11" w:name="_Ref166153349"/>
      <w:r>
        <w:rPr>
          <w:lang w:val="en-US"/>
        </w:rPr>
        <w:t xml:space="preserve">Security </w:t>
      </w:r>
      <w:r w:rsidRPr="00426CFF">
        <w:rPr>
          <w:lang w:val="en-US"/>
        </w:rPr>
        <w:t xml:space="preserve">Key refresh is </w:t>
      </w:r>
      <w:r>
        <w:rPr>
          <w:lang w:val="en-US"/>
        </w:rPr>
        <w:t xml:space="preserve">supported for </w:t>
      </w:r>
      <w:r w:rsidR="003C1138">
        <w:rPr>
          <w:lang w:val="en-US"/>
        </w:rPr>
        <w:t xml:space="preserve">inter </w:t>
      </w:r>
      <w:proofErr w:type="spellStart"/>
      <w:r w:rsidR="003C1138">
        <w:rPr>
          <w:lang w:val="en-US"/>
        </w:rPr>
        <w:t>gNB</w:t>
      </w:r>
      <w:proofErr w:type="spellEnd"/>
      <w:r w:rsidR="003C1138">
        <w:rPr>
          <w:lang w:val="en-US"/>
        </w:rPr>
        <w:t>-DU LTM</w:t>
      </w:r>
      <w:r w:rsidR="00AE49E4">
        <w:rPr>
          <w:lang w:val="en-US"/>
        </w:rPr>
        <w:t>,</w:t>
      </w:r>
      <w:r w:rsidR="003C1138">
        <w:rPr>
          <w:lang w:val="en-US"/>
        </w:rPr>
        <w:t xml:space="preserve"> when </w:t>
      </w:r>
      <w:proofErr w:type="spellStart"/>
      <w:r w:rsidRPr="00CD498E">
        <w:rPr>
          <w:lang w:val="en-US"/>
        </w:rPr>
        <w:t>gNB</w:t>
      </w:r>
      <w:proofErr w:type="spellEnd"/>
      <w:r w:rsidRPr="00CD498E">
        <w:rPr>
          <w:lang w:val="en-US"/>
        </w:rPr>
        <w:t>-CU-UP relocation</w:t>
      </w:r>
      <w:r w:rsidR="003C1138">
        <w:rPr>
          <w:lang w:val="en-US"/>
        </w:rPr>
        <w:t xml:space="preserve"> occurs</w:t>
      </w:r>
      <w:r w:rsidR="00AE49E4">
        <w:rPr>
          <w:lang w:val="en-US"/>
        </w:rPr>
        <w:t xml:space="preserve"> inside the same </w:t>
      </w:r>
      <w:proofErr w:type="spellStart"/>
      <w:r w:rsidR="00AE49E4">
        <w:rPr>
          <w:lang w:val="en-US"/>
        </w:rPr>
        <w:t>gNB</w:t>
      </w:r>
      <w:proofErr w:type="spellEnd"/>
      <w:r>
        <w:rPr>
          <w:lang w:val="en-US"/>
        </w:rPr>
        <w:t>.</w:t>
      </w:r>
      <w:bookmarkEnd w:id="11"/>
    </w:p>
    <w:p w14:paraId="68FC682F" w14:textId="0D9FE6AD" w:rsidR="003C1138" w:rsidRPr="00724E6F" w:rsidRDefault="003C1138" w:rsidP="003C1138">
      <w:pPr>
        <w:pStyle w:val="Proposal"/>
        <w:rPr>
          <w:lang w:val="en-US"/>
        </w:rPr>
      </w:pPr>
      <w:bookmarkStart w:id="12" w:name="_Ref166153353"/>
      <w:r>
        <w:rPr>
          <w:rFonts w:cs="Arial"/>
        </w:rPr>
        <w:t xml:space="preserve">RAN2 discusses and agrees a way forward for the security impacts </w:t>
      </w:r>
      <w:r w:rsidR="00AE49E4">
        <w:rPr>
          <w:rFonts w:cs="Arial"/>
        </w:rPr>
        <w:t>due to</w:t>
      </w:r>
      <w:r>
        <w:rPr>
          <w:rFonts w:cs="Arial"/>
        </w:rPr>
        <w:t xml:space="preserve"> intra </w:t>
      </w:r>
      <w:proofErr w:type="spellStart"/>
      <w:r>
        <w:rPr>
          <w:rFonts w:cs="Arial"/>
        </w:rPr>
        <w:t>gNB</w:t>
      </w:r>
      <w:proofErr w:type="spellEnd"/>
      <w:r>
        <w:rPr>
          <w:rFonts w:cs="Arial"/>
        </w:rPr>
        <w:t xml:space="preserve"> </w:t>
      </w:r>
      <w:proofErr w:type="spellStart"/>
      <w:r w:rsidRPr="00BE4136">
        <w:rPr>
          <w:rFonts w:cs="Arial"/>
        </w:rPr>
        <w:t>gNB</w:t>
      </w:r>
      <w:proofErr w:type="spellEnd"/>
      <w:r w:rsidRPr="00BE4136">
        <w:rPr>
          <w:rFonts w:cs="Arial"/>
        </w:rPr>
        <w:t xml:space="preserve">-CU-UP relocation </w:t>
      </w:r>
      <w:r>
        <w:rPr>
          <w:rFonts w:cs="Arial"/>
        </w:rPr>
        <w:t xml:space="preserve">scenario and sends an LS to RAN3 to discuss and address the </w:t>
      </w:r>
      <w:r w:rsidR="00AE49E4">
        <w:rPr>
          <w:rFonts w:cs="Arial"/>
        </w:rPr>
        <w:t>same</w:t>
      </w:r>
      <w:r>
        <w:rPr>
          <w:lang w:val="en-US"/>
        </w:rPr>
        <w:t>.</w:t>
      </w:r>
      <w:bookmarkEnd w:id="12"/>
    </w:p>
    <w:p w14:paraId="710A4523" w14:textId="77777777" w:rsidR="00CD498E" w:rsidRPr="00422F5B" w:rsidRDefault="00CD498E" w:rsidP="00422F5B">
      <w:pPr>
        <w:rPr>
          <w:lang w:val="en-GB" w:eastAsia="en-US"/>
        </w:rPr>
      </w:pPr>
    </w:p>
    <w:p w14:paraId="6415DF9B" w14:textId="2F9419E4" w:rsidR="00D0624F" w:rsidRDefault="00D0624F" w:rsidP="00D0624F">
      <w:pPr>
        <w:pStyle w:val="Heading2"/>
        <w:rPr>
          <w:rFonts w:cs="Arial"/>
        </w:rPr>
      </w:pPr>
      <w:r>
        <w:rPr>
          <w:rFonts w:cs="Arial"/>
        </w:rPr>
        <w:t>Timing Advance acquisition in inter-CU LTM</w:t>
      </w:r>
    </w:p>
    <w:p w14:paraId="6AF39D33" w14:textId="77777777" w:rsidR="0072565A" w:rsidRDefault="0072565A" w:rsidP="0072565A">
      <w:pPr>
        <w:pStyle w:val="Doc-text2"/>
        <w:ind w:left="1253" w:firstLine="0"/>
      </w:pPr>
    </w:p>
    <w:p w14:paraId="1EE29275" w14:textId="77777777" w:rsidR="0072565A" w:rsidRPr="001B5695" w:rsidRDefault="0072565A" w:rsidP="0072565A">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early sync phase:</w:t>
      </w:r>
    </w:p>
    <w:p w14:paraId="75195FC1" w14:textId="77777777" w:rsidR="0072565A" w:rsidRPr="00B4153B" w:rsidRDefault="0072565A" w:rsidP="0072565A">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2650B4">
        <w:t>Early DL and UL sync is also supported for inter-CU LTM.  Inform RAN3 of this. Early DL sync using CSI-RS should be considered, pending RAN1 approval.</w:t>
      </w:r>
    </w:p>
    <w:p w14:paraId="697B535D" w14:textId="77777777" w:rsidR="0072565A" w:rsidRPr="00B4153B" w:rsidRDefault="0072565A" w:rsidP="0072565A">
      <w:pPr>
        <w:pStyle w:val="Doc-text2"/>
        <w:numPr>
          <w:ilvl w:val="0"/>
          <w:numId w:val="24"/>
        </w:numPr>
        <w:pBdr>
          <w:top w:val="single" w:sz="4" w:space="1" w:color="auto"/>
          <w:left w:val="single" w:sz="4" w:space="4" w:color="auto"/>
          <w:bottom w:val="single" w:sz="4" w:space="1" w:color="auto"/>
          <w:right w:val="single" w:sz="4" w:space="4" w:color="auto"/>
        </w:pBdr>
        <w:rPr>
          <w:lang w:val="en-US"/>
        </w:rPr>
      </w:pPr>
      <w:r>
        <w:t>PDCCH ordered early RACH is supported for inter-CU LTM.</w:t>
      </w:r>
    </w:p>
    <w:p w14:paraId="3B3A1856" w14:textId="77777777" w:rsidR="0072565A" w:rsidRPr="00662CCE" w:rsidRDefault="0072565A" w:rsidP="0072565A">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Pr>
          <w:lang w:val="en-US"/>
        </w:rPr>
        <w:t xml:space="preserve">For early TA acquisition, </w:t>
      </w:r>
      <w:r>
        <w:t xml:space="preserve">Rel-18 option is baseline. </w:t>
      </w:r>
      <w:r w:rsidRPr="0072565A">
        <w:rPr>
          <w:highlight w:val="yellow"/>
        </w:rPr>
        <w:t>FFS for RAR based option.</w:t>
      </w:r>
    </w:p>
    <w:p w14:paraId="3EC47741" w14:textId="77777777" w:rsidR="0072565A" w:rsidRPr="00B4153B" w:rsidRDefault="0072565A" w:rsidP="0072565A">
      <w:pPr>
        <w:pStyle w:val="Doc-text2"/>
        <w:ind w:left="1253" w:firstLine="0"/>
        <w:rPr>
          <w:lang w:val="en-US"/>
        </w:rPr>
      </w:pPr>
    </w:p>
    <w:p w14:paraId="2E4AD821" w14:textId="1605C8B3" w:rsidR="0072565A" w:rsidRPr="00303E22" w:rsidRDefault="0072565A" w:rsidP="0072565A">
      <w:pPr>
        <w:rPr>
          <w:rFonts w:ascii="Arial" w:hAnsi="Arial" w:cs="Arial"/>
          <w:sz w:val="20"/>
          <w:szCs w:val="20"/>
          <w:lang w:val="en-GB"/>
        </w:rPr>
      </w:pPr>
      <w:r w:rsidRPr="00303E22">
        <w:rPr>
          <w:rFonts w:ascii="Arial" w:hAnsi="Arial" w:cs="Arial"/>
          <w:sz w:val="20"/>
          <w:szCs w:val="20"/>
          <w:lang w:val="en-GB"/>
        </w:rPr>
        <w:t>Timing Advance acquisition is a key step in LTM. This enables the UE to perform RACH-less LTM to the identified target cell. This is true with inter-CU LTM candidate cells as well. In RAN2 #125-bis, the above agreement was</w:t>
      </w:r>
      <w:r>
        <w:rPr>
          <w:lang w:val="en-GB" w:eastAsia="en-US"/>
        </w:rPr>
        <w:t xml:space="preserve"> </w:t>
      </w:r>
      <w:r w:rsidRPr="00303E22">
        <w:rPr>
          <w:rFonts w:ascii="Arial" w:hAnsi="Arial" w:cs="Arial"/>
          <w:sz w:val="20"/>
          <w:szCs w:val="20"/>
          <w:lang w:val="en-GB"/>
        </w:rPr>
        <w:t xml:space="preserve">made where </w:t>
      </w:r>
      <w:r w:rsidR="00182EEF" w:rsidRPr="00303E22">
        <w:rPr>
          <w:rFonts w:ascii="Arial" w:hAnsi="Arial" w:cs="Arial"/>
          <w:sz w:val="20"/>
          <w:szCs w:val="20"/>
          <w:lang w:val="en-GB"/>
        </w:rPr>
        <w:t xml:space="preserve">the below </w:t>
      </w:r>
      <w:r w:rsidR="000B25C9">
        <w:rPr>
          <w:rFonts w:ascii="Arial" w:hAnsi="Arial" w:cs="Arial"/>
          <w:sz w:val="20"/>
          <w:szCs w:val="20"/>
          <w:lang w:val="en-GB"/>
        </w:rPr>
        <w:t>described</w:t>
      </w:r>
      <w:r w:rsidR="00182EEF" w:rsidRPr="00303E22">
        <w:rPr>
          <w:rFonts w:ascii="Arial" w:hAnsi="Arial" w:cs="Arial"/>
          <w:sz w:val="20"/>
          <w:szCs w:val="20"/>
          <w:lang w:val="en-GB"/>
        </w:rPr>
        <w:t xml:space="preserve"> </w:t>
      </w:r>
      <w:r w:rsidRPr="00303E22">
        <w:rPr>
          <w:rFonts w:ascii="Arial" w:hAnsi="Arial" w:cs="Arial"/>
          <w:sz w:val="20"/>
          <w:szCs w:val="20"/>
          <w:lang w:val="en-GB"/>
        </w:rPr>
        <w:t xml:space="preserve">Rel18 solution </w:t>
      </w:r>
      <w:r w:rsidR="000B25C9">
        <w:rPr>
          <w:rFonts w:ascii="Arial" w:hAnsi="Arial" w:cs="Arial"/>
          <w:sz w:val="20"/>
          <w:szCs w:val="20"/>
          <w:lang w:val="en-GB"/>
        </w:rPr>
        <w:t>was</w:t>
      </w:r>
      <w:r w:rsidRPr="00303E22">
        <w:rPr>
          <w:rFonts w:ascii="Arial" w:hAnsi="Arial" w:cs="Arial"/>
          <w:sz w:val="20"/>
          <w:szCs w:val="20"/>
          <w:lang w:val="en-GB"/>
        </w:rPr>
        <w:t xml:space="preserve"> agreed as the baseline</w:t>
      </w:r>
      <w:r w:rsidR="00182EEF" w:rsidRPr="00303E22">
        <w:rPr>
          <w:rFonts w:ascii="Arial" w:hAnsi="Arial" w:cs="Arial"/>
          <w:sz w:val="20"/>
          <w:szCs w:val="20"/>
          <w:lang w:val="en-GB"/>
        </w:rPr>
        <w:t>.</w:t>
      </w:r>
      <w:r w:rsidRPr="00303E22">
        <w:rPr>
          <w:rFonts w:ascii="Arial" w:hAnsi="Arial" w:cs="Arial"/>
          <w:sz w:val="20"/>
          <w:szCs w:val="20"/>
          <w:lang w:val="en-GB"/>
        </w:rPr>
        <w:t xml:space="preserve"> </w:t>
      </w:r>
    </w:p>
    <w:p w14:paraId="1B69F6EF" w14:textId="77777777" w:rsidR="0072565A" w:rsidRPr="00303E22" w:rsidRDefault="0072565A" w:rsidP="0072565A">
      <w:pPr>
        <w:pStyle w:val="ListParagraph"/>
        <w:numPr>
          <w:ilvl w:val="0"/>
          <w:numId w:val="19"/>
        </w:numPr>
        <w:rPr>
          <w:rFonts w:ascii="Arial" w:eastAsiaTheme="minorEastAsia" w:hAnsi="Arial" w:cs="Arial"/>
          <w:lang w:eastAsia="zh-TW"/>
        </w:rPr>
      </w:pPr>
      <w:r w:rsidRPr="00303E22">
        <w:rPr>
          <w:rFonts w:ascii="Arial" w:eastAsiaTheme="minorEastAsia" w:hAnsi="Arial" w:cs="Arial"/>
          <w:lang w:eastAsia="zh-TW"/>
        </w:rPr>
        <w:t xml:space="preserve">UE performs RACH to the candidate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based on a PDCCH order from the serving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to acquire TA. </w:t>
      </w:r>
    </w:p>
    <w:p w14:paraId="7B54454D" w14:textId="09BA615C" w:rsidR="0072565A" w:rsidRPr="00303E22" w:rsidRDefault="0072565A" w:rsidP="0072565A">
      <w:pPr>
        <w:pStyle w:val="ListParagraph"/>
        <w:numPr>
          <w:ilvl w:val="0"/>
          <w:numId w:val="19"/>
        </w:numPr>
        <w:rPr>
          <w:rFonts w:ascii="Arial" w:eastAsiaTheme="minorEastAsia" w:hAnsi="Arial" w:cs="Arial"/>
          <w:lang w:eastAsia="zh-TW"/>
        </w:rPr>
      </w:pPr>
      <w:r w:rsidRPr="00303E22">
        <w:rPr>
          <w:rFonts w:ascii="Arial" w:eastAsiaTheme="minorEastAsia" w:hAnsi="Arial" w:cs="Arial"/>
          <w:lang w:eastAsia="zh-TW"/>
        </w:rPr>
        <w:t xml:space="preserve">The candidate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sends the UE’s TA to the serving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via the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-CU.</w:t>
      </w:r>
    </w:p>
    <w:p w14:paraId="7E1B1EDF" w14:textId="19C16925" w:rsidR="0072565A" w:rsidRPr="00303E22" w:rsidRDefault="0072565A" w:rsidP="0072565A">
      <w:pPr>
        <w:pStyle w:val="ListParagraph"/>
        <w:numPr>
          <w:ilvl w:val="0"/>
          <w:numId w:val="19"/>
        </w:numPr>
        <w:rPr>
          <w:rFonts w:ascii="Arial" w:eastAsiaTheme="minorEastAsia" w:hAnsi="Arial" w:cs="Arial"/>
          <w:lang w:eastAsia="zh-TW"/>
        </w:rPr>
      </w:pPr>
      <w:r w:rsidRPr="00303E22">
        <w:rPr>
          <w:rFonts w:ascii="Arial" w:eastAsiaTheme="minorEastAsia" w:hAnsi="Arial" w:cs="Arial"/>
          <w:lang w:eastAsia="zh-TW"/>
        </w:rPr>
        <w:t xml:space="preserve">The serving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w:t>
      </w:r>
      <w:r w:rsidR="000B25C9">
        <w:rPr>
          <w:rFonts w:ascii="Arial" w:eastAsiaTheme="minorEastAsia" w:hAnsi="Arial" w:cs="Arial"/>
          <w:lang w:eastAsia="zh-TW"/>
        </w:rPr>
        <w:t>delivers</w:t>
      </w:r>
      <w:r w:rsidRPr="00303E22">
        <w:rPr>
          <w:rFonts w:ascii="Arial" w:eastAsiaTheme="minorEastAsia" w:hAnsi="Arial" w:cs="Arial"/>
          <w:lang w:eastAsia="zh-TW"/>
        </w:rPr>
        <w:t xml:space="preserve"> the </w:t>
      </w:r>
      <w:r w:rsidR="00182EEF" w:rsidRPr="00303E22">
        <w:rPr>
          <w:rFonts w:ascii="Arial" w:eastAsiaTheme="minorEastAsia" w:hAnsi="Arial" w:cs="Arial"/>
          <w:lang w:eastAsia="zh-TW"/>
        </w:rPr>
        <w:t>TA to the UE in the DL MAC CE used for sending the LTM cell switch command.</w:t>
      </w:r>
    </w:p>
    <w:p w14:paraId="51D955EA" w14:textId="5BA808A9" w:rsidR="0072565A" w:rsidRPr="00303E22" w:rsidRDefault="000B25C9" w:rsidP="0072565A">
      <w:pPr>
        <w:rPr>
          <w:rFonts w:ascii="Arial" w:hAnsi="Arial" w:cs="Arial"/>
          <w:sz w:val="20"/>
          <w:szCs w:val="20"/>
          <w:lang w:val="en-GB"/>
        </w:rPr>
      </w:pPr>
      <w:r>
        <w:rPr>
          <w:rFonts w:ascii="Arial" w:hAnsi="Arial" w:cs="Arial"/>
          <w:sz w:val="20"/>
          <w:szCs w:val="20"/>
          <w:lang w:val="en-GB"/>
        </w:rPr>
        <w:t>I</w:t>
      </w:r>
      <w:r w:rsidR="00182EEF" w:rsidRPr="00303E22">
        <w:rPr>
          <w:rFonts w:ascii="Arial" w:hAnsi="Arial" w:cs="Arial"/>
          <w:sz w:val="20"/>
          <w:szCs w:val="20"/>
          <w:lang w:val="en-GB"/>
        </w:rPr>
        <w:t>n this paper we discuss the FFS: RAR based option which is about delivering the UE’s candidate cell TA in the Random-Access Response directly to the UE</w:t>
      </w:r>
      <w:r w:rsidR="00303E22" w:rsidRPr="00303E22">
        <w:rPr>
          <w:rFonts w:ascii="Arial" w:hAnsi="Arial" w:cs="Arial"/>
          <w:sz w:val="20"/>
          <w:szCs w:val="20"/>
          <w:lang w:val="en-GB"/>
        </w:rPr>
        <w:t xml:space="preserve"> instead of delivering over the backhaul</w:t>
      </w:r>
      <w:r w:rsidR="00182EEF" w:rsidRPr="00303E22">
        <w:rPr>
          <w:rFonts w:ascii="Arial" w:hAnsi="Arial" w:cs="Arial"/>
          <w:sz w:val="20"/>
          <w:szCs w:val="20"/>
          <w:lang w:val="en-GB"/>
        </w:rPr>
        <w:t>. This provides an optimization over the baseline solution as the backhaul latency (</w:t>
      </w:r>
      <w:proofErr w:type="spellStart"/>
      <w:r w:rsidR="00303E22" w:rsidRPr="00303E22">
        <w:rPr>
          <w:rFonts w:ascii="Arial" w:hAnsi="Arial" w:cs="Arial"/>
          <w:sz w:val="20"/>
          <w:szCs w:val="20"/>
          <w:lang w:val="en-GB"/>
        </w:rPr>
        <w:t>avg</w:t>
      </w:r>
      <w:proofErr w:type="spellEnd"/>
      <w:r w:rsidR="00303E22" w:rsidRPr="00303E22">
        <w:rPr>
          <w:rFonts w:ascii="Arial" w:hAnsi="Arial" w:cs="Arial"/>
          <w:sz w:val="20"/>
          <w:szCs w:val="20"/>
          <w:lang w:val="en-GB"/>
        </w:rPr>
        <w:t xml:space="preserve"> 6-8ms over two F1 interfaces in R18</w:t>
      </w:r>
      <w:r w:rsidR="00182EEF" w:rsidRPr="00303E22">
        <w:rPr>
          <w:rFonts w:ascii="Arial" w:hAnsi="Arial" w:cs="Arial"/>
          <w:sz w:val="20"/>
          <w:szCs w:val="20"/>
          <w:lang w:val="en-GB"/>
        </w:rPr>
        <w:t>)</w:t>
      </w:r>
      <w:r>
        <w:rPr>
          <w:rFonts w:ascii="Arial" w:hAnsi="Arial" w:cs="Arial"/>
          <w:sz w:val="20"/>
          <w:szCs w:val="20"/>
          <w:lang w:val="en-GB"/>
        </w:rPr>
        <w:t xml:space="preserve"> in delivering the TA is avoided</w:t>
      </w:r>
      <w:r w:rsidR="00182EEF" w:rsidRPr="00303E22">
        <w:rPr>
          <w:rFonts w:ascii="Arial" w:hAnsi="Arial" w:cs="Arial"/>
          <w:sz w:val="20"/>
          <w:szCs w:val="20"/>
          <w:lang w:val="en-GB"/>
        </w:rPr>
        <w:t xml:space="preserve">. In case of inter-CU LTM, this </w:t>
      </w:r>
      <w:proofErr w:type="gramStart"/>
      <w:r w:rsidR="00182EEF" w:rsidRPr="00303E22">
        <w:rPr>
          <w:rFonts w:ascii="Arial" w:hAnsi="Arial" w:cs="Arial"/>
          <w:sz w:val="20"/>
          <w:szCs w:val="20"/>
          <w:lang w:val="en-GB"/>
        </w:rPr>
        <w:t>backhaul</w:t>
      </w:r>
      <w:proofErr w:type="gramEnd"/>
      <w:r w:rsidR="00182EEF" w:rsidRPr="00303E22">
        <w:rPr>
          <w:rFonts w:ascii="Arial" w:hAnsi="Arial" w:cs="Arial"/>
          <w:sz w:val="20"/>
          <w:szCs w:val="20"/>
          <w:lang w:val="en-GB"/>
        </w:rPr>
        <w:t xml:space="preserve"> latency to deliver the candidate cell TA to the serving </w:t>
      </w:r>
      <w:proofErr w:type="spellStart"/>
      <w:r w:rsidR="00182EEF" w:rsidRPr="00303E22">
        <w:rPr>
          <w:rFonts w:ascii="Arial" w:hAnsi="Arial" w:cs="Arial"/>
          <w:sz w:val="20"/>
          <w:szCs w:val="20"/>
          <w:lang w:val="en-GB"/>
        </w:rPr>
        <w:t>gNB</w:t>
      </w:r>
      <w:proofErr w:type="spellEnd"/>
      <w:r w:rsidR="00182EEF" w:rsidRPr="00303E22">
        <w:rPr>
          <w:rFonts w:ascii="Arial" w:hAnsi="Arial" w:cs="Arial"/>
          <w:sz w:val="20"/>
          <w:szCs w:val="20"/>
          <w:lang w:val="en-GB"/>
        </w:rPr>
        <w:t xml:space="preserve">-DU will have an additional increase </w:t>
      </w:r>
      <w:r w:rsidR="00303E22" w:rsidRPr="00303E22">
        <w:rPr>
          <w:rFonts w:ascii="Arial" w:hAnsi="Arial" w:cs="Arial"/>
          <w:sz w:val="20"/>
          <w:szCs w:val="20"/>
          <w:lang w:val="en-GB"/>
        </w:rPr>
        <w:t xml:space="preserve">because of the </w:t>
      </w:r>
      <w:proofErr w:type="spellStart"/>
      <w:r w:rsidR="00303E22" w:rsidRPr="00303E22">
        <w:rPr>
          <w:rFonts w:ascii="Arial" w:hAnsi="Arial" w:cs="Arial"/>
          <w:sz w:val="20"/>
          <w:szCs w:val="20"/>
          <w:lang w:val="en-GB"/>
        </w:rPr>
        <w:t>Xn</w:t>
      </w:r>
      <w:proofErr w:type="spellEnd"/>
      <w:r w:rsidR="00303E22" w:rsidRPr="00303E22">
        <w:rPr>
          <w:rFonts w:ascii="Arial" w:hAnsi="Arial" w:cs="Arial"/>
          <w:sz w:val="20"/>
          <w:szCs w:val="20"/>
          <w:lang w:val="en-GB"/>
        </w:rPr>
        <w:t xml:space="preserve"> interface between the two </w:t>
      </w:r>
      <w:proofErr w:type="spellStart"/>
      <w:r w:rsidR="00303E22" w:rsidRPr="00303E22">
        <w:rPr>
          <w:rFonts w:ascii="Arial" w:hAnsi="Arial" w:cs="Arial"/>
          <w:sz w:val="20"/>
          <w:szCs w:val="20"/>
          <w:lang w:val="en-GB"/>
        </w:rPr>
        <w:t>gNBs</w:t>
      </w:r>
      <w:proofErr w:type="spellEnd"/>
      <w:r w:rsidR="00303E22" w:rsidRPr="00303E22">
        <w:rPr>
          <w:rFonts w:ascii="Arial" w:hAnsi="Arial" w:cs="Arial"/>
          <w:sz w:val="20"/>
          <w:szCs w:val="20"/>
          <w:lang w:val="en-GB"/>
        </w:rPr>
        <w:t>. Therefore, we agree that it is beneficial to deliver the TA directly to the UE</w:t>
      </w:r>
      <w:r w:rsidR="00B466B5">
        <w:rPr>
          <w:rFonts w:ascii="Arial" w:hAnsi="Arial" w:cs="Arial"/>
          <w:sz w:val="20"/>
          <w:szCs w:val="20"/>
          <w:lang w:val="en-GB"/>
        </w:rPr>
        <w:t>, especially in the inter-CU LTM scenario</w:t>
      </w:r>
      <w:r w:rsidR="00303E22" w:rsidRPr="00303E22">
        <w:rPr>
          <w:rFonts w:ascii="Arial" w:hAnsi="Arial" w:cs="Arial"/>
          <w:sz w:val="20"/>
          <w:szCs w:val="20"/>
          <w:lang w:val="en-GB"/>
        </w:rPr>
        <w:t xml:space="preserve">. </w:t>
      </w:r>
    </w:p>
    <w:p w14:paraId="109EAB67" w14:textId="77777777" w:rsidR="00303E22" w:rsidRDefault="00303E22" w:rsidP="0072565A">
      <w:pPr>
        <w:rPr>
          <w:lang w:val="en-GB" w:eastAsia="en-US"/>
        </w:rPr>
      </w:pPr>
    </w:p>
    <w:p w14:paraId="32E51B12" w14:textId="58483749" w:rsidR="00303E22" w:rsidRDefault="00AE49E4" w:rsidP="00303E22">
      <w:pPr>
        <w:pStyle w:val="Observation"/>
        <w:rPr>
          <w:lang w:val="en-US"/>
        </w:rPr>
      </w:pPr>
      <w:bookmarkStart w:id="13" w:name="_Ref166153283"/>
      <w:r>
        <w:rPr>
          <w:lang w:val="en-US"/>
        </w:rPr>
        <w:t>During LTM, i</w:t>
      </w:r>
      <w:r w:rsidR="00303E22">
        <w:rPr>
          <w:lang w:val="en-US"/>
        </w:rPr>
        <w:t>t is beneficial to deliver the LTM candidate cell TA directly to the UE.</w:t>
      </w:r>
      <w:bookmarkEnd w:id="13"/>
    </w:p>
    <w:p w14:paraId="15314AC2" w14:textId="0EA688AE" w:rsidR="00326F22" w:rsidRDefault="00303E22" w:rsidP="00326F22">
      <w:pPr>
        <w:rPr>
          <w:rFonts w:ascii="Arial" w:hAnsi="Arial" w:cs="Arial"/>
          <w:sz w:val="20"/>
          <w:szCs w:val="20"/>
          <w:lang w:val="en-GB"/>
        </w:rPr>
      </w:pPr>
      <w:r w:rsidRPr="00303E22">
        <w:rPr>
          <w:rFonts w:ascii="Arial" w:hAnsi="Arial" w:cs="Arial"/>
          <w:sz w:val="20"/>
          <w:szCs w:val="20"/>
          <w:lang w:val="en-GB"/>
        </w:rPr>
        <w:t xml:space="preserve">For intra frequency candidate cells, RAR based TA acquisition could be </w:t>
      </w:r>
      <w:r>
        <w:rPr>
          <w:rFonts w:ascii="Arial" w:hAnsi="Arial" w:cs="Arial"/>
          <w:sz w:val="20"/>
          <w:szCs w:val="20"/>
          <w:lang w:val="en-GB"/>
        </w:rPr>
        <w:t>useful and prove advantageous over baseline</w:t>
      </w:r>
      <w:r w:rsidR="00326F22">
        <w:rPr>
          <w:rFonts w:ascii="Arial" w:hAnsi="Arial" w:cs="Arial"/>
          <w:sz w:val="20"/>
          <w:szCs w:val="20"/>
          <w:lang w:val="en-GB"/>
        </w:rPr>
        <w:t xml:space="preserve"> solution</w:t>
      </w:r>
      <w:r w:rsidRPr="00303E22">
        <w:rPr>
          <w:rFonts w:ascii="Arial" w:hAnsi="Arial" w:cs="Arial"/>
          <w:sz w:val="20"/>
          <w:szCs w:val="20"/>
          <w:lang w:val="en-GB"/>
        </w:rPr>
        <w:t>.</w:t>
      </w:r>
      <w:r w:rsidR="00326F22">
        <w:rPr>
          <w:rFonts w:ascii="Arial" w:hAnsi="Arial" w:cs="Arial"/>
          <w:sz w:val="20"/>
          <w:szCs w:val="20"/>
          <w:lang w:val="en-GB"/>
        </w:rPr>
        <w:t xml:space="preserve"> However, </w:t>
      </w:r>
      <w:r w:rsidR="00326F22" w:rsidRPr="000B25C9">
        <w:rPr>
          <w:rFonts w:ascii="Arial" w:hAnsi="Arial" w:cs="Arial"/>
          <w:sz w:val="20"/>
          <w:szCs w:val="20"/>
          <w:lang w:val="en-GB"/>
        </w:rPr>
        <w:t>f</w:t>
      </w:r>
      <w:r w:rsidRPr="000B25C9">
        <w:rPr>
          <w:rFonts w:ascii="Arial" w:hAnsi="Arial" w:cs="Arial"/>
          <w:sz w:val="20"/>
          <w:szCs w:val="20"/>
          <w:lang w:val="en-GB"/>
        </w:rPr>
        <w:t>or inter frequency</w:t>
      </w:r>
      <w:r w:rsidR="00326F22" w:rsidRPr="000B25C9">
        <w:rPr>
          <w:rFonts w:ascii="Arial" w:hAnsi="Arial" w:cs="Arial"/>
          <w:sz w:val="20"/>
          <w:szCs w:val="20"/>
          <w:lang w:val="en-GB"/>
        </w:rPr>
        <w:t xml:space="preserve"> LTM</w:t>
      </w:r>
      <w:r w:rsidRPr="000B25C9">
        <w:rPr>
          <w:rFonts w:ascii="Arial" w:hAnsi="Arial" w:cs="Arial"/>
          <w:sz w:val="20"/>
          <w:szCs w:val="20"/>
          <w:lang w:val="en-GB"/>
        </w:rPr>
        <w:t xml:space="preserve"> candidate cells, </w:t>
      </w:r>
      <w:r w:rsidR="00326F22" w:rsidRPr="000B25C9">
        <w:rPr>
          <w:rFonts w:ascii="Arial" w:hAnsi="Arial" w:cs="Arial"/>
          <w:sz w:val="20"/>
          <w:szCs w:val="20"/>
          <w:lang w:val="en-GB"/>
        </w:rPr>
        <w:t xml:space="preserve">the UE performing RACH to acquire TA will be during a measurement gap </w:t>
      </w:r>
      <w:r w:rsidR="005D48F5">
        <w:rPr>
          <w:rFonts w:ascii="Arial" w:hAnsi="Arial" w:cs="Arial"/>
          <w:sz w:val="20"/>
          <w:szCs w:val="20"/>
          <w:lang w:val="en-GB"/>
        </w:rPr>
        <w:t xml:space="preserve">(where no data transmission can happen) </w:t>
      </w:r>
      <w:r w:rsidR="00326F22" w:rsidRPr="000B25C9">
        <w:rPr>
          <w:rFonts w:ascii="Arial" w:hAnsi="Arial" w:cs="Arial"/>
          <w:sz w:val="20"/>
          <w:szCs w:val="20"/>
          <w:lang w:val="en-GB"/>
        </w:rPr>
        <w:t xml:space="preserve">and hence, the </w:t>
      </w:r>
      <w:r w:rsidRPr="000B25C9">
        <w:rPr>
          <w:rFonts w:ascii="Arial" w:hAnsi="Arial" w:cs="Arial"/>
          <w:sz w:val="20"/>
          <w:szCs w:val="20"/>
          <w:lang w:val="en-GB"/>
        </w:rPr>
        <w:t xml:space="preserve">baseline solution of sending the TA via </w:t>
      </w:r>
      <w:proofErr w:type="spellStart"/>
      <w:r w:rsidRPr="000B25C9">
        <w:rPr>
          <w:rFonts w:ascii="Arial" w:hAnsi="Arial" w:cs="Arial"/>
          <w:sz w:val="20"/>
          <w:szCs w:val="20"/>
          <w:lang w:val="en-GB"/>
        </w:rPr>
        <w:t>gNB</w:t>
      </w:r>
      <w:proofErr w:type="spellEnd"/>
      <w:r w:rsidRPr="000B25C9">
        <w:rPr>
          <w:rFonts w:ascii="Arial" w:hAnsi="Arial" w:cs="Arial"/>
          <w:sz w:val="20"/>
          <w:szCs w:val="20"/>
          <w:lang w:val="en-GB"/>
        </w:rPr>
        <w:t xml:space="preserve">-CU </w:t>
      </w:r>
      <w:r w:rsidR="00326F22" w:rsidRPr="000B25C9">
        <w:rPr>
          <w:rFonts w:ascii="Arial" w:hAnsi="Arial" w:cs="Arial"/>
          <w:sz w:val="20"/>
          <w:szCs w:val="20"/>
          <w:lang w:val="en-GB"/>
        </w:rPr>
        <w:t>appears to be</w:t>
      </w:r>
      <w:r w:rsidRPr="000B25C9">
        <w:rPr>
          <w:rFonts w:ascii="Arial" w:hAnsi="Arial" w:cs="Arial"/>
          <w:sz w:val="20"/>
          <w:szCs w:val="20"/>
          <w:lang w:val="en-GB"/>
        </w:rPr>
        <w:t xml:space="preserve"> a better choice as the UE doesn’t have to wait until it receives a RAR from the candidate cell.</w:t>
      </w:r>
    </w:p>
    <w:p w14:paraId="6D91838A" w14:textId="77777777" w:rsidR="00326F22" w:rsidRDefault="00326F22" w:rsidP="00326F22">
      <w:pPr>
        <w:rPr>
          <w:rFonts w:ascii="Arial" w:hAnsi="Arial" w:cs="Arial"/>
          <w:sz w:val="20"/>
          <w:szCs w:val="20"/>
          <w:lang w:val="en-GB"/>
        </w:rPr>
      </w:pPr>
    </w:p>
    <w:p w14:paraId="5C53B7F6" w14:textId="2E252271" w:rsidR="00303E22" w:rsidRPr="000B25C9" w:rsidRDefault="00326F22" w:rsidP="000B25C9">
      <w:pPr>
        <w:rPr>
          <w:rFonts w:ascii="Arial" w:hAnsi="Arial" w:cs="Arial"/>
          <w:sz w:val="20"/>
          <w:szCs w:val="20"/>
          <w:lang w:val="en-GB"/>
        </w:rPr>
      </w:pPr>
      <w:r>
        <w:rPr>
          <w:rFonts w:ascii="Arial" w:hAnsi="Arial" w:cs="Arial"/>
          <w:sz w:val="20"/>
          <w:szCs w:val="20"/>
          <w:lang w:val="en-GB"/>
        </w:rPr>
        <w:t xml:space="preserve">Therefore, we propose </w:t>
      </w:r>
      <w:r w:rsidRPr="000B25C9">
        <w:rPr>
          <w:rFonts w:ascii="Arial" w:hAnsi="Arial" w:cs="Arial"/>
          <w:sz w:val="20"/>
          <w:szCs w:val="20"/>
          <w:lang w:val="en-GB"/>
        </w:rPr>
        <w:t xml:space="preserve">that </w:t>
      </w:r>
      <w:r w:rsidR="000B25C9" w:rsidRPr="000B25C9">
        <w:rPr>
          <w:rFonts w:ascii="Arial" w:hAnsi="Arial" w:cs="Arial"/>
          <w:sz w:val="20"/>
          <w:szCs w:val="20"/>
          <w:lang w:val="en-GB"/>
        </w:rPr>
        <w:t xml:space="preserve">both options </w:t>
      </w:r>
      <w:proofErr w:type="spellStart"/>
      <w:r w:rsidR="000B25C9" w:rsidRPr="000B25C9">
        <w:rPr>
          <w:rFonts w:ascii="Arial" w:hAnsi="Arial" w:cs="Arial"/>
          <w:sz w:val="20"/>
          <w:szCs w:val="20"/>
          <w:lang w:val="en-GB"/>
        </w:rPr>
        <w:t>i.e</w:t>
      </w:r>
      <w:proofErr w:type="spellEnd"/>
      <w:r w:rsidR="000B25C9" w:rsidRPr="000B25C9">
        <w:rPr>
          <w:rFonts w:ascii="Arial" w:hAnsi="Arial" w:cs="Arial"/>
          <w:sz w:val="20"/>
          <w:szCs w:val="20"/>
          <w:lang w:val="en-GB"/>
        </w:rPr>
        <w:t xml:space="preserve"> RAR based option and the Rel 18 baseline option are </w:t>
      </w:r>
      <w:r w:rsidR="00B466B5" w:rsidRPr="000B25C9">
        <w:rPr>
          <w:rFonts w:ascii="Arial" w:hAnsi="Arial" w:cs="Arial"/>
          <w:sz w:val="20"/>
          <w:szCs w:val="20"/>
          <w:lang w:val="en-GB"/>
        </w:rPr>
        <w:t>supported,</w:t>
      </w:r>
      <w:r w:rsidR="000B25C9" w:rsidRPr="000B25C9">
        <w:rPr>
          <w:rFonts w:ascii="Arial" w:hAnsi="Arial" w:cs="Arial"/>
          <w:sz w:val="20"/>
          <w:szCs w:val="20"/>
          <w:lang w:val="en-GB"/>
        </w:rPr>
        <w:t xml:space="preserve"> and the usage can be decided </w:t>
      </w:r>
      <w:r w:rsidR="00B466B5">
        <w:rPr>
          <w:rFonts w:ascii="Arial" w:hAnsi="Arial" w:cs="Arial"/>
          <w:sz w:val="20"/>
          <w:szCs w:val="20"/>
          <w:lang w:val="en-GB"/>
        </w:rPr>
        <w:t>based on</w:t>
      </w:r>
      <w:r w:rsidR="000B25C9" w:rsidRPr="000B25C9">
        <w:rPr>
          <w:rFonts w:ascii="Arial" w:hAnsi="Arial" w:cs="Arial"/>
          <w:sz w:val="20"/>
          <w:szCs w:val="20"/>
          <w:lang w:val="en-GB"/>
        </w:rPr>
        <w:t xml:space="preserve"> implementation. </w:t>
      </w:r>
    </w:p>
    <w:p w14:paraId="68B0EF91" w14:textId="77777777" w:rsidR="00303E22" w:rsidRDefault="00303E22" w:rsidP="0072565A">
      <w:pPr>
        <w:rPr>
          <w:lang w:val="en-GB" w:eastAsia="en-US"/>
        </w:rPr>
      </w:pPr>
    </w:p>
    <w:p w14:paraId="263E7330" w14:textId="77039F8F" w:rsidR="00B466B5" w:rsidRPr="00724E6F" w:rsidRDefault="00B466B5" w:rsidP="00B466B5">
      <w:pPr>
        <w:pStyle w:val="Proposal"/>
        <w:rPr>
          <w:lang w:val="en-US"/>
        </w:rPr>
      </w:pPr>
      <w:bookmarkStart w:id="14" w:name="_Ref166153359"/>
      <w:r>
        <w:rPr>
          <w:lang w:val="en-US"/>
        </w:rPr>
        <w:t>Delivery of LTM candidate cell TA using the RAR based solution directly to the UE is supported, in addition to the Rel 18 baseline solution.</w:t>
      </w:r>
      <w:bookmarkEnd w:id="14"/>
    </w:p>
    <w:p w14:paraId="769AFABD" w14:textId="77777777" w:rsidR="00182EEF" w:rsidRPr="0072565A" w:rsidRDefault="00182EEF" w:rsidP="0072565A">
      <w:pPr>
        <w:rPr>
          <w:lang w:val="en-GB" w:eastAsia="en-US"/>
        </w:rPr>
      </w:pPr>
    </w:p>
    <w:p w14:paraId="68180273" w14:textId="236FB7FA" w:rsidR="00D0624F" w:rsidRPr="001237B5" w:rsidRDefault="00D0624F" w:rsidP="00D0624F">
      <w:pPr>
        <w:pStyle w:val="Heading2"/>
        <w:rPr>
          <w:rFonts w:cs="Arial"/>
        </w:rPr>
      </w:pPr>
      <w:r>
        <w:rPr>
          <w:rFonts w:cs="Arial"/>
        </w:rPr>
        <w:lastRenderedPageBreak/>
        <w:t>Reference configuration for LTM</w:t>
      </w:r>
    </w:p>
    <w:p w14:paraId="7F9C9CBB" w14:textId="73FB58D0" w:rsidR="00385FF2" w:rsidRDefault="00DD3EAC" w:rsidP="00532567">
      <w:pPr>
        <w:spacing w:before="120" w:after="120"/>
        <w:jc w:val="both"/>
        <w:rPr>
          <w:rFonts w:ascii="Arial" w:hAnsi="Arial" w:cs="Arial"/>
          <w:sz w:val="20"/>
          <w:szCs w:val="20"/>
        </w:rPr>
      </w:pPr>
      <w:r>
        <w:rPr>
          <w:rFonts w:ascii="Arial" w:hAnsi="Arial" w:cs="Arial"/>
          <w:sz w:val="20"/>
          <w:szCs w:val="20"/>
        </w:rPr>
        <w:t xml:space="preserve">Rel 18 LTM describes how a </w:t>
      </w:r>
      <w:r w:rsidR="00385FF2">
        <w:rPr>
          <w:rFonts w:ascii="Arial" w:hAnsi="Arial" w:cs="Arial"/>
          <w:sz w:val="20"/>
          <w:szCs w:val="20"/>
        </w:rPr>
        <w:t xml:space="preserve">reference configuration is to be used by candidate/target </w:t>
      </w:r>
      <w:proofErr w:type="spellStart"/>
      <w:r w:rsidR="002B6B9B">
        <w:rPr>
          <w:rFonts w:ascii="Arial" w:hAnsi="Arial" w:cs="Arial"/>
          <w:sz w:val="20"/>
          <w:szCs w:val="20"/>
        </w:rPr>
        <w:t>gNB</w:t>
      </w:r>
      <w:proofErr w:type="spellEnd"/>
      <w:r w:rsidR="002B6B9B">
        <w:rPr>
          <w:rFonts w:ascii="Arial" w:hAnsi="Arial" w:cs="Arial"/>
          <w:sz w:val="20"/>
          <w:szCs w:val="20"/>
        </w:rPr>
        <w:t>-DU</w:t>
      </w:r>
      <w:r w:rsidR="00385FF2">
        <w:rPr>
          <w:rFonts w:ascii="Arial" w:hAnsi="Arial" w:cs="Arial"/>
          <w:sz w:val="20"/>
          <w:szCs w:val="20"/>
        </w:rPr>
        <w:t xml:space="preserve"> to provide a delta configuration. They also describe how a UE can derive full candidate/target cell configuration using the reference and delta configurations.</w:t>
      </w:r>
    </w:p>
    <w:p w14:paraId="2B05920E" w14:textId="4F21BC62" w:rsidR="00882455" w:rsidRDefault="00385FF2" w:rsidP="00532567">
      <w:pPr>
        <w:spacing w:before="120" w:after="120"/>
        <w:jc w:val="both"/>
        <w:rPr>
          <w:rFonts w:ascii="Arial" w:hAnsi="Arial" w:cs="Arial"/>
          <w:sz w:val="20"/>
          <w:szCs w:val="20"/>
        </w:rPr>
      </w:pPr>
      <w:r>
        <w:rPr>
          <w:rFonts w:ascii="Arial" w:hAnsi="Arial" w:cs="Arial"/>
          <w:sz w:val="20"/>
          <w:szCs w:val="20"/>
        </w:rPr>
        <w:t xml:space="preserve">It is possible that </w:t>
      </w:r>
      <w:r w:rsidR="00DD3EAC">
        <w:rPr>
          <w:rFonts w:ascii="Arial" w:hAnsi="Arial" w:cs="Arial"/>
          <w:sz w:val="20"/>
          <w:szCs w:val="20"/>
        </w:rPr>
        <w:t xml:space="preserve">a </w:t>
      </w:r>
      <w:r>
        <w:rPr>
          <w:rFonts w:ascii="Arial" w:hAnsi="Arial" w:cs="Arial"/>
          <w:sz w:val="20"/>
          <w:szCs w:val="20"/>
        </w:rPr>
        <w:t xml:space="preserve">UE may have to undergo </w:t>
      </w:r>
      <w:r w:rsidR="00DD3EAC">
        <w:rPr>
          <w:rFonts w:ascii="Arial" w:hAnsi="Arial" w:cs="Arial"/>
          <w:sz w:val="20"/>
          <w:szCs w:val="20"/>
        </w:rPr>
        <w:t>LTM cell switch</w:t>
      </w:r>
      <w:r>
        <w:rPr>
          <w:rFonts w:ascii="Arial" w:hAnsi="Arial" w:cs="Arial"/>
          <w:sz w:val="20"/>
          <w:szCs w:val="20"/>
        </w:rPr>
        <w:t xml:space="preserve"> to different cells with different configurations </w:t>
      </w:r>
      <w:proofErr w:type="spellStart"/>
      <w:r>
        <w:rPr>
          <w:rFonts w:ascii="Arial" w:hAnsi="Arial" w:cs="Arial"/>
          <w:sz w:val="20"/>
          <w:szCs w:val="20"/>
        </w:rPr>
        <w:t>i.e</w:t>
      </w:r>
      <w:proofErr w:type="spellEnd"/>
      <w:r>
        <w:rPr>
          <w:rFonts w:ascii="Arial" w:hAnsi="Arial" w:cs="Arial"/>
          <w:sz w:val="20"/>
          <w:szCs w:val="20"/>
        </w:rPr>
        <w:t xml:space="preserve"> a </w:t>
      </w:r>
      <w:proofErr w:type="spellStart"/>
      <w:r>
        <w:rPr>
          <w:rFonts w:ascii="Arial" w:hAnsi="Arial" w:cs="Arial"/>
          <w:sz w:val="20"/>
          <w:szCs w:val="20"/>
        </w:rPr>
        <w:t>gNB</w:t>
      </w:r>
      <w:proofErr w:type="spellEnd"/>
      <w:r>
        <w:rPr>
          <w:rFonts w:ascii="Arial" w:hAnsi="Arial" w:cs="Arial"/>
          <w:sz w:val="20"/>
          <w:szCs w:val="20"/>
        </w:rPr>
        <w:t xml:space="preserve"> may host </w:t>
      </w:r>
      <w:proofErr w:type="spellStart"/>
      <w:r>
        <w:rPr>
          <w:rFonts w:ascii="Arial" w:hAnsi="Arial" w:cs="Arial"/>
          <w:sz w:val="20"/>
          <w:szCs w:val="20"/>
        </w:rPr>
        <w:t>gNB</w:t>
      </w:r>
      <w:proofErr w:type="spellEnd"/>
      <w:r>
        <w:rPr>
          <w:rFonts w:ascii="Arial" w:hAnsi="Arial" w:cs="Arial"/>
          <w:sz w:val="20"/>
          <w:szCs w:val="20"/>
        </w:rPr>
        <w:t xml:space="preserve">-DUs </w:t>
      </w:r>
      <w:r w:rsidR="00DD3EAC">
        <w:rPr>
          <w:rFonts w:ascii="Arial" w:hAnsi="Arial" w:cs="Arial"/>
          <w:sz w:val="20"/>
          <w:szCs w:val="20"/>
        </w:rPr>
        <w:t xml:space="preserve">with different characteristics </w:t>
      </w:r>
      <w:r>
        <w:rPr>
          <w:rFonts w:ascii="Arial" w:hAnsi="Arial" w:cs="Arial"/>
          <w:sz w:val="20"/>
          <w:szCs w:val="20"/>
        </w:rPr>
        <w:t xml:space="preserve">whose cell configurations are vastly different and therefore reference configurations cannot be used to determine the full candidate cell configuration. </w:t>
      </w:r>
    </w:p>
    <w:p w14:paraId="11D75755" w14:textId="25C15729" w:rsidR="00385FF2" w:rsidRDefault="00385FF2" w:rsidP="00532567">
      <w:pPr>
        <w:spacing w:before="120" w:after="120"/>
        <w:jc w:val="both"/>
        <w:rPr>
          <w:rFonts w:ascii="Arial" w:hAnsi="Arial" w:cs="Arial"/>
          <w:sz w:val="20"/>
          <w:szCs w:val="20"/>
        </w:rPr>
      </w:pPr>
      <w:r>
        <w:rPr>
          <w:rFonts w:ascii="Arial" w:hAnsi="Arial" w:cs="Arial"/>
          <w:sz w:val="20"/>
          <w:szCs w:val="20"/>
        </w:rPr>
        <w:t xml:space="preserve">In such scenarios, it is imperative that the candidate/target </w:t>
      </w:r>
      <w:proofErr w:type="spellStart"/>
      <w:r>
        <w:rPr>
          <w:rFonts w:ascii="Arial" w:hAnsi="Arial" w:cs="Arial"/>
          <w:sz w:val="20"/>
          <w:szCs w:val="20"/>
        </w:rPr>
        <w:t>gNB</w:t>
      </w:r>
      <w:proofErr w:type="spellEnd"/>
      <w:r>
        <w:rPr>
          <w:rFonts w:ascii="Arial" w:hAnsi="Arial" w:cs="Arial"/>
          <w:sz w:val="20"/>
          <w:szCs w:val="20"/>
        </w:rPr>
        <w:t xml:space="preserve">-DU provides a full candidate cell configuration. But </w:t>
      </w:r>
      <w:r w:rsidR="002B6B9B">
        <w:rPr>
          <w:rFonts w:ascii="Arial" w:hAnsi="Arial" w:cs="Arial"/>
          <w:sz w:val="20"/>
          <w:szCs w:val="20"/>
        </w:rPr>
        <w:t xml:space="preserve">during </w:t>
      </w:r>
      <w:r>
        <w:rPr>
          <w:rFonts w:ascii="Arial" w:hAnsi="Arial" w:cs="Arial"/>
          <w:sz w:val="20"/>
          <w:szCs w:val="20"/>
        </w:rPr>
        <w:t>subsequent</w:t>
      </w:r>
      <w:r w:rsidR="002B6B9B">
        <w:rPr>
          <w:rFonts w:ascii="Arial" w:hAnsi="Arial" w:cs="Arial"/>
          <w:sz w:val="20"/>
          <w:szCs w:val="20"/>
        </w:rPr>
        <w:t xml:space="preserve"> </w:t>
      </w:r>
      <w:r w:rsidR="00DD3EAC">
        <w:rPr>
          <w:rFonts w:ascii="Arial" w:hAnsi="Arial" w:cs="Arial"/>
          <w:sz w:val="20"/>
          <w:szCs w:val="20"/>
        </w:rPr>
        <w:t>LTM cell switches</w:t>
      </w:r>
      <w:r>
        <w:rPr>
          <w:rFonts w:ascii="Arial" w:hAnsi="Arial" w:cs="Arial"/>
          <w:sz w:val="20"/>
          <w:szCs w:val="20"/>
        </w:rPr>
        <w:t xml:space="preserve">, there may be </w:t>
      </w:r>
      <w:r w:rsidR="00096389">
        <w:rPr>
          <w:rFonts w:ascii="Arial" w:hAnsi="Arial" w:cs="Arial"/>
          <w:sz w:val="20"/>
          <w:szCs w:val="20"/>
        </w:rPr>
        <w:t xml:space="preserve">adjacent </w:t>
      </w:r>
      <w:r>
        <w:rPr>
          <w:rFonts w:ascii="Arial" w:hAnsi="Arial" w:cs="Arial"/>
          <w:sz w:val="20"/>
          <w:szCs w:val="20"/>
        </w:rPr>
        <w:t xml:space="preserve">cells having similar </w:t>
      </w:r>
      <w:r w:rsidR="00096389">
        <w:rPr>
          <w:rFonts w:ascii="Arial" w:hAnsi="Arial" w:cs="Arial"/>
          <w:sz w:val="20"/>
          <w:szCs w:val="20"/>
        </w:rPr>
        <w:t xml:space="preserve">characteristics which effectively </w:t>
      </w:r>
      <w:r w:rsidR="002B6B9B">
        <w:rPr>
          <w:rFonts w:ascii="Arial" w:hAnsi="Arial" w:cs="Arial"/>
          <w:sz w:val="20"/>
          <w:szCs w:val="20"/>
        </w:rPr>
        <w:t>makes</w:t>
      </w:r>
      <w:r w:rsidR="00096389">
        <w:rPr>
          <w:rFonts w:ascii="Arial" w:hAnsi="Arial" w:cs="Arial"/>
          <w:sz w:val="20"/>
          <w:szCs w:val="20"/>
        </w:rPr>
        <w:t xml:space="preserve"> a case for a second reference configuration. </w:t>
      </w:r>
      <w:r>
        <w:rPr>
          <w:rFonts w:ascii="Arial" w:hAnsi="Arial" w:cs="Arial"/>
          <w:sz w:val="20"/>
          <w:szCs w:val="20"/>
        </w:rPr>
        <w:t xml:space="preserve"> </w:t>
      </w:r>
    </w:p>
    <w:p w14:paraId="3049E832" w14:textId="05398FD9" w:rsidR="001C180E" w:rsidRPr="00BB788B" w:rsidRDefault="001C180E" w:rsidP="00532567">
      <w:pPr>
        <w:spacing w:before="120" w:after="120"/>
        <w:jc w:val="both"/>
        <w:rPr>
          <w:rFonts w:ascii="Arial" w:hAnsi="Arial" w:cs="Arial"/>
          <w:sz w:val="20"/>
          <w:szCs w:val="20"/>
        </w:rPr>
      </w:pPr>
      <w:r w:rsidRPr="001C180E">
        <w:rPr>
          <w:rFonts w:ascii="Arial" w:hAnsi="Arial" w:cs="Arial"/>
          <w:sz w:val="20"/>
          <w:szCs w:val="20"/>
        </w:rPr>
        <w:t xml:space="preserve">For </w:t>
      </w:r>
      <w:proofErr w:type="spellStart"/>
      <w:r w:rsidRPr="001C180E">
        <w:rPr>
          <w:rFonts w:ascii="Arial" w:hAnsi="Arial" w:cs="Arial"/>
          <w:sz w:val="20"/>
          <w:szCs w:val="20"/>
        </w:rPr>
        <w:t>eg</w:t>
      </w:r>
      <w:proofErr w:type="spellEnd"/>
      <w:r w:rsidRPr="001C180E">
        <w:rPr>
          <w:rFonts w:ascii="Arial" w:hAnsi="Arial" w:cs="Arial"/>
          <w:sz w:val="20"/>
          <w:szCs w:val="20"/>
        </w:rPr>
        <w:t xml:space="preserve">: if there are two kinds of </w:t>
      </w:r>
      <w:proofErr w:type="spellStart"/>
      <w:r w:rsidRPr="001C180E">
        <w:rPr>
          <w:rFonts w:ascii="Arial" w:hAnsi="Arial" w:cs="Arial"/>
          <w:sz w:val="20"/>
          <w:szCs w:val="20"/>
        </w:rPr>
        <w:t>gNB</w:t>
      </w:r>
      <w:proofErr w:type="spellEnd"/>
      <w:r w:rsidRPr="001C180E">
        <w:rPr>
          <w:rFonts w:ascii="Arial" w:hAnsi="Arial" w:cs="Arial"/>
          <w:sz w:val="20"/>
          <w:szCs w:val="20"/>
        </w:rPr>
        <w:t>-DUs, one FR1 and another FR2, there could be two reference configurations used for LTM candidate cell preparation</w:t>
      </w:r>
      <w:r>
        <w:rPr>
          <w:rFonts w:ascii="Arial" w:hAnsi="Arial" w:cs="Arial"/>
          <w:sz w:val="20"/>
          <w:szCs w:val="20"/>
        </w:rPr>
        <w:t>.</w:t>
      </w:r>
    </w:p>
    <w:p w14:paraId="38299EFF" w14:textId="2C92551F" w:rsidR="005F6B9A" w:rsidRDefault="005F6B9A" w:rsidP="005F6B9A">
      <w:pPr>
        <w:pStyle w:val="Observation"/>
        <w:rPr>
          <w:lang w:val="en-US"/>
        </w:rPr>
      </w:pPr>
      <w:bookmarkStart w:id="15" w:name="_Ref166153292"/>
      <w:bookmarkStart w:id="16" w:name="OLE_LINK79"/>
      <w:r w:rsidRPr="005F6B9A">
        <w:rPr>
          <w:lang w:val="en-US"/>
        </w:rPr>
        <w:t>There could be scenarios where the candidate/target configurations are entirely different and hence cannot be prepared as a delta of the reference configuration</w:t>
      </w:r>
      <w:r>
        <w:rPr>
          <w:lang w:val="en-US"/>
        </w:rPr>
        <w:t>.</w:t>
      </w:r>
      <w:bookmarkEnd w:id="15"/>
    </w:p>
    <w:p w14:paraId="456D5758" w14:textId="2B835C05" w:rsidR="005F6B9A" w:rsidRDefault="005F6B9A" w:rsidP="005F6B9A">
      <w:pPr>
        <w:pStyle w:val="Observation"/>
        <w:rPr>
          <w:lang w:val="en-US"/>
        </w:rPr>
      </w:pPr>
      <w:bookmarkStart w:id="17" w:name="_Ref166153298"/>
      <w:r w:rsidRPr="005F6B9A">
        <w:rPr>
          <w:rFonts w:cs="Arial"/>
        </w:rPr>
        <w:t xml:space="preserve">There could be different </w:t>
      </w:r>
      <w:proofErr w:type="spellStart"/>
      <w:r w:rsidRPr="005F6B9A">
        <w:rPr>
          <w:rFonts w:cs="Arial"/>
        </w:rPr>
        <w:t>gNB</w:t>
      </w:r>
      <w:proofErr w:type="spellEnd"/>
      <w:r w:rsidRPr="005F6B9A">
        <w:rPr>
          <w:rFonts w:cs="Arial"/>
        </w:rPr>
        <w:t>-DUs having different kinds of cells which may require different reference configuration for a UE to prepare the full candidate/target cell configuration using a delta configuration</w:t>
      </w:r>
      <w:r>
        <w:rPr>
          <w:lang w:val="en-US"/>
        </w:rPr>
        <w:t>.</w:t>
      </w:r>
      <w:bookmarkEnd w:id="17"/>
    </w:p>
    <w:p w14:paraId="494A2443" w14:textId="5C331385" w:rsidR="005F6B9A" w:rsidRPr="00724E6F" w:rsidRDefault="005F6B9A" w:rsidP="005F6B9A">
      <w:pPr>
        <w:pStyle w:val="Proposal"/>
        <w:rPr>
          <w:lang w:val="en-US"/>
        </w:rPr>
      </w:pPr>
      <w:bookmarkStart w:id="18" w:name="_Ref166153365"/>
      <w:bookmarkEnd w:id="16"/>
      <w:r w:rsidRPr="005F6B9A">
        <w:rPr>
          <w:rFonts w:cs="Arial"/>
        </w:rPr>
        <w:t xml:space="preserve">RAN2 discusses the option of one </w:t>
      </w:r>
      <w:proofErr w:type="spellStart"/>
      <w:r w:rsidRPr="005F6B9A">
        <w:rPr>
          <w:rFonts w:cs="Arial"/>
        </w:rPr>
        <w:t>gNB</w:t>
      </w:r>
      <w:proofErr w:type="spellEnd"/>
      <w:r w:rsidRPr="005F6B9A">
        <w:rPr>
          <w:rFonts w:cs="Arial"/>
        </w:rPr>
        <w:t xml:space="preserve"> having more than one</w:t>
      </w:r>
      <w:r>
        <w:rPr>
          <w:rFonts w:cs="Arial"/>
        </w:rPr>
        <w:t xml:space="preserve"> </w:t>
      </w:r>
      <w:r w:rsidRPr="005F6B9A">
        <w:rPr>
          <w:rFonts w:cs="Arial"/>
        </w:rPr>
        <w:t>(at least two, one for FR1 and one for FR2) reference configurations for a UE and agrees a solution to address the issue</w:t>
      </w:r>
      <w:r>
        <w:rPr>
          <w:lang w:val="en-US"/>
        </w:rPr>
        <w:t>.</w:t>
      </w:r>
      <w:bookmarkEnd w:id="18"/>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4EF4D42" w14:textId="0434DAAA" w:rsidR="00AE49E4" w:rsidRDefault="00AE49E4" w:rsidP="006C7A06">
      <w:pPr>
        <w:spacing w:before="120" w:after="120"/>
        <w:jc w:val="both"/>
        <w:rPr>
          <w:rFonts w:ascii="Arial" w:hAnsi="Arial" w:cs="Arial"/>
          <w:sz w:val="20"/>
          <w:szCs w:val="20"/>
          <w:lang w:val="en-GB"/>
        </w:rPr>
      </w:pPr>
      <w:r>
        <w:rPr>
          <w:rFonts w:ascii="Arial" w:hAnsi="Arial" w:cs="Arial"/>
          <w:sz w:val="20"/>
          <w:szCs w:val="20"/>
          <w:lang w:val="en-GB"/>
        </w:rPr>
        <w:fldChar w:fldCharType="begin"/>
      </w:r>
      <w:r>
        <w:rPr>
          <w:rFonts w:ascii="Arial" w:hAnsi="Arial" w:cs="Arial"/>
          <w:sz w:val="20"/>
          <w:szCs w:val="20"/>
          <w:lang w:val="en-GB"/>
        </w:rPr>
        <w:instrText xml:space="preserve"> REF _Ref166153225 \r \h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sz w:val="20"/>
          <w:szCs w:val="20"/>
          <w:lang w:val="en-GB"/>
        </w:rPr>
        <w:t>Observation 1</w:t>
      </w:r>
      <w:r>
        <w:rPr>
          <w:rFonts w:ascii="Arial" w:hAnsi="Arial" w:cs="Arial"/>
          <w:sz w:val="20"/>
          <w:szCs w:val="20"/>
          <w:lang w:val="en-GB"/>
        </w:rPr>
        <w:fldChar w:fldCharType="end"/>
      </w:r>
      <w:r>
        <w:rPr>
          <w:rFonts w:ascii="Arial" w:hAnsi="Arial" w:cs="Arial"/>
          <w:sz w:val="20"/>
          <w:szCs w:val="20"/>
          <w:lang w:val="en-GB"/>
        </w:rPr>
        <w:tab/>
      </w:r>
      <w:r>
        <w:rPr>
          <w:rFonts w:ascii="Arial" w:hAnsi="Arial" w:cs="Arial"/>
          <w:sz w:val="20"/>
          <w:szCs w:val="20"/>
          <w:lang w:val="en-GB"/>
        </w:rPr>
        <w:fldChar w:fldCharType="begin"/>
      </w:r>
      <w:r>
        <w:rPr>
          <w:rFonts w:ascii="Arial" w:hAnsi="Arial" w:cs="Arial"/>
          <w:sz w:val="20"/>
          <w:szCs w:val="20"/>
          <w:lang w:val="en-GB"/>
        </w:rPr>
        <w:instrText xml:space="preserve"> REF _Ref166153225 \h </w:instrText>
      </w:r>
      <w:r>
        <w:rPr>
          <w:rFonts w:ascii="Arial" w:hAnsi="Arial" w:cs="Arial"/>
          <w:sz w:val="20"/>
          <w:szCs w:val="20"/>
          <w:lang w:val="en-GB"/>
        </w:rPr>
      </w:r>
      <w:r>
        <w:rPr>
          <w:rFonts w:ascii="Arial" w:hAnsi="Arial" w:cs="Arial"/>
          <w:sz w:val="20"/>
          <w:szCs w:val="20"/>
          <w:lang w:val="en-GB"/>
        </w:rPr>
        <w:fldChar w:fldCharType="separate"/>
      </w:r>
      <w:r>
        <w:t>The Rel 18 agreement and Rel 19 WI scope are not consistent with each other.</w:t>
      </w:r>
      <w:r>
        <w:rPr>
          <w:rFonts w:ascii="Arial" w:hAnsi="Arial" w:cs="Arial"/>
          <w:sz w:val="20"/>
          <w:szCs w:val="20"/>
          <w:lang w:val="en-GB"/>
        </w:rPr>
        <w:fldChar w:fldCharType="end"/>
      </w:r>
    </w:p>
    <w:p w14:paraId="06DE74DA" w14:textId="5D6347A4" w:rsidR="00AE49E4" w:rsidRDefault="00AE49E4" w:rsidP="006C7A06">
      <w:pPr>
        <w:spacing w:before="120" w:after="120"/>
        <w:jc w:val="both"/>
        <w:rPr>
          <w:rFonts w:ascii="Arial" w:hAnsi="Arial" w:cs="Arial"/>
          <w:sz w:val="20"/>
          <w:szCs w:val="20"/>
          <w:lang w:val="en-GB"/>
        </w:rPr>
      </w:pPr>
      <w:r>
        <w:rPr>
          <w:rFonts w:ascii="Arial" w:hAnsi="Arial" w:cs="Arial"/>
          <w:sz w:val="20"/>
          <w:szCs w:val="20"/>
          <w:lang w:val="en-GB"/>
        </w:rPr>
        <w:fldChar w:fldCharType="begin"/>
      </w:r>
      <w:r>
        <w:rPr>
          <w:rFonts w:ascii="Arial" w:hAnsi="Arial" w:cs="Arial"/>
          <w:sz w:val="20"/>
          <w:szCs w:val="20"/>
          <w:lang w:val="en-GB"/>
        </w:rPr>
        <w:instrText xml:space="preserve"> REF _Ref166153266 \r \h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sz w:val="20"/>
          <w:szCs w:val="20"/>
          <w:lang w:val="en-GB"/>
        </w:rPr>
        <w:t>Observation 2</w:t>
      </w:r>
      <w:r>
        <w:rPr>
          <w:rFonts w:ascii="Arial" w:hAnsi="Arial" w:cs="Arial"/>
          <w:sz w:val="20"/>
          <w:szCs w:val="20"/>
          <w:lang w:val="en-GB"/>
        </w:rPr>
        <w:fldChar w:fldCharType="end"/>
      </w:r>
      <w:r>
        <w:rPr>
          <w:rFonts w:ascii="Arial" w:hAnsi="Arial" w:cs="Arial"/>
          <w:sz w:val="20"/>
          <w:szCs w:val="20"/>
          <w:lang w:val="en-GB"/>
        </w:rPr>
        <w:tab/>
      </w:r>
      <w:r>
        <w:rPr>
          <w:rFonts w:ascii="Arial" w:hAnsi="Arial" w:cs="Arial"/>
          <w:sz w:val="20"/>
          <w:szCs w:val="20"/>
          <w:lang w:val="en-GB"/>
        </w:rPr>
        <w:fldChar w:fldCharType="begin"/>
      </w:r>
      <w:r>
        <w:rPr>
          <w:rFonts w:ascii="Arial" w:hAnsi="Arial" w:cs="Arial"/>
          <w:sz w:val="20"/>
          <w:szCs w:val="20"/>
          <w:lang w:val="en-GB"/>
        </w:rPr>
        <w:instrText xml:space="preserve"> REF _Ref166153266 \h </w:instrText>
      </w:r>
      <w:r>
        <w:rPr>
          <w:rFonts w:ascii="Arial" w:hAnsi="Arial" w:cs="Arial"/>
          <w:sz w:val="20"/>
          <w:szCs w:val="20"/>
          <w:lang w:val="en-GB"/>
        </w:rPr>
      </w:r>
      <w:r>
        <w:rPr>
          <w:rFonts w:ascii="Arial" w:hAnsi="Arial" w:cs="Arial"/>
          <w:sz w:val="20"/>
          <w:szCs w:val="20"/>
          <w:lang w:val="en-GB"/>
        </w:rPr>
        <w:fldChar w:fldCharType="separate"/>
      </w:r>
      <w:r>
        <w:t xml:space="preserve">Inter-CU LTM scenarios are not limited to </w:t>
      </w:r>
      <w:proofErr w:type="spellStart"/>
      <w:r>
        <w:t>gNB</w:t>
      </w:r>
      <w:proofErr w:type="spellEnd"/>
      <w:r>
        <w:t xml:space="preserve"> edges, they could occur at any location in a </w:t>
      </w:r>
      <w:proofErr w:type="spellStart"/>
      <w:r>
        <w:t>gNB</w:t>
      </w:r>
      <w:proofErr w:type="spellEnd"/>
      <w:r>
        <w:t>.</w:t>
      </w:r>
      <w:r>
        <w:rPr>
          <w:rFonts w:ascii="Arial" w:hAnsi="Arial" w:cs="Arial"/>
          <w:sz w:val="20"/>
          <w:szCs w:val="20"/>
          <w:lang w:val="en-GB"/>
        </w:rPr>
        <w:fldChar w:fldCharType="end"/>
      </w:r>
    </w:p>
    <w:p w14:paraId="2A1DBE70" w14:textId="268E1FC7" w:rsidR="00AE49E4" w:rsidRDefault="00AE49E4" w:rsidP="006C7A06">
      <w:pPr>
        <w:spacing w:before="120" w:after="120"/>
        <w:jc w:val="both"/>
        <w:rPr>
          <w:rFonts w:ascii="Arial" w:hAnsi="Arial" w:cs="Arial"/>
          <w:sz w:val="20"/>
          <w:szCs w:val="20"/>
          <w:lang w:val="en-GB"/>
        </w:rPr>
      </w:pPr>
      <w:r>
        <w:rPr>
          <w:rFonts w:ascii="Arial" w:hAnsi="Arial" w:cs="Arial"/>
          <w:sz w:val="20"/>
          <w:szCs w:val="20"/>
          <w:lang w:val="en-GB"/>
        </w:rPr>
        <w:fldChar w:fldCharType="begin"/>
      </w:r>
      <w:r>
        <w:rPr>
          <w:rFonts w:ascii="Arial" w:hAnsi="Arial" w:cs="Arial"/>
          <w:sz w:val="20"/>
          <w:szCs w:val="20"/>
          <w:lang w:val="en-GB"/>
        </w:rPr>
        <w:instrText xml:space="preserve"> REF _Ref166153275 \r \h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sz w:val="20"/>
          <w:szCs w:val="20"/>
          <w:lang w:val="en-GB"/>
        </w:rPr>
        <w:t>Observation 3</w:t>
      </w:r>
      <w:r>
        <w:rPr>
          <w:rFonts w:ascii="Arial" w:hAnsi="Arial" w:cs="Arial"/>
          <w:sz w:val="20"/>
          <w:szCs w:val="20"/>
          <w:lang w:val="en-GB"/>
        </w:rPr>
        <w:fldChar w:fldCharType="end"/>
      </w:r>
      <w:r>
        <w:rPr>
          <w:rFonts w:ascii="Arial" w:hAnsi="Arial" w:cs="Arial"/>
          <w:sz w:val="20"/>
          <w:szCs w:val="20"/>
          <w:lang w:val="en-GB"/>
        </w:rPr>
        <w:tab/>
      </w:r>
      <w:r>
        <w:rPr>
          <w:rFonts w:ascii="Arial" w:hAnsi="Arial" w:cs="Arial"/>
          <w:sz w:val="20"/>
          <w:szCs w:val="20"/>
          <w:lang w:val="en-GB"/>
        </w:rPr>
        <w:fldChar w:fldCharType="begin"/>
      </w:r>
      <w:r>
        <w:rPr>
          <w:rFonts w:ascii="Arial" w:hAnsi="Arial" w:cs="Arial"/>
          <w:sz w:val="20"/>
          <w:szCs w:val="20"/>
          <w:lang w:val="en-GB"/>
        </w:rPr>
        <w:instrText xml:space="preserve"> REF _Ref166153275 \h </w:instrText>
      </w:r>
      <w:r>
        <w:rPr>
          <w:rFonts w:ascii="Arial" w:hAnsi="Arial" w:cs="Arial"/>
          <w:sz w:val="20"/>
          <w:szCs w:val="20"/>
          <w:lang w:val="en-GB"/>
        </w:rPr>
      </w:r>
      <w:r>
        <w:rPr>
          <w:rFonts w:ascii="Arial" w:hAnsi="Arial" w:cs="Arial"/>
          <w:sz w:val="20"/>
          <w:szCs w:val="20"/>
          <w:lang w:val="en-GB"/>
        </w:rPr>
        <w:fldChar w:fldCharType="separate"/>
      </w:r>
      <w:r>
        <w:t>Security key refresh is required</w:t>
      </w:r>
      <w:r w:rsidRPr="00CD498E">
        <w:t xml:space="preserve"> when a UE undergoes inter </w:t>
      </w:r>
      <w:proofErr w:type="spellStart"/>
      <w:r w:rsidRPr="00CD498E">
        <w:t>gNB</w:t>
      </w:r>
      <w:proofErr w:type="spellEnd"/>
      <w:r w:rsidRPr="00CD498E">
        <w:t xml:space="preserve">-DU mobility that results in an intra </w:t>
      </w:r>
      <w:proofErr w:type="spellStart"/>
      <w:r w:rsidRPr="00CD498E">
        <w:t>gNB</w:t>
      </w:r>
      <w:proofErr w:type="spellEnd"/>
      <w:r w:rsidRPr="00CD498E">
        <w:t xml:space="preserve"> </w:t>
      </w:r>
      <w:proofErr w:type="spellStart"/>
      <w:r w:rsidRPr="00CD498E">
        <w:t>gNB</w:t>
      </w:r>
      <w:proofErr w:type="spellEnd"/>
      <w:r w:rsidRPr="00CD498E">
        <w:t>-CU-UP relocation</w:t>
      </w:r>
      <w:r>
        <w:t>.</w:t>
      </w:r>
      <w:r>
        <w:rPr>
          <w:rFonts w:ascii="Arial" w:hAnsi="Arial" w:cs="Arial"/>
          <w:sz w:val="20"/>
          <w:szCs w:val="20"/>
          <w:lang w:val="en-GB"/>
        </w:rPr>
        <w:fldChar w:fldCharType="end"/>
      </w:r>
    </w:p>
    <w:p w14:paraId="5D07C6B0" w14:textId="453D500C" w:rsidR="00AE49E4" w:rsidRDefault="00AE49E4" w:rsidP="00AE49E4">
      <w:pPr>
        <w:tabs>
          <w:tab w:val="left" w:pos="2373"/>
        </w:tabs>
        <w:spacing w:before="120" w:after="120"/>
        <w:jc w:val="both"/>
        <w:rPr>
          <w:rFonts w:ascii="Arial" w:hAnsi="Arial" w:cs="Arial"/>
          <w:sz w:val="20"/>
          <w:szCs w:val="20"/>
          <w:lang w:val="en-GB"/>
        </w:rPr>
      </w:pPr>
      <w:r>
        <w:rPr>
          <w:rFonts w:ascii="Arial" w:hAnsi="Arial" w:cs="Arial"/>
          <w:sz w:val="20"/>
          <w:szCs w:val="20"/>
          <w:lang w:val="en-GB"/>
        </w:rPr>
        <w:fldChar w:fldCharType="begin"/>
      </w:r>
      <w:r>
        <w:rPr>
          <w:rFonts w:ascii="Arial" w:hAnsi="Arial" w:cs="Arial"/>
          <w:sz w:val="20"/>
          <w:szCs w:val="20"/>
          <w:lang w:val="en-GB"/>
        </w:rPr>
        <w:instrText xml:space="preserve"> REF _Ref166153283 \r \h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sz w:val="20"/>
          <w:szCs w:val="20"/>
          <w:lang w:val="en-GB"/>
        </w:rPr>
        <w:t>Observation 4</w:t>
      </w:r>
      <w:r>
        <w:rPr>
          <w:rFonts w:ascii="Arial" w:hAnsi="Arial" w:cs="Arial"/>
          <w:sz w:val="20"/>
          <w:szCs w:val="20"/>
          <w:lang w:val="en-GB"/>
        </w:rPr>
        <w:fldChar w:fldCharType="end"/>
      </w:r>
      <w:r>
        <w:rPr>
          <w:rFonts w:ascii="Arial" w:hAnsi="Arial" w:cs="Arial"/>
          <w:sz w:val="20"/>
          <w:szCs w:val="20"/>
          <w:lang w:val="en-GB"/>
        </w:rPr>
        <w:t xml:space="preserve">   </w:t>
      </w:r>
      <w:r>
        <w:rPr>
          <w:rFonts w:ascii="Arial" w:hAnsi="Arial" w:cs="Arial"/>
          <w:sz w:val="20"/>
          <w:szCs w:val="20"/>
          <w:lang w:val="en-GB"/>
        </w:rPr>
        <w:fldChar w:fldCharType="begin"/>
      </w:r>
      <w:r>
        <w:rPr>
          <w:rFonts w:ascii="Arial" w:hAnsi="Arial" w:cs="Arial"/>
          <w:sz w:val="20"/>
          <w:szCs w:val="20"/>
          <w:lang w:val="en-GB"/>
        </w:rPr>
        <w:instrText xml:space="preserve"> REF _Ref166153283 \h </w:instrText>
      </w:r>
      <w:r>
        <w:rPr>
          <w:rFonts w:ascii="Arial" w:hAnsi="Arial" w:cs="Arial"/>
          <w:sz w:val="20"/>
          <w:szCs w:val="20"/>
          <w:lang w:val="en-GB"/>
        </w:rPr>
      </w:r>
      <w:r>
        <w:rPr>
          <w:rFonts w:ascii="Arial" w:hAnsi="Arial" w:cs="Arial"/>
          <w:sz w:val="20"/>
          <w:szCs w:val="20"/>
          <w:lang w:val="en-GB"/>
        </w:rPr>
        <w:fldChar w:fldCharType="separate"/>
      </w:r>
      <w:r>
        <w:t>During LTM, it is beneficial to deliver the LTM candidate cell TA directly to the UE.</w:t>
      </w:r>
      <w:r>
        <w:rPr>
          <w:rFonts w:ascii="Arial" w:hAnsi="Arial" w:cs="Arial"/>
          <w:sz w:val="20"/>
          <w:szCs w:val="20"/>
          <w:lang w:val="en-GB"/>
        </w:rPr>
        <w:fldChar w:fldCharType="end"/>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r>
    </w:p>
    <w:p w14:paraId="06A2018E" w14:textId="4C08E2F2" w:rsidR="00AE49E4" w:rsidRDefault="00AE49E4" w:rsidP="006C7A06">
      <w:pPr>
        <w:spacing w:before="120" w:after="120"/>
        <w:jc w:val="both"/>
        <w:rPr>
          <w:rFonts w:ascii="Arial" w:hAnsi="Arial" w:cs="Arial"/>
          <w:sz w:val="20"/>
          <w:szCs w:val="20"/>
          <w:lang w:val="en-GB"/>
        </w:rPr>
      </w:pPr>
      <w:r>
        <w:rPr>
          <w:rFonts w:ascii="Arial" w:hAnsi="Arial" w:cs="Arial"/>
          <w:sz w:val="20"/>
          <w:szCs w:val="20"/>
          <w:lang w:val="en-GB"/>
        </w:rPr>
        <w:fldChar w:fldCharType="begin"/>
      </w:r>
      <w:r>
        <w:rPr>
          <w:rFonts w:ascii="Arial" w:hAnsi="Arial" w:cs="Arial"/>
          <w:sz w:val="20"/>
          <w:szCs w:val="20"/>
          <w:lang w:val="en-GB"/>
        </w:rPr>
        <w:instrText xml:space="preserve"> REF _Ref166153292 \r \h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sz w:val="20"/>
          <w:szCs w:val="20"/>
          <w:lang w:val="en-GB"/>
        </w:rPr>
        <w:t>Observation 5</w:t>
      </w:r>
      <w:r>
        <w:rPr>
          <w:rFonts w:ascii="Arial" w:hAnsi="Arial" w:cs="Arial"/>
          <w:sz w:val="20"/>
          <w:szCs w:val="20"/>
          <w:lang w:val="en-GB"/>
        </w:rPr>
        <w:fldChar w:fldCharType="end"/>
      </w:r>
      <w:r>
        <w:rPr>
          <w:rFonts w:ascii="Arial" w:hAnsi="Arial" w:cs="Arial"/>
          <w:sz w:val="20"/>
          <w:szCs w:val="20"/>
          <w:lang w:val="en-GB"/>
        </w:rPr>
        <w:tab/>
      </w:r>
      <w:r>
        <w:rPr>
          <w:rFonts w:ascii="Arial" w:hAnsi="Arial" w:cs="Arial"/>
          <w:sz w:val="20"/>
          <w:szCs w:val="20"/>
          <w:lang w:val="en-GB"/>
        </w:rPr>
        <w:fldChar w:fldCharType="begin"/>
      </w:r>
      <w:r>
        <w:rPr>
          <w:rFonts w:ascii="Arial" w:hAnsi="Arial" w:cs="Arial"/>
          <w:sz w:val="20"/>
          <w:szCs w:val="20"/>
          <w:lang w:val="en-GB"/>
        </w:rPr>
        <w:instrText xml:space="preserve"> REF _Ref166153292 \h </w:instrText>
      </w:r>
      <w:r>
        <w:rPr>
          <w:rFonts w:ascii="Arial" w:hAnsi="Arial" w:cs="Arial"/>
          <w:sz w:val="20"/>
          <w:szCs w:val="20"/>
          <w:lang w:val="en-GB"/>
        </w:rPr>
      </w:r>
      <w:r>
        <w:rPr>
          <w:rFonts w:ascii="Arial" w:hAnsi="Arial" w:cs="Arial"/>
          <w:sz w:val="20"/>
          <w:szCs w:val="20"/>
          <w:lang w:val="en-GB"/>
        </w:rPr>
        <w:fldChar w:fldCharType="separate"/>
      </w:r>
      <w:r w:rsidRPr="005F6B9A">
        <w:t>There could be scenarios where the candidate/target configurations are entirely different and hence cannot be prepared as a delta of the reference configuration</w:t>
      </w:r>
      <w:r>
        <w:t>.</w:t>
      </w:r>
      <w:r>
        <w:rPr>
          <w:rFonts w:ascii="Arial" w:hAnsi="Arial" w:cs="Arial"/>
          <w:sz w:val="20"/>
          <w:szCs w:val="20"/>
          <w:lang w:val="en-GB"/>
        </w:rPr>
        <w:fldChar w:fldCharType="end"/>
      </w:r>
    </w:p>
    <w:p w14:paraId="0F692C5E" w14:textId="6C957B55" w:rsidR="00AE49E4" w:rsidRPr="00575E71" w:rsidRDefault="00AE49E4" w:rsidP="006C7A06">
      <w:pPr>
        <w:spacing w:before="120" w:after="120"/>
        <w:jc w:val="both"/>
        <w:rPr>
          <w:rFonts w:ascii="Arial" w:hAnsi="Arial" w:cs="Arial"/>
          <w:sz w:val="20"/>
          <w:szCs w:val="20"/>
          <w:lang w:val="en-GB"/>
        </w:rPr>
      </w:pPr>
      <w:r>
        <w:rPr>
          <w:rFonts w:ascii="Arial" w:hAnsi="Arial" w:cs="Arial"/>
          <w:sz w:val="20"/>
          <w:szCs w:val="20"/>
          <w:lang w:val="en-GB"/>
        </w:rPr>
        <w:fldChar w:fldCharType="begin"/>
      </w:r>
      <w:r>
        <w:rPr>
          <w:rFonts w:ascii="Arial" w:hAnsi="Arial" w:cs="Arial"/>
          <w:sz w:val="20"/>
          <w:szCs w:val="20"/>
          <w:lang w:val="en-GB"/>
        </w:rPr>
        <w:instrText xml:space="preserve"> REF _Ref166153298 \r \h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sz w:val="20"/>
          <w:szCs w:val="20"/>
          <w:lang w:val="en-GB"/>
        </w:rPr>
        <w:t>Observation 6</w:t>
      </w:r>
      <w:r>
        <w:rPr>
          <w:rFonts w:ascii="Arial" w:hAnsi="Arial" w:cs="Arial"/>
          <w:sz w:val="20"/>
          <w:szCs w:val="20"/>
          <w:lang w:val="en-GB"/>
        </w:rPr>
        <w:fldChar w:fldCharType="end"/>
      </w:r>
      <w:r>
        <w:rPr>
          <w:rFonts w:ascii="Arial" w:hAnsi="Arial" w:cs="Arial"/>
          <w:sz w:val="20"/>
          <w:szCs w:val="20"/>
          <w:lang w:val="en-GB"/>
        </w:rPr>
        <w:tab/>
      </w:r>
      <w:r>
        <w:rPr>
          <w:rFonts w:ascii="Arial" w:hAnsi="Arial" w:cs="Arial"/>
          <w:sz w:val="20"/>
          <w:szCs w:val="20"/>
          <w:lang w:val="en-GB"/>
        </w:rPr>
        <w:fldChar w:fldCharType="begin"/>
      </w:r>
      <w:r>
        <w:rPr>
          <w:rFonts w:ascii="Arial" w:hAnsi="Arial" w:cs="Arial"/>
          <w:sz w:val="20"/>
          <w:szCs w:val="20"/>
          <w:lang w:val="en-GB"/>
        </w:rPr>
        <w:instrText xml:space="preserve"> REF _Ref166153298 \h </w:instrText>
      </w:r>
      <w:r>
        <w:rPr>
          <w:rFonts w:ascii="Arial" w:hAnsi="Arial" w:cs="Arial"/>
          <w:sz w:val="20"/>
          <w:szCs w:val="20"/>
          <w:lang w:val="en-GB"/>
        </w:rPr>
      </w:r>
      <w:r>
        <w:rPr>
          <w:rFonts w:ascii="Arial" w:hAnsi="Arial" w:cs="Arial"/>
          <w:sz w:val="20"/>
          <w:szCs w:val="20"/>
          <w:lang w:val="en-GB"/>
        </w:rPr>
        <w:fldChar w:fldCharType="separate"/>
      </w:r>
      <w:r w:rsidRPr="005F6B9A">
        <w:rPr>
          <w:rFonts w:cs="Arial"/>
        </w:rPr>
        <w:t xml:space="preserve">There could be different </w:t>
      </w:r>
      <w:proofErr w:type="spellStart"/>
      <w:r w:rsidRPr="005F6B9A">
        <w:rPr>
          <w:rFonts w:cs="Arial"/>
        </w:rPr>
        <w:t>gNB</w:t>
      </w:r>
      <w:proofErr w:type="spellEnd"/>
      <w:r w:rsidRPr="005F6B9A">
        <w:rPr>
          <w:rFonts w:cs="Arial"/>
        </w:rPr>
        <w:t>-DUs having different kinds of cells which may require different reference configuration for a UE to prepare the full candidate/target cell configuration using a delta configuration</w:t>
      </w:r>
      <w:r>
        <w:t>.</w:t>
      </w:r>
      <w:r>
        <w:rPr>
          <w:rFonts w:ascii="Arial" w:hAnsi="Arial" w:cs="Arial"/>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09C563B6" w14:textId="3125CE83"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_Ref166153330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rFonts w:ascii="Arial" w:hAnsi="Arial" w:cs="Arial"/>
          <w:b/>
          <w:bCs/>
          <w:sz w:val="20"/>
          <w:szCs w:val="20"/>
          <w:lang w:val="en-GB"/>
        </w:rPr>
        <w:t>Proposal 1</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_Ref166153330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b/>
          <w:bCs/>
        </w:rPr>
        <w:t>RAN2 discusses and agrees a way-forward to configuring/not-configuring simultaneous LTM at MN and SN and aligns the way-forward in both Rel 18 and Rel 19.</w:t>
      </w:r>
      <w:r w:rsidRPr="00AE49E4">
        <w:rPr>
          <w:rFonts w:ascii="Arial" w:hAnsi="Arial" w:cs="Arial"/>
          <w:b/>
          <w:bCs/>
          <w:sz w:val="20"/>
          <w:szCs w:val="20"/>
          <w:lang w:val="en-GB"/>
        </w:rPr>
        <w:fldChar w:fldCharType="end"/>
      </w:r>
    </w:p>
    <w:p w14:paraId="02EC05FB" w14:textId="75B22B84"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_Ref166153336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rFonts w:ascii="Arial" w:hAnsi="Arial" w:cs="Arial"/>
          <w:b/>
          <w:bCs/>
          <w:sz w:val="20"/>
          <w:szCs w:val="20"/>
          <w:lang w:val="en-GB"/>
        </w:rPr>
        <w:t>Proposal 2</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_Ref166153336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b/>
          <w:bCs/>
        </w:rPr>
        <w:t>If simultaneous LTM at MN and SN is excluded, RAN2 sends an LS to RAN3 to address the issue and prevent such occurrences using a coordinated solution.</w:t>
      </w:r>
      <w:r w:rsidRPr="00AE49E4">
        <w:rPr>
          <w:rFonts w:ascii="Arial" w:hAnsi="Arial" w:cs="Arial"/>
          <w:b/>
          <w:bCs/>
          <w:sz w:val="20"/>
          <w:szCs w:val="20"/>
          <w:lang w:val="en-GB"/>
        </w:rPr>
        <w:fldChar w:fldCharType="end"/>
      </w:r>
    </w:p>
    <w:p w14:paraId="4D370AE7" w14:textId="58F8562D"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_Ref166153343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rFonts w:ascii="Arial" w:hAnsi="Arial" w:cs="Arial"/>
          <w:b/>
          <w:bCs/>
          <w:sz w:val="20"/>
          <w:szCs w:val="20"/>
          <w:lang w:val="en-GB"/>
        </w:rPr>
        <w:t>Proposal 3</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_Ref166153343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b/>
          <w:bCs/>
        </w:rPr>
        <w:t>Security Key refresh is always needed for inter-</w:t>
      </w:r>
      <w:proofErr w:type="spellStart"/>
      <w:r w:rsidRPr="00AE49E4">
        <w:rPr>
          <w:b/>
          <w:bCs/>
        </w:rPr>
        <w:t>gNB</w:t>
      </w:r>
      <w:proofErr w:type="spellEnd"/>
      <w:r w:rsidRPr="00AE49E4">
        <w:rPr>
          <w:b/>
          <w:bCs/>
        </w:rPr>
        <w:t xml:space="preserve"> LTM.</w:t>
      </w:r>
      <w:r w:rsidRPr="00AE49E4">
        <w:rPr>
          <w:rFonts w:ascii="Arial" w:hAnsi="Arial" w:cs="Arial"/>
          <w:b/>
          <w:bCs/>
          <w:sz w:val="20"/>
          <w:szCs w:val="20"/>
          <w:lang w:val="en-GB"/>
        </w:rPr>
        <w:fldChar w:fldCharType="end"/>
      </w:r>
    </w:p>
    <w:p w14:paraId="24C32B6D" w14:textId="392FBF19"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rFonts w:ascii="Arial" w:hAnsi="Arial" w:cs="Arial"/>
          <w:b/>
          <w:bCs/>
          <w:sz w:val="20"/>
          <w:szCs w:val="20"/>
          <w:lang w:val="en-GB"/>
        </w:rPr>
        <w:t>Proposal 4</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b/>
          <w:bCs/>
        </w:rPr>
        <w:t xml:space="preserve">Security Key refresh is supported for inter </w:t>
      </w:r>
      <w:proofErr w:type="spellStart"/>
      <w:r w:rsidRPr="00AE49E4">
        <w:rPr>
          <w:b/>
          <w:bCs/>
        </w:rPr>
        <w:t>gNB</w:t>
      </w:r>
      <w:proofErr w:type="spellEnd"/>
      <w:r w:rsidRPr="00AE49E4">
        <w:rPr>
          <w:b/>
          <w:bCs/>
        </w:rPr>
        <w:t xml:space="preserve">-DU LTM, when </w:t>
      </w:r>
      <w:proofErr w:type="spellStart"/>
      <w:r w:rsidRPr="00AE49E4">
        <w:rPr>
          <w:b/>
          <w:bCs/>
        </w:rPr>
        <w:t>gNB</w:t>
      </w:r>
      <w:proofErr w:type="spellEnd"/>
      <w:r w:rsidRPr="00AE49E4">
        <w:rPr>
          <w:b/>
          <w:bCs/>
        </w:rPr>
        <w:t xml:space="preserve">-CU-UP relocation occurs inside the same </w:t>
      </w:r>
      <w:proofErr w:type="spellStart"/>
      <w:r w:rsidRPr="00AE49E4">
        <w:rPr>
          <w:b/>
          <w:bCs/>
        </w:rPr>
        <w:t>gNB</w:t>
      </w:r>
      <w:proofErr w:type="spellEnd"/>
      <w:r w:rsidRPr="00AE49E4">
        <w:rPr>
          <w:b/>
          <w:bCs/>
        </w:rPr>
        <w:t>.</w:t>
      </w:r>
      <w:r w:rsidRPr="00AE49E4">
        <w:rPr>
          <w:rFonts w:ascii="Arial" w:hAnsi="Arial" w:cs="Arial"/>
          <w:b/>
          <w:bCs/>
          <w:sz w:val="20"/>
          <w:szCs w:val="20"/>
          <w:lang w:val="en-GB"/>
        </w:rPr>
        <w:fldChar w:fldCharType="end"/>
      </w:r>
    </w:p>
    <w:p w14:paraId="7A1D5917" w14:textId="0CC34FDE"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rFonts w:ascii="Arial" w:hAnsi="Arial" w:cs="Arial"/>
          <w:b/>
          <w:bCs/>
          <w:sz w:val="20"/>
          <w:szCs w:val="20"/>
          <w:lang w:val="en-GB"/>
        </w:rPr>
        <w:t>Proposal 5</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rFonts w:cs="Arial"/>
          <w:b/>
          <w:bCs/>
        </w:rPr>
        <w:t xml:space="preserve">RAN2 discusses and agrees a way forward for the security impacts due to intra </w:t>
      </w:r>
      <w:proofErr w:type="spellStart"/>
      <w:r w:rsidRPr="00AE49E4">
        <w:rPr>
          <w:rFonts w:cs="Arial"/>
          <w:b/>
          <w:bCs/>
        </w:rPr>
        <w:t>gNB</w:t>
      </w:r>
      <w:proofErr w:type="spellEnd"/>
      <w:r w:rsidRPr="00AE49E4">
        <w:rPr>
          <w:rFonts w:cs="Arial"/>
          <w:b/>
          <w:bCs/>
        </w:rPr>
        <w:t xml:space="preserve"> </w:t>
      </w:r>
      <w:proofErr w:type="spellStart"/>
      <w:r w:rsidRPr="00AE49E4">
        <w:rPr>
          <w:rFonts w:cs="Arial"/>
          <w:b/>
          <w:bCs/>
        </w:rPr>
        <w:t>gNB</w:t>
      </w:r>
      <w:proofErr w:type="spellEnd"/>
      <w:r w:rsidRPr="00AE49E4">
        <w:rPr>
          <w:rFonts w:cs="Arial"/>
          <w:b/>
          <w:bCs/>
        </w:rPr>
        <w:t>-CU-UP relocation scenario and sends an LS to RAN3 to discuss and address the same</w:t>
      </w:r>
      <w:r w:rsidRPr="00AE49E4">
        <w:rPr>
          <w:b/>
          <w:bCs/>
        </w:rPr>
        <w:t>.</w:t>
      </w:r>
      <w:r w:rsidRPr="00AE49E4">
        <w:rPr>
          <w:rFonts w:ascii="Arial" w:hAnsi="Arial" w:cs="Arial"/>
          <w:b/>
          <w:bCs/>
          <w:sz w:val="20"/>
          <w:szCs w:val="20"/>
          <w:lang w:val="en-GB"/>
        </w:rPr>
        <w:fldChar w:fldCharType="end"/>
      </w:r>
    </w:p>
    <w:p w14:paraId="5EA309B8" w14:textId="78151BB4"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_Ref166153359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rFonts w:ascii="Arial" w:hAnsi="Arial" w:cs="Arial"/>
          <w:b/>
          <w:bCs/>
          <w:sz w:val="20"/>
          <w:szCs w:val="20"/>
          <w:lang w:val="en-GB"/>
        </w:rPr>
        <w:t>Proposal 6</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_Ref166153359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b/>
          <w:bCs/>
        </w:rPr>
        <w:t>Delivery of LTM candidate cell TA using the RAR based solution directly to the UE is supported, in addition to the Rel 18 baseline solution.</w:t>
      </w:r>
      <w:r w:rsidRPr="00AE49E4">
        <w:rPr>
          <w:rFonts w:ascii="Arial" w:hAnsi="Arial" w:cs="Arial"/>
          <w:b/>
          <w:bCs/>
          <w:sz w:val="20"/>
          <w:szCs w:val="20"/>
          <w:lang w:val="en-GB"/>
        </w:rPr>
        <w:fldChar w:fldCharType="end"/>
      </w:r>
    </w:p>
    <w:p w14:paraId="74C4601F" w14:textId="69A78665"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_Ref166153365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rFonts w:ascii="Arial" w:hAnsi="Arial" w:cs="Arial"/>
          <w:b/>
          <w:bCs/>
          <w:sz w:val="20"/>
          <w:szCs w:val="20"/>
          <w:lang w:val="en-GB"/>
        </w:rPr>
        <w:t>Proposal 7</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_Ref166153365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Pr="00AE49E4">
        <w:rPr>
          <w:rFonts w:cs="Arial"/>
          <w:b/>
          <w:bCs/>
        </w:rPr>
        <w:t xml:space="preserve">RAN2 discusses the option of one </w:t>
      </w:r>
      <w:proofErr w:type="spellStart"/>
      <w:r w:rsidRPr="00AE49E4">
        <w:rPr>
          <w:rFonts w:cs="Arial"/>
          <w:b/>
          <w:bCs/>
        </w:rPr>
        <w:t>gNB</w:t>
      </w:r>
      <w:proofErr w:type="spellEnd"/>
      <w:r w:rsidRPr="00AE49E4">
        <w:rPr>
          <w:rFonts w:cs="Arial"/>
          <w:b/>
          <w:bCs/>
        </w:rPr>
        <w:t xml:space="preserve"> having more than one (at least two, one for FR1 and one for FR2) reference configurations for a UE and agrees a solution to address the issue</w:t>
      </w:r>
      <w:r w:rsidRPr="00AE49E4">
        <w:rPr>
          <w:b/>
          <w:bCs/>
        </w:rPr>
        <w:t>.</w:t>
      </w:r>
      <w:r w:rsidRPr="00AE49E4">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19" w:name="_Ref162005699"/>
    <w:p w14:paraId="18657A3F" w14:textId="6998D31C"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19"/>
    </w:p>
    <w:p w14:paraId="7B312A39" w14:textId="1396C86C" w:rsidR="004D18BF" w:rsidRPr="003B1AE6" w:rsidRDefault="004D18BF" w:rsidP="00B77B09">
      <w:pPr>
        <w:pStyle w:val="Reference"/>
        <w:rPr>
          <w:lang w:val="en-US"/>
        </w:rPr>
      </w:pPr>
      <w:r>
        <w:rPr>
          <w:lang w:val="en-US"/>
        </w:rPr>
        <w:t xml:space="preserve">RAN2 Chairman Notes </w:t>
      </w:r>
      <w:hyperlink r:id="rId13" w:history="1">
        <w:r w:rsidRPr="004D18BF">
          <w:rPr>
            <w:rStyle w:val="Hyperlink"/>
            <w:lang w:val="en-US"/>
          </w:rPr>
          <w:t>R2_125bis_ChairNotes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4"/>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EB8CC" w14:textId="77777777" w:rsidR="002C23C9" w:rsidRDefault="002C23C9">
      <w:pPr>
        <w:pStyle w:val="TAL"/>
      </w:pPr>
      <w:r>
        <w:separator/>
      </w:r>
    </w:p>
  </w:endnote>
  <w:endnote w:type="continuationSeparator" w:id="0">
    <w:p w14:paraId="44E7CAFD" w14:textId="77777777" w:rsidR="002C23C9" w:rsidRDefault="002C23C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56B20" w14:textId="77777777" w:rsidR="002C23C9" w:rsidRDefault="002C23C9">
      <w:pPr>
        <w:pStyle w:val="TAL"/>
      </w:pPr>
      <w:r>
        <w:separator/>
      </w:r>
    </w:p>
  </w:footnote>
  <w:footnote w:type="continuationSeparator" w:id="0">
    <w:p w14:paraId="5194B8D9" w14:textId="77777777" w:rsidR="002C23C9" w:rsidRDefault="002C23C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21"/>
  </w:num>
  <w:num w:numId="3" w16cid:durableId="1459103136">
    <w:abstractNumId w:val="17"/>
  </w:num>
  <w:num w:numId="4" w16cid:durableId="1141001138">
    <w:abstractNumId w:val="10"/>
  </w:num>
  <w:num w:numId="5" w16cid:durableId="734744943">
    <w:abstractNumId w:val="2"/>
  </w:num>
  <w:num w:numId="6" w16cid:durableId="1392147612">
    <w:abstractNumId w:val="17"/>
  </w:num>
  <w:num w:numId="7" w16cid:durableId="1980916596">
    <w:abstractNumId w:val="4"/>
  </w:num>
  <w:num w:numId="8" w16cid:durableId="544022156">
    <w:abstractNumId w:val="3"/>
  </w:num>
  <w:num w:numId="9" w16cid:durableId="223220381">
    <w:abstractNumId w:val="17"/>
  </w:num>
  <w:num w:numId="10" w16cid:durableId="2089769091">
    <w:abstractNumId w:val="18"/>
  </w:num>
  <w:num w:numId="11" w16cid:durableId="1967614257">
    <w:abstractNumId w:val="22"/>
  </w:num>
  <w:num w:numId="12" w16cid:durableId="161240221">
    <w:abstractNumId w:val="7"/>
  </w:num>
  <w:num w:numId="13" w16cid:durableId="940725846">
    <w:abstractNumId w:val="13"/>
  </w:num>
  <w:num w:numId="14" w16cid:durableId="1956788693">
    <w:abstractNumId w:val="16"/>
  </w:num>
  <w:num w:numId="15" w16cid:durableId="774136100">
    <w:abstractNumId w:val="15"/>
  </w:num>
  <w:num w:numId="16" w16cid:durableId="1123812728">
    <w:abstractNumId w:val="14"/>
  </w:num>
  <w:num w:numId="17" w16cid:durableId="1915168103">
    <w:abstractNumId w:val="20"/>
  </w:num>
  <w:num w:numId="18" w16cid:durableId="125317429">
    <w:abstractNumId w:val="12"/>
  </w:num>
  <w:num w:numId="19" w16cid:durableId="145899448">
    <w:abstractNumId w:val="0"/>
  </w:num>
  <w:num w:numId="20" w16cid:durableId="1275096279">
    <w:abstractNumId w:val="9"/>
  </w:num>
  <w:num w:numId="21" w16cid:durableId="1013848472">
    <w:abstractNumId w:val="8"/>
  </w:num>
  <w:num w:numId="22" w16cid:durableId="491719827">
    <w:abstractNumId w:val="11"/>
  </w:num>
  <w:num w:numId="23" w16cid:durableId="515073769">
    <w:abstractNumId w:val="5"/>
  </w:num>
  <w:num w:numId="24" w16cid:durableId="902135417">
    <w:abstractNumId w:val="19"/>
  </w:num>
  <w:num w:numId="25" w16cid:durableId="19719404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Meetings_3GPP_SYNC/RAN2/Inbox/Chair_Notes/R2_125bis_ChairNotes_25-04-15_13-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1854</TotalTime>
  <Pages>6</Pages>
  <Words>2142</Words>
  <Characters>12212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14326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23</cp:revision>
  <cp:lastPrinted>2007-12-21T04:58:00Z</cp:lastPrinted>
  <dcterms:created xsi:type="dcterms:W3CDTF">2024-05-04T05:56:00Z</dcterms:created>
  <dcterms:modified xsi:type="dcterms:W3CDTF">2024-05-09T08:38:00Z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