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14BB789D" w:rsidR="006408F6"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R2-126</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3A727E" w:rsidRPr="003A727E">
        <w:rPr>
          <w:rFonts w:eastAsia="Times New Roman" w:cs="Arial"/>
          <w:bCs/>
          <w:noProof w:val="0"/>
          <w:sz w:val="24"/>
          <w:szCs w:val="28"/>
          <w:lang w:val="en-US" w:eastAsia="x-none"/>
        </w:rPr>
        <w:t>R2-2404835</w:t>
      </w:r>
    </w:p>
    <w:p w14:paraId="41F9B491" w14:textId="319F304F" w:rsidR="0097167E"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cs="Arial"/>
          <w:bCs/>
          <w:sz w:val="24"/>
          <w:szCs w:val="28"/>
          <w:lang w:val="en-US" w:eastAsia="x-none"/>
        </w:rPr>
        <w:t>Fukuoka, Japan</w:t>
      </w:r>
      <w:r w:rsidRPr="00E43A7B">
        <w:rPr>
          <w:rFonts w:cs="Arial"/>
          <w:bCs/>
          <w:sz w:val="24"/>
          <w:szCs w:val="28"/>
          <w:lang w:val="en-US" w:eastAsia="x-none"/>
        </w:rPr>
        <w:t xml:space="preserve">, </w:t>
      </w:r>
      <w:r>
        <w:rPr>
          <w:rFonts w:cs="Arial"/>
          <w:bCs/>
          <w:sz w:val="24"/>
          <w:szCs w:val="28"/>
          <w:lang w:val="en-US" w:eastAsia="x-none"/>
        </w:rPr>
        <w:t>May 20-24</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18671239"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426DD7">
        <w:rPr>
          <w:rFonts w:ascii="Arial" w:hAnsi="Arial" w:cs="Arial"/>
          <w:szCs w:val="24"/>
        </w:rPr>
        <w:t>8.6.2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55B2E6F5"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AF262C">
        <w:rPr>
          <w:b/>
          <w:sz w:val="24"/>
          <w:lang w:val="en-GB"/>
        </w:rPr>
        <w:t>Radio</w:t>
      </w:r>
      <w:r w:rsidR="008F2503" w:rsidRPr="008F2503">
        <w:rPr>
          <w:b/>
          <w:sz w:val="24"/>
          <w:lang w:val="en-GB"/>
        </w:rPr>
        <w:t xml:space="preserve"> Resource</w:t>
      </w:r>
      <w:r w:rsidR="00AF262C">
        <w:rPr>
          <w:b/>
          <w:sz w:val="24"/>
          <w:lang w:val="en-GB"/>
        </w:rPr>
        <w:t xml:space="preserve"> aspects</w:t>
      </w:r>
      <w:r w:rsidR="00AD6A41">
        <w:rPr>
          <w:b/>
          <w:sz w:val="24"/>
          <w:lang w:val="en-GB"/>
        </w:rPr>
        <w:t xml:space="preserve"> </w:t>
      </w:r>
      <w:r w:rsidR="008F2503" w:rsidRPr="008F2503">
        <w:rPr>
          <w:b/>
          <w:sz w:val="24"/>
          <w:lang w:val="en-GB"/>
        </w:rPr>
        <w:t xml:space="preserve">for </w:t>
      </w:r>
      <w:r w:rsidR="00426DD7">
        <w:rPr>
          <w:b/>
          <w:sz w:val="24"/>
          <w:lang w:val="en-GB"/>
        </w:rPr>
        <w:t>intra-CU and inter-CU</w:t>
      </w:r>
      <w:r w:rsidR="008F2503" w:rsidRPr="008F2503">
        <w:rPr>
          <w:b/>
          <w:sz w:val="24"/>
          <w:lang w:val="en-GB"/>
        </w:rPr>
        <w:t xml:space="preserve"> </w:t>
      </w:r>
      <w:r w:rsidR="00C40178">
        <w:rPr>
          <w:b/>
          <w:sz w:val="24"/>
          <w:lang w:val="en-GB"/>
        </w:rPr>
        <w:t>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1E6BF37" w14:textId="317098EC" w:rsidR="00354BB8" w:rsidRPr="003B1AE6" w:rsidRDefault="00354BB8" w:rsidP="00354BB8">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EF69A2">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354BB8" w:rsidRPr="003B1AE6" w14:paraId="2B8F2265" w14:textId="77777777" w:rsidTr="005846FF">
        <w:tc>
          <w:tcPr>
            <w:tcW w:w="9629" w:type="dxa"/>
          </w:tcPr>
          <w:p w14:paraId="0C425C7A" w14:textId="77777777" w:rsidR="00354BB8" w:rsidRPr="003B1AE6" w:rsidRDefault="00354BB8" w:rsidP="005846FF">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68E27057" w14:textId="77777777" w:rsidR="00354BB8" w:rsidRPr="00024CF7" w:rsidRDefault="00354BB8" w:rsidP="005846FF">
            <w:pPr>
              <w:numPr>
                <w:ilvl w:val="1"/>
                <w:numId w:val="19"/>
              </w:numPr>
              <w:overflowPunct w:val="0"/>
              <w:autoSpaceDE w:val="0"/>
              <w:autoSpaceDN w:val="0"/>
              <w:adjustRightInd w:val="0"/>
              <w:spacing w:after="0"/>
              <w:textAlignment w:val="baseline"/>
              <w:rPr>
                <w:bCs/>
                <w:sz w:val="20"/>
                <w:szCs w:val="20"/>
                <w:highlight w:val="yellow"/>
              </w:rPr>
            </w:pPr>
            <w:r w:rsidRPr="00024CF7">
              <w:rPr>
                <w:bCs/>
                <w:sz w:val="20"/>
                <w:szCs w:val="20"/>
                <w:highlight w:val="yellow"/>
              </w:rPr>
              <w:t xml:space="preserve">Prioritize the case when CU is acting as MN when DC is not </w:t>
            </w:r>
            <w:proofErr w:type="gramStart"/>
            <w:r w:rsidRPr="00024CF7">
              <w:rPr>
                <w:bCs/>
                <w:sz w:val="20"/>
                <w:szCs w:val="20"/>
                <w:highlight w:val="yellow"/>
              </w:rPr>
              <w:t>configured</w:t>
            </w:r>
            <w:proofErr w:type="gramEnd"/>
          </w:p>
          <w:p w14:paraId="51FC9708"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623AEBDD"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configured, CU is acting as MN and SCG is unchanged or SCG is </w:t>
            </w:r>
            <w:proofErr w:type="gramStart"/>
            <w:r w:rsidRPr="003B1AE6">
              <w:rPr>
                <w:bCs/>
                <w:sz w:val="20"/>
                <w:szCs w:val="20"/>
              </w:rPr>
              <w:t>released</w:t>
            </w:r>
            <w:proofErr w:type="gramEnd"/>
          </w:p>
          <w:p w14:paraId="097774F3" w14:textId="77777777" w:rsidR="00354BB8" w:rsidRPr="00354BB8" w:rsidRDefault="00354BB8" w:rsidP="005846FF">
            <w:pPr>
              <w:numPr>
                <w:ilvl w:val="2"/>
                <w:numId w:val="19"/>
              </w:numPr>
              <w:overflowPunct w:val="0"/>
              <w:autoSpaceDE w:val="0"/>
              <w:autoSpaceDN w:val="0"/>
              <w:adjustRightInd w:val="0"/>
              <w:spacing w:after="0"/>
              <w:textAlignment w:val="baseline"/>
              <w:rPr>
                <w:bCs/>
                <w:sz w:val="20"/>
                <w:szCs w:val="20"/>
              </w:rPr>
            </w:pPr>
            <w:r w:rsidRPr="00354BB8">
              <w:t>Note: The case that LTM is configured in both MCG and SCG is excluded</w:t>
            </w:r>
            <w:r w:rsidRPr="00354BB8">
              <w:rPr>
                <w:bCs/>
                <w:sz w:val="20"/>
                <w:szCs w:val="20"/>
              </w:rPr>
              <w:t xml:space="preserve"> </w:t>
            </w:r>
          </w:p>
          <w:p w14:paraId="46CE44D3"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7233357B" w14:textId="77777777" w:rsidR="00354BB8" w:rsidRPr="003B1AE6" w:rsidRDefault="00354BB8" w:rsidP="005846FF">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w:t>
            </w:r>
            <w:proofErr w:type="gramStart"/>
            <w:r w:rsidRPr="003B1AE6">
              <w:rPr>
                <w:bCs/>
                <w:sz w:val="20"/>
                <w:szCs w:val="20"/>
              </w:rPr>
              <w:t>handling</w:t>
            </w:r>
            <w:proofErr w:type="gramEnd"/>
            <w:r w:rsidRPr="003B1AE6">
              <w:rPr>
                <w:bCs/>
                <w:sz w:val="20"/>
                <w:szCs w:val="20"/>
              </w:rPr>
              <w:t xml:space="preserve"> </w:t>
            </w:r>
          </w:p>
          <w:p w14:paraId="31979FED" w14:textId="77777777" w:rsidR="00354BB8" w:rsidRPr="00354BB8" w:rsidRDefault="00354BB8" w:rsidP="005846FF">
            <w:pPr>
              <w:numPr>
                <w:ilvl w:val="1"/>
                <w:numId w:val="19"/>
              </w:numPr>
              <w:overflowPunct w:val="0"/>
              <w:autoSpaceDE w:val="0"/>
              <w:autoSpaceDN w:val="0"/>
              <w:adjustRightInd w:val="0"/>
              <w:spacing w:after="0"/>
              <w:textAlignment w:val="baseline"/>
              <w:rPr>
                <w:bCs/>
                <w:sz w:val="20"/>
                <w:szCs w:val="20"/>
              </w:rPr>
            </w:pPr>
            <w:r w:rsidRPr="00354BB8">
              <w:rPr>
                <w:bCs/>
                <w:sz w:val="20"/>
                <w:szCs w:val="20"/>
              </w:rPr>
              <w:t>Note: Rel. 18 intra-CU LTM procedure is considered as baseline for adding inter-CU support</w:t>
            </w:r>
          </w:p>
          <w:p w14:paraId="20DF24AF" w14:textId="77777777" w:rsidR="00354BB8" w:rsidRPr="003B1AE6" w:rsidRDefault="00354BB8" w:rsidP="005846FF">
            <w:pPr>
              <w:pStyle w:val="BodyText"/>
              <w:rPr>
                <w:lang w:val="en-US"/>
              </w:rPr>
            </w:pPr>
          </w:p>
        </w:tc>
      </w:tr>
    </w:tbl>
    <w:p w14:paraId="2D2747D9" w14:textId="77777777" w:rsidR="00354BB8" w:rsidRPr="003B1AE6" w:rsidRDefault="00354BB8" w:rsidP="00354BB8">
      <w:pPr>
        <w:pStyle w:val="BodyText"/>
        <w:rPr>
          <w:lang w:val="en-US"/>
        </w:rPr>
      </w:pPr>
    </w:p>
    <w:p w14:paraId="1B3A399A" w14:textId="0735A61E"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w:t>
      </w:r>
      <w:r w:rsidR="00354BB8">
        <w:rPr>
          <w:rFonts w:ascii="Arial" w:hAnsi="Arial" w:cs="Arial"/>
          <w:sz w:val="20"/>
          <w:szCs w:val="20"/>
          <w:lang w:val="en-GB"/>
        </w:rPr>
        <w:t xml:space="preserve">discuss and </w:t>
      </w:r>
      <w:r>
        <w:rPr>
          <w:rFonts w:ascii="Arial" w:hAnsi="Arial" w:cs="Arial"/>
          <w:sz w:val="20"/>
          <w:szCs w:val="20"/>
          <w:lang w:val="en-GB"/>
        </w:rPr>
        <w:t xml:space="preserve">analyse </w:t>
      </w:r>
      <w:r w:rsidR="00354BB8">
        <w:rPr>
          <w:rFonts w:ascii="Arial" w:hAnsi="Arial" w:cs="Arial"/>
          <w:sz w:val="20"/>
          <w:szCs w:val="20"/>
          <w:lang w:val="en-GB"/>
        </w:rPr>
        <w:t xml:space="preserve">the issues related to radio </w:t>
      </w:r>
      <w:r w:rsidR="00882BF5">
        <w:rPr>
          <w:rFonts w:ascii="Arial" w:hAnsi="Arial" w:cs="Arial"/>
          <w:sz w:val="20"/>
          <w:szCs w:val="20"/>
          <w:lang w:val="en-GB"/>
        </w:rPr>
        <w:t xml:space="preserve">resource </w:t>
      </w:r>
      <w:r w:rsidR="00AE4EE8">
        <w:rPr>
          <w:rFonts w:ascii="Arial" w:hAnsi="Arial" w:cs="Arial"/>
          <w:sz w:val="20"/>
          <w:szCs w:val="20"/>
          <w:lang w:val="en-GB"/>
        </w:rPr>
        <w:t xml:space="preserve">at candidate </w:t>
      </w:r>
      <w:proofErr w:type="spellStart"/>
      <w:r w:rsidR="00AE4EE8">
        <w:rPr>
          <w:rFonts w:ascii="Arial" w:hAnsi="Arial" w:cs="Arial"/>
          <w:sz w:val="20"/>
          <w:szCs w:val="20"/>
          <w:lang w:val="en-GB"/>
        </w:rPr>
        <w:t>gNB</w:t>
      </w:r>
      <w:proofErr w:type="spellEnd"/>
      <w:r w:rsidR="00AE4EE8">
        <w:rPr>
          <w:rFonts w:ascii="Arial" w:hAnsi="Arial" w:cs="Arial"/>
          <w:sz w:val="20"/>
          <w:szCs w:val="20"/>
          <w:lang w:val="en-GB"/>
        </w:rPr>
        <w:t xml:space="preserve">-DU, during </w:t>
      </w:r>
      <w:r w:rsidR="00295B52">
        <w:rPr>
          <w:rFonts w:ascii="Arial" w:hAnsi="Arial" w:cs="Arial"/>
          <w:sz w:val="20"/>
          <w:szCs w:val="20"/>
          <w:lang w:val="en-GB"/>
        </w:rPr>
        <w:t xml:space="preserve">intra-CU and inter-CU </w:t>
      </w:r>
      <w:r w:rsidR="00AE4EE8">
        <w:rPr>
          <w:rFonts w:ascii="Arial" w:hAnsi="Arial" w:cs="Arial"/>
          <w:sz w:val="20"/>
          <w:szCs w:val="20"/>
          <w:lang w:val="en-GB"/>
        </w:rPr>
        <w:t>LTM</w:t>
      </w:r>
      <w:r>
        <w:rPr>
          <w:rFonts w:ascii="Arial" w:hAnsi="Arial" w:cs="Arial"/>
          <w:sz w:val="20"/>
          <w:szCs w:val="20"/>
          <w:lang w:val="en-GB"/>
        </w:rPr>
        <w:t>.</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764BB8">
      <w:pPr>
        <w:pStyle w:val="Heading1"/>
        <w:numPr>
          <w:ilvl w:val="0"/>
          <w:numId w:val="0"/>
        </w:numPr>
        <w:overflowPunct w:val="0"/>
        <w:autoSpaceDE w:val="0"/>
        <w:autoSpaceDN w:val="0"/>
        <w:adjustRightInd w:val="0"/>
        <w:spacing w:before="0" w:after="120"/>
        <w:rPr>
          <w:rFonts w:eastAsia="PMingLiU" w:cs="Arial"/>
        </w:rPr>
      </w:pPr>
    </w:p>
    <w:p w14:paraId="46908535" w14:textId="3652524A" w:rsidR="00764BB8" w:rsidRPr="006455CF" w:rsidRDefault="00CF75E9" w:rsidP="00764BB8">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02B877D0" w14:textId="74D7CCD7" w:rsidR="00661EC8" w:rsidRDefault="00D16CA0" w:rsidP="00314251">
      <w:pPr>
        <w:pStyle w:val="Heading2"/>
        <w:rPr>
          <w:rFonts w:cs="Arial"/>
        </w:rPr>
      </w:pPr>
      <w:r>
        <w:rPr>
          <w:rFonts w:cs="Arial"/>
        </w:rPr>
        <w:t>Radio resource reservation for LTM</w:t>
      </w:r>
    </w:p>
    <w:p w14:paraId="5E244E7C" w14:textId="45A9422F" w:rsidR="005A20D2" w:rsidRPr="005A20D2" w:rsidRDefault="005A20D2" w:rsidP="005A20D2">
      <w:pPr>
        <w:rPr>
          <w:rFonts w:ascii="Arial" w:hAnsi="Arial" w:cs="Arial"/>
          <w:sz w:val="20"/>
          <w:szCs w:val="20"/>
        </w:rPr>
      </w:pPr>
      <w:r w:rsidRPr="005A20D2">
        <w:rPr>
          <w:rFonts w:ascii="Arial" w:hAnsi="Arial" w:cs="Arial"/>
          <w:sz w:val="20"/>
          <w:szCs w:val="20"/>
        </w:rPr>
        <w:t xml:space="preserve">The lead time (duration between LTM HO preparation and execution) in an LTM </w:t>
      </w:r>
      <w:r w:rsidR="00AE4EE8">
        <w:rPr>
          <w:rFonts w:ascii="Arial" w:hAnsi="Arial" w:cs="Arial"/>
          <w:sz w:val="20"/>
          <w:szCs w:val="20"/>
        </w:rPr>
        <w:t>cell switch</w:t>
      </w:r>
      <w:r w:rsidRPr="005A20D2">
        <w:rPr>
          <w:rFonts w:ascii="Arial" w:hAnsi="Arial" w:cs="Arial"/>
          <w:sz w:val="20"/>
          <w:szCs w:val="20"/>
        </w:rPr>
        <w:t xml:space="preserve"> could be unpredictably long. Secondly, not all prepared target cell configurations end up in LTM cell switches. Radio resources are scarce and considering that a UE can be configured with </w:t>
      </w:r>
      <w:r w:rsidR="00AE4EE8">
        <w:rPr>
          <w:rFonts w:ascii="Arial" w:hAnsi="Arial" w:cs="Arial"/>
          <w:sz w:val="20"/>
          <w:szCs w:val="20"/>
        </w:rPr>
        <w:t>a maximum of 8</w:t>
      </w:r>
      <w:r w:rsidRPr="005A20D2">
        <w:rPr>
          <w:rFonts w:ascii="Arial" w:hAnsi="Arial" w:cs="Arial"/>
          <w:sz w:val="20"/>
          <w:szCs w:val="20"/>
        </w:rPr>
        <w:t xml:space="preserve"> LTM candidate cells</w:t>
      </w:r>
      <w:r w:rsidR="00295B52">
        <w:rPr>
          <w:rFonts w:ascii="Arial" w:hAnsi="Arial" w:cs="Arial"/>
          <w:sz w:val="20"/>
          <w:szCs w:val="20"/>
        </w:rPr>
        <w:t xml:space="preserve"> (including intra-CU and inter-CU)</w:t>
      </w:r>
      <w:r w:rsidRPr="005A20D2">
        <w:rPr>
          <w:rFonts w:ascii="Arial" w:hAnsi="Arial" w:cs="Arial"/>
          <w:sz w:val="20"/>
          <w:szCs w:val="20"/>
        </w:rPr>
        <w:t xml:space="preserve">, resource reservation (including </w:t>
      </w:r>
      <w:r w:rsidR="00AE4EE8">
        <w:rPr>
          <w:rFonts w:ascii="Arial" w:hAnsi="Arial" w:cs="Arial"/>
          <w:sz w:val="20"/>
          <w:szCs w:val="20"/>
        </w:rPr>
        <w:t>RACH resources</w:t>
      </w:r>
      <w:r w:rsidRPr="005A20D2">
        <w:rPr>
          <w:rFonts w:ascii="Arial" w:hAnsi="Arial" w:cs="Arial"/>
          <w:sz w:val="20"/>
          <w:szCs w:val="20"/>
        </w:rPr>
        <w:t>) is always going to be an issue. Reservation of radio resources in all the configured LTM candidate cells for a</w:t>
      </w:r>
      <w:r w:rsidR="00AE4EE8">
        <w:rPr>
          <w:rFonts w:ascii="Arial" w:hAnsi="Arial" w:cs="Arial"/>
          <w:sz w:val="20"/>
          <w:szCs w:val="20"/>
        </w:rPr>
        <w:t>ll</w:t>
      </w:r>
      <w:r w:rsidRPr="005A20D2">
        <w:rPr>
          <w:rFonts w:ascii="Arial" w:hAnsi="Arial" w:cs="Arial"/>
          <w:sz w:val="20"/>
          <w:szCs w:val="20"/>
        </w:rPr>
        <w:t xml:space="preserve"> UE</w:t>
      </w:r>
      <w:r w:rsidR="00AE4EE8">
        <w:rPr>
          <w:rFonts w:ascii="Arial" w:hAnsi="Arial" w:cs="Arial"/>
          <w:sz w:val="20"/>
          <w:szCs w:val="20"/>
        </w:rPr>
        <w:t>s</w:t>
      </w:r>
      <w:r w:rsidRPr="005A20D2">
        <w:rPr>
          <w:rFonts w:ascii="Arial" w:hAnsi="Arial" w:cs="Arial"/>
          <w:sz w:val="20"/>
          <w:szCs w:val="20"/>
        </w:rPr>
        <w:t xml:space="preserve"> leads to sub-optimal performance and </w:t>
      </w:r>
      <w:r w:rsidR="00AE4EE8">
        <w:rPr>
          <w:rFonts w:ascii="Arial" w:hAnsi="Arial" w:cs="Arial"/>
          <w:sz w:val="20"/>
          <w:szCs w:val="20"/>
        </w:rPr>
        <w:t xml:space="preserve">causes a huge </w:t>
      </w:r>
      <w:r w:rsidRPr="005A20D2">
        <w:rPr>
          <w:rFonts w:ascii="Arial" w:hAnsi="Arial" w:cs="Arial"/>
          <w:sz w:val="20"/>
          <w:szCs w:val="20"/>
        </w:rPr>
        <w:t xml:space="preserve">overhead on the network. </w:t>
      </w:r>
    </w:p>
    <w:p w14:paraId="2B05920E" w14:textId="556C3DD1" w:rsidR="00882455" w:rsidRPr="00BB788B" w:rsidRDefault="00AE4EE8" w:rsidP="00532567">
      <w:pPr>
        <w:spacing w:before="120" w:after="120"/>
        <w:jc w:val="both"/>
        <w:rPr>
          <w:rFonts w:ascii="Arial" w:hAnsi="Arial" w:cs="Arial"/>
          <w:sz w:val="20"/>
          <w:szCs w:val="20"/>
        </w:rPr>
      </w:pPr>
      <w:r>
        <w:rPr>
          <w:rFonts w:ascii="Arial" w:hAnsi="Arial" w:cs="Arial"/>
          <w:sz w:val="20"/>
          <w:szCs w:val="20"/>
        </w:rPr>
        <w:t>Since</w:t>
      </w:r>
      <w:r w:rsidR="005A20D2" w:rsidRPr="005A20D2">
        <w:rPr>
          <w:rFonts w:ascii="Arial" w:hAnsi="Arial" w:cs="Arial"/>
          <w:sz w:val="20"/>
          <w:szCs w:val="20"/>
        </w:rPr>
        <w:t xml:space="preserve"> UE </w:t>
      </w:r>
      <w:r>
        <w:rPr>
          <w:rFonts w:ascii="Arial" w:hAnsi="Arial" w:cs="Arial"/>
          <w:sz w:val="20"/>
          <w:szCs w:val="20"/>
        </w:rPr>
        <w:t xml:space="preserve">is expected to perform RACH </w:t>
      </w:r>
      <w:r w:rsidR="005A20D2" w:rsidRPr="005A20D2">
        <w:rPr>
          <w:rFonts w:ascii="Arial" w:hAnsi="Arial" w:cs="Arial"/>
          <w:sz w:val="20"/>
          <w:szCs w:val="20"/>
        </w:rPr>
        <w:t>to acquire timing advance</w:t>
      </w:r>
      <w:r>
        <w:rPr>
          <w:rFonts w:ascii="Arial" w:hAnsi="Arial" w:cs="Arial"/>
          <w:sz w:val="20"/>
          <w:szCs w:val="20"/>
        </w:rPr>
        <w:t xml:space="preserve"> (TA)</w:t>
      </w:r>
      <w:r w:rsidR="005A20D2" w:rsidRPr="005A20D2">
        <w:rPr>
          <w:rFonts w:ascii="Arial" w:hAnsi="Arial" w:cs="Arial"/>
          <w:sz w:val="20"/>
          <w:szCs w:val="20"/>
        </w:rPr>
        <w:t xml:space="preserve"> from the candidate/target cell before the </w:t>
      </w:r>
      <w:r>
        <w:rPr>
          <w:rFonts w:ascii="Arial" w:hAnsi="Arial" w:cs="Arial"/>
          <w:sz w:val="20"/>
          <w:szCs w:val="20"/>
        </w:rPr>
        <w:t>LTM</w:t>
      </w:r>
      <w:r w:rsidR="005A20D2" w:rsidRPr="005A20D2">
        <w:rPr>
          <w:rFonts w:ascii="Arial" w:hAnsi="Arial" w:cs="Arial"/>
          <w:sz w:val="20"/>
          <w:szCs w:val="20"/>
        </w:rPr>
        <w:t xml:space="preserve"> cell switch with the objective of </w:t>
      </w:r>
      <w:r w:rsidR="005A20D2">
        <w:rPr>
          <w:rFonts w:ascii="Arial" w:hAnsi="Arial" w:cs="Arial"/>
          <w:sz w:val="20"/>
          <w:szCs w:val="20"/>
        </w:rPr>
        <w:t>enabling a RACH-less LTM cell switch</w:t>
      </w:r>
      <w:r>
        <w:rPr>
          <w:rFonts w:ascii="Arial" w:hAnsi="Arial" w:cs="Arial"/>
          <w:sz w:val="20"/>
          <w:szCs w:val="20"/>
        </w:rPr>
        <w:t xml:space="preserve">, </w:t>
      </w:r>
      <w:r w:rsidR="00882455">
        <w:rPr>
          <w:rFonts w:ascii="Arial" w:hAnsi="Arial" w:cs="Arial"/>
          <w:sz w:val="20"/>
          <w:szCs w:val="20"/>
        </w:rPr>
        <w:t>resource reservation is a serious issue</w:t>
      </w:r>
      <w:r w:rsidR="00D16CA0">
        <w:rPr>
          <w:rFonts w:ascii="Arial" w:hAnsi="Arial" w:cs="Arial"/>
          <w:sz w:val="20"/>
          <w:szCs w:val="20"/>
        </w:rPr>
        <w:t xml:space="preserve"> considering the </w:t>
      </w:r>
      <w:r w:rsidR="00626477">
        <w:rPr>
          <w:rFonts w:ascii="Arial" w:hAnsi="Arial" w:cs="Arial"/>
          <w:sz w:val="20"/>
          <w:szCs w:val="20"/>
        </w:rPr>
        <w:t>framework</w:t>
      </w:r>
      <w:r w:rsidR="00D16CA0">
        <w:rPr>
          <w:rFonts w:ascii="Arial" w:hAnsi="Arial" w:cs="Arial"/>
          <w:sz w:val="20"/>
          <w:szCs w:val="20"/>
        </w:rPr>
        <w:t xml:space="preserve"> of LTM</w:t>
      </w:r>
      <w:r>
        <w:rPr>
          <w:rFonts w:ascii="Arial" w:hAnsi="Arial" w:cs="Arial"/>
          <w:sz w:val="20"/>
          <w:szCs w:val="20"/>
        </w:rPr>
        <w:t>.</w:t>
      </w:r>
      <w:r w:rsidR="00D16CA0">
        <w:rPr>
          <w:rFonts w:ascii="Arial" w:hAnsi="Arial" w:cs="Arial"/>
          <w:sz w:val="20"/>
          <w:szCs w:val="20"/>
        </w:rPr>
        <w:t xml:space="preserve"> </w:t>
      </w:r>
      <w:r>
        <w:rPr>
          <w:rFonts w:ascii="Arial" w:hAnsi="Arial" w:cs="Arial"/>
          <w:sz w:val="20"/>
          <w:szCs w:val="20"/>
        </w:rPr>
        <w:t>F</w:t>
      </w:r>
      <w:r w:rsidR="00626477">
        <w:rPr>
          <w:rFonts w:ascii="Arial" w:hAnsi="Arial" w:cs="Arial"/>
          <w:sz w:val="20"/>
          <w:szCs w:val="20"/>
        </w:rPr>
        <w:t>or a successful</w:t>
      </w:r>
      <w:r w:rsidR="00882455">
        <w:rPr>
          <w:rFonts w:ascii="Arial" w:hAnsi="Arial" w:cs="Arial"/>
          <w:sz w:val="20"/>
          <w:szCs w:val="20"/>
        </w:rPr>
        <w:t xml:space="preserve"> LTM</w:t>
      </w:r>
      <w:r>
        <w:rPr>
          <w:rFonts w:ascii="Arial" w:hAnsi="Arial" w:cs="Arial"/>
          <w:sz w:val="20"/>
          <w:szCs w:val="20"/>
        </w:rPr>
        <w:t xml:space="preserve"> mass deployment</w:t>
      </w:r>
      <w:r w:rsidR="00D16CA0">
        <w:rPr>
          <w:rFonts w:ascii="Arial" w:hAnsi="Arial" w:cs="Arial"/>
          <w:sz w:val="20"/>
          <w:szCs w:val="20"/>
        </w:rPr>
        <w:t>,</w:t>
      </w:r>
      <w:r w:rsidR="00882455">
        <w:rPr>
          <w:rFonts w:ascii="Arial" w:hAnsi="Arial" w:cs="Arial"/>
          <w:sz w:val="20"/>
          <w:szCs w:val="20"/>
        </w:rPr>
        <w:t xml:space="preserve"> optimization </w:t>
      </w:r>
      <w:r w:rsidR="00D16CA0">
        <w:rPr>
          <w:rFonts w:ascii="Arial" w:hAnsi="Arial" w:cs="Arial"/>
          <w:sz w:val="20"/>
          <w:szCs w:val="20"/>
        </w:rPr>
        <w:t xml:space="preserve">of </w:t>
      </w:r>
      <w:r w:rsidR="00626477">
        <w:rPr>
          <w:rFonts w:ascii="Arial" w:hAnsi="Arial" w:cs="Arial"/>
          <w:sz w:val="20"/>
          <w:szCs w:val="20"/>
        </w:rPr>
        <w:t xml:space="preserve">resource reservation is of </w:t>
      </w:r>
      <w:r w:rsidR="00D16CA0">
        <w:rPr>
          <w:rFonts w:ascii="Arial" w:hAnsi="Arial" w:cs="Arial"/>
          <w:sz w:val="20"/>
          <w:szCs w:val="20"/>
        </w:rPr>
        <w:t>utmost importance.</w:t>
      </w:r>
    </w:p>
    <w:p w14:paraId="2887F001" w14:textId="13EE62F9" w:rsidR="000216B0" w:rsidRDefault="000216B0" w:rsidP="000216B0">
      <w:pPr>
        <w:pStyle w:val="Observation"/>
        <w:rPr>
          <w:lang w:val="en-US"/>
        </w:rPr>
      </w:pPr>
      <w:bookmarkStart w:id="5" w:name="_Ref166152444"/>
      <w:bookmarkStart w:id="6" w:name="OLE_LINK54"/>
      <w:r w:rsidRPr="000216B0">
        <w:rPr>
          <w:rFonts w:cs="Arial"/>
        </w:rPr>
        <w:t xml:space="preserve">For </w:t>
      </w:r>
      <w:r w:rsidR="00EF69A2">
        <w:rPr>
          <w:rFonts w:cs="Arial"/>
        </w:rPr>
        <w:t xml:space="preserve">a successful </w:t>
      </w:r>
      <w:r w:rsidRPr="000216B0">
        <w:rPr>
          <w:rFonts w:cs="Arial"/>
        </w:rPr>
        <w:t>LTM</w:t>
      </w:r>
      <w:r w:rsidR="00EF69A2">
        <w:rPr>
          <w:rFonts w:cs="Arial"/>
        </w:rPr>
        <w:t xml:space="preserve"> deployment</w:t>
      </w:r>
      <w:r w:rsidRPr="000216B0">
        <w:rPr>
          <w:rFonts w:cs="Arial"/>
        </w:rPr>
        <w:t xml:space="preserve">, optimization of radio resource reservation </w:t>
      </w:r>
      <w:r w:rsidR="00EF69A2">
        <w:rPr>
          <w:rFonts w:cs="Arial"/>
        </w:rPr>
        <w:t>is crucial</w:t>
      </w:r>
      <w:r w:rsidRPr="000216B0">
        <w:rPr>
          <w:rFonts w:cs="Arial"/>
        </w:rPr>
        <w:t xml:space="preserve">, especially </w:t>
      </w:r>
      <w:r w:rsidR="00EF69A2">
        <w:rPr>
          <w:rFonts w:cs="Arial"/>
        </w:rPr>
        <w:t>considering the</w:t>
      </w:r>
      <w:r w:rsidRPr="000216B0">
        <w:rPr>
          <w:rFonts w:cs="Arial"/>
        </w:rPr>
        <w:t xml:space="preserve"> </w:t>
      </w:r>
      <w:r w:rsidR="00EF69A2">
        <w:rPr>
          <w:rFonts w:cs="Arial"/>
        </w:rPr>
        <w:t>potential high lead times before LTM</w:t>
      </w:r>
      <w:r>
        <w:rPr>
          <w:lang w:val="en-US"/>
        </w:rPr>
        <w:t>.</w:t>
      </w:r>
      <w:bookmarkEnd w:id="5"/>
    </w:p>
    <w:p w14:paraId="37FE0EBB" w14:textId="77777777" w:rsidR="000216B0" w:rsidRDefault="000216B0" w:rsidP="00532567">
      <w:pPr>
        <w:spacing w:before="120" w:after="120"/>
        <w:jc w:val="both"/>
        <w:rPr>
          <w:rFonts w:ascii="Arial" w:hAnsi="Arial" w:cs="Arial"/>
          <w:i/>
          <w:iCs/>
          <w:sz w:val="20"/>
          <w:szCs w:val="20"/>
        </w:rPr>
      </w:pPr>
    </w:p>
    <w:bookmarkEnd w:id="6"/>
    <w:p w14:paraId="66A4AA37" w14:textId="5D5F193D" w:rsidR="00660D4B" w:rsidRDefault="00571C6C" w:rsidP="003A77D5">
      <w:pPr>
        <w:pStyle w:val="Heading2"/>
      </w:pPr>
      <w:r>
        <w:lastRenderedPageBreak/>
        <w:t>Acquiring candidate cell TA</w:t>
      </w:r>
      <w:r w:rsidR="00782387">
        <w:t xml:space="preserve"> and delayed resource reservation</w:t>
      </w:r>
    </w:p>
    <w:p w14:paraId="5C9534F0" w14:textId="0112CFB0" w:rsidR="005A20D2" w:rsidRDefault="005A20D2" w:rsidP="005A20D2">
      <w:pPr>
        <w:rPr>
          <w:rFonts w:ascii="Arial" w:hAnsi="Arial" w:cs="Arial"/>
          <w:sz w:val="20"/>
          <w:szCs w:val="20"/>
        </w:rPr>
      </w:pPr>
      <w:r w:rsidRPr="005A20D2">
        <w:rPr>
          <w:rFonts w:ascii="Arial" w:hAnsi="Arial" w:cs="Arial"/>
          <w:sz w:val="20"/>
          <w:szCs w:val="20"/>
        </w:rPr>
        <w:t xml:space="preserve">Based on the UE’s L1 measurements, the serving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may ask the UE to perform </w:t>
      </w:r>
      <w:r w:rsidR="00B72CEB">
        <w:rPr>
          <w:rFonts w:ascii="Arial" w:hAnsi="Arial" w:cs="Arial"/>
          <w:sz w:val="20"/>
          <w:szCs w:val="20"/>
        </w:rPr>
        <w:t>RACH</w:t>
      </w:r>
      <w:r w:rsidRPr="005A20D2">
        <w:rPr>
          <w:rFonts w:ascii="Arial" w:hAnsi="Arial" w:cs="Arial"/>
          <w:sz w:val="20"/>
          <w:szCs w:val="20"/>
        </w:rPr>
        <w:t xml:space="preserve"> with the candidate/target cell to acquire UE’s candidate/cell </w:t>
      </w:r>
      <w:r w:rsidR="00B72CEB">
        <w:rPr>
          <w:rFonts w:ascii="Arial" w:hAnsi="Arial" w:cs="Arial"/>
          <w:sz w:val="20"/>
          <w:szCs w:val="20"/>
        </w:rPr>
        <w:t>TA</w:t>
      </w:r>
      <w:r w:rsidRPr="005A20D2">
        <w:rPr>
          <w:rFonts w:ascii="Arial" w:hAnsi="Arial" w:cs="Arial"/>
          <w:sz w:val="20"/>
          <w:szCs w:val="20"/>
        </w:rPr>
        <w:t xml:space="preserve">. Hence, UE performing </w:t>
      </w:r>
      <w:r w:rsidR="00B72CEB">
        <w:rPr>
          <w:rFonts w:ascii="Arial" w:hAnsi="Arial" w:cs="Arial"/>
          <w:sz w:val="20"/>
          <w:szCs w:val="20"/>
        </w:rPr>
        <w:t>RACH</w:t>
      </w:r>
      <w:r w:rsidRPr="005A20D2">
        <w:rPr>
          <w:rFonts w:ascii="Arial" w:hAnsi="Arial" w:cs="Arial"/>
          <w:sz w:val="20"/>
          <w:szCs w:val="20"/>
        </w:rPr>
        <w:t xml:space="preserve"> with the candidate/target cell can be considered to indicate a likelihood of UE undergoing LTM HO to the given target cell.</w:t>
      </w:r>
    </w:p>
    <w:p w14:paraId="2BDCFE70" w14:textId="77777777" w:rsidR="005A20D2" w:rsidRPr="005A20D2" w:rsidRDefault="005A20D2" w:rsidP="005A20D2">
      <w:pPr>
        <w:rPr>
          <w:rFonts w:ascii="Arial" w:hAnsi="Arial" w:cs="Arial"/>
          <w:sz w:val="20"/>
          <w:szCs w:val="20"/>
        </w:rPr>
      </w:pPr>
    </w:p>
    <w:p w14:paraId="631CCFC6" w14:textId="6A89A5E7" w:rsidR="005A20D2" w:rsidRDefault="005A20D2" w:rsidP="005A20D2">
      <w:pPr>
        <w:rPr>
          <w:rFonts w:ascii="Arial" w:hAnsi="Arial" w:cs="Arial"/>
          <w:sz w:val="20"/>
          <w:szCs w:val="20"/>
        </w:rPr>
      </w:pPr>
      <w:r w:rsidRPr="005A20D2">
        <w:rPr>
          <w:rFonts w:ascii="Arial" w:hAnsi="Arial" w:cs="Arial"/>
          <w:sz w:val="20"/>
          <w:szCs w:val="20"/>
        </w:rPr>
        <w:t xml:space="preserve">To address the resource reservation issues, the following could be considered - at the time of preparing an LTM target cell, the </w:t>
      </w:r>
      <w:proofErr w:type="spellStart"/>
      <w:r w:rsidRPr="005A20D2">
        <w:rPr>
          <w:rFonts w:ascii="Arial" w:hAnsi="Arial" w:cs="Arial"/>
          <w:sz w:val="20"/>
          <w:szCs w:val="20"/>
        </w:rPr>
        <w:t>gNB</w:t>
      </w:r>
      <w:proofErr w:type="spellEnd"/>
      <w:r w:rsidRPr="005A20D2">
        <w:rPr>
          <w:rFonts w:ascii="Arial" w:hAnsi="Arial" w:cs="Arial"/>
          <w:sz w:val="20"/>
          <w:szCs w:val="20"/>
        </w:rPr>
        <w:t xml:space="preserve">-CU could indicate to the candidate/target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w:t>
      </w:r>
      <w:proofErr w:type="gramStart"/>
      <w:r w:rsidRPr="005A20D2">
        <w:rPr>
          <w:rFonts w:ascii="Arial" w:hAnsi="Arial" w:cs="Arial"/>
          <w:sz w:val="20"/>
          <w:szCs w:val="20"/>
        </w:rPr>
        <w:t>whether or not</w:t>
      </w:r>
      <w:proofErr w:type="gramEnd"/>
      <w:r w:rsidRPr="005A20D2">
        <w:rPr>
          <w:rFonts w:ascii="Arial" w:hAnsi="Arial" w:cs="Arial"/>
          <w:sz w:val="20"/>
          <w:szCs w:val="20"/>
        </w:rPr>
        <w:t xml:space="preserve"> the UE is configured to perform </w:t>
      </w:r>
      <w:r w:rsidR="00B72CEB">
        <w:rPr>
          <w:rFonts w:ascii="Arial" w:hAnsi="Arial" w:cs="Arial"/>
          <w:sz w:val="20"/>
          <w:szCs w:val="20"/>
        </w:rPr>
        <w:t>RACH based on PDCCH order to acquire TA</w:t>
      </w:r>
      <w:r w:rsidRPr="005A20D2">
        <w:rPr>
          <w:rFonts w:ascii="Arial" w:hAnsi="Arial" w:cs="Arial"/>
          <w:sz w:val="20"/>
          <w:szCs w:val="20"/>
        </w:rPr>
        <w:t xml:space="preserve">. Based on this, the 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w:t>
      </w:r>
      <w:r w:rsidR="00B72CEB">
        <w:rPr>
          <w:rFonts w:ascii="Arial" w:hAnsi="Arial" w:cs="Arial"/>
          <w:sz w:val="20"/>
          <w:szCs w:val="20"/>
        </w:rPr>
        <w:t>may decide</w:t>
      </w:r>
      <w:r w:rsidRPr="005A20D2">
        <w:rPr>
          <w:rFonts w:ascii="Arial" w:hAnsi="Arial" w:cs="Arial"/>
          <w:sz w:val="20"/>
          <w:szCs w:val="20"/>
        </w:rPr>
        <w:t xml:space="preserve"> not </w:t>
      </w:r>
      <w:r w:rsidR="00B72CEB">
        <w:rPr>
          <w:rFonts w:ascii="Arial" w:hAnsi="Arial" w:cs="Arial"/>
          <w:sz w:val="20"/>
          <w:szCs w:val="20"/>
        </w:rPr>
        <w:t xml:space="preserve">to </w:t>
      </w:r>
      <w:r w:rsidRPr="005A20D2">
        <w:rPr>
          <w:rFonts w:ascii="Arial" w:hAnsi="Arial" w:cs="Arial"/>
          <w:sz w:val="20"/>
          <w:szCs w:val="20"/>
        </w:rPr>
        <w:t xml:space="preserve">reserve all radio resources immediately at the time of LTM candidate/target cell configuration preparation. At this time, the </w:t>
      </w:r>
      <w:r w:rsidR="00B72CEB">
        <w:rPr>
          <w:rFonts w:ascii="Arial" w:hAnsi="Arial" w:cs="Arial"/>
          <w:sz w:val="20"/>
          <w:szCs w:val="20"/>
        </w:rPr>
        <w:t>candidate/</w:t>
      </w:r>
      <w:r w:rsidRPr="005A20D2">
        <w:rPr>
          <w:rFonts w:ascii="Arial" w:hAnsi="Arial" w:cs="Arial"/>
          <w:sz w:val="20"/>
          <w:szCs w:val="20"/>
        </w:rPr>
        <w:t xml:space="preserv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may also defer reserving radio resources whose availability is limited. </w:t>
      </w:r>
    </w:p>
    <w:p w14:paraId="3F59CCC3" w14:textId="77777777" w:rsidR="00F06EC7" w:rsidRPr="005A20D2" w:rsidRDefault="00F06EC7" w:rsidP="005A20D2">
      <w:pPr>
        <w:rPr>
          <w:rFonts w:ascii="Arial" w:hAnsi="Arial" w:cs="Arial"/>
          <w:sz w:val="20"/>
          <w:szCs w:val="20"/>
        </w:rPr>
      </w:pPr>
    </w:p>
    <w:p w14:paraId="635BD10B" w14:textId="7DE62FB7" w:rsidR="005A20D2" w:rsidRDefault="005A20D2" w:rsidP="005A20D2">
      <w:pPr>
        <w:rPr>
          <w:rFonts w:ascii="Arial" w:hAnsi="Arial" w:cs="Arial"/>
          <w:sz w:val="20"/>
          <w:szCs w:val="20"/>
        </w:rPr>
      </w:pPr>
      <w:r w:rsidRPr="005A20D2">
        <w:rPr>
          <w:rFonts w:ascii="Arial" w:hAnsi="Arial" w:cs="Arial"/>
          <w:sz w:val="20"/>
          <w:szCs w:val="20"/>
        </w:rPr>
        <w:t xml:space="preserve">Based on the UE performing a </w:t>
      </w:r>
      <w:r w:rsidR="00B72CEB">
        <w:rPr>
          <w:rFonts w:ascii="Arial" w:hAnsi="Arial" w:cs="Arial"/>
          <w:sz w:val="20"/>
          <w:szCs w:val="20"/>
        </w:rPr>
        <w:t>RACH</w:t>
      </w:r>
      <w:r w:rsidRPr="005A20D2">
        <w:rPr>
          <w:rFonts w:ascii="Arial" w:hAnsi="Arial" w:cs="Arial"/>
          <w:sz w:val="20"/>
          <w:szCs w:val="20"/>
        </w:rPr>
        <w:t xml:space="preserve"> operation, the candidate/target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can anticipate </w:t>
      </w:r>
      <w:r w:rsidR="00295B52">
        <w:rPr>
          <w:rFonts w:ascii="Arial" w:hAnsi="Arial" w:cs="Arial"/>
          <w:sz w:val="20"/>
          <w:szCs w:val="20"/>
        </w:rPr>
        <w:t>a UE performing</w:t>
      </w:r>
      <w:r w:rsidRPr="005A20D2">
        <w:rPr>
          <w:rFonts w:ascii="Arial" w:hAnsi="Arial" w:cs="Arial"/>
          <w:sz w:val="20"/>
          <w:szCs w:val="20"/>
        </w:rPr>
        <w:t xml:space="preserve"> LTM cell switch and initiate resource reservation at the candidate/target cell including update of a RACH resource configuration corresponding to the UE’s best beam/beam-group at that point of time. </w:t>
      </w:r>
    </w:p>
    <w:p w14:paraId="2540F9DA" w14:textId="77777777" w:rsidR="001E0488" w:rsidRDefault="001E0488" w:rsidP="005A20D2">
      <w:pPr>
        <w:rPr>
          <w:rFonts w:ascii="Arial" w:hAnsi="Arial" w:cs="Arial"/>
          <w:sz w:val="20"/>
          <w:szCs w:val="20"/>
        </w:rPr>
      </w:pPr>
    </w:p>
    <w:p w14:paraId="3B113E3C" w14:textId="1CD412B5" w:rsidR="001E0488" w:rsidRPr="001E0488" w:rsidRDefault="001E0488" w:rsidP="005A20D2">
      <w:pPr>
        <w:rPr>
          <w:rFonts w:ascii="Arial" w:hAnsi="Arial" w:cs="Arial"/>
          <w:sz w:val="20"/>
          <w:szCs w:val="20"/>
          <w:u w:val="single"/>
        </w:rPr>
      </w:pPr>
      <w:r w:rsidRPr="001E0488">
        <w:rPr>
          <w:rFonts w:ascii="Arial" w:hAnsi="Arial" w:cs="Arial"/>
          <w:sz w:val="20"/>
          <w:szCs w:val="20"/>
          <w:u w:val="single"/>
        </w:rPr>
        <w:t xml:space="preserve">NOTE: This cannot be assumed to be an </w:t>
      </w:r>
      <w:r w:rsidR="00007010" w:rsidRPr="001E0488">
        <w:rPr>
          <w:rFonts w:ascii="Arial" w:hAnsi="Arial" w:cs="Arial"/>
          <w:sz w:val="20"/>
          <w:szCs w:val="20"/>
          <w:u w:val="single"/>
        </w:rPr>
        <w:t>implementation</w:t>
      </w:r>
      <w:r w:rsidR="00007010">
        <w:rPr>
          <w:rFonts w:ascii="Arial" w:hAnsi="Arial" w:cs="Arial"/>
          <w:sz w:val="20"/>
          <w:szCs w:val="20"/>
          <w:u w:val="single"/>
        </w:rPr>
        <w:t>-based</w:t>
      </w:r>
      <w:r w:rsidRPr="001E0488">
        <w:rPr>
          <w:rFonts w:ascii="Arial" w:hAnsi="Arial" w:cs="Arial"/>
          <w:sz w:val="20"/>
          <w:szCs w:val="20"/>
          <w:u w:val="single"/>
        </w:rPr>
        <w:t xml:space="preserve"> solution as there are UEs wh</w:t>
      </w:r>
      <w:r w:rsidR="00295B52">
        <w:rPr>
          <w:rFonts w:ascii="Arial" w:hAnsi="Arial" w:cs="Arial"/>
          <w:sz w:val="20"/>
          <w:szCs w:val="20"/>
          <w:u w:val="single"/>
        </w:rPr>
        <w:t>ich</w:t>
      </w:r>
      <w:r w:rsidRPr="001E0488">
        <w:rPr>
          <w:rFonts w:ascii="Arial" w:hAnsi="Arial" w:cs="Arial"/>
          <w:sz w:val="20"/>
          <w:szCs w:val="20"/>
          <w:u w:val="single"/>
        </w:rPr>
        <w:t xml:space="preserve"> compute TA based on UE-capability and hence don’t perform RACH for TA acquisition. </w:t>
      </w:r>
    </w:p>
    <w:p w14:paraId="72221E72" w14:textId="77777777" w:rsidR="00F06EC7" w:rsidRPr="005A20D2" w:rsidRDefault="00F06EC7" w:rsidP="005A20D2">
      <w:pPr>
        <w:rPr>
          <w:rFonts w:ascii="Arial" w:hAnsi="Arial" w:cs="Arial"/>
          <w:sz w:val="20"/>
          <w:szCs w:val="20"/>
        </w:rPr>
      </w:pPr>
    </w:p>
    <w:p w14:paraId="546F8556" w14:textId="1137816E" w:rsidR="005A20D2" w:rsidRPr="005A20D2" w:rsidRDefault="005A20D2" w:rsidP="005A20D2">
      <w:pPr>
        <w:rPr>
          <w:rFonts w:ascii="Arial" w:hAnsi="Arial" w:cs="Arial"/>
          <w:sz w:val="20"/>
          <w:szCs w:val="20"/>
        </w:rPr>
      </w:pPr>
      <w:r w:rsidRPr="005A20D2">
        <w:rPr>
          <w:rFonts w:ascii="Arial" w:hAnsi="Arial" w:cs="Arial"/>
          <w:sz w:val="20"/>
          <w:szCs w:val="20"/>
        </w:rPr>
        <w:t xml:space="preserve">This introduces multiple </w:t>
      </w:r>
      <w:r w:rsidR="00571C6C" w:rsidRPr="005A20D2">
        <w:rPr>
          <w:rFonts w:ascii="Arial" w:hAnsi="Arial" w:cs="Arial"/>
          <w:sz w:val="20"/>
          <w:szCs w:val="20"/>
        </w:rPr>
        <w:t>benefits.</w:t>
      </w:r>
    </w:p>
    <w:p w14:paraId="555B1520" w14:textId="77777777" w:rsidR="005A20D2" w:rsidRPr="005A20D2" w:rsidRDefault="005A20D2" w:rsidP="005A20D2">
      <w:pPr>
        <w:numPr>
          <w:ilvl w:val="0"/>
          <w:numId w:val="12"/>
        </w:numPr>
        <w:spacing w:after="180"/>
        <w:rPr>
          <w:rFonts w:ascii="Arial" w:hAnsi="Arial" w:cs="Arial"/>
          <w:sz w:val="20"/>
          <w:szCs w:val="20"/>
        </w:rPr>
      </w:pPr>
      <w:r w:rsidRPr="005A20D2">
        <w:rPr>
          <w:rFonts w:ascii="Arial" w:hAnsi="Arial" w:cs="Arial"/>
          <w:sz w:val="20"/>
          <w:szCs w:val="20"/>
        </w:rPr>
        <w:t xml:space="preserve">This ensures that the resource reservation at the target </w:t>
      </w:r>
      <w:proofErr w:type="spellStart"/>
      <w:r w:rsidRPr="005A20D2">
        <w:rPr>
          <w:rFonts w:ascii="Arial" w:hAnsi="Arial" w:cs="Arial"/>
          <w:sz w:val="20"/>
          <w:szCs w:val="20"/>
        </w:rPr>
        <w:t>gNB</w:t>
      </w:r>
      <w:proofErr w:type="spellEnd"/>
      <w:r w:rsidRPr="005A20D2">
        <w:rPr>
          <w:rFonts w:ascii="Arial" w:hAnsi="Arial" w:cs="Arial"/>
          <w:sz w:val="20"/>
          <w:szCs w:val="20"/>
        </w:rPr>
        <w:t>-DU is performed very close to the LTM serving cell switch and hence optimized, as the likelihood of an LTM cell switch is strong. This also prevents unnecessary blocking of resources for a longer duration in case of long lead times.</w:t>
      </w:r>
    </w:p>
    <w:p w14:paraId="035CC521" w14:textId="77777777" w:rsidR="005A20D2" w:rsidRDefault="005A20D2" w:rsidP="005A20D2">
      <w:pPr>
        <w:numPr>
          <w:ilvl w:val="0"/>
          <w:numId w:val="12"/>
        </w:numPr>
        <w:spacing w:after="180"/>
        <w:rPr>
          <w:rFonts w:ascii="Arial" w:hAnsi="Arial" w:cs="Arial"/>
          <w:sz w:val="20"/>
          <w:szCs w:val="20"/>
        </w:rPr>
      </w:pPr>
      <w:r w:rsidRPr="005A20D2">
        <w:rPr>
          <w:rFonts w:ascii="Arial" w:hAnsi="Arial" w:cs="Arial"/>
          <w:sz w:val="20"/>
          <w:szCs w:val="20"/>
        </w:rPr>
        <w:t xml:space="preserve">This also ensures that the right RACH resources corresponding to the best beam/beam-group for the UE is reserved at the target </w:t>
      </w:r>
      <w:proofErr w:type="spellStart"/>
      <w:r w:rsidRPr="005A20D2">
        <w:rPr>
          <w:rFonts w:ascii="Arial" w:hAnsi="Arial" w:cs="Arial"/>
          <w:sz w:val="20"/>
          <w:szCs w:val="20"/>
        </w:rPr>
        <w:t>gNB</w:t>
      </w:r>
      <w:proofErr w:type="spellEnd"/>
      <w:r w:rsidRPr="005A20D2">
        <w:rPr>
          <w:rFonts w:ascii="Arial" w:hAnsi="Arial" w:cs="Arial"/>
          <w:sz w:val="20"/>
          <w:szCs w:val="20"/>
        </w:rPr>
        <w:t>-DU.</w:t>
      </w:r>
    </w:p>
    <w:p w14:paraId="27EFB0D4" w14:textId="4A01A5D9" w:rsidR="005A20D2" w:rsidRPr="005A20D2" w:rsidRDefault="005A20D2" w:rsidP="005A20D2">
      <w:pPr>
        <w:numPr>
          <w:ilvl w:val="0"/>
          <w:numId w:val="12"/>
        </w:numPr>
        <w:spacing w:after="180"/>
        <w:rPr>
          <w:rFonts w:ascii="Arial" w:hAnsi="Arial" w:cs="Arial"/>
          <w:sz w:val="20"/>
          <w:szCs w:val="20"/>
        </w:rPr>
      </w:pPr>
      <w:r w:rsidRPr="005A20D2">
        <w:rPr>
          <w:rFonts w:ascii="Arial" w:hAnsi="Arial" w:cs="Arial"/>
          <w:sz w:val="20"/>
          <w:szCs w:val="20"/>
        </w:rPr>
        <w:t xml:space="preserve">The UE performing </w:t>
      </w:r>
      <w:r w:rsidR="00B72CEB">
        <w:rPr>
          <w:rFonts w:ascii="Arial" w:hAnsi="Arial" w:cs="Arial"/>
          <w:sz w:val="20"/>
          <w:szCs w:val="20"/>
        </w:rPr>
        <w:t>RACH to acquire TA</w:t>
      </w:r>
      <w:r w:rsidRPr="005A20D2">
        <w:rPr>
          <w:rFonts w:ascii="Arial" w:hAnsi="Arial" w:cs="Arial"/>
          <w:sz w:val="20"/>
          <w:szCs w:val="20"/>
        </w:rPr>
        <w:t xml:space="preserve"> can be a good indicator of the likelihood of a LTM serving cell change. This enables the 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to issue a target cell re-configuration (if required) based on the prevalent resource conditions at that time. </w:t>
      </w:r>
    </w:p>
    <w:p w14:paraId="1467C2F6" w14:textId="472E83DB" w:rsidR="004638FD" w:rsidRPr="004638FD" w:rsidRDefault="002A195C" w:rsidP="005424E7">
      <w:pPr>
        <w:spacing w:before="120" w:after="120"/>
        <w:jc w:val="both"/>
        <w:rPr>
          <w:rFonts w:ascii="Arial" w:hAnsi="Arial" w:cs="Arial"/>
          <w:sz w:val="20"/>
          <w:szCs w:val="20"/>
          <w:lang w:eastAsia="en-US"/>
        </w:rPr>
      </w:pPr>
      <w:r w:rsidRPr="00052805">
        <w:rPr>
          <w:rFonts w:ascii="Arial" w:hAnsi="Arial" w:cs="Arial"/>
          <w:sz w:val="20"/>
          <w:szCs w:val="20"/>
          <w:lang w:val="en-GB" w:eastAsia="en-US"/>
        </w:rPr>
        <w:t xml:space="preserve">The </w:t>
      </w:r>
      <w:r w:rsidRPr="002A195C">
        <w:rPr>
          <w:rFonts w:ascii="Arial" w:hAnsi="Arial" w:cs="Arial"/>
          <w:sz w:val="20"/>
          <w:szCs w:val="20"/>
          <w:lang w:val="en-GB" w:eastAsia="en-US"/>
        </w:rPr>
        <w:t xml:space="preserve">newly reserved </w:t>
      </w:r>
      <w:r w:rsidRPr="00052805">
        <w:rPr>
          <w:rFonts w:ascii="Arial" w:hAnsi="Arial" w:cs="Arial"/>
          <w:sz w:val="20"/>
          <w:szCs w:val="20"/>
          <w:lang w:val="en-GB" w:eastAsia="en-US"/>
        </w:rPr>
        <w:t xml:space="preserve">radio resources including the </w:t>
      </w:r>
      <w:r w:rsidRPr="002A195C">
        <w:rPr>
          <w:rFonts w:ascii="Arial" w:hAnsi="Arial" w:cs="Arial"/>
          <w:sz w:val="20"/>
          <w:szCs w:val="20"/>
          <w:lang w:val="en-GB" w:eastAsia="en-US"/>
        </w:rPr>
        <w:t>new or modified P</w:t>
      </w:r>
      <w:r w:rsidRPr="00052805">
        <w:rPr>
          <w:rFonts w:ascii="Arial" w:hAnsi="Arial" w:cs="Arial"/>
          <w:sz w:val="20"/>
          <w:szCs w:val="20"/>
          <w:lang w:val="en-GB" w:eastAsia="en-US"/>
        </w:rPr>
        <w:t xml:space="preserve">RACH preamble, </w:t>
      </w:r>
      <w:r w:rsidRPr="002A195C">
        <w:rPr>
          <w:rFonts w:ascii="Arial" w:hAnsi="Arial" w:cs="Arial"/>
          <w:sz w:val="20"/>
          <w:szCs w:val="20"/>
          <w:lang w:val="en-GB" w:eastAsia="en-US"/>
        </w:rPr>
        <w:t>resulting in a modified target cell configuration at the</w:t>
      </w:r>
      <w:r w:rsidRPr="00052805">
        <w:rPr>
          <w:rFonts w:ascii="Arial" w:hAnsi="Arial" w:cs="Arial"/>
          <w:sz w:val="20"/>
          <w:szCs w:val="20"/>
          <w:lang w:val="en-GB" w:eastAsia="en-US"/>
        </w:rPr>
        <w:t xml:space="preserve"> </w:t>
      </w:r>
      <w:r w:rsidR="00F06EC7">
        <w:rPr>
          <w:rFonts w:ascii="Arial" w:hAnsi="Arial" w:cs="Arial"/>
          <w:sz w:val="20"/>
          <w:szCs w:val="20"/>
          <w:lang w:val="en-GB" w:eastAsia="en-US"/>
        </w:rPr>
        <w:t>candidate/</w:t>
      </w:r>
      <w:r w:rsidRPr="00052805">
        <w:rPr>
          <w:rFonts w:ascii="Arial" w:hAnsi="Arial" w:cs="Arial"/>
          <w:sz w:val="20"/>
          <w:szCs w:val="20"/>
          <w:lang w:val="en-GB" w:eastAsia="en-US"/>
        </w:rPr>
        <w:t xml:space="preserve">target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 xml:space="preserve">-DU </w:t>
      </w:r>
      <w:r w:rsidR="00F06EC7">
        <w:rPr>
          <w:rFonts w:ascii="Arial" w:hAnsi="Arial" w:cs="Arial"/>
          <w:sz w:val="20"/>
          <w:szCs w:val="20"/>
          <w:lang w:val="en-GB" w:eastAsia="en-US"/>
        </w:rPr>
        <w:t>could be</w:t>
      </w:r>
      <w:r w:rsidRPr="00052805">
        <w:rPr>
          <w:rFonts w:ascii="Arial" w:hAnsi="Arial" w:cs="Arial"/>
          <w:sz w:val="20"/>
          <w:szCs w:val="20"/>
          <w:lang w:val="en-GB" w:eastAsia="en-US"/>
        </w:rPr>
        <w:t xml:space="preserve"> delivered to the UE via the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-CU</w:t>
      </w:r>
      <w:r w:rsidR="00A179C8">
        <w:rPr>
          <w:rFonts w:ascii="Arial" w:hAnsi="Arial" w:cs="Arial"/>
          <w:sz w:val="20"/>
          <w:szCs w:val="20"/>
          <w:lang w:eastAsia="en-US"/>
        </w:rPr>
        <w:t>.</w:t>
      </w:r>
    </w:p>
    <w:p w14:paraId="6C04031C" w14:textId="6B87509A" w:rsidR="000216B0" w:rsidRPr="00C2144B" w:rsidRDefault="000216B0" w:rsidP="000216B0">
      <w:pPr>
        <w:pStyle w:val="Observation"/>
        <w:rPr>
          <w:lang w:val="en-US"/>
        </w:rPr>
      </w:pPr>
      <w:bookmarkStart w:id="7" w:name="_Ref166152445"/>
      <w:r w:rsidRPr="00C2144B">
        <w:rPr>
          <w:rFonts w:cs="Arial"/>
          <w:lang w:eastAsia="en-US"/>
        </w:rPr>
        <w:t xml:space="preserve">UE performing RACH (UL Sync) </w:t>
      </w:r>
      <w:r w:rsidRPr="00C2144B">
        <w:rPr>
          <w:rFonts w:cs="Arial"/>
        </w:rPr>
        <w:t xml:space="preserve">with the candidate/target </w:t>
      </w:r>
      <w:proofErr w:type="spellStart"/>
      <w:r w:rsidRPr="00C2144B">
        <w:rPr>
          <w:rFonts w:cs="Arial"/>
        </w:rPr>
        <w:t>gNB</w:t>
      </w:r>
      <w:proofErr w:type="spellEnd"/>
      <w:r w:rsidRPr="00C2144B">
        <w:rPr>
          <w:rFonts w:cs="Arial"/>
        </w:rPr>
        <w:t xml:space="preserve">-DU, </w:t>
      </w:r>
      <w:r w:rsidRPr="00C2144B">
        <w:rPr>
          <w:rFonts w:cs="Arial"/>
          <w:lang w:eastAsia="en-US"/>
        </w:rPr>
        <w:t xml:space="preserve">based on PDCCH order issued </w:t>
      </w:r>
      <w:r w:rsidRPr="00C2144B">
        <w:rPr>
          <w:rFonts w:cs="Arial"/>
        </w:rPr>
        <w:t xml:space="preserve">by the serving </w:t>
      </w:r>
      <w:proofErr w:type="spellStart"/>
      <w:r w:rsidRPr="00C2144B">
        <w:rPr>
          <w:rFonts w:cs="Arial"/>
        </w:rPr>
        <w:t>gNB</w:t>
      </w:r>
      <w:proofErr w:type="spellEnd"/>
      <w:r w:rsidRPr="00C2144B">
        <w:rPr>
          <w:rFonts w:cs="Arial"/>
        </w:rPr>
        <w:t xml:space="preserve">-DU can be used as a trigger for delayed resource reservation at the candidate/target </w:t>
      </w:r>
      <w:proofErr w:type="spellStart"/>
      <w:r w:rsidRPr="00C2144B">
        <w:rPr>
          <w:rFonts w:cs="Arial"/>
        </w:rPr>
        <w:t>gNB</w:t>
      </w:r>
      <w:proofErr w:type="spellEnd"/>
      <w:r w:rsidRPr="00C2144B">
        <w:rPr>
          <w:rFonts w:cs="Arial"/>
        </w:rPr>
        <w:t>-DU</w:t>
      </w:r>
      <w:r w:rsidRPr="00C2144B">
        <w:rPr>
          <w:lang w:val="en-US"/>
        </w:rPr>
        <w:t>.</w:t>
      </w:r>
      <w:bookmarkEnd w:id="7"/>
    </w:p>
    <w:p w14:paraId="05FF844D" w14:textId="4C3B6E8B" w:rsidR="00A179C8" w:rsidRDefault="00782387" w:rsidP="005424E7">
      <w:pPr>
        <w:spacing w:before="120" w:after="120"/>
        <w:jc w:val="both"/>
        <w:rPr>
          <w:rFonts w:ascii="Arial" w:hAnsi="Arial" w:cs="Arial"/>
          <w:i/>
          <w:iCs/>
          <w:sz w:val="20"/>
          <w:szCs w:val="20"/>
          <w:lang w:eastAsia="en-US"/>
        </w:rPr>
      </w:pPr>
      <w:r>
        <w:rPr>
          <w:rFonts w:ascii="Arial" w:hAnsi="Arial" w:cs="Arial"/>
          <w:sz w:val="20"/>
          <w:szCs w:val="20"/>
          <w:lang w:eastAsia="en-US"/>
        </w:rPr>
        <w:t xml:space="preserve">Triggering data forwarding from the serving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based on the L1 measurements requires awareness of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and its associated </w:t>
      </w:r>
      <w:proofErr w:type="spellStart"/>
      <w:r>
        <w:rPr>
          <w:rFonts w:ascii="Arial" w:hAnsi="Arial" w:cs="Arial"/>
          <w:sz w:val="20"/>
          <w:szCs w:val="20"/>
          <w:lang w:eastAsia="en-US"/>
        </w:rPr>
        <w:t>gNB</w:t>
      </w:r>
      <w:proofErr w:type="spellEnd"/>
      <w:r>
        <w:rPr>
          <w:rFonts w:ascii="Arial" w:hAnsi="Arial" w:cs="Arial"/>
          <w:sz w:val="20"/>
          <w:szCs w:val="20"/>
          <w:lang w:eastAsia="en-US"/>
        </w:rPr>
        <w:t>-CU-UP</w:t>
      </w:r>
      <w:r w:rsidR="00295B52">
        <w:rPr>
          <w:rFonts w:ascii="Arial" w:hAnsi="Arial" w:cs="Arial"/>
          <w:sz w:val="20"/>
          <w:szCs w:val="20"/>
          <w:lang w:eastAsia="en-US"/>
        </w:rPr>
        <w:t xml:space="preserve"> (to determine </w:t>
      </w:r>
      <w:proofErr w:type="gramStart"/>
      <w:r w:rsidR="00295B52">
        <w:rPr>
          <w:rFonts w:ascii="Arial" w:hAnsi="Arial" w:cs="Arial"/>
          <w:sz w:val="20"/>
          <w:szCs w:val="20"/>
          <w:lang w:eastAsia="en-US"/>
        </w:rPr>
        <w:t>whether or not</w:t>
      </w:r>
      <w:proofErr w:type="gramEnd"/>
      <w:r w:rsidR="00295B52">
        <w:rPr>
          <w:rFonts w:ascii="Arial" w:hAnsi="Arial" w:cs="Arial"/>
          <w:sz w:val="20"/>
          <w:szCs w:val="20"/>
          <w:lang w:eastAsia="en-US"/>
        </w:rPr>
        <w:t xml:space="preserve"> there is a security domain change)</w:t>
      </w:r>
      <w:r>
        <w:rPr>
          <w:rFonts w:ascii="Arial" w:hAnsi="Arial" w:cs="Arial"/>
          <w:sz w:val="20"/>
          <w:szCs w:val="20"/>
          <w:lang w:eastAsia="en-US"/>
        </w:rPr>
        <w:t xml:space="preserve">, which is an overhead. Hence, </w:t>
      </w:r>
      <w:r w:rsidR="00F06EC7">
        <w:rPr>
          <w:rFonts w:ascii="Arial" w:hAnsi="Arial" w:cs="Arial"/>
          <w:sz w:val="20"/>
          <w:szCs w:val="20"/>
          <w:lang w:eastAsia="en-US"/>
        </w:rPr>
        <w:t>UL sync procedure</w:t>
      </w:r>
      <w:r>
        <w:rPr>
          <w:rFonts w:ascii="Arial" w:hAnsi="Arial" w:cs="Arial"/>
          <w:sz w:val="20"/>
          <w:szCs w:val="20"/>
          <w:lang w:eastAsia="en-US"/>
        </w:rPr>
        <w:t xml:space="preserve"> from the UE can also be used by the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to request and trigger downlink data forwarding from the </w:t>
      </w:r>
      <w:r w:rsidR="00C2144B">
        <w:rPr>
          <w:rFonts w:ascii="Arial" w:hAnsi="Arial" w:cs="Arial"/>
          <w:sz w:val="20"/>
          <w:szCs w:val="20"/>
          <w:lang w:eastAsia="en-US"/>
        </w:rPr>
        <w:t xml:space="preserve">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w:t>
      </w:r>
      <w:r w:rsidR="00C2144B">
        <w:rPr>
          <w:rFonts w:ascii="Arial" w:hAnsi="Arial" w:cs="Arial"/>
          <w:sz w:val="20"/>
          <w:szCs w:val="20"/>
          <w:lang w:eastAsia="en-US"/>
        </w:rPr>
        <w:t>This will also ensure on-time data forwarding as it is very close to the LTM cell switch.</w:t>
      </w:r>
      <w:r w:rsidR="000E6026">
        <w:rPr>
          <w:rFonts w:ascii="Arial" w:hAnsi="Arial" w:cs="Arial"/>
          <w:i/>
          <w:iCs/>
          <w:sz w:val="20"/>
          <w:szCs w:val="20"/>
          <w:lang w:eastAsia="en-US"/>
        </w:rPr>
        <w:t xml:space="preserve"> </w:t>
      </w:r>
    </w:p>
    <w:p w14:paraId="7BE24A8F" w14:textId="2FE7BBED" w:rsidR="000216B0" w:rsidRPr="00C2144B" w:rsidRDefault="000216B0" w:rsidP="000216B0">
      <w:pPr>
        <w:pStyle w:val="Observation"/>
        <w:rPr>
          <w:lang w:val="en-US"/>
        </w:rPr>
      </w:pPr>
      <w:bookmarkStart w:id="8" w:name="_Ref166152447"/>
      <w:r w:rsidRPr="00C2144B">
        <w:rPr>
          <w:rFonts w:cs="Arial"/>
          <w:lang w:eastAsia="en-US"/>
        </w:rPr>
        <w:t xml:space="preserve">UE performing UL Sync </w:t>
      </w:r>
      <w:r w:rsidRPr="00C2144B">
        <w:rPr>
          <w:rFonts w:cs="Arial"/>
        </w:rPr>
        <w:t xml:space="preserve">with the target </w:t>
      </w:r>
      <w:proofErr w:type="spellStart"/>
      <w:r w:rsidRPr="00C2144B">
        <w:rPr>
          <w:rFonts w:cs="Arial"/>
        </w:rPr>
        <w:t>gNB</w:t>
      </w:r>
      <w:proofErr w:type="spellEnd"/>
      <w:r w:rsidRPr="00C2144B">
        <w:rPr>
          <w:rFonts w:cs="Arial"/>
        </w:rPr>
        <w:t xml:space="preserve">-DU, </w:t>
      </w:r>
      <w:r w:rsidRPr="00C2144B">
        <w:rPr>
          <w:rFonts w:cs="Arial"/>
          <w:lang w:eastAsia="en-US"/>
        </w:rPr>
        <w:t xml:space="preserve">based on PDCCH order issued </w:t>
      </w:r>
      <w:r w:rsidRPr="00C2144B">
        <w:rPr>
          <w:rFonts w:cs="Arial"/>
        </w:rPr>
        <w:t xml:space="preserve">by the serving </w:t>
      </w:r>
      <w:proofErr w:type="spellStart"/>
      <w:r w:rsidRPr="00C2144B">
        <w:rPr>
          <w:rFonts w:cs="Arial"/>
        </w:rPr>
        <w:t>gNB</w:t>
      </w:r>
      <w:proofErr w:type="spellEnd"/>
      <w:r w:rsidRPr="00C2144B">
        <w:rPr>
          <w:rFonts w:cs="Arial"/>
        </w:rPr>
        <w:t xml:space="preserve">-DU can be used by the candidate/target </w:t>
      </w:r>
      <w:proofErr w:type="spellStart"/>
      <w:r w:rsidRPr="00C2144B">
        <w:rPr>
          <w:rFonts w:cs="Arial"/>
        </w:rPr>
        <w:t>gNB</w:t>
      </w:r>
      <w:proofErr w:type="spellEnd"/>
      <w:r w:rsidRPr="00C2144B">
        <w:rPr>
          <w:rFonts w:cs="Arial"/>
        </w:rPr>
        <w:t xml:space="preserve">-DU to trigger data forwarding from </w:t>
      </w:r>
      <w:proofErr w:type="spellStart"/>
      <w:r w:rsidRPr="00C2144B">
        <w:rPr>
          <w:rFonts w:cs="Arial"/>
        </w:rPr>
        <w:t>gNB</w:t>
      </w:r>
      <w:proofErr w:type="spellEnd"/>
      <w:r w:rsidRPr="00C2144B">
        <w:rPr>
          <w:rFonts w:cs="Arial"/>
        </w:rPr>
        <w:t xml:space="preserve">-CU-UP by the candidate/target </w:t>
      </w:r>
      <w:proofErr w:type="spellStart"/>
      <w:r w:rsidRPr="00C2144B">
        <w:rPr>
          <w:rFonts w:cs="Arial"/>
        </w:rPr>
        <w:t>gNB</w:t>
      </w:r>
      <w:proofErr w:type="spellEnd"/>
      <w:r w:rsidRPr="00C2144B">
        <w:rPr>
          <w:rFonts w:cs="Arial"/>
        </w:rPr>
        <w:t>-DU</w:t>
      </w:r>
      <w:r w:rsidRPr="00C2144B">
        <w:rPr>
          <w:lang w:val="en-US"/>
        </w:rPr>
        <w:t>.</w:t>
      </w:r>
      <w:bookmarkEnd w:id="8"/>
    </w:p>
    <w:p w14:paraId="1C81CD93" w14:textId="0C59ADB6" w:rsidR="000216B0" w:rsidRPr="00C2144B" w:rsidRDefault="000216B0" w:rsidP="000216B0">
      <w:pPr>
        <w:pStyle w:val="Observation"/>
        <w:rPr>
          <w:lang w:val="en-US"/>
        </w:rPr>
      </w:pPr>
      <w:bookmarkStart w:id="9" w:name="_Ref166152448"/>
      <w:r w:rsidRPr="00C2144B">
        <w:rPr>
          <w:rFonts w:cs="Arial"/>
          <w:lang w:eastAsia="en-US"/>
        </w:rPr>
        <w:t xml:space="preserve">For the observations 2 and 3 to be realistic, the serving </w:t>
      </w:r>
      <w:proofErr w:type="spellStart"/>
      <w:r w:rsidRPr="00C2144B">
        <w:rPr>
          <w:rFonts w:cs="Arial"/>
          <w:lang w:eastAsia="en-US"/>
        </w:rPr>
        <w:t>gNB</w:t>
      </w:r>
      <w:proofErr w:type="spellEnd"/>
      <w:r w:rsidRPr="00C2144B">
        <w:rPr>
          <w:rFonts w:cs="Arial"/>
          <w:lang w:eastAsia="en-US"/>
        </w:rPr>
        <w:t xml:space="preserve">-DU </w:t>
      </w:r>
      <w:proofErr w:type="gramStart"/>
      <w:r w:rsidRPr="00C2144B">
        <w:rPr>
          <w:rFonts w:cs="Arial"/>
          <w:lang w:eastAsia="en-US"/>
        </w:rPr>
        <w:t>has to</w:t>
      </w:r>
      <w:proofErr w:type="gramEnd"/>
      <w:r w:rsidRPr="00C2144B">
        <w:rPr>
          <w:rFonts w:cs="Arial"/>
          <w:lang w:eastAsia="en-US"/>
        </w:rPr>
        <w:t xml:space="preserve"> restrict sending a PDCCH order for TA acquisition to the UE, only when there is a strong likelihood of an LTM cell switch</w:t>
      </w:r>
      <w:r w:rsidRPr="00C2144B">
        <w:rPr>
          <w:lang w:val="en-US"/>
        </w:rPr>
        <w:t>.</w:t>
      </w:r>
      <w:bookmarkEnd w:id="9"/>
    </w:p>
    <w:p w14:paraId="47164B32" w14:textId="77777777" w:rsidR="00EB48B0" w:rsidRDefault="00EB48B0" w:rsidP="00532567">
      <w:pPr>
        <w:spacing w:before="120" w:after="120"/>
        <w:jc w:val="both"/>
        <w:rPr>
          <w:rFonts w:ascii="Arial" w:hAnsi="Arial" w:cs="Arial"/>
          <w:sz w:val="20"/>
          <w:szCs w:val="20"/>
        </w:rPr>
      </w:pPr>
    </w:p>
    <w:p w14:paraId="4A64CF0D" w14:textId="77777777" w:rsidR="000216B0" w:rsidRPr="00724E6F" w:rsidRDefault="000216B0" w:rsidP="000216B0">
      <w:pPr>
        <w:pStyle w:val="Proposal"/>
        <w:rPr>
          <w:lang w:val="en-US"/>
        </w:rPr>
      </w:pPr>
      <w:bookmarkStart w:id="10" w:name="_Ref166152523"/>
      <w:r>
        <w:rPr>
          <w:rFonts w:cs="Arial"/>
        </w:rPr>
        <w:t xml:space="preserve">RAN2 discusses and agrees that using RACH for TA acquisition to the candidate/target </w:t>
      </w:r>
      <w:proofErr w:type="spellStart"/>
      <w:r>
        <w:rPr>
          <w:rFonts w:cs="Arial"/>
        </w:rPr>
        <w:t>gNB</w:t>
      </w:r>
      <w:proofErr w:type="spellEnd"/>
      <w:r>
        <w:rPr>
          <w:rFonts w:cs="Arial"/>
        </w:rPr>
        <w:t xml:space="preserve">-DU is treated as a trigger for delayed resource reservation at the candidate </w:t>
      </w:r>
      <w:proofErr w:type="spellStart"/>
      <w:r>
        <w:rPr>
          <w:rFonts w:cs="Arial"/>
        </w:rPr>
        <w:t>gNB</w:t>
      </w:r>
      <w:proofErr w:type="spellEnd"/>
      <w:r>
        <w:rPr>
          <w:rFonts w:cs="Arial"/>
        </w:rPr>
        <w:t>-DU</w:t>
      </w:r>
      <w:r>
        <w:rPr>
          <w:lang w:val="en-US"/>
        </w:rPr>
        <w:t>.</w:t>
      </w:r>
      <w:bookmarkEnd w:id="10"/>
    </w:p>
    <w:p w14:paraId="67CCD41B" w14:textId="596BB5E8" w:rsidR="000216B0" w:rsidRPr="00724E6F" w:rsidRDefault="000216B0" w:rsidP="000216B0">
      <w:pPr>
        <w:pStyle w:val="Proposal"/>
        <w:rPr>
          <w:lang w:val="en-US"/>
        </w:rPr>
      </w:pPr>
      <w:bookmarkStart w:id="11" w:name="_Ref166152526"/>
      <w:r>
        <w:rPr>
          <w:rFonts w:cs="Arial"/>
        </w:rPr>
        <w:t xml:space="preserve">RAN2 sends an LS to RAN3 to discuss the </w:t>
      </w:r>
      <w:r w:rsidR="00C2144B">
        <w:rPr>
          <w:rFonts w:cs="Arial"/>
        </w:rPr>
        <w:t xml:space="preserve">feasibility of target </w:t>
      </w:r>
      <w:proofErr w:type="spellStart"/>
      <w:r w:rsidR="00C2144B">
        <w:rPr>
          <w:rFonts w:cs="Arial"/>
        </w:rPr>
        <w:t>gNB</w:t>
      </w:r>
      <w:proofErr w:type="spellEnd"/>
      <w:r w:rsidR="00C2144B">
        <w:rPr>
          <w:rFonts w:cs="Arial"/>
        </w:rPr>
        <w:t xml:space="preserve">-DU requesting data forwarding from the target </w:t>
      </w:r>
      <w:proofErr w:type="spellStart"/>
      <w:r w:rsidR="00C2144B">
        <w:rPr>
          <w:rFonts w:cs="Arial"/>
        </w:rPr>
        <w:t>gNB</w:t>
      </w:r>
      <w:proofErr w:type="spellEnd"/>
      <w:r w:rsidR="00C2144B">
        <w:rPr>
          <w:rFonts w:cs="Arial"/>
        </w:rPr>
        <w:t>-CU-UP</w:t>
      </w:r>
      <w:r>
        <w:rPr>
          <w:lang w:val="en-US"/>
        </w:rPr>
        <w:t>.</w:t>
      </w:r>
      <w:bookmarkEnd w:id="11"/>
      <w:r w:rsidR="00C2144B" w:rsidRPr="00C2144B">
        <w:rPr>
          <w:rFonts w:cs="Arial"/>
        </w:rPr>
        <w:t xml:space="preserve"> </w:t>
      </w:r>
    </w:p>
    <w:p w14:paraId="2ED17086" w14:textId="77777777" w:rsidR="00EB48B0" w:rsidRDefault="00EB48B0" w:rsidP="00532567">
      <w:pPr>
        <w:spacing w:before="120" w:after="120"/>
        <w:jc w:val="both"/>
        <w:rPr>
          <w:rFonts w:ascii="Arial" w:hAnsi="Arial" w:cs="Arial"/>
          <w:sz w:val="20"/>
          <w:szCs w:val="20"/>
        </w:rPr>
      </w:pPr>
    </w:p>
    <w:p w14:paraId="0F2B5BB7" w14:textId="77777777" w:rsidR="00E963E7" w:rsidRPr="00490B93" w:rsidRDefault="00E963E7" w:rsidP="00354BB8">
      <w:pPr>
        <w:rPr>
          <w:rFonts w:ascii="Arial" w:hAnsi="Arial" w:cs="Arial"/>
          <w:sz w:val="20"/>
          <w:szCs w:val="20"/>
          <w:lang w:eastAsia="en-US"/>
        </w:rPr>
      </w:pPr>
    </w:p>
    <w:p w14:paraId="4A0D2D39" w14:textId="12C658F2" w:rsidR="00AD6A41" w:rsidRDefault="00AD6A41" w:rsidP="00AD6A41">
      <w:pPr>
        <w:pStyle w:val="Heading2"/>
        <w:rPr>
          <w:rFonts w:cs="Arial"/>
        </w:rPr>
      </w:pPr>
      <w:r>
        <w:rPr>
          <w:rFonts w:eastAsia="Times New Roman"/>
        </w:rPr>
        <w:lastRenderedPageBreak/>
        <w:t>Identi</w:t>
      </w:r>
      <w:r w:rsidR="00AF262C">
        <w:rPr>
          <w:rFonts w:eastAsia="Times New Roman"/>
        </w:rPr>
        <w:t>fying</w:t>
      </w:r>
      <w:r>
        <w:rPr>
          <w:rFonts w:eastAsia="Times New Roman"/>
        </w:rPr>
        <w:t xml:space="preserve"> the purpose of RACH at a target </w:t>
      </w:r>
      <w:proofErr w:type="spellStart"/>
      <w:r>
        <w:rPr>
          <w:rFonts w:eastAsia="Times New Roman"/>
        </w:rPr>
        <w:t>gNB</w:t>
      </w:r>
      <w:proofErr w:type="spellEnd"/>
      <w:r>
        <w:rPr>
          <w:rFonts w:eastAsia="Times New Roman"/>
        </w:rPr>
        <w:t>-DU</w:t>
      </w:r>
    </w:p>
    <w:p w14:paraId="79EF7C6F" w14:textId="6BDFF7DC" w:rsidR="0012294D" w:rsidRDefault="0012294D" w:rsidP="0012294D">
      <w:pPr>
        <w:spacing w:before="120" w:after="120"/>
        <w:jc w:val="both"/>
        <w:rPr>
          <w:rFonts w:ascii="Arial" w:hAnsi="Arial" w:cs="Arial"/>
          <w:sz w:val="20"/>
          <w:szCs w:val="20"/>
          <w:lang w:eastAsia="en-US"/>
        </w:rPr>
      </w:pPr>
      <w:r>
        <w:rPr>
          <w:rFonts w:ascii="Arial" w:hAnsi="Arial" w:cs="Arial"/>
          <w:sz w:val="20"/>
          <w:szCs w:val="20"/>
          <w:lang w:eastAsia="en-US"/>
        </w:rPr>
        <w:t xml:space="preserve">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 sends a PDCCH order to a UE configured with LTM to acquire candidate cell timing advance (TA). The UE is expected to perform RACH to an indicated candidate/target cell to acquire TA. The UE acquiring TA of the candidate/target cell any time before the </w:t>
      </w:r>
      <w:r w:rsidR="000216B0">
        <w:rPr>
          <w:rFonts w:ascii="Arial" w:hAnsi="Arial" w:cs="Arial"/>
          <w:sz w:val="20"/>
          <w:szCs w:val="20"/>
          <w:lang w:eastAsia="en-US"/>
        </w:rPr>
        <w:t xml:space="preserve">LTM </w:t>
      </w:r>
      <w:r>
        <w:rPr>
          <w:rFonts w:ascii="Arial" w:hAnsi="Arial" w:cs="Arial"/>
          <w:sz w:val="20"/>
          <w:szCs w:val="20"/>
          <w:lang w:eastAsia="en-US"/>
        </w:rPr>
        <w:t xml:space="preserve">execution will ensure a RACH-less LTM cell switch to the target cell. </w:t>
      </w:r>
    </w:p>
    <w:p w14:paraId="25C1EA6D" w14:textId="062CF681" w:rsidR="0012294D" w:rsidRDefault="0012294D" w:rsidP="0012294D">
      <w:pPr>
        <w:spacing w:before="120" w:after="120"/>
        <w:jc w:val="both"/>
        <w:rPr>
          <w:rFonts w:ascii="Arial" w:hAnsi="Arial" w:cs="Arial"/>
          <w:sz w:val="20"/>
          <w:szCs w:val="20"/>
          <w:lang w:eastAsia="en-US"/>
        </w:rPr>
      </w:pPr>
      <w:r>
        <w:rPr>
          <w:rFonts w:ascii="Arial" w:hAnsi="Arial" w:cs="Arial"/>
          <w:sz w:val="20"/>
          <w:szCs w:val="20"/>
          <w:lang w:eastAsia="en-US"/>
        </w:rPr>
        <w:t>The RACH configuration for TA acquisition (before LTM cell switch) is provided over RRC. And in scenarios when the TA acquisition isn’t successful, the UE maybe asked to perform CFRA to the target cell</w:t>
      </w:r>
      <w:r w:rsidR="000216B0">
        <w:rPr>
          <w:rFonts w:ascii="Arial" w:hAnsi="Arial" w:cs="Arial"/>
          <w:sz w:val="20"/>
          <w:szCs w:val="20"/>
          <w:lang w:eastAsia="en-US"/>
        </w:rPr>
        <w:t xml:space="preserve"> to complete LTM cell switch execution</w:t>
      </w:r>
      <w:r>
        <w:rPr>
          <w:rFonts w:ascii="Arial" w:hAnsi="Arial" w:cs="Arial"/>
          <w:sz w:val="20"/>
          <w:szCs w:val="20"/>
          <w:lang w:eastAsia="en-US"/>
        </w:rPr>
        <w:t>.</w:t>
      </w:r>
    </w:p>
    <w:p w14:paraId="7385B1D2" w14:textId="60AB2FB4" w:rsidR="0012294D" w:rsidRDefault="0012294D" w:rsidP="0012294D">
      <w:pPr>
        <w:spacing w:before="120" w:after="120"/>
        <w:jc w:val="both"/>
        <w:rPr>
          <w:rFonts w:ascii="Arial" w:hAnsi="Arial" w:cs="Arial"/>
          <w:sz w:val="20"/>
          <w:szCs w:val="20"/>
          <w:lang w:eastAsia="en-US"/>
        </w:rPr>
      </w:pPr>
      <w:r>
        <w:rPr>
          <w:rFonts w:ascii="Arial" w:hAnsi="Arial" w:cs="Arial"/>
          <w:sz w:val="20"/>
          <w:szCs w:val="20"/>
          <w:lang w:eastAsia="en-US"/>
        </w:rPr>
        <w:t>Since the same RACH procedure is being performed to acquire TA before the cell switch and to execute the cell switch (when TA acquisition isn’t successful), the question of identifying the purpose of the RACH procedure assumes importance.</w:t>
      </w:r>
    </w:p>
    <w:p w14:paraId="6B03BD19" w14:textId="6F6C1A3C" w:rsidR="0012294D" w:rsidRPr="0012294D" w:rsidRDefault="0012294D" w:rsidP="0012294D">
      <w:pPr>
        <w:pStyle w:val="ListParagraph"/>
        <w:numPr>
          <w:ilvl w:val="0"/>
          <w:numId w:val="14"/>
        </w:numPr>
        <w:spacing w:before="120" w:after="120"/>
        <w:jc w:val="both"/>
        <w:rPr>
          <w:rFonts w:ascii="Arial" w:eastAsiaTheme="minorEastAsia" w:hAnsi="Arial" w:cs="Arial"/>
          <w:lang w:val="en-US" w:eastAsia="en-US"/>
        </w:rPr>
      </w:pPr>
      <w:r w:rsidRPr="0012294D">
        <w:rPr>
          <w:rFonts w:ascii="Arial" w:eastAsiaTheme="minorEastAsia" w:hAnsi="Arial" w:cs="Arial"/>
          <w:lang w:val="en-US" w:eastAsia="en-US"/>
        </w:rPr>
        <w:t>How to distinguish between RACH for a</w:t>
      </w:r>
      <w:r>
        <w:rPr>
          <w:rFonts w:ascii="Arial" w:eastAsiaTheme="minorEastAsia" w:hAnsi="Arial" w:cs="Arial"/>
          <w:lang w:val="en-US" w:eastAsia="en-US"/>
        </w:rPr>
        <w:t>n LTM</w:t>
      </w:r>
      <w:r w:rsidRPr="0012294D">
        <w:rPr>
          <w:rFonts w:ascii="Arial" w:eastAsiaTheme="minorEastAsia" w:hAnsi="Arial" w:cs="Arial"/>
          <w:lang w:val="en-US" w:eastAsia="en-US"/>
        </w:rPr>
        <w:t xml:space="preserve"> cell switch and RACH performed for TA acquisition. </w:t>
      </w:r>
    </w:p>
    <w:p w14:paraId="097A5302" w14:textId="631E8F98" w:rsidR="0012294D" w:rsidRDefault="0012294D" w:rsidP="0012294D">
      <w:pPr>
        <w:spacing w:before="120" w:after="120"/>
        <w:jc w:val="both"/>
        <w:rPr>
          <w:rFonts w:ascii="Arial" w:hAnsi="Arial" w:cs="Arial"/>
          <w:sz w:val="20"/>
          <w:szCs w:val="20"/>
          <w:lang w:eastAsia="en-US"/>
        </w:rPr>
      </w:pPr>
      <w:r w:rsidRPr="0012294D">
        <w:rPr>
          <w:rFonts w:ascii="Arial" w:hAnsi="Arial" w:cs="Arial"/>
          <w:sz w:val="20"/>
          <w:szCs w:val="20"/>
          <w:lang w:eastAsia="en-US"/>
        </w:rPr>
        <w:t>This is essential as the candidate</w:t>
      </w:r>
      <w:r>
        <w:rPr>
          <w:rFonts w:ascii="Arial" w:hAnsi="Arial" w:cs="Arial"/>
          <w:sz w:val="20"/>
          <w:szCs w:val="20"/>
          <w:lang w:eastAsia="en-US"/>
        </w:rPr>
        <w:t>/target</w:t>
      </w:r>
      <w:r w:rsidRPr="0012294D">
        <w:rPr>
          <w:rFonts w:ascii="Arial" w:hAnsi="Arial" w:cs="Arial"/>
          <w:sz w:val="20"/>
          <w:szCs w:val="20"/>
          <w:lang w:eastAsia="en-US"/>
        </w:rPr>
        <w:t xml:space="preserv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is expected behave differently in either case. When a RACH is performed for an LTM cell switch, the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is expected to initiate data transmission for all the UE’s bearers and when a RACH is performed for TA acquisition, the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is expected to send the TA to the UE’s serving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via the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-CU. Since the functionality performed by the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w:t>
      </w:r>
      <w:r w:rsidR="00EB48B0">
        <w:rPr>
          <w:rFonts w:ascii="Arial" w:hAnsi="Arial" w:cs="Arial"/>
          <w:sz w:val="20"/>
          <w:szCs w:val="20"/>
          <w:lang w:eastAsia="en-US"/>
        </w:rPr>
        <w:t>is distinctly different in either case, identification of the purpose of the RACH procedure is very important.</w:t>
      </w:r>
    </w:p>
    <w:p w14:paraId="125AC653" w14:textId="77777777" w:rsidR="00454B47" w:rsidRPr="000216B0" w:rsidRDefault="00454B47" w:rsidP="00454B47">
      <w:pPr>
        <w:pStyle w:val="Observation"/>
        <w:rPr>
          <w:lang w:val="en-US"/>
        </w:rPr>
      </w:pPr>
      <w:bookmarkStart w:id="12" w:name="_Ref166152452"/>
      <w:r w:rsidRPr="000216B0">
        <w:rPr>
          <w:rFonts w:cs="Arial"/>
        </w:rPr>
        <w:t xml:space="preserve">There is a need to distinguish the RACH performed to acquire TA from the RACH performed </w:t>
      </w:r>
      <w:r>
        <w:rPr>
          <w:rFonts w:cs="Arial"/>
        </w:rPr>
        <w:t>during</w:t>
      </w:r>
      <w:r w:rsidRPr="000216B0">
        <w:rPr>
          <w:rFonts w:cs="Arial"/>
        </w:rPr>
        <w:t xml:space="preserve"> a </w:t>
      </w:r>
      <w:r>
        <w:rPr>
          <w:rFonts w:cs="Arial"/>
        </w:rPr>
        <w:t xml:space="preserve">CFRA-based LTM </w:t>
      </w:r>
      <w:r w:rsidRPr="000216B0">
        <w:rPr>
          <w:rFonts w:cs="Arial"/>
        </w:rPr>
        <w:t>cell switch</w:t>
      </w:r>
      <w:r>
        <w:rPr>
          <w:lang w:val="en-US"/>
        </w:rPr>
        <w:t>.</w:t>
      </w:r>
      <w:bookmarkEnd w:id="12"/>
    </w:p>
    <w:p w14:paraId="55D3A579" w14:textId="558D436D" w:rsidR="00EB48B0" w:rsidRDefault="00EB48B0" w:rsidP="0012294D">
      <w:pPr>
        <w:spacing w:before="120" w:after="120"/>
        <w:jc w:val="both"/>
        <w:rPr>
          <w:rFonts w:ascii="Arial" w:hAnsi="Arial" w:cs="Arial"/>
          <w:sz w:val="20"/>
          <w:szCs w:val="20"/>
          <w:lang w:eastAsia="en-US"/>
        </w:rPr>
      </w:pPr>
      <w:r>
        <w:rPr>
          <w:rFonts w:ascii="Arial" w:hAnsi="Arial" w:cs="Arial"/>
          <w:sz w:val="20"/>
          <w:szCs w:val="20"/>
          <w:lang w:eastAsia="en-US"/>
        </w:rPr>
        <w:t>Our understanding in Rel 18 has been that the issue is assumed to be addressed by implementation by reserving a different pool of RACH preambles for each purpose. In our view, this solution is very static</w:t>
      </w:r>
      <w:r w:rsidR="00454B47">
        <w:rPr>
          <w:rFonts w:ascii="Arial" w:hAnsi="Arial" w:cs="Arial"/>
          <w:sz w:val="20"/>
          <w:szCs w:val="20"/>
          <w:lang w:eastAsia="en-US"/>
        </w:rPr>
        <w:t xml:space="preserve"> and sub-optimal</w:t>
      </w:r>
      <w:r>
        <w:rPr>
          <w:rFonts w:ascii="Arial" w:hAnsi="Arial" w:cs="Arial"/>
          <w:sz w:val="20"/>
          <w:szCs w:val="20"/>
          <w:lang w:eastAsia="en-US"/>
        </w:rPr>
        <w:t xml:space="preserve"> in nature and causes more fragmentation of RACH resources in an already fragmented space. This could be addressed using other methods like assigning separate RACH preambles, one each for TA acquisition and CFRA based LTM cell switch or by changing the RACH preamble format to indicate the purpose of the RACH procedure.</w:t>
      </w:r>
    </w:p>
    <w:p w14:paraId="7CEBF205" w14:textId="77777777" w:rsidR="00EF69A2" w:rsidRPr="0012294D" w:rsidRDefault="00EF69A2" w:rsidP="0012294D">
      <w:pPr>
        <w:spacing w:before="120" w:after="120"/>
        <w:jc w:val="both"/>
        <w:rPr>
          <w:rFonts w:ascii="Arial" w:hAnsi="Arial" w:cs="Arial"/>
          <w:sz w:val="20"/>
          <w:szCs w:val="20"/>
          <w:lang w:eastAsia="en-US"/>
        </w:rPr>
      </w:pPr>
    </w:p>
    <w:p w14:paraId="7A26DB96" w14:textId="27B3CC55" w:rsidR="000216B0" w:rsidRPr="00724E6F" w:rsidRDefault="000216B0" w:rsidP="000216B0">
      <w:pPr>
        <w:pStyle w:val="Proposal"/>
        <w:rPr>
          <w:lang w:val="en-US"/>
        </w:rPr>
      </w:pPr>
      <w:bookmarkStart w:id="13" w:name="_Ref166152529"/>
      <w:r>
        <w:rPr>
          <w:rFonts w:cs="Arial"/>
        </w:rPr>
        <w:t xml:space="preserve">RAN2 discusses and agrees a solution to </w:t>
      </w:r>
      <w:r w:rsidRPr="00376F5F">
        <w:rPr>
          <w:rFonts w:cs="Arial"/>
        </w:rPr>
        <w:t xml:space="preserve">distinguish the RACH performed to acquire TA from the RACH performed </w:t>
      </w:r>
      <w:r w:rsidR="00454B47">
        <w:rPr>
          <w:rFonts w:cs="Arial"/>
        </w:rPr>
        <w:t>during an LTM</w:t>
      </w:r>
      <w:r w:rsidRPr="00376F5F">
        <w:rPr>
          <w:rFonts w:cs="Arial"/>
        </w:rPr>
        <w:t xml:space="preserve"> cell switch</w:t>
      </w:r>
      <w:r>
        <w:rPr>
          <w:lang w:val="en-US"/>
        </w:rPr>
        <w:t>.</w:t>
      </w:r>
      <w:bookmarkEnd w:id="13"/>
    </w:p>
    <w:p w14:paraId="14A5A648" w14:textId="77777777"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53C00727" w14:textId="25628130" w:rsidR="00EF69A2" w:rsidRPr="00EF69A2" w:rsidRDefault="00EF69A2" w:rsidP="006C7A06">
      <w:pPr>
        <w:spacing w:before="120" w:after="120"/>
        <w:jc w:val="both"/>
        <w:rPr>
          <w:rFonts w:ascii="Arial" w:hAnsi="Arial" w:cs="Arial"/>
          <w:b/>
          <w:bCs/>
          <w:sz w:val="20"/>
          <w:szCs w:val="20"/>
          <w:lang w:val="en-GB"/>
        </w:rPr>
      </w:pP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_Ref166152444 \r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Pr="00EF69A2">
        <w:rPr>
          <w:rFonts w:ascii="Arial" w:hAnsi="Arial" w:cs="Arial"/>
          <w:b/>
          <w:bCs/>
          <w:sz w:val="20"/>
          <w:szCs w:val="20"/>
          <w:lang w:val="en-GB"/>
        </w:rPr>
        <w:t>Observation 1</w:t>
      </w:r>
      <w:r w:rsidRPr="00EF69A2">
        <w:rPr>
          <w:rFonts w:ascii="Arial" w:hAnsi="Arial" w:cs="Arial"/>
          <w:b/>
          <w:bCs/>
          <w:sz w:val="20"/>
          <w:szCs w:val="20"/>
          <w:lang w:val="en-GB"/>
        </w:rPr>
        <w:fldChar w:fldCharType="end"/>
      </w:r>
      <w:r w:rsidRPr="00EF69A2">
        <w:rPr>
          <w:rFonts w:ascii="Arial" w:hAnsi="Arial" w:cs="Arial"/>
          <w:b/>
          <w:bCs/>
          <w:sz w:val="20"/>
          <w:szCs w:val="20"/>
          <w:lang w:val="en-GB"/>
        </w:rPr>
        <w:tab/>
      </w: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_Ref166152444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Pr="00EF69A2">
        <w:rPr>
          <w:rFonts w:cs="Arial"/>
          <w:b/>
          <w:bCs/>
        </w:rPr>
        <w:t>For a successful LTM deployment, optimization of radio resource reservation is crucial, especially considering the potential high lead times before LTM</w:t>
      </w:r>
      <w:r w:rsidRPr="00EF69A2">
        <w:rPr>
          <w:b/>
          <w:bCs/>
        </w:rPr>
        <w:t>.</w:t>
      </w:r>
      <w:r w:rsidRPr="00EF69A2">
        <w:rPr>
          <w:rFonts w:ascii="Arial" w:hAnsi="Arial" w:cs="Arial"/>
          <w:b/>
          <w:bCs/>
          <w:sz w:val="20"/>
          <w:szCs w:val="20"/>
          <w:lang w:val="en-GB"/>
        </w:rPr>
        <w:fldChar w:fldCharType="end"/>
      </w:r>
    </w:p>
    <w:p w14:paraId="786D994C" w14:textId="3A376443" w:rsidR="00EF69A2" w:rsidRPr="00EF69A2" w:rsidRDefault="00EF69A2" w:rsidP="006C7A06">
      <w:pPr>
        <w:spacing w:before="120" w:after="120"/>
        <w:jc w:val="both"/>
        <w:rPr>
          <w:rFonts w:ascii="Arial" w:hAnsi="Arial" w:cs="Arial"/>
          <w:b/>
          <w:bCs/>
          <w:sz w:val="20"/>
          <w:szCs w:val="20"/>
          <w:lang w:val="en-GB"/>
        </w:rPr>
      </w:pP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_Ref166152445 \r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Pr="00EF69A2">
        <w:rPr>
          <w:rFonts w:ascii="Arial" w:hAnsi="Arial" w:cs="Arial"/>
          <w:b/>
          <w:bCs/>
          <w:sz w:val="20"/>
          <w:szCs w:val="20"/>
          <w:lang w:val="en-GB"/>
        </w:rPr>
        <w:t>Observation 2</w:t>
      </w:r>
      <w:r w:rsidRPr="00EF69A2">
        <w:rPr>
          <w:rFonts w:ascii="Arial" w:hAnsi="Arial" w:cs="Arial"/>
          <w:b/>
          <w:bCs/>
          <w:sz w:val="20"/>
          <w:szCs w:val="20"/>
          <w:lang w:val="en-GB"/>
        </w:rPr>
        <w:fldChar w:fldCharType="end"/>
      </w:r>
      <w:r w:rsidRPr="00EF69A2">
        <w:rPr>
          <w:rFonts w:ascii="Arial" w:hAnsi="Arial" w:cs="Arial"/>
          <w:b/>
          <w:bCs/>
          <w:sz w:val="20"/>
          <w:szCs w:val="20"/>
          <w:lang w:val="en-GB"/>
        </w:rPr>
        <w:tab/>
      </w: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_Ref166152445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Pr="00EF69A2">
        <w:rPr>
          <w:rFonts w:cs="Arial"/>
          <w:b/>
          <w:bCs/>
          <w:lang w:eastAsia="en-US"/>
        </w:rPr>
        <w:t xml:space="preserve">UE performing RACH (UL Sync) </w:t>
      </w:r>
      <w:r w:rsidRPr="00EF69A2">
        <w:rPr>
          <w:rFonts w:cs="Arial"/>
          <w:b/>
          <w:bCs/>
        </w:rPr>
        <w:t xml:space="preserve">with the candidate/target </w:t>
      </w:r>
      <w:proofErr w:type="spellStart"/>
      <w:r w:rsidRPr="00EF69A2">
        <w:rPr>
          <w:rFonts w:cs="Arial"/>
          <w:b/>
          <w:bCs/>
        </w:rPr>
        <w:t>gNB</w:t>
      </w:r>
      <w:proofErr w:type="spellEnd"/>
      <w:r w:rsidRPr="00EF69A2">
        <w:rPr>
          <w:rFonts w:cs="Arial"/>
          <w:b/>
          <w:bCs/>
        </w:rPr>
        <w:t xml:space="preserve">-DU, </w:t>
      </w:r>
      <w:r w:rsidRPr="00EF69A2">
        <w:rPr>
          <w:rFonts w:cs="Arial"/>
          <w:b/>
          <w:bCs/>
          <w:lang w:eastAsia="en-US"/>
        </w:rPr>
        <w:t xml:space="preserve">based on PDCCH order issued </w:t>
      </w:r>
      <w:r w:rsidRPr="00EF69A2">
        <w:rPr>
          <w:rFonts w:cs="Arial"/>
          <w:b/>
          <w:bCs/>
        </w:rPr>
        <w:t xml:space="preserve">by the serving </w:t>
      </w:r>
      <w:proofErr w:type="spellStart"/>
      <w:r w:rsidRPr="00EF69A2">
        <w:rPr>
          <w:rFonts w:cs="Arial"/>
          <w:b/>
          <w:bCs/>
        </w:rPr>
        <w:t>gNB</w:t>
      </w:r>
      <w:proofErr w:type="spellEnd"/>
      <w:r w:rsidRPr="00EF69A2">
        <w:rPr>
          <w:rFonts w:cs="Arial"/>
          <w:b/>
          <w:bCs/>
        </w:rPr>
        <w:t xml:space="preserve">-DU can be used as a trigger for delayed resource reservation at the candidate/target </w:t>
      </w:r>
      <w:proofErr w:type="spellStart"/>
      <w:r w:rsidRPr="00EF69A2">
        <w:rPr>
          <w:rFonts w:cs="Arial"/>
          <w:b/>
          <w:bCs/>
        </w:rPr>
        <w:t>gNB</w:t>
      </w:r>
      <w:proofErr w:type="spellEnd"/>
      <w:r w:rsidRPr="00EF69A2">
        <w:rPr>
          <w:rFonts w:cs="Arial"/>
          <w:b/>
          <w:bCs/>
        </w:rPr>
        <w:t>-DU</w:t>
      </w:r>
      <w:r w:rsidRPr="00EF69A2">
        <w:rPr>
          <w:b/>
          <w:bCs/>
        </w:rPr>
        <w:t>.</w:t>
      </w:r>
      <w:r w:rsidRPr="00EF69A2">
        <w:rPr>
          <w:rFonts w:ascii="Arial" w:hAnsi="Arial" w:cs="Arial"/>
          <w:b/>
          <w:bCs/>
          <w:sz w:val="20"/>
          <w:szCs w:val="20"/>
          <w:lang w:val="en-GB"/>
        </w:rPr>
        <w:fldChar w:fldCharType="end"/>
      </w:r>
    </w:p>
    <w:p w14:paraId="325722BE" w14:textId="0FCA4029" w:rsidR="00EF69A2" w:rsidRPr="00EF69A2" w:rsidRDefault="00EF69A2" w:rsidP="006C7A06">
      <w:pPr>
        <w:spacing w:before="120" w:after="120"/>
        <w:jc w:val="both"/>
        <w:rPr>
          <w:rFonts w:ascii="Arial" w:hAnsi="Arial" w:cs="Arial"/>
          <w:b/>
          <w:bCs/>
          <w:sz w:val="20"/>
          <w:szCs w:val="20"/>
          <w:lang w:val="en-GB"/>
        </w:rPr>
      </w:pP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_Ref166152447 \r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Pr="00EF69A2">
        <w:rPr>
          <w:rFonts w:ascii="Arial" w:hAnsi="Arial" w:cs="Arial"/>
          <w:b/>
          <w:bCs/>
          <w:sz w:val="20"/>
          <w:szCs w:val="20"/>
          <w:lang w:val="en-GB"/>
        </w:rPr>
        <w:t>Observation 3</w:t>
      </w:r>
      <w:r w:rsidRPr="00EF69A2">
        <w:rPr>
          <w:rFonts w:ascii="Arial" w:hAnsi="Arial" w:cs="Arial"/>
          <w:b/>
          <w:bCs/>
          <w:sz w:val="20"/>
          <w:szCs w:val="20"/>
          <w:lang w:val="en-GB"/>
        </w:rPr>
        <w:fldChar w:fldCharType="end"/>
      </w:r>
      <w:r w:rsidRPr="00EF69A2">
        <w:rPr>
          <w:rFonts w:ascii="Arial" w:hAnsi="Arial" w:cs="Arial"/>
          <w:b/>
          <w:bCs/>
          <w:sz w:val="20"/>
          <w:szCs w:val="20"/>
          <w:lang w:val="en-GB"/>
        </w:rPr>
        <w:tab/>
      </w: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_Ref166152447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Pr="00EF69A2">
        <w:rPr>
          <w:rFonts w:cs="Arial"/>
          <w:b/>
          <w:bCs/>
          <w:lang w:eastAsia="en-US"/>
        </w:rPr>
        <w:t xml:space="preserve">UE performing UL Sync </w:t>
      </w:r>
      <w:r w:rsidRPr="00EF69A2">
        <w:rPr>
          <w:rFonts w:cs="Arial"/>
          <w:b/>
          <w:bCs/>
        </w:rPr>
        <w:t xml:space="preserve">with the target </w:t>
      </w:r>
      <w:proofErr w:type="spellStart"/>
      <w:r w:rsidRPr="00EF69A2">
        <w:rPr>
          <w:rFonts w:cs="Arial"/>
          <w:b/>
          <w:bCs/>
        </w:rPr>
        <w:t>gNB</w:t>
      </w:r>
      <w:proofErr w:type="spellEnd"/>
      <w:r w:rsidRPr="00EF69A2">
        <w:rPr>
          <w:rFonts w:cs="Arial"/>
          <w:b/>
          <w:bCs/>
        </w:rPr>
        <w:t xml:space="preserve">-DU, </w:t>
      </w:r>
      <w:r w:rsidRPr="00EF69A2">
        <w:rPr>
          <w:rFonts w:cs="Arial"/>
          <w:b/>
          <w:bCs/>
          <w:lang w:eastAsia="en-US"/>
        </w:rPr>
        <w:t xml:space="preserve">based on PDCCH order issued </w:t>
      </w:r>
      <w:r w:rsidRPr="00EF69A2">
        <w:rPr>
          <w:rFonts w:cs="Arial"/>
          <w:b/>
          <w:bCs/>
        </w:rPr>
        <w:t xml:space="preserve">by the serving </w:t>
      </w:r>
      <w:proofErr w:type="spellStart"/>
      <w:r w:rsidRPr="00EF69A2">
        <w:rPr>
          <w:rFonts w:cs="Arial"/>
          <w:b/>
          <w:bCs/>
        </w:rPr>
        <w:t>gNB</w:t>
      </w:r>
      <w:proofErr w:type="spellEnd"/>
      <w:r w:rsidRPr="00EF69A2">
        <w:rPr>
          <w:rFonts w:cs="Arial"/>
          <w:b/>
          <w:bCs/>
        </w:rPr>
        <w:t xml:space="preserve">-DU can be used by the candidate/target </w:t>
      </w:r>
      <w:proofErr w:type="spellStart"/>
      <w:r w:rsidRPr="00EF69A2">
        <w:rPr>
          <w:rFonts w:cs="Arial"/>
          <w:b/>
          <w:bCs/>
        </w:rPr>
        <w:t>gNB</w:t>
      </w:r>
      <w:proofErr w:type="spellEnd"/>
      <w:r w:rsidRPr="00EF69A2">
        <w:rPr>
          <w:rFonts w:cs="Arial"/>
          <w:b/>
          <w:bCs/>
        </w:rPr>
        <w:t xml:space="preserve">-DU to trigger data forwarding from </w:t>
      </w:r>
      <w:proofErr w:type="spellStart"/>
      <w:r w:rsidRPr="00EF69A2">
        <w:rPr>
          <w:rFonts w:cs="Arial"/>
          <w:b/>
          <w:bCs/>
        </w:rPr>
        <w:t>gNB</w:t>
      </w:r>
      <w:proofErr w:type="spellEnd"/>
      <w:r w:rsidRPr="00EF69A2">
        <w:rPr>
          <w:rFonts w:cs="Arial"/>
          <w:b/>
          <w:bCs/>
        </w:rPr>
        <w:t xml:space="preserve">-CU-UP by the candidate/target </w:t>
      </w:r>
      <w:proofErr w:type="spellStart"/>
      <w:r w:rsidRPr="00EF69A2">
        <w:rPr>
          <w:rFonts w:cs="Arial"/>
          <w:b/>
          <w:bCs/>
        </w:rPr>
        <w:t>gNB</w:t>
      </w:r>
      <w:proofErr w:type="spellEnd"/>
      <w:r w:rsidRPr="00EF69A2">
        <w:rPr>
          <w:rFonts w:cs="Arial"/>
          <w:b/>
          <w:bCs/>
        </w:rPr>
        <w:t>-DU</w:t>
      </w:r>
      <w:r w:rsidRPr="00EF69A2">
        <w:rPr>
          <w:b/>
          <w:bCs/>
        </w:rPr>
        <w:t>.</w:t>
      </w:r>
      <w:r w:rsidRPr="00EF69A2">
        <w:rPr>
          <w:rFonts w:ascii="Arial" w:hAnsi="Arial" w:cs="Arial"/>
          <w:b/>
          <w:bCs/>
          <w:sz w:val="20"/>
          <w:szCs w:val="20"/>
          <w:lang w:val="en-GB"/>
        </w:rPr>
        <w:fldChar w:fldCharType="end"/>
      </w:r>
    </w:p>
    <w:p w14:paraId="51BB64A8" w14:textId="350CBACE" w:rsidR="00EF69A2" w:rsidRPr="00EF69A2" w:rsidRDefault="00EF69A2" w:rsidP="006C7A06">
      <w:pPr>
        <w:spacing w:before="120" w:after="120"/>
        <w:jc w:val="both"/>
        <w:rPr>
          <w:rFonts w:ascii="Arial" w:hAnsi="Arial" w:cs="Arial"/>
          <w:b/>
          <w:bCs/>
          <w:sz w:val="20"/>
          <w:szCs w:val="20"/>
          <w:lang w:val="en-GB"/>
        </w:rPr>
      </w:pP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_Ref166152448 \r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Pr="00EF69A2">
        <w:rPr>
          <w:rFonts w:ascii="Arial" w:hAnsi="Arial" w:cs="Arial"/>
          <w:b/>
          <w:bCs/>
          <w:sz w:val="20"/>
          <w:szCs w:val="20"/>
          <w:lang w:val="en-GB"/>
        </w:rPr>
        <w:t>Observation 4</w:t>
      </w:r>
      <w:r w:rsidRPr="00EF69A2">
        <w:rPr>
          <w:rFonts w:ascii="Arial" w:hAnsi="Arial" w:cs="Arial"/>
          <w:b/>
          <w:bCs/>
          <w:sz w:val="20"/>
          <w:szCs w:val="20"/>
          <w:lang w:val="en-GB"/>
        </w:rPr>
        <w:fldChar w:fldCharType="end"/>
      </w:r>
      <w:r w:rsidRPr="00EF69A2">
        <w:rPr>
          <w:rFonts w:ascii="Arial" w:hAnsi="Arial" w:cs="Arial"/>
          <w:b/>
          <w:bCs/>
          <w:sz w:val="20"/>
          <w:szCs w:val="20"/>
          <w:lang w:val="en-GB"/>
        </w:rPr>
        <w:tab/>
      </w: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_Ref166152448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Pr="00EF69A2">
        <w:rPr>
          <w:rFonts w:cs="Arial"/>
          <w:b/>
          <w:bCs/>
          <w:lang w:eastAsia="en-US"/>
        </w:rPr>
        <w:t xml:space="preserve">For the observations 2 and 3 to be realistic, the serving </w:t>
      </w:r>
      <w:proofErr w:type="spellStart"/>
      <w:r w:rsidRPr="00EF69A2">
        <w:rPr>
          <w:rFonts w:cs="Arial"/>
          <w:b/>
          <w:bCs/>
          <w:lang w:eastAsia="en-US"/>
        </w:rPr>
        <w:t>gNB</w:t>
      </w:r>
      <w:proofErr w:type="spellEnd"/>
      <w:r w:rsidRPr="00EF69A2">
        <w:rPr>
          <w:rFonts w:cs="Arial"/>
          <w:b/>
          <w:bCs/>
          <w:lang w:eastAsia="en-US"/>
        </w:rPr>
        <w:t>-DU has to restrict sending a PDCCH order for TA acquisition to the UE, only when there is a strong likelihood of an LTM cell switch</w:t>
      </w:r>
      <w:r w:rsidRPr="00EF69A2">
        <w:rPr>
          <w:b/>
          <w:bCs/>
        </w:rPr>
        <w:t>.</w:t>
      </w:r>
      <w:r w:rsidRPr="00EF69A2">
        <w:rPr>
          <w:rFonts w:ascii="Arial" w:hAnsi="Arial" w:cs="Arial"/>
          <w:b/>
          <w:bCs/>
          <w:sz w:val="20"/>
          <w:szCs w:val="20"/>
          <w:lang w:val="en-GB"/>
        </w:rPr>
        <w:fldChar w:fldCharType="end"/>
      </w:r>
    </w:p>
    <w:p w14:paraId="4E0FD838" w14:textId="46FC7F4D" w:rsidR="00EF69A2" w:rsidRPr="00EF69A2" w:rsidRDefault="00EF69A2" w:rsidP="006C7A06">
      <w:pPr>
        <w:spacing w:before="120" w:after="120"/>
        <w:jc w:val="both"/>
        <w:rPr>
          <w:rFonts w:ascii="Arial" w:hAnsi="Arial" w:cs="Arial"/>
          <w:b/>
          <w:bCs/>
          <w:sz w:val="20"/>
          <w:szCs w:val="20"/>
          <w:lang w:val="en-GB"/>
        </w:rPr>
      </w:pP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_Ref166152452 \r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Pr="00EF69A2">
        <w:rPr>
          <w:rFonts w:ascii="Arial" w:hAnsi="Arial" w:cs="Arial"/>
          <w:b/>
          <w:bCs/>
          <w:sz w:val="20"/>
          <w:szCs w:val="20"/>
          <w:lang w:val="en-GB"/>
        </w:rPr>
        <w:t>Observation 5</w:t>
      </w:r>
      <w:r w:rsidRPr="00EF69A2">
        <w:rPr>
          <w:rFonts w:ascii="Arial" w:hAnsi="Arial" w:cs="Arial"/>
          <w:b/>
          <w:bCs/>
          <w:sz w:val="20"/>
          <w:szCs w:val="20"/>
          <w:lang w:val="en-GB"/>
        </w:rPr>
        <w:fldChar w:fldCharType="end"/>
      </w:r>
      <w:r w:rsidRPr="00EF69A2">
        <w:rPr>
          <w:rFonts w:ascii="Arial" w:hAnsi="Arial" w:cs="Arial"/>
          <w:b/>
          <w:bCs/>
          <w:sz w:val="20"/>
          <w:szCs w:val="20"/>
          <w:lang w:val="en-GB"/>
        </w:rPr>
        <w:tab/>
      </w: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_Ref166152452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Pr="00EF69A2">
        <w:rPr>
          <w:rFonts w:cs="Arial"/>
          <w:b/>
          <w:bCs/>
        </w:rPr>
        <w:t>There is a need to distinguish the RACH performed to acquire TA from the RACH performed during a CFRA-based LTM cell switch</w:t>
      </w:r>
      <w:r w:rsidRPr="00EF69A2">
        <w:rPr>
          <w:b/>
          <w:bCs/>
        </w:rPr>
        <w:t>.</w:t>
      </w:r>
      <w:r w:rsidRPr="00EF69A2">
        <w:rPr>
          <w:rFonts w:ascii="Arial" w:hAnsi="Arial" w:cs="Arial"/>
          <w:b/>
          <w:bCs/>
          <w:sz w:val="20"/>
          <w:szCs w:val="20"/>
          <w:lang w:val="en-GB"/>
        </w:rPr>
        <w:fldChar w:fldCharType="end"/>
      </w:r>
    </w:p>
    <w:p w14:paraId="797B5009" w14:textId="77777777" w:rsidR="00606F62" w:rsidRPr="00575E71" w:rsidRDefault="00606F62" w:rsidP="00606F62">
      <w:pPr>
        <w:spacing w:before="120" w:after="120"/>
        <w:jc w:val="both"/>
        <w:rPr>
          <w:rFonts w:ascii="Arial" w:hAnsi="Arial" w:cs="Arial"/>
          <w:sz w:val="20"/>
          <w:szCs w:val="20"/>
          <w:lang w:val="en-GB"/>
        </w:rPr>
      </w:pPr>
      <w:r>
        <w:rPr>
          <w:rFonts w:ascii="Arial" w:hAnsi="Arial" w:cs="Arial"/>
          <w:sz w:val="20"/>
          <w:szCs w:val="20"/>
          <w:lang w:val="en-GB"/>
        </w:rPr>
        <w:t xml:space="preserve">We have the following proposals: </w:t>
      </w:r>
    </w:p>
    <w:p w14:paraId="5C23E27F" w14:textId="762D48B8" w:rsidR="00EF69A2" w:rsidRPr="00EF69A2" w:rsidRDefault="00EF69A2" w:rsidP="007119B8">
      <w:pPr>
        <w:spacing w:before="120" w:after="120"/>
        <w:jc w:val="both"/>
        <w:rPr>
          <w:rFonts w:ascii="Arial" w:hAnsi="Arial" w:cs="Arial"/>
          <w:b/>
          <w:bCs/>
          <w:sz w:val="20"/>
          <w:szCs w:val="20"/>
        </w:rPr>
      </w:pPr>
      <w:r w:rsidRPr="00EF69A2">
        <w:rPr>
          <w:rFonts w:ascii="Arial" w:hAnsi="Arial" w:cs="Arial"/>
          <w:b/>
          <w:bCs/>
          <w:sz w:val="20"/>
          <w:szCs w:val="20"/>
        </w:rPr>
        <w:fldChar w:fldCharType="begin"/>
      </w:r>
      <w:r w:rsidRPr="00EF69A2">
        <w:rPr>
          <w:rFonts w:ascii="Arial" w:hAnsi="Arial" w:cs="Arial"/>
          <w:b/>
          <w:bCs/>
          <w:sz w:val="20"/>
          <w:szCs w:val="20"/>
        </w:rPr>
        <w:instrText xml:space="preserve"> REF _Ref166152523 \r \h  \* MERGEFORMAT </w:instrText>
      </w:r>
      <w:r w:rsidRPr="00EF69A2">
        <w:rPr>
          <w:rFonts w:ascii="Arial" w:hAnsi="Arial" w:cs="Arial"/>
          <w:b/>
          <w:bCs/>
          <w:sz w:val="20"/>
          <w:szCs w:val="20"/>
        </w:rPr>
      </w:r>
      <w:r w:rsidRPr="00EF69A2">
        <w:rPr>
          <w:rFonts w:ascii="Arial" w:hAnsi="Arial" w:cs="Arial"/>
          <w:b/>
          <w:bCs/>
          <w:sz w:val="20"/>
          <w:szCs w:val="20"/>
        </w:rPr>
        <w:fldChar w:fldCharType="separate"/>
      </w:r>
      <w:r w:rsidRPr="00EF69A2">
        <w:rPr>
          <w:rFonts w:ascii="Arial" w:hAnsi="Arial" w:cs="Arial"/>
          <w:b/>
          <w:bCs/>
          <w:sz w:val="20"/>
          <w:szCs w:val="20"/>
        </w:rPr>
        <w:t>Proposal 1</w:t>
      </w:r>
      <w:r w:rsidRPr="00EF69A2">
        <w:rPr>
          <w:rFonts w:ascii="Arial" w:hAnsi="Arial" w:cs="Arial"/>
          <w:b/>
          <w:bCs/>
          <w:sz w:val="20"/>
          <w:szCs w:val="20"/>
        </w:rPr>
        <w:fldChar w:fldCharType="end"/>
      </w:r>
      <w:r w:rsidRPr="00EF69A2">
        <w:rPr>
          <w:rFonts w:ascii="Arial" w:hAnsi="Arial" w:cs="Arial"/>
          <w:b/>
          <w:bCs/>
          <w:sz w:val="20"/>
          <w:szCs w:val="20"/>
        </w:rPr>
        <w:tab/>
      </w:r>
      <w:r w:rsidRPr="00EF69A2">
        <w:rPr>
          <w:rFonts w:ascii="Arial" w:hAnsi="Arial" w:cs="Arial"/>
          <w:b/>
          <w:bCs/>
          <w:sz w:val="20"/>
          <w:szCs w:val="20"/>
        </w:rPr>
        <w:fldChar w:fldCharType="begin"/>
      </w:r>
      <w:r w:rsidRPr="00EF69A2">
        <w:rPr>
          <w:rFonts w:ascii="Arial" w:hAnsi="Arial" w:cs="Arial"/>
          <w:b/>
          <w:bCs/>
          <w:sz w:val="20"/>
          <w:szCs w:val="20"/>
        </w:rPr>
        <w:instrText xml:space="preserve"> REF _Ref166152523 \h  \* MERGEFORMAT </w:instrText>
      </w:r>
      <w:r w:rsidRPr="00EF69A2">
        <w:rPr>
          <w:rFonts w:ascii="Arial" w:hAnsi="Arial" w:cs="Arial"/>
          <w:b/>
          <w:bCs/>
          <w:sz w:val="20"/>
          <w:szCs w:val="20"/>
        </w:rPr>
      </w:r>
      <w:r w:rsidRPr="00EF69A2">
        <w:rPr>
          <w:rFonts w:ascii="Arial" w:hAnsi="Arial" w:cs="Arial"/>
          <w:b/>
          <w:bCs/>
          <w:sz w:val="20"/>
          <w:szCs w:val="20"/>
        </w:rPr>
        <w:fldChar w:fldCharType="separate"/>
      </w:r>
      <w:r w:rsidRPr="00EF69A2">
        <w:rPr>
          <w:rFonts w:cs="Arial"/>
          <w:b/>
          <w:bCs/>
        </w:rPr>
        <w:t xml:space="preserve">RAN2 discusses and agrees that using RACH for TA acquisition to the candidate/target </w:t>
      </w:r>
      <w:proofErr w:type="spellStart"/>
      <w:r w:rsidRPr="00EF69A2">
        <w:rPr>
          <w:rFonts w:cs="Arial"/>
          <w:b/>
          <w:bCs/>
        </w:rPr>
        <w:t>gNB</w:t>
      </w:r>
      <w:proofErr w:type="spellEnd"/>
      <w:r w:rsidRPr="00EF69A2">
        <w:rPr>
          <w:rFonts w:cs="Arial"/>
          <w:b/>
          <w:bCs/>
        </w:rPr>
        <w:t xml:space="preserve">-DU is treated as a trigger for delayed resource reservation at the candidate </w:t>
      </w:r>
      <w:proofErr w:type="spellStart"/>
      <w:r w:rsidRPr="00EF69A2">
        <w:rPr>
          <w:rFonts w:cs="Arial"/>
          <w:b/>
          <w:bCs/>
        </w:rPr>
        <w:t>gNB</w:t>
      </w:r>
      <w:proofErr w:type="spellEnd"/>
      <w:r w:rsidRPr="00EF69A2">
        <w:rPr>
          <w:rFonts w:cs="Arial"/>
          <w:b/>
          <w:bCs/>
        </w:rPr>
        <w:t>-DU</w:t>
      </w:r>
      <w:r w:rsidRPr="00EF69A2">
        <w:rPr>
          <w:b/>
          <w:bCs/>
        </w:rPr>
        <w:t>.</w:t>
      </w:r>
      <w:r w:rsidRPr="00EF69A2">
        <w:rPr>
          <w:rFonts w:ascii="Arial" w:hAnsi="Arial" w:cs="Arial"/>
          <w:b/>
          <w:bCs/>
          <w:sz w:val="20"/>
          <w:szCs w:val="20"/>
        </w:rPr>
        <w:fldChar w:fldCharType="end"/>
      </w:r>
    </w:p>
    <w:p w14:paraId="271381E6" w14:textId="6B56EF81" w:rsidR="00EF69A2" w:rsidRPr="00EF69A2" w:rsidRDefault="00EF69A2" w:rsidP="007119B8">
      <w:pPr>
        <w:spacing w:before="120" w:after="120"/>
        <w:jc w:val="both"/>
        <w:rPr>
          <w:rFonts w:ascii="Arial" w:hAnsi="Arial" w:cs="Arial"/>
          <w:b/>
          <w:bCs/>
          <w:sz w:val="20"/>
          <w:szCs w:val="20"/>
        </w:rPr>
      </w:pPr>
      <w:r w:rsidRPr="00EF69A2">
        <w:rPr>
          <w:rFonts w:ascii="Arial" w:hAnsi="Arial" w:cs="Arial"/>
          <w:b/>
          <w:bCs/>
          <w:sz w:val="20"/>
          <w:szCs w:val="20"/>
        </w:rPr>
        <w:fldChar w:fldCharType="begin"/>
      </w:r>
      <w:r w:rsidRPr="00EF69A2">
        <w:rPr>
          <w:rFonts w:ascii="Arial" w:hAnsi="Arial" w:cs="Arial"/>
          <w:b/>
          <w:bCs/>
          <w:sz w:val="20"/>
          <w:szCs w:val="20"/>
        </w:rPr>
        <w:instrText xml:space="preserve"> REF _Ref166152526 \r \h  \* MERGEFORMAT </w:instrText>
      </w:r>
      <w:r w:rsidRPr="00EF69A2">
        <w:rPr>
          <w:rFonts w:ascii="Arial" w:hAnsi="Arial" w:cs="Arial"/>
          <w:b/>
          <w:bCs/>
          <w:sz w:val="20"/>
          <w:szCs w:val="20"/>
        </w:rPr>
      </w:r>
      <w:r w:rsidRPr="00EF69A2">
        <w:rPr>
          <w:rFonts w:ascii="Arial" w:hAnsi="Arial" w:cs="Arial"/>
          <w:b/>
          <w:bCs/>
          <w:sz w:val="20"/>
          <w:szCs w:val="20"/>
        </w:rPr>
        <w:fldChar w:fldCharType="separate"/>
      </w:r>
      <w:r w:rsidRPr="00EF69A2">
        <w:rPr>
          <w:rFonts w:ascii="Arial" w:hAnsi="Arial" w:cs="Arial"/>
          <w:b/>
          <w:bCs/>
          <w:sz w:val="20"/>
          <w:szCs w:val="20"/>
        </w:rPr>
        <w:t>Proposal 2</w:t>
      </w:r>
      <w:r w:rsidRPr="00EF69A2">
        <w:rPr>
          <w:rFonts w:ascii="Arial" w:hAnsi="Arial" w:cs="Arial"/>
          <w:b/>
          <w:bCs/>
          <w:sz w:val="20"/>
          <w:szCs w:val="20"/>
        </w:rPr>
        <w:fldChar w:fldCharType="end"/>
      </w:r>
      <w:r w:rsidRPr="00EF69A2">
        <w:rPr>
          <w:rFonts w:ascii="Arial" w:hAnsi="Arial" w:cs="Arial"/>
          <w:b/>
          <w:bCs/>
          <w:sz w:val="20"/>
          <w:szCs w:val="20"/>
        </w:rPr>
        <w:tab/>
      </w:r>
      <w:r w:rsidRPr="00EF69A2">
        <w:rPr>
          <w:rFonts w:ascii="Arial" w:hAnsi="Arial" w:cs="Arial"/>
          <w:b/>
          <w:bCs/>
          <w:sz w:val="20"/>
          <w:szCs w:val="20"/>
        </w:rPr>
        <w:fldChar w:fldCharType="begin"/>
      </w:r>
      <w:r w:rsidRPr="00EF69A2">
        <w:rPr>
          <w:rFonts w:ascii="Arial" w:hAnsi="Arial" w:cs="Arial"/>
          <w:b/>
          <w:bCs/>
          <w:sz w:val="20"/>
          <w:szCs w:val="20"/>
        </w:rPr>
        <w:instrText xml:space="preserve"> REF _Ref166152526 \h  \* MERGEFORMAT </w:instrText>
      </w:r>
      <w:r w:rsidRPr="00EF69A2">
        <w:rPr>
          <w:rFonts w:ascii="Arial" w:hAnsi="Arial" w:cs="Arial"/>
          <w:b/>
          <w:bCs/>
          <w:sz w:val="20"/>
          <w:szCs w:val="20"/>
        </w:rPr>
      </w:r>
      <w:r w:rsidRPr="00EF69A2">
        <w:rPr>
          <w:rFonts w:ascii="Arial" w:hAnsi="Arial" w:cs="Arial"/>
          <w:b/>
          <w:bCs/>
          <w:sz w:val="20"/>
          <w:szCs w:val="20"/>
        </w:rPr>
        <w:fldChar w:fldCharType="separate"/>
      </w:r>
      <w:r w:rsidRPr="00EF69A2">
        <w:rPr>
          <w:rFonts w:cs="Arial"/>
          <w:b/>
          <w:bCs/>
        </w:rPr>
        <w:t xml:space="preserve">RAN2 sends an LS to RAN3 to discuss the feasibility of target </w:t>
      </w:r>
      <w:proofErr w:type="spellStart"/>
      <w:r w:rsidRPr="00EF69A2">
        <w:rPr>
          <w:rFonts w:cs="Arial"/>
          <w:b/>
          <w:bCs/>
        </w:rPr>
        <w:t>gNB</w:t>
      </w:r>
      <w:proofErr w:type="spellEnd"/>
      <w:r w:rsidRPr="00EF69A2">
        <w:rPr>
          <w:rFonts w:cs="Arial"/>
          <w:b/>
          <w:bCs/>
        </w:rPr>
        <w:t xml:space="preserve">-DU requesting data forwarding from the target </w:t>
      </w:r>
      <w:proofErr w:type="spellStart"/>
      <w:r w:rsidRPr="00EF69A2">
        <w:rPr>
          <w:rFonts w:cs="Arial"/>
          <w:b/>
          <w:bCs/>
        </w:rPr>
        <w:t>gNB</w:t>
      </w:r>
      <w:proofErr w:type="spellEnd"/>
      <w:r w:rsidRPr="00EF69A2">
        <w:rPr>
          <w:rFonts w:cs="Arial"/>
          <w:b/>
          <w:bCs/>
        </w:rPr>
        <w:t>-CU-UP</w:t>
      </w:r>
      <w:r w:rsidRPr="00EF69A2">
        <w:rPr>
          <w:b/>
          <w:bCs/>
        </w:rPr>
        <w:t>.</w:t>
      </w:r>
      <w:r w:rsidRPr="00EF69A2">
        <w:rPr>
          <w:rFonts w:ascii="Arial" w:hAnsi="Arial" w:cs="Arial"/>
          <w:b/>
          <w:bCs/>
          <w:sz w:val="20"/>
          <w:szCs w:val="20"/>
        </w:rPr>
        <w:fldChar w:fldCharType="end"/>
      </w:r>
    </w:p>
    <w:p w14:paraId="1D7B2F55" w14:textId="07A856CB" w:rsidR="000E6026" w:rsidRPr="00EF69A2" w:rsidRDefault="00EF69A2" w:rsidP="007119B8">
      <w:pPr>
        <w:spacing w:before="120" w:after="120"/>
        <w:jc w:val="both"/>
        <w:rPr>
          <w:rFonts w:ascii="Arial" w:hAnsi="Arial" w:cs="Arial"/>
          <w:b/>
          <w:bCs/>
          <w:sz w:val="20"/>
          <w:szCs w:val="20"/>
        </w:rPr>
      </w:pPr>
      <w:r w:rsidRPr="00EF69A2">
        <w:rPr>
          <w:rFonts w:ascii="Arial" w:hAnsi="Arial" w:cs="Arial"/>
          <w:b/>
          <w:bCs/>
          <w:sz w:val="20"/>
          <w:szCs w:val="20"/>
        </w:rPr>
        <w:fldChar w:fldCharType="begin"/>
      </w:r>
      <w:r w:rsidRPr="00EF69A2">
        <w:rPr>
          <w:rFonts w:ascii="Arial" w:hAnsi="Arial" w:cs="Arial"/>
          <w:b/>
          <w:bCs/>
          <w:sz w:val="20"/>
          <w:szCs w:val="20"/>
        </w:rPr>
        <w:instrText xml:space="preserve"> REF _Ref166152529 \r \h  \* MERGEFORMAT </w:instrText>
      </w:r>
      <w:r w:rsidRPr="00EF69A2">
        <w:rPr>
          <w:rFonts w:ascii="Arial" w:hAnsi="Arial" w:cs="Arial"/>
          <w:b/>
          <w:bCs/>
          <w:sz w:val="20"/>
          <w:szCs w:val="20"/>
        </w:rPr>
      </w:r>
      <w:r w:rsidRPr="00EF69A2">
        <w:rPr>
          <w:rFonts w:ascii="Arial" w:hAnsi="Arial" w:cs="Arial"/>
          <w:b/>
          <w:bCs/>
          <w:sz w:val="20"/>
          <w:szCs w:val="20"/>
        </w:rPr>
        <w:fldChar w:fldCharType="separate"/>
      </w:r>
      <w:r w:rsidRPr="00EF69A2">
        <w:rPr>
          <w:rFonts w:ascii="Arial" w:hAnsi="Arial" w:cs="Arial"/>
          <w:b/>
          <w:bCs/>
          <w:sz w:val="20"/>
          <w:szCs w:val="20"/>
        </w:rPr>
        <w:t>Proposal 3</w:t>
      </w:r>
      <w:r w:rsidRPr="00EF69A2">
        <w:rPr>
          <w:rFonts w:ascii="Arial" w:hAnsi="Arial" w:cs="Arial"/>
          <w:b/>
          <w:bCs/>
          <w:sz w:val="20"/>
          <w:szCs w:val="20"/>
        </w:rPr>
        <w:fldChar w:fldCharType="end"/>
      </w:r>
      <w:r w:rsidRPr="00EF69A2">
        <w:rPr>
          <w:rFonts w:ascii="Arial" w:hAnsi="Arial" w:cs="Arial"/>
          <w:b/>
          <w:bCs/>
          <w:sz w:val="20"/>
          <w:szCs w:val="20"/>
        </w:rPr>
        <w:tab/>
      </w:r>
      <w:r w:rsidRPr="00EF69A2">
        <w:rPr>
          <w:rFonts w:ascii="Arial" w:hAnsi="Arial" w:cs="Arial"/>
          <w:b/>
          <w:bCs/>
          <w:sz w:val="20"/>
          <w:szCs w:val="20"/>
        </w:rPr>
        <w:fldChar w:fldCharType="begin"/>
      </w:r>
      <w:r w:rsidRPr="00EF69A2">
        <w:rPr>
          <w:rFonts w:ascii="Arial" w:hAnsi="Arial" w:cs="Arial"/>
          <w:b/>
          <w:bCs/>
          <w:sz w:val="20"/>
          <w:szCs w:val="20"/>
        </w:rPr>
        <w:instrText xml:space="preserve"> REF _Ref166152529 \h  \* MERGEFORMAT </w:instrText>
      </w:r>
      <w:r w:rsidRPr="00EF69A2">
        <w:rPr>
          <w:rFonts w:ascii="Arial" w:hAnsi="Arial" w:cs="Arial"/>
          <w:b/>
          <w:bCs/>
          <w:sz w:val="20"/>
          <w:szCs w:val="20"/>
        </w:rPr>
      </w:r>
      <w:r w:rsidRPr="00EF69A2">
        <w:rPr>
          <w:rFonts w:ascii="Arial" w:hAnsi="Arial" w:cs="Arial"/>
          <w:b/>
          <w:bCs/>
          <w:sz w:val="20"/>
          <w:szCs w:val="20"/>
        </w:rPr>
        <w:fldChar w:fldCharType="separate"/>
      </w:r>
      <w:r w:rsidRPr="00EF69A2">
        <w:rPr>
          <w:rFonts w:cs="Arial"/>
          <w:b/>
          <w:bCs/>
        </w:rPr>
        <w:t>RAN2 discusses and agrees a solution to distinguish the RACH performed to acquire TA from the RACH performed during an LTM cell switch</w:t>
      </w:r>
      <w:r w:rsidRPr="00EF69A2">
        <w:rPr>
          <w:b/>
          <w:bCs/>
        </w:rPr>
        <w:t>.</w:t>
      </w:r>
      <w:r w:rsidRPr="00EF69A2">
        <w:rPr>
          <w:rFonts w:ascii="Arial" w:hAnsi="Arial" w:cs="Arial"/>
          <w:b/>
          <w:bCs/>
          <w:sz w:val="20"/>
          <w:szCs w:val="20"/>
        </w:rPr>
        <w:fldChar w:fldCharType="end"/>
      </w:r>
    </w:p>
    <w:p w14:paraId="3129AAA6" w14:textId="77777777" w:rsidR="00EF69A2" w:rsidRPr="00BB788B" w:rsidRDefault="00EF69A2"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bookmarkStart w:id="14" w:name="_Ref162005699"/>
    <w:p w14:paraId="52B99668" w14:textId="077705C6" w:rsidR="00007010" w:rsidRPr="003B1AE6" w:rsidRDefault="00007010" w:rsidP="00007010">
      <w:pPr>
        <w:pStyle w:val="Reference"/>
        <w:rPr>
          <w:lang w:val="en-US"/>
        </w:rPr>
      </w:pPr>
      <w:r w:rsidRPr="003B1AE6">
        <w:rPr>
          <w:lang w:val="en-US"/>
        </w:rPr>
        <w:fldChar w:fldCharType="begin"/>
      </w:r>
      <w:r w:rsidRPr="003B1AE6">
        <w:rPr>
          <w:lang w:val="en-US"/>
        </w:rPr>
        <w:instrText>HYPERLINK "http://www.3gpp.org/ftp/tsg_ran/TSG_RAN/TSGR_103/Docs/RP-240299.zip"</w:instrText>
      </w:r>
      <w:r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14"/>
    </w:p>
    <w:p w14:paraId="3BA7CB86" w14:textId="7F935890" w:rsidR="00F942C7" w:rsidRPr="00007010" w:rsidRDefault="00F942C7" w:rsidP="00007010">
      <w:pPr>
        <w:spacing w:after="120"/>
        <w:rPr>
          <w:rFonts w:ascii="Arial" w:hAnsi="Arial" w:cs="Arial"/>
        </w:rPr>
      </w:pPr>
    </w:p>
    <w:sectPr w:rsidR="00F942C7" w:rsidRPr="00007010" w:rsidSect="00AF093B">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D8A00" w14:textId="77777777" w:rsidR="00AF093B" w:rsidRDefault="00AF093B">
      <w:pPr>
        <w:pStyle w:val="TAL"/>
      </w:pPr>
      <w:r>
        <w:separator/>
      </w:r>
    </w:p>
  </w:endnote>
  <w:endnote w:type="continuationSeparator" w:id="0">
    <w:p w14:paraId="7E8DB104" w14:textId="77777777" w:rsidR="00AF093B" w:rsidRDefault="00AF093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HGGothicE"/>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ACD17" w14:textId="77777777" w:rsidR="00AF093B" w:rsidRDefault="00AF093B">
      <w:pPr>
        <w:pStyle w:val="TAL"/>
      </w:pPr>
      <w:r>
        <w:separator/>
      </w:r>
    </w:p>
  </w:footnote>
  <w:footnote w:type="continuationSeparator" w:id="0">
    <w:p w14:paraId="6574F26C" w14:textId="77777777" w:rsidR="00AF093B" w:rsidRDefault="00AF093B">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14"/>
  </w:num>
  <w:num w:numId="3" w16cid:durableId="1459103136">
    <w:abstractNumId w:val="12"/>
  </w:num>
  <w:num w:numId="4" w16cid:durableId="1141001138">
    <w:abstractNumId w:val="9"/>
  </w:num>
  <w:num w:numId="5" w16cid:durableId="734744943">
    <w:abstractNumId w:val="2"/>
  </w:num>
  <w:num w:numId="6" w16cid:durableId="1392147612">
    <w:abstractNumId w:val="12"/>
  </w:num>
  <w:num w:numId="7" w16cid:durableId="1980916596">
    <w:abstractNumId w:val="4"/>
  </w:num>
  <w:num w:numId="8" w16cid:durableId="544022156">
    <w:abstractNumId w:val="3"/>
  </w:num>
  <w:num w:numId="9" w16cid:durableId="223220381">
    <w:abstractNumId w:val="12"/>
  </w:num>
  <w:num w:numId="10" w16cid:durableId="2089769091">
    <w:abstractNumId w:val="13"/>
  </w:num>
  <w:num w:numId="11" w16cid:durableId="1967614257">
    <w:abstractNumId w:val="15"/>
  </w:num>
  <w:num w:numId="12" w16cid:durableId="161240221">
    <w:abstractNumId w:val="7"/>
  </w:num>
  <w:num w:numId="13" w16cid:durableId="1275096279">
    <w:abstractNumId w:val="8"/>
  </w:num>
  <w:num w:numId="14" w16cid:durableId="1135214654">
    <w:abstractNumId w:val="0"/>
  </w:num>
  <w:num w:numId="15" w16cid:durableId="491719827">
    <w:abstractNumId w:val="10"/>
  </w:num>
  <w:num w:numId="16" w16cid:durableId="515073769">
    <w:abstractNumId w:val="5"/>
  </w:num>
  <w:num w:numId="17" w16cid:durableId="774136100">
    <w:abstractNumId w:val="11"/>
  </w:num>
  <w:num w:numId="18" w16cid:durableId="757597741">
    <w:abstractNumId w:val="9"/>
  </w:num>
  <w:num w:numId="19" w16cid:durableId="14589944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394"/>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27E"/>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5CF"/>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CB3"/>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0E"/>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997"/>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3B"/>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A51"/>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69A2"/>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130</TotalTime>
  <Pages>4</Pages>
  <Words>1612</Words>
  <Characters>9191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10782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 (Subramanya)</cp:lastModifiedBy>
  <cp:revision>15</cp:revision>
  <cp:lastPrinted>2007-12-21T04:58:00Z</cp:lastPrinted>
  <dcterms:created xsi:type="dcterms:W3CDTF">2024-05-06T09:07:00Z</dcterms:created>
  <dcterms:modified xsi:type="dcterms:W3CDTF">2024-05-09T08:35:00Z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