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6D18898D"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R2-126</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1E362A" w:rsidRPr="001E362A">
        <w:rPr>
          <w:rFonts w:eastAsia="Times New Roman" w:cs="Arial"/>
          <w:bCs/>
          <w:noProof w:val="0"/>
          <w:sz w:val="24"/>
          <w:szCs w:val="28"/>
          <w:lang w:val="en-US" w:eastAsia="x-none"/>
        </w:rPr>
        <w:t>R2-2404830</w:t>
      </w:r>
    </w:p>
    <w:p w14:paraId="41F9B491" w14:textId="319F304F" w:rsidR="0097167E"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Fukuoka, Japan</w:t>
      </w:r>
      <w:r w:rsidRPr="00E43A7B">
        <w:rPr>
          <w:rFonts w:cs="Arial"/>
          <w:bCs/>
          <w:sz w:val="24"/>
          <w:szCs w:val="28"/>
          <w:lang w:val="en-US" w:eastAsia="x-none"/>
        </w:rPr>
        <w:t xml:space="preserve">, </w:t>
      </w:r>
      <w:r>
        <w:rPr>
          <w:rFonts w:cs="Arial"/>
          <w:bCs/>
          <w:sz w:val="24"/>
          <w:szCs w:val="28"/>
          <w:lang w:val="en-US" w:eastAsia="x-none"/>
        </w:rPr>
        <w:t>May 20-24</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2D866D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91C7D">
        <w:rPr>
          <w:rFonts w:ascii="Arial" w:hAnsi="Arial" w:cs="Arial"/>
          <w:szCs w:val="24"/>
        </w:rPr>
        <w:t>7.3.2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22EB8B2E" w:rsidR="00A07E02" w:rsidRPr="004274AC" w:rsidRDefault="00FF0668" w:rsidP="004274AC">
      <w:pPr>
        <w:pStyle w:val="3GPPHeaderArial"/>
        <w:tabs>
          <w:tab w:val="left" w:pos="1701"/>
        </w:tabs>
        <w:ind w:left="1701" w:hanging="1701"/>
        <w:rPr>
          <w:b/>
          <w:bCs/>
          <w:sz w:val="24"/>
        </w:rPr>
      </w:pPr>
      <w:r w:rsidRPr="00575E71">
        <w:rPr>
          <w:b/>
          <w:sz w:val="24"/>
          <w:lang w:val="en-GB"/>
        </w:rPr>
        <w:t xml:space="preserve">Title:  </w:t>
      </w:r>
      <w:r w:rsidRPr="00575E71">
        <w:rPr>
          <w:b/>
          <w:sz w:val="24"/>
          <w:lang w:val="en-GB"/>
        </w:rPr>
        <w:tab/>
      </w:r>
      <w:r w:rsidR="004274AC" w:rsidRPr="004274AC">
        <w:rPr>
          <w:b/>
          <w:bCs/>
          <w:sz w:val="24"/>
        </w:rPr>
        <w:t>Coexistence of Cell DTXDRX and RACH-less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proofErr w:type="gramStart"/>
      <w:r w:rsidRPr="00575E71">
        <w:rPr>
          <w:rFonts w:ascii="Arial" w:hAnsi="Arial" w:cs="Arial"/>
          <w:szCs w:val="24"/>
        </w:rPr>
        <w:t>decision</w:t>
      </w:r>
      <w:proofErr w:type="gramEnd"/>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12C8967B" w14:textId="77777777" w:rsidR="00612DC1" w:rsidRDefault="00612DC1" w:rsidP="00612DC1">
      <w:pPr>
        <w:tabs>
          <w:tab w:val="left" w:pos="1622"/>
        </w:tabs>
        <w:ind w:left="1622" w:hanging="363"/>
        <w:rPr>
          <w:rFonts w:ascii="Arial" w:eastAsia="MS Mincho" w:hAnsi="Arial"/>
          <w:sz w:val="20"/>
          <w:szCs w:val="24"/>
          <w:lang w:val="en-GB" w:eastAsia="en-GB"/>
        </w:rPr>
      </w:pPr>
    </w:p>
    <w:p w14:paraId="01F84F59" w14:textId="63D9654C" w:rsidR="00612DC1" w:rsidRDefault="00612DC1" w:rsidP="00D91C7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val="en-GB" w:eastAsia="en-GB"/>
        </w:rPr>
      </w:pPr>
      <w:r w:rsidRPr="00D57F20">
        <w:rPr>
          <w:rFonts w:ascii="Arial" w:eastAsia="MS Mincho" w:hAnsi="Arial"/>
          <w:b/>
          <w:bCs/>
          <w:i/>
          <w:iCs/>
          <w:sz w:val="20"/>
          <w:szCs w:val="24"/>
          <w:lang w:val="en-GB" w:eastAsia="en-GB"/>
        </w:rPr>
        <w:t xml:space="preserve">Agreements </w:t>
      </w:r>
    </w:p>
    <w:p w14:paraId="2E08CA99" w14:textId="77777777" w:rsidR="00612DC1" w:rsidRPr="006219D8" w:rsidRDefault="00612DC1" w:rsidP="00612DC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val="en-GB" w:eastAsia="en-GB"/>
        </w:rPr>
      </w:pPr>
      <w:r>
        <w:rPr>
          <w:rFonts w:ascii="Arial" w:eastAsia="MS Mincho" w:hAnsi="Arial"/>
          <w:sz w:val="20"/>
          <w:szCs w:val="24"/>
          <w:lang w:val="en-GB" w:eastAsia="en-GB"/>
        </w:rPr>
        <w:t>4</w:t>
      </w:r>
      <w:r>
        <w:rPr>
          <w:rFonts w:ascii="Arial" w:eastAsia="MS Mincho" w:hAnsi="Arial"/>
          <w:sz w:val="20"/>
          <w:szCs w:val="24"/>
          <w:lang w:val="en-GB" w:eastAsia="en-GB"/>
        </w:rPr>
        <w:tab/>
      </w:r>
      <w:r w:rsidRPr="00612DC1">
        <w:rPr>
          <w:rFonts w:ascii="Arial" w:eastAsia="MS Mincho" w:hAnsi="Arial"/>
          <w:sz w:val="20"/>
          <w:szCs w:val="24"/>
          <w:highlight w:val="yellow"/>
          <w:lang w:val="en-GB" w:eastAsia="en-GB"/>
        </w:rPr>
        <w:t>FFS if we will support the coexistence of the cell DTX/DRX and RACH-less LTM and whether there is any spec impact.</w:t>
      </w:r>
      <w:r>
        <w:rPr>
          <w:rFonts w:ascii="Arial" w:eastAsia="MS Mincho" w:hAnsi="Arial"/>
          <w:sz w:val="20"/>
          <w:szCs w:val="24"/>
          <w:lang w:val="en-GB" w:eastAsia="en-GB"/>
        </w:rPr>
        <w:t xml:space="preserve"> </w:t>
      </w:r>
    </w:p>
    <w:p w14:paraId="1A22D14A" w14:textId="77777777" w:rsidR="00612DC1" w:rsidRPr="006219D8" w:rsidRDefault="00612DC1" w:rsidP="00612DC1">
      <w:pPr>
        <w:tabs>
          <w:tab w:val="left" w:pos="1622"/>
        </w:tabs>
        <w:ind w:left="1622" w:hanging="363"/>
        <w:rPr>
          <w:rFonts w:ascii="Arial" w:eastAsia="MS Mincho" w:hAnsi="Arial"/>
          <w:sz w:val="20"/>
          <w:szCs w:val="24"/>
          <w:lang w:val="en-GB" w:eastAsia="en-GB"/>
        </w:rPr>
      </w:pPr>
    </w:p>
    <w:p w14:paraId="735E6098" w14:textId="7D450045" w:rsidR="00122E0D" w:rsidRDefault="00D91C7D" w:rsidP="00257453">
      <w:pPr>
        <w:spacing w:before="120" w:after="120"/>
        <w:jc w:val="both"/>
        <w:rPr>
          <w:rFonts w:ascii="Arial" w:hAnsi="Arial" w:cs="Arial"/>
          <w:sz w:val="20"/>
          <w:szCs w:val="20"/>
          <w:lang w:val="en-GB"/>
        </w:rPr>
      </w:pPr>
      <w:r>
        <w:rPr>
          <w:rFonts w:ascii="Arial" w:hAnsi="Arial" w:cs="Arial"/>
          <w:sz w:val="20"/>
          <w:szCs w:val="20"/>
          <w:lang w:val="en-GB"/>
        </w:rPr>
        <w:t>The interworking between LTM and Cell DTX/DRX is still open in RAN2 #125bis and we address this FFS in this contribution.</w:t>
      </w: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46908535" w14:textId="778BF3D0" w:rsidR="00764BB8" w:rsidRPr="00764BB8" w:rsidRDefault="008F1A83" w:rsidP="00764BB8">
      <w:pPr>
        <w:rPr>
          <w:lang w:val="en-GB" w:eastAsia="en-US"/>
        </w:rPr>
      </w:pPr>
      <w:r>
        <w:rPr>
          <w:lang w:eastAsia="en-US"/>
        </w:rPr>
        <w:t xml:space="preserve">The impact of Cell DTX/DRX on LTM could occur either at serving cell or at target cell. We </w:t>
      </w:r>
      <w:r w:rsidR="00D105B0">
        <w:rPr>
          <w:lang w:eastAsia="en-US"/>
        </w:rPr>
        <w:t>analyze</w:t>
      </w:r>
      <w:r>
        <w:rPr>
          <w:lang w:eastAsia="en-US"/>
        </w:rPr>
        <w:t xml:space="preserve"> both and provide our views.</w:t>
      </w:r>
    </w:p>
    <w:p w14:paraId="02B877D0" w14:textId="44BE2032" w:rsidR="00661EC8" w:rsidRDefault="008F1A83" w:rsidP="00314251">
      <w:pPr>
        <w:pStyle w:val="Heading2"/>
        <w:rPr>
          <w:rFonts w:cs="Arial"/>
        </w:rPr>
      </w:pPr>
      <w:r>
        <w:rPr>
          <w:rFonts w:cs="Arial"/>
        </w:rPr>
        <w:t xml:space="preserve">Cell DTX/DRX at serving </w:t>
      </w:r>
      <w:proofErr w:type="gramStart"/>
      <w:r>
        <w:rPr>
          <w:rFonts w:cs="Arial"/>
        </w:rPr>
        <w:t>cell</w:t>
      </w:r>
      <w:proofErr w:type="gramEnd"/>
    </w:p>
    <w:p w14:paraId="49FF431D" w14:textId="39465095" w:rsidR="008F1A83" w:rsidRDefault="008F1A83" w:rsidP="008F1A83">
      <w:pPr>
        <w:snapToGrid w:val="0"/>
        <w:contextualSpacing/>
      </w:pPr>
      <w:bookmarkStart w:id="5" w:name="OLE_LINK54"/>
      <w:r>
        <w:t xml:space="preserve">For a UE configured with LTM, if Cell DTX/DRX is enabled </w:t>
      </w:r>
      <w:r w:rsidR="00113669">
        <w:t>at</w:t>
      </w:r>
      <w:r>
        <w:t xml:space="preserve"> the </w:t>
      </w:r>
      <w:r>
        <w:rPr>
          <w:b/>
          <w:bCs/>
          <w:u w:val="single"/>
        </w:rPr>
        <w:t>serving</w:t>
      </w:r>
      <w:r>
        <w:t xml:space="preserve"> cell, the interworking between Cell DTX/DRX and LTM </w:t>
      </w:r>
      <w:proofErr w:type="gramStart"/>
      <w:r>
        <w:t>has to</w:t>
      </w:r>
      <w:proofErr w:type="gramEnd"/>
      <w:r>
        <w:t xml:space="preserve"> consider preparation of an LTM candidate cell and execution of LTM cell switch when Cell DTX/DRX is configured in the serving cell</w:t>
      </w:r>
      <w:r w:rsidR="00D105B0">
        <w:t>.</w:t>
      </w:r>
    </w:p>
    <w:p w14:paraId="60BE9AC2" w14:textId="77777777" w:rsidR="008F1A83" w:rsidRDefault="008F1A83" w:rsidP="008F1A83">
      <w:pPr>
        <w:snapToGrid w:val="0"/>
        <w:contextualSpacing/>
      </w:pPr>
    </w:p>
    <w:p w14:paraId="0B43DB8C" w14:textId="7AFECFFB" w:rsidR="008F1A83" w:rsidRDefault="008F1A83" w:rsidP="008F1A83">
      <w:pPr>
        <w:snapToGrid w:val="0"/>
        <w:contextualSpacing/>
      </w:pPr>
      <w:r>
        <w:t xml:space="preserve">Assuming that the cell is under DTX/DRX at the same time when a UE is configured to report periodic L1 measurements for LTM </w:t>
      </w:r>
      <w:proofErr w:type="gramStart"/>
      <w:r>
        <w:t>and also</w:t>
      </w:r>
      <w:proofErr w:type="gramEnd"/>
      <w:r>
        <w:t xml:space="preserve"> execution of LTM cell switch, the following are the key steps involved in the interworking.</w:t>
      </w:r>
    </w:p>
    <w:p w14:paraId="454A3FE2" w14:textId="77777777" w:rsidR="008F1A83" w:rsidRDefault="008F1A83" w:rsidP="008F1A83">
      <w:pPr>
        <w:snapToGrid w:val="0"/>
        <w:contextualSpacing/>
      </w:pPr>
    </w:p>
    <w:p w14:paraId="4C819984" w14:textId="15E8B65B" w:rsidR="008F1A83" w:rsidRPr="006B49A3" w:rsidRDefault="008F1A83" w:rsidP="008F1A83">
      <w:pPr>
        <w:snapToGrid w:val="0"/>
        <w:contextualSpacing/>
        <w:rPr>
          <w:lang w:val="en-IN"/>
        </w:rPr>
      </w:pPr>
      <w:r>
        <w:rPr>
          <w:lang w:val="en-IN"/>
        </w:rPr>
        <w:t>Key step</w:t>
      </w:r>
      <w:r w:rsidRPr="006B49A3">
        <w:rPr>
          <w:lang w:val="en-IN"/>
        </w:rPr>
        <w:t xml:space="preserve"> </w:t>
      </w:r>
      <w:r w:rsidR="00B86A85">
        <w:rPr>
          <w:lang w:val="en-IN"/>
        </w:rPr>
        <w:t>1</w:t>
      </w:r>
      <w:r w:rsidRPr="006B49A3">
        <w:rPr>
          <w:lang w:val="en-IN"/>
        </w:rPr>
        <w:t>: UE reporting L</w:t>
      </w:r>
      <w:r w:rsidR="00113669">
        <w:rPr>
          <w:lang w:val="en-IN"/>
        </w:rPr>
        <w:t>3</w:t>
      </w:r>
      <w:r w:rsidRPr="006B49A3">
        <w:rPr>
          <w:lang w:val="en-IN"/>
        </w:rPr>
        <w:t xml:space="preserve"> measurements (UL)</w:t>
      </w:r>
      <w:r>
        <w:rPr>
          <w:lang w:val="en-IN"/>
        </w:rPr>
        <w:t xml:space="preserve"> </w:t>
      </w:r>
      <w:r w:rsidR="00D443E4">
        <w:rPr>
          <w:lang w:val="en-IN"/>
        </w:rPr>
        <w:t xml:space="preserve">of </w:t>
      </w:r>
      <w:r w:rsidR="00113669">
        <w:rPr>
          <w:lang w:val="en-IN"/>
        </w:rPr>
        <w:t xml:space="preserve">discovered </w:t>
      </w:r>
      <w:r w:rsidR="00D443E4">
        <w:rPr>
          <w:lang w:val="en-IN"/>
        </w:rPr>
        <w:t xml:space="preserve">cells </w:t>
      </w:r>
      <w:r>
        <w:rPr>
          <w:lang w:val="en-IN"/>
        </w:rPr>
        <w:t xml:space="preserve">to the serving </w:t>
      </w:r>
      <w:proofErr w:type="spellStart"/>
      <w:r>
        <w:rPr>
          <w:lang w:val="en-IN"/>
        </w:rPr>
        <w:t>gNB</w:t>
      </w:r>
      <w:proofErr w:type="spellEnd"/>
      <w:r>
        <w:rPr>
          <w:lang w:val="en-IN"/>
        </w:rPr>
        <w:t>-</w:t>
      </w:r>
      <w:r w:rsidR="00113669">
        <w:rPr>
          <w:lang w:val="en-IN"/>
        </w:rPr>
        <w:t>C</w:t>
      </w:r>
      <w:r>
        <w:rPr>
          <w:lang w:val="en-IN"/>
        </w:rPr>
        <w:t>U.</w:t>
      </w:r>
    </w:p>
    <w:p w14:paraId="3C646887" w14:textId="21969ACB" w:rsidR="00113669" w:rsidRPr="006B49A3" w:rsidRDefault="00113669" w:rsidP="00113669">
      <w:pPr>
        <w:snapToGrid w:val="0"/>
        <w:contextualSpacing/>
        <w:rPr>
          <w:lang w:val="en-IN"/>
        </w:rPr>
      </w:pPr>
      <w:r>
        <w:rPr>
          <w:lang w:val="en-IN"/>
        </w:rPr>
        <w:t>Key step</w:t>
      </w:r>
      <w:r w:rsidRPr="006B49A3">
        <w:rPr>
          <w:lang w:val="en-IN"/>
        </w:rPr>
        <w:t xml:space="preserve"> </w:t>
      </w:r>
      <w:r>
        <w:rPr>
          <w:lang w:val="en-IN"/>
        </w:rPr>
        <w:t>2</w:t>
      </w:r>
      <w:r w:rsidRPr="006B49A3">
        <w:rPr>
          <w:lang w:val="en-IN"/>
        </w:rPr>
        <w:t>: UE reporting L1 measurements (UL)</w:t>
      </w:r>
      <w:r>
        <w:rPr>
          <w:lang w:val="en-IN"/>
        </w:rPr>
        <w:t xml:space="preserve"> of the configured LTM candidate/target cells to the serving </w:t>
      </w:r>
      <w:proofErr w:type="spellStart"/>
      <w:r>
        <w:rPr>
          <w:lang w:val="en-IN"/>
        </w:rPr>
        <w:t>gNB</w:t>
      </w:r>
      <w:proofErr w:type="spellEnd"/>
      <w:r>
        <w:rPr>
          <w:lang w:val="en-IN"/>
        </w:rPr>
        <w:t>-DU.</w:t>
      </w:r>
    </w:p>
    <w:p w14:paraId="22EB43AF" w14:textId="00006FC7" w:rsidR="008F1A83" w:rsidRPr="006B49A3" w:rsidRDefault="008F1A83" w:rsidP="008F1A83">
      <w:pPr>
        <w:snapToGrid w:val="0"/>
        <w:contextualSpacing/>
        <w:rPr>
          <w:lang w:val="en-IN"/>
        </w:rPr>
      </w:pPr>
      <w:r>
        <w:rPr>
          <w:lang w:val="en-IN"/>
        </w:rPr>
        <w:t>Key step</w:t>
      </w:r>
      <w:r w:rsidRPr="006B49A3">
        <w:rPr>
          <w:lang w:val="en-IN"/>
        </w:rPr>
        <w:t xml:space="preserve"> </w:t>
      </w:r>
      <w:r w:rsidR="00113669">
        <w:rPr>
          <w:lang w:val="en-IN"/>
        </w:rPr>
        <w:t>3</w:t>
      </w:r>
      <w:r w:rsidRPr="006B49A3">
        <w:rPr>
          <w:lang w:val="en-IN"/>
        </w:rPr>
        <w:t xml:space="preserve"> : </w:t>
      </w:r>
      <w:r w:rsidR="0022248F">
        <w:rPr>
          <w:lang w:val="en-IN"/>
        </w:rPr>
        <w:t xml:space="preserve">Serving </w:t>
      </w:r>
      <w:proofErr w:type="spellStart"/>
      <w:r w:rsidRPr="006B49A3">
        <w:rPr>
          <w:lang w:val="en-IN"/>
        </w:rPr>
        <w:t>gNB</w:t>
      </w:r>
      <w:proofErr w:type="spellEnd"/>
      <w:r w:rsidRPr="006B49A3">
        <w:rPr>
          <w:lang w:val="en-IN"/>
        </w:rPr>
        <w:t xml:space="preserve">-DU sending LTM </w:t>
      </w:r>
      <w:r>
        <w:rPr>
          <w:lang w:val="en-IN"/>
        </w:rPr>
        <w:t>cell switch</w:t>
      </w:r>
      <w:r w:rsidRPr="006B49A3">
        <w:rPr>
          <w:lang w:val="en-IN"/>
        </w:rPr>
        <w:t xml:space="preserve"> command in a MAC CE (DL</w:t>
      </w:r>
      <w:r>
        <w:rPr>
          <w:lang w:val="en-IN"/>
        </w:rPr>
        <w:t>)</w:t>
      </w:r>
      <w:r w:rsidR="0022248F">
        <w:rPr>
          <w:lang w:val="en-IN"/>
        </w:rPr>
        <w:t xml:space="preserve"> to the UE</w:t>
      </w:r>
      <w:r>
        <w:rPr>
          <w:lang w:val="en-IN"/>
        </w:rPr>
        <w:t>.</w:t>
      </w:r>
    </w:p>
    <w:p w14:paraId="53691D7B" w14:textId="77777777" w:rsidR="00A01123" w:rsidRDefault="00A01123" w:rsidP="00532567">
      <w:pPr>
        <w:spacing w:before="120" w:after="120"/>
        <w:jc w:val="both"/>
        <w:rPr>
          <w:rFonts w:ascii="Arial" w:hAnsi="Arial" w:cs="Arial"/>
          <w:sz w:val="20"/>
          <w:szCs w:val="20"/>
        </w:rPr>
      </w:pPr>
    </w:p>
    <w:p w14:paraId="455A087D" w14:textId="77777777" w:rsidR="0022248F" w:rsidRPr="00963A09" w:rsidRDefault="0022248F" w:rsidP="0022248F">
      <w:pPr>
        <w:snapToGrid w:val="0"/>
        <w:contextualSpacing/>
        <w:rPr>
          <w:u w:val="single"/>
        </w:rPr>
      </w:pPr>
      <w:r w:rsidRPr="00963A09">
        <w:rPr>
          <w:u w:val="single"/>
        </w:rPr>
        <w:t>Issues in the key-steps</w:t>
      </w:r>
    </w:p>
    <w:p w14:paraId="2A60085D" w14:textId="7326C50F" w:rsidR="00113669" w:rsidRPr="00ED61B9" w:rsidRDefault="00113669" w:rsidP="00113669">
      <w:pPr>
        <w:widowControl w:val="0"/>
        <w:numPr>
          <w:ilvl w:val="0"/>
          <w:numId w:val="25"/>
        </w:numPr>
        <w:snapToGrid w:val="0"/>
        <w:contextualSpacing/>
        <w:jc w:val="both"/>
        <w:rPr>
          <w:lang w:val="en-IN"/>
        </w:rPr>
      </w:pPr>
      <w:r>
        <w:rPr>
          <w:lang w:val="en-IN"/>
        </w:rPr>
        <w:t>Key step</w:t>
      </w:r>
      <w:r w:rsidRPr="006B49A3">
        <w:rPr>
          <w:lang w:val="en-IN"/>
        </w:rPr>
        <w:t xml:space="preserve"> </w:t>
      </w:r>
      <w:r>
        <w:rPr>
          <w:lang w:val="en-IN"/>
        </w:rPr>
        <w:t>1</w:t>
      </w:r>
      <w:r w:rsidRPr="00ED61B9">
        <w:rPr>
          <w:lang w:val="en-IN"/>
        </w:rPr>
        <w:t xml:space="preserve"> : </w:t>
      </w:r>
      <w:r>
        <w:rPr>
          <w:lang w:val="en-IN"/>
        </w:rPr>
        <w:t xml:space="preserve">UE cannot send L1 measurement report  to the serving </w:t>
      </w:r>
      <w:proofErr w:type="spellStart"/>
      <w:r>
        <w:rPr>
          <w:lang w:val="en-IN"/>
        </w:rPr>
        <w:t>gNB</w:t>
      </w:r>
      <w:proofErr w:type="spellEnd"/>
      <w:r>
        <w:rPr>
          <w:lang w:val="en-IN"/>
        </w:rPr>
        <w:t xml:space="preserve">-CU when cell DRX is enabled. But </w:t>
      </w:r>
      <w:proofErr w:type="spellStart"/>
      <w:r>
        <w:rPr>
          <w:lang w:val="en-IN"/>
        </w:rPr>
        <w:t>gNB</w:t>
      </w:r>
      <w:proofErr w:type="spellEnd"/>
      <w:r>
        <w:rPr>
          <w:lang w:val="en-IN"/>
        </w:rPr>
        <w:t xml:space="preserve"> can configure the UE to align the sending of L3 measurement reports during active duration of cell DRX cycle.</w:t>
      </w:r>
    </w:p>
    <w:p w14:paraId="2A047D8D" w14:textId="0E049B55" w:rsidR="0022248F" w:rsidRPr="00ED61B9" w:rsidRDefault="0022248F" w:rsidP="0022248F">
      <w:pPr>
        <w:widowControl w:val="0"/>
        <w:numPr>
          <w:ilvl w:val="0"/>
          <w:numId w:val="25"/>
        </w:numPr>
        <w:snapToGrid w:val="0"/>
        <w:contextualSpacing/>
        <w:jc w:val="both"/>
        <w:rPr>
          <w:lang w:val="en-IN"/>
        </w:rPr>
      </w:pPr>
      <w:r>
        <w:rPr>
          <w:lang w:val="en-IN"/>
        </w:rPr>
        <w:t>Key step</w:t>
      </w:r>
      <w:r w:rsidRPr="006B49A3">
        <w:rPr>
          <w:lang w:val="en-IN"/>
        </w:rPr>
        <w:t xml:space="preserve"> </w:t>
      </w:r>
      <w:r w:rsidR="00113669">
        <w:rPr>
          <w:lang w:val="en-IN"/>
        </w:rPr>
        <w:t>2</w:t>
      </w:r>
      <w:r w:rsidRPr="00ED61B9">
        <w:rPr>
          <w:lang w:val="en-IN"/>
        </w:rPr>
        <w:t xml:space="preserve"> : </w:t>
      </w:r>
      <w:r>
        <w:rPr>
          <w:lang w:val="en-IN"/>
        </w:rPr>
        <w:t xml:space="preserve">UE cannot send L1 measurement report  to the serving </w:t>
      </w:r>
      <w:proofErr w:type="spellStart"/>
      <w:r>
        <w:rPr>
          <w:lang w:val="en-IN"/>
        </w:rPr>
        <w:t>gNB</w:t>
      </w:r>
      <w:proofErr w:type="spellEnd"/>
      <w:r>
        <w:rPr>
          <w:lang w:val="en-IN"/>
        </w:rPr>
        <w:t xml:space="preserve">-DU when cell DRX is enabled. But </w:t>
      </w:r>
      <w:proofErr w:type="spellStart"/>
      <w:r>
        <w:rPr>
          <w:lang w:val="en-IN"/>
        </w:rPr>
        <w:t>gNB</w:t>
      </w:r>
      <w:proofErr w:type="spellEnd"/>
      <w:r>
        <w:rPr>
          <w:lang w:val="en-IN"/>
        </w:rPr>
        <w:t xml:space="preserve"> can configure the UE to align the sending of L1 measurement reports </w:t>
      </w:r>
      <w:r w:rsidR="00876968">
        <w:rPr>
          <w:lang w:val="en-IN"/>
        </w:rPr>
        <w:t>during</w:t>
      </w:r>
      <w:r>
        <w:rPr>
          <w:lang w:val="en-IN"/>
        </w:rPr>
        <w:t xml:space="preserve"> </w:t>
      </w:r>
      <w:r w:rsidR="00876968">
        <w:rPr>
          <w:lang w:val="en-IN"/>
        </w:rPr>
        <w:t>a</w:t>
      </w:r>
      <w:r>
        <w:rPr>
          <w:lang w:val="en-IN"/>
        </w:rPr>
        <w:t xml:space="preserve">ctive </w:t>
      </w:r>
      <w:r w:rsidR="00876968">
        <w:rPr>
          <w:lang w:val="en-IN"/>
        </w:rPr>
        <w:t>duration</w:t>
      </w:r>
      <w:r>
        <w:rPr>
          <w:lang w:val="en-IN"/>
        </w:rPr>
        <w:t xml:space="preserve"> of cell DRX cycle.</w:t>
      </w:r>
    </w:p>
    <w:p w14:paraId="09515168" w14:textId="451F0D96" w:rsidR="0022248F" w:rsidRPr="00ED61B9" w:rsidRDefault="0022248F" w:rsidP="0022248F">
      <w:pPr>
        <w:widowControl w:val="0"/>
        <w:numPr>
          <w:ilvl w:val="0"/>
          <w:numId w:val="25"/>
        </w:numPr>
        <w:snapToGrid w:val="0"/>
        <w:contextualSpacing/>
        <w:jc w:val="both"/>
        <w:rPr>
          <w:lang w:val="en-IN"/>
        </w:rPr>
      </w:pPr>
      <w:r>
        <w:rPr>
          <w:lang w:val="en-IN"/>
        </w:rPr>
        <w:t>Key step</w:t>
      </w:r>
      <w:r w:rsidRPr="006B49A3">
        <w:rPr>
          <w:lang w:val="en-IN"/>
        </w:rPr>
        <w:t xml:space="preserve"> </w:t>
      </w:r>
      <w:r w:rsidR="00113669">
        <w:rPr>
          <w:lang w:val="en-IN"/>
        </w:rPr>
        <w:t>3</w:t>
      </w:r>
      <w:r w:rsidRPr="00ED61B9">
        <w:rPr>
          <w:lang w:val="en-IN"/>
        </w:rPr>
        <w:t xml:space="preserve"> : </w:t>
      </w:r>
      <w:proofErr w:type="spellStart"/>
      <w:r>
        <w:rPr>
          <w:lang w:val="en-IN"/>
        </w:rPr>
        <w:t>gNB</w:t>
      </w:r>
      <w:proofErr w:type="spellEnd"/>
      <w:r>
        <w:rPr>
          <w:lang w:val="en-IN"/>
        </w:rPr>
        <w:t xml:space="preserve">-DU </w:t>
      </w:r>
      <w:r w:rsidR="001542BC">
        <w:rPr>
          <w:lang w:val="en-IN"/>
        </w:rPr>
        <w:t>can’t</w:t>
      </w:r>
      <w:r>
        <w:rPr>
          <w:lang w:val="en-IN"/>
        </w:rPr>
        <w:t xml:space="preserve"> sen</w:t>
      </w:r>
      <w:r w:rsidR="00876968">
        <w:rPr>
          <w:lang w:val="en-IN"/>
        </w:rPr>
        <w:t>d</w:t>
      </w:r>
      <w:r>
        <w:rPr>
          <w:lang w:val="en-IN"/>
        </w:rPr>
        <w:t xml:space="preserve"> LTM cell switch command to the UE since cell DTX is enabled in the cell.</w:t>
      </w:r>
      <w:r w:rsidRPr="00ED61B9">
        <w:rPr>
          <w:lang w:val="en-IN"/>
        </w:rPr>
        <w:t xml:space="preserve"> </w:t>
      </w:r>
      <w:r w:rsidRPr="00D66A53">
        <w:t xml:space="preserve">Delaying </w:t>
      </w:r>
      <w:r>
        <w:t xml:space="preserve">LTM </w:t>
      </w:r>
      <w:r w:rsidRPr="00D66A53">
        <w:t>HO command until completion of the Cell DTX cycle may cause unacceptable delays followed by RLF</w:t>
      </w:r>
      <w:r w:rsidRPr="00ED61B9">
        <w:rPr>
          <w:lang w:val="en-IN"/>
        </w:rPr>
        <w:t>.</w:t>
      </w:r>
      <w:r>
        <w:rPr>
          <w:lang w:val="en-IN"/>
        </w:rPr>
        <w:t xml:space="preserve"> Network cannot wait to send the </w:t>
      </w:r>
      <w:r w:rsidR="00876968">
        <w:rPr>
          <w:lang w:val="en-IN"/>
        </w:rPr>
        <w:t>cell switch</w:t>
      </w:r>
      <w:r>
        <w:rPr>
          <w:lang w:val="en-IN"/>
        </w:rPr>
        <w:t xml:space="preserve"> command, especially for a UE configured with </w:t>
      </w:r>
      <w:r w:rsidR="00876968">
        <w:rPr>
          <w:lang w:val="en-IN"/>
        </w:rPr>
        <w:t xml:space="preserve">RACH-less </w:t>
      </w:r>
      <w:r>
        <w:rPr>
          <w:lang w:val="en-IN"/>
        </w:rPr>
        <w:t xml:space="preserve">LTM as it </w:t>
      </w:r>
      <w:r>
        <w:rPr>
          <w:lang w:val="en-IN"/>
        </w:rPr>
        <w:lastRenderedPageBreak/>
        <w:t>is expected to be a fast handover procedure compared to baseline L3 HO.</w:t>
      </w:r>
    </w:p>
    <w:p w14:paraId="7A0A7FF8" w14:textId="77777777" w:rsidR="0022248F" w:rsidRDefault="0022248F" w:rsidP="00532567">
      <w:pPr>
        <w:spacing w:before="120" w:after="120"/>
        <w:jc w:val="both"/>
        <w:rPr>
          <w:rFonts w:ascii="Arial" w:hAnsi="Arial" w:cs="Arial"/>
          <w:sz w:val="20"/>
          <w:szCs w:val="20"/>
        </w:rPr>
      </w:pPr>
    </w:p>
    <w:p w14:paraId="7346A0B8" w14:textId="2F01AF27" w:rsidR="00D105B0" w:rsidRPr="000216B0" w:rsidRDefault="00D105B0" w:rsidP="00D105B0">
      <w:pPr>
        <w:pStyle w:val="Observation"/>
        <w:rPr>
          <w:lang w:val="en-US"/>
        </w:rPr>
      </w:pPr>
      <w:bookmarkStart w:id="6" w:name="_Ref166151578"/>
      <w:r>
        <w:rPr>
          <w:rFonts w:cs="Arial"/>
        </w:rPr>
        <w:t xml:space="preserve">When Cell DTX/DRX is configured in the serving cell, a serving </w:t>
      </w:r>
      <w:proofErr w:type="spellStart"/>
      <w:r>
        <w:rPr>
          <w:rFonts w:cs="Arial"/>
        </w:rPr>
        <w:t>gNB</w:t>
      </w:r>
      <w:proofErr w:type="spellEnd"/>
      <w:r>
        <w:rPr>
          <w:rFonts w:cs="Arial"/>
        </w:rPr>
        <w:t>-DU cannot send the LTM cell switch command.</w:t>
      </w:r>
      <w:bookmarkEnd w:id="6"/>
      <w:r>
        <w:rPr>
          <w:rFonts w:cs="Arial"/>
        </w:rPr>
        <w:t xml:space="preserve"> </w:t>
      </w:r>
    </w:p>
    <w:p w14:paraId="04F84FE2" w14:textId="77777777" w:rsidR="00D105B0" w:rsidRDefault="00D105B0" w:rsidP="00532567">
      <w:pPr>
        <w:spacing w:before="120" w:after="120"/>
        <w:jc w:val="both"/>
        <w:rPr>
          <w:rFonts w:ascii="Arial" w:hAnsi="Arial" w:cs="Arial"/>
          <w:sz w:val="20"/>
          <w:szCs w:val="20"/>
        </w:rPr>
      </w:pPr>
    </w:p>
    <w:p w14:paraId="26E4517B" w14:textId="61B2F38E" w:rsidR="00876968" w:rsidRDefault="00876968" w:rsidP="00532567">
      <w:pPr>
        <w:spacing w:before="120" w:after="120"/>
        <w:jc w:val="both"/>
        <w:rPr>
          <w:rFonts w:ascii="Arial" w:hAnsi="Arial" w:cs="Arial"/>
          <w:sz w:val="20"/>
          <w:szCs w:val="20"/>
        </w:rPr>
      </w:pPr>
      <w:r>
        <w:rPr>
          <w:rFonts w:ascii="Arial" w:hAnsi="Arial" w:cs="Arial"/>
          <w:sz w:val="20"/>
          <w:szCs w:val="20"/>
        </w:rPr>
        <w:t xml:space="preserve">Here, we think that the serving </w:t>
      </w:r>
      <w:proofErr w:type="spellStart"/>
      <w:r>
        <w:rPr>
          <w:rFonts w:ascii="Arial" w:hAnsi="Arial" w:cs="Arial"/>
          <w:sz w:val="20"/>
          <w:szCs w:val="20"/>
        </w:rPr>
        <w:t>gNB</w:t>
      </w:r>
      <w:proofErr w:type="spellEnd"/>
      <w:r>
        <w:rPr>
          <w:rFonts w:ascii="Arial" w:hAnsi="Arial" w:cs="Arial"/>
          <w:sz w:val="20"/>
          <w:szCs w:val="20"/>
        </w:rPr>
        <w:t xml:space="preserve">-DU will be able to anticipate the LTM cell switch based on the L1 measurement reports from the UE. Based on this, the </w:t>
      </w:r>
      <w:proofErr w:type="spellStart"/>
      <w:r>
        <w:rPr>
          <w:rFonts w:ascii="Arial" w:hAnsi="Arial" w:cs="Arial"/>
          <w:sz w:val="20"/>
          <w:szCs w:val="20"/>
        </w:rPr>
        <w:t>gNB</w:t>
      </w:r>
      <w:proofErr w:type="spellEnd"/>
      <w:r>
        <w:rPr>
          <w:rFonts w:ascii="Arial" w:hAnsi="Arial" w:cs="Arial"/>
          <w:sz w:val="20"/>
          <w:szCs w:val="20"/>
        </w:rPr>
        <w:t xml:space="preserve">-DU </w:t>
      </w:r>
      <w:r w:rsidR="00D105B0">
        <w:rPr>
          <w:rFonts w:ascii="Arial" w:hAnsi="Arial" w:cs="Arial"/>
          <w:sz w:val="20"/>
          <w:szCs w:val="20"/>
        </w:rPr>
        <w:t>may configure the UE with an extended active duration or permit PDCCH monitoring irrespective of Cell DTX.</w:t>
      </w:r>
    </w:p>
    <w:p w14:paraId="643FC4B2" w14:textId="77777777" w:rsidR="00D105B0" w:rsidRDefault="00D105B0" w:rsidP="00532567">
      <w:pPr>
        <w:spacing w:before="120" w:after="120"/>
        <w:jc w:val="both"/>
        <w:rPr>
          <w:rFonts w:ascii="Arial" w:hAnsi="Arial" w:cs="Arial"/>
          <w:sz w:val="20"/>
          <w:szCs w:val="20"/>
        </w:rPr>
      </w:pPr>
    </w:p>
    <w:p w14:paraId="6E421579" w14:textId="6892C1B6" w:rsidR="00D105B0" w:rsidRPr="00724E6F" w:rsidRDefault="00D105B0" w:rsidP="00D105B0">
      <w:pPr>
        <w:pStyle w:val="Proposal"/>
        <w:rPr>
          <w:lang w:val="en-US"/>
        </w:rPr>
      </w:pPr>
      <w:bookmarkStart w:id="7" w:name="_Ref166151749"/>
      <w:r>
        <w:rPr>
          <w:rFonts w:cs="Arial"/>
        </w:rPr>
        <w:t xml:space="preserve">When a serving </w:t>
      </w:r>
      <w:proofErr w:type="spellStart"/>
      <w:r>
        <w:rPr>
          <w:rFonts w:cs="Arial"/>
        </w:rPr>
        <w:t>gNB</w:t>
      </w:r>
      <w:proofErr w:type="spellEnd"/>
      <w:r>
        <w:rPr>
          <w:rFonts w:cs="Arial"/>
        </w:rPr>
        <w:t>-DU expects a UE to undergo LTM cell switch, the UE is configured with an extended active duration or permitted to monitor PDCCH even during Cell DTX</w:t>
      </w:r>
      <w:r>
        <w:rPr>
          <w:lang w:val="en-US"/>
        </w:rPr>
        <w:t>.</w:t>
      </w:r>
      <w:bookmarkEnd w:id="7"/>
    </w:p>
    <w:p w14:paraId="27BE2A5B" w14:textId="77777777" w:rsidR="00D105B0" w:rsidRDefault="00D105B0" w:rsidP="00532567">
      <w:pPr>
        <w:spacing w:before="120" w:after="120"/>
        <w:jc w:val="both"/>
        <w:rPr>
          <w:rFonts w:ascii="Arial" w:hAnsi="Arial" w:cs="Arial"/>
          <w:sz w:val="20"/>
          <w:szCs w:val="20"/>
        </w:rPr>
      </w:pPr>
    </w:p>
    <w:p w14:paraId="48B150C2" w14:textId="77777777" w:rsidR="00D105B0" w:rsidRPr="00BC4992" w:rsidRDefault="00D105B0" w:rsidP="00532567">
      <w:pPr>
        <w:spacing w:before="120" w:after="120"/>
        <w:jc w:val="both"/>
        <w:rPr>
          <w:rFonts w:ascii="Arial" w:hAnsi="Arial" w:cs="Arial"/>
          <w:sz w:val="20"/>
          <w:szCs w:val="20"/>
        </w:rPr>
      </w:pPr>
    </w:p>
    <w:bookmarkEnd w:id="5"/>
    <w:p w14:paraId="66A4AA37" w14:textId="04DB2930" w:rsidR="00660D4B" w:rsidRDefault="00D105B0" w:rsidP="003A77D5">
      <w:pPr>
        <w:pStyle w:val="Heading2"/>
      </w:pPr>
      <w:r>
        <w:rPr>
          <w:rFonts w:cs="Arial"/>
        </w:rPr>
        <w:t>Cell DTX/DRX at target cell</w:t>
      </w:r>
    </w:p>
    <w:p w14:paraId="5BA25A3A" w14:textId="2D816E46" w:rsidR="00D105B0" w:rsidRDefault="00D105B0" w:rsidP="00D105B0">
      <w:pPr>
        <w:snapToGrid w:val="0"/>
        <w:contextualSpacing/>
      </w:pPr>
      <w:r>
        <w:t xml:space="preserve">For a UE configured with LTM, if Cell DTX/DRX is enabled in the </w:t>
      </w:r>
      <w:r>
        <w:rPr>
          <w:b/>
          <w:bCs/>
          <w:u w:val="single"/>
        </w:rPr>
        <w:t>target</w:t>
      </w:r>
      <w:r>
        <w:t xml:space="preserve"> cell, the interworking between Cell DTX/DRX and LTM </w:t>
      </w:r>
      <w:proofErr w:type="gramStart"/>
      <w:r>
        <w:t>has to</w:t>
      </w:r>
      <w:proofErr w:type="gramEnd"/>
      <w:r>
        <w:t xml:space="preserve"> consider preparation of an LTM candidate cell and execution of LTM cell switch when Cell DTX/DRX is configured in the target cell</w:t>
      </w:r>
      <w:r w:rsidR="00D62663">
        <w:t>.</w:t>
      </w:r>
    </w:p>
    <w:p w14:paraId="73935D84" w14:textId="77777777" w:rsidR="000D6ACF" w:rsidRPr="00353725" w:rsidRDefault="000D6ACF" w:rsidP="00353725">
      <w:pPr>
        <w:rPr>
          <w:rFonts w:ascii="Arial" w:hAnsi="Arial" w:cs="Arial"/>
          <w:sz w:val="20"/>
          <w:szCs w:val="20"/>
          <w:lang w:val="en-IN" w:eastAsia="en-US"/>
        </w:rPr>
      </w:pPr>
    </w:p>
    <w:p w14:paraId="40BC2AFE" w14:textId="77777777" w:rsidR="00D62663" w:rsidRDefault="00D105B0">
      <w:r>
        <w:t xml:space="preserve">Assuming that the target cell is under cell DTX/DRX at the same time when a UE is being prepared for an LTM candidate cell </w:t>
      </w:r>
      <w:proofErr w:type="gramStart"/>
      <w:r>
        <w:t>and also</w:t>
      </w:r>
      <w:proofErr w:type="gramEnd"/>
      <w:r>
        <w:t xml:space="preserve"> while </w:t>
      </w:r>
      <w:r w:rsidR="00D62663">
        <w:t xml:space="preserve">completing the </w:t>
      </w:r>
      <w:r>
        <w:t>executi</w:t>
      </w:r>
      <w:r w:rsidR="00D62663">
        <w:t>on of</w:t>
      </w:r>
      <w:r>
        <w:t xml:space="preserve"> LTM</w:t>
      </w:r>
      <w:r w:rsidR="00D62663">
        <w:t xml:space="preserve"> cell switch</w:t>
      </w:r>
      <w:r>
        <w:t>, the following are the key steps involved in the interworking.</w:t>
      </w:r>
    </w:p>
    <w:p w14:paraId="2183B544" w14:textId="77777777" w:rsidR="00D62663" w:rsidRDefault="00D62663"/>
    <w:p w14:paraId="4B183B50" w14:textId="6E1929E0" w:rsidR="00D62663" w:rsidRPr="006B49A3" w:rsidRDefault="00D62663" w:rsidP="00D62663">
      <w:pPr>
        <w:snapToGrid w:val="0"/>
        <w:contextualSpacing/>
        <w:rPr>
          <w:lang w:val="en-IN"/>
        </w:rPr>
      </w:pPr>
      <w:r>
        <w:rPr>
          <w:lang w:val="en-IN"/>
        </w:rPr>
        <w:t>Key step</w:t>
      </w:r>
      <w:r w:rsidRPr="006B49A3">
        <w:rPr>
          <w:lang w:val="en-IN"/>
        </w:rPr>
        <w:t xml:space="preserve"> </w:t>
      </w:r>
      <w:r w:rsidR="001A1593">
        <w:rPr>
          <w:lang w:val="en-IN"/>
        </w:rPr>
        <w:t>1</w:t>
      </w:r>
      <w:r w:rsidRPr="006B49A3">
        <w:rPr>
          <w:lang w:val="en-IN"/>
        </w:rPr>
        <w:t xml:space="preserve"> : </w:t>
      </w:r>
      <w:r>
        <w:rPr>
          <w:lang w:val="en-IN"/>
        </w:rPr>
        <w:t xml:space="preserve">Candidate </w:t>
      </w:r>
      <w:proofErr w:type="spellStart"/>
      <w:r>
        <w:rPr>
          <w:lang w:val="en-IN"/>
        </w:rPr>
        <w:t>gNB</w:t>
      </w:r>
      <w:proofErr w:type="spellEnd"/>
      <w:r>
        <w:rPr>
          <w:lang w:val="en-IN"/>
        </w:rPr>
        <w:t xml:space="preserve">-DU preparing and sending LTM candidate/target cell configuration to the serving </w:t>
      </w:r>
      <w:proofErr w:type="spellStart"/>
      <w:r>
        <w:rPr>
          <w:lang w:val="en-IN"/>
        </w:rPr>
        <w:t>gNB</w:t>
      </w:r>
      <w:proofErr w:type="spellEnd"/>
      <w:r>
        <w:rPr>
          <w:lang w:val="en-IN"/>
        </w:rPr>
        <w:t>-DU.</w:t>
      </w:r>
    </w:p>
    <w:p w14:paraId="7BA83BB5" w14:textId="00B3BC47" w:rsidR="00D62663" w:rsidRPr="006B49A3" w:rsidRDefault="00D62663" w:rsidP="00D62663">
      <w:pPr>
        <w:snapToGrid w:val="0"/>
        <w:contextualSpacing/>
        <w:rPr>
          <w:lang w:val="en-IN"/>
        </w:rPr>
      </w:pPr>
      <w:r>
        <w:rPr>
          <w:lang w:val="en-IN"/>
        </w:rPr>
        <w:t>Key step</w:t>
      </w:r>
      <w:r w:rsidRPr="006B49A3">
        <w:rPr>
          <w:lang w:val="en-IN"/>
        </w:rPr>
        <w:t xml:space="preserve"> </w:t>
      </w:r>
      <w:r w:rsidR="001A1593">
        <w:rPr>
          <w:lang w:val="en-IN"/>
        </w:rPr>
        <w:t>2</w:t>
      </w:r>
      <w:r w:rsidRPr="006B49A3">
        <w:rPr>
          <w:lang w:val="en-IN"/>
        </w:rPr>
        <w:t xml:space="preserve"> : </w:t>
      </w:r>
      <w:r>
        <w:rPr>
          <w:lang w:val="en-IN"/>
        </w:rPr>
        <w:t>UE performs RACH-less LTM to the target cell.</w:t>
      </w:r>
    </w:p>
    <w:p w14:paraId="0007922F" w14:textId="77777777" w:rsidR="00D62663" w:rsidRDefault="00D62663" w:rsidP="00D62663">
      <w:pPr>
        <w:spacing w:before="120" w:after="120"/>
        <w:jc w:val="both"/>
        <w:rPr>
          <w:rFonts w:ascii="Arial" w:hAnsi="Arial" w:cs="Arial"/>
          <w:sz w:val="20"/>
          <w:szCs w:val="20"/>
        </w:rPr>
      </w:pPr>
    </w:p>
    <w:p w14:paraId="5A34B40A" w14:textId="77777777" w:rsidR="00D62663" w:rsidRPr="00963A09" w:rsidRDefault="00D62663" w:rsidP="00D62663">
      <w:pPr>
        <w:snapToGrid w:val="0"/>
        <w:contextualSpacing/>
        <w:rPr>
          <w:u w:val="single"/>
        </w:rPr>
      </w:pPr>
      <w:r w:rsidRPr="00963A09">
        <w:rPr>
          <w:u w:val="single"/>
        </w:rPr>
        <w:t>Issues in the key-steps</w:t>
      </w:r>
    </w:p>
    <w:p w14:paraId="429F084A" w14:textId="6C85FE50" w:rsidR="001542BC" w:rsidRDefault="00D62663" w:rsidP="00D62663">
      <w:pPr>
        <w:widowControl w:val="0"/>
        <w:numPr>
          <w:ilvl w:val="0"/>
          <w:numId w:val="25"/>
        </w:numPr>
        <w:snapToGrid w:val="0"/>
        <w:contextualSpacing/>
        <w:jc w:val="both"/>
        <w:rPr>
          <w:lang w:val="en-IN"/>
        </w:rPr>
      </w:pPr>
      <w:r>
        <w:rPr>
          <w:lang w:val="en-IN"/>
        </w:rPr>
        <w:t xml:space="preserve">Key Step </w:t>
      </w:r>
      <w:r w:rsidR="001A1593">
        <w:rPr>
          <w:lang w:val="en-IN"/>
        </w:rPr>
        <w:t>1</w:t>
      </w:r>
      <w:r>
        <w:rPr>
          <w:lang w:val="en-IN"/>
        </w:rPr>
        <w:t>: No issue here as th</w:t>
      </w:r>
      <w:r w:rsidR="001542BC">
        <w:rPr>
          <w:lang w:val="en-IN"/>
        </w:rPr>
        <w:t>is occurs over backhaul which is internal to the network.</w:t>
      </w:r>
    </w:p>
    <w:p w14:paraId="4449DD3C" w14:textId="6AA4221E" w:rsidR="001A1593" w:rsidRDefault="001542BC" w:rsidP="00D62663">
      <w:pPr>
        <w:widowControl w:val="0"/>
        <w:numPr>
          <w:ilvl w:val="0"/>
          <w:numId w:val="25"/>
        </w:numPr>
        <w:snapToGrid w:val="0"/>
        <w:contextualSpacing/>
        <w:jc w:val="both"/>
        <w:rPr>
          <w:lang w:val="en-IN"/>
        </w:rPr>
      </w:pPr>
      <w:r>
        <w:rPr>
          <w:lang w:val="en-IN"/>
        </w:rPr>
        <w:t xml:space="preserve">Key Step </w:t>
      </w:r>
      <w:r w:rsidR="001A1593">
        <w:rPr>
          <w:lang w:val="en-IN"/>
        </w:rPr>
        <w:t>2</w:t>
      </w:r>
      <w:r>
        <w:rPr>
          <w:lang w:val="en-IN"/>
        </w:rPr>
        <w:t xml:space="preserve">: </w:t>
      </w:r>
      <w:r w:rsidR="001A1593">
        <w:rPr>
          <w:lang w:val="en-IN"/>
        </w:rPr>
        <w:t>After</w:t>
      </w:r>
      <w:r>
        <w:rPr>
          <w:lang w:val="en-IN"/>
        </w:rPr>
        <w:t xml:space="preserve"> a RACH-less LTM cell switch, </w:t>
      </w:r>
      <w:r w:rsidR="001A1593">
        <w:rPr>
          <w:lang w:val="en-IN"/>
        </w:rPr>
        <w:t xml:space="preserve">if the target cell is under Cell DRX, </w:t>
      </w:r>
      <w:r>
        <w:rPr>
          <w:lang w:val="en-IN"/>
        </w:rPr>
        <w:t>the UE cannot send UL data to indicate a successful LTM. Network would not know about a successful LTM and hence cannot start data transmission</w:t>
      </w:r>
      <w:r w:rsidR="001A1593">
        <w:rPr>
          <w:lang w:val="en-IN"/>
        </w:rPr>
        <w:t xml:space="preserve"> from the target cell</w:t>
      </w:r>
      <w:r>
        <w:rPr>
          <w:lang w:val="en-IN"/>
        </w:rPr>
        <w:t xml:space="preserve">. Moreover, if the UE is susceptible for a </w:t>
      </w:r>
      <w:r w:rsidR="001A1593">
        <w:rPr>
          <w:lang w:val="en-IN"/>
        </w:rPr>
        <w:t>Ping-Pong</w:t>
      </w:r>
      <w:r>
        <w:rPr>
          <w:lang w:val="en-IN"/>
        </w:rPr>
        <w:t xml:space="preserve"> and has to undergo </w:t>
      </w:r>
      <w:r w:rsidR="001A1593">
        <w:rPr>
          <w:lang w:val="en-IN"/>
        </w:rPr>
        <w:t>a subsequent</w:t>
      </w:r>
      <w:r>
        <w:rPr>
          <w:lang w:val="en-IN"/>
        </w:rPr>
        <w:t xml:space="preserve"> LTM cell switch</w:t>
      </w:r>
      <w:r w:rsidR="001A1593">
        <w:rPr>
          <w:lang w:val="en-IN"/>
        </w:rPr>
        <w:t xml:space="preserve"> to one of the previous serving cells</w:t>
      </w:r>
      <w:r>
        <w:rPr>
          <w:lang w:val="en-IN"/>
        </w:rPr>
        <w:t>, this is not feasible.</w:t>
      </w:r>
    </w:p>
    <w:p w14:paraId="3787F183" w14:textId="77777777" w:rsidR="001A1593" w:rsidRDefault="001A1593" w:rsidP="001A1593">
      <w:pPr>
        <w:widowControl w:val="0"/>
        <w:snapToGrid w:val="0"/>
        <w:contextualSpacing/>
        <w:jc w:val="both"/>
        <w:rPr>
          <w:lang w:val="en-IN"/>
        </w:rPr>
      </w:pPr>
    </w:p>
    <w:p w14:paraId="76C545DA" w14:textId="7E27EFB8" w:rsidR="001A1593" w:rsidRPr="000216B0" w:rsidRDefault="001A1593" w:rsidP="001A1593">
      <w:pPr>
        <w:pStyle w:val="Observation"/>
        <w:rPr>
          <w:lang w:val="en-US"/>
        </w:rPr>
      </w:pPr>
      <w:bookmarkStart w:id="8" w:name="_Ref166151584"/>
      <w:r>
        <w:rPr>
          <w:rFonts w:cs="Arial"/>
        </w:rPr>
        <w:t xml:space="preserve">UE signalling completion of LTM cell switch to the target </w:t>
      </w:r>
      <w:proofErr w:type="spellStart"/>
      <w:r>
        <w:rPr>
          <w:rFonts w:cs="Arial"/>
        </w:rPr>
        <w:t>gNB</w:t>
      </w:r>
      <w:proofErr w:type="spellEnd"/>
      <w:r>
        <w:rPr>
          <w:rFonts w:cs="Arial"/>
        </w:rPr>
        <w:t>-DU cannot be delayed as the UE may have to undergo an immediate subsequent LTM to another candidate cell.</w:t>
      </w:r>
      <w:bookmarkEnd w:id="8"/>
      <w:r>
        <w:rPr>
          <w:rFonts w:cs="Arial"/>
        </w:rPr>
        <w:t xml:space="preserve"> </w:t>
      </w:r>
    </w:p>
    <w:p w14:paraId="575BC5EF" w14:textId="77777777" w:rsidR="001A1593" w:rsidRDefault="001A1593" w:rsidP="001A1593">
      <w:pPr>
        <w:widowControl w:val="0"/>
        <w:snapToGrid w:val="0"/>
        <w:contextualSpacing/>
        <w:jc w:val="both"/>
        <w:rPr>
          <w:lang w:val="en-IN"/>
        </w:rPr>
      </w:pPr>
    </w:p>
    <w:p w14:paraId="7C5CED09" w14:textId="25F529C0" w:rsidR="001A1593" w:rsidRDefault="001A1593" w:rsidP="001A1593">
      <w:pPr>
        <w:widowControl w:val="0"/>
        <w:snapToGrid w:val="0"/>
        <w:contextualSpacing/>
        <w:jc w:val="both"/>
        <w:rPr>
          <w:lang w:val="en-IN"/>
        </w:rPr>
      </w:pPr>
      <w:r>
        <w:rPr>
          <w:lang w:val="en-IN"/>
        </w:rPr>
        <w:t xml:space="preserve">Since data transmission during Cell DRX is not feasible, we think the UE can send a MAC CE or a control-PDU in UL to the target </w:t>
      </w:r>
      <w:proofErr w:type="spellStart"/>
      <w:r>
        <w:rPr>
          <w:lang w:val="en-IN"/>
        </w:rPr>
        <w:t>gNB</w:t>
      </w:r>
      <w:proofErr w:type="spellEnd"/>
      <w:r>
        <w:rPr>
          <w:lang w:val="en-IN"/>
        </w:rPr>
        <w:t xml:space="preserve">-DU to signal a successful LTM. Alternatively, the target </w:t>
      </w:r>
      <w:proofErr w:type="spellStart"/>
      <w:r>
        <w:rPr>
          <w:lang w:val="en-IN"/>
        </w:rPr>
        <w:t>gNB</w:t>
      </w:r>
      <w:proofErr w:type="spellEnd"/>
      <w:r>
        <w:rPr>
          <w:lang w:val="en-IN"/>
        </w:rPr>
        <w:t xml:space="preserve">-DU may deactivate Cell DRX for such UEs after the cell switch notification from serving </w:t>
      </w:r>
      <w:proofErr w:type="spellStart"/>
      <w:r>
        <w:rPr>
          <w:lang w:val="en-IN"/>
        </w:rPr>
        <w:t>gNB</w:t>
      </w:r>
      <w:proofErr w:type="spellEnd"/>
      <w:r>
        <w:rPr>
          <w:lang w:val="en-IN"/>
        </w:rPr>
        <w:t xml:space="preserve">-DU is received. This awareness has to be </w:t>
      </w:r>
      <w:r w:rsidR="0067781F">
        <w:rPr>
          <w:lang w:val="en-IN"/>
        </w:rPr>
        <w:t>notified to the UE in the LTM candidate cell configuration.</w:t>
      </w:r>
    </w:p>
    <w:p w14:paraId="2124789B" w14:textId="77777777" w:rsidR="001A1593" w:rsidRDefault="001A1593" w:rsidP="001A1593">
      <w:pPr>
        <w:widowControl w:val="0"/>
        <w:snapToGrid w:val="0"/>
        <w:contextualSpacing/>
        <w:jc w:val="both"/>
        <w:rPr>
          <w:lang w:val="en-IN"/>
        </w:rPr>
      </w:pPr>
    </w:p>
    <w:p w14:paraId="5A76788E" w14:textId="421BD77F" w:rsidR="001A1593" w:rsidRPr="00724E6F" w:rsidRDefault="0067781F" w:rsidP="001A1593">
      <w:pPr>
        <w:pStyle w:val="Proposal"/>
        <w:rPr>
          <w:lang w:val="en-US"/>
        </w:rPr>
      </w:pPr>
      <w:bookmarkStart w:id="9" w:name="_Ref166151751"/>
      <w:r>
        <w:rPr>
          <w:rFonts w:cs="Arial"/>
        </w:rPr>
        <w:t>When Cell DTX/DRX is enabled at a target cell, the UE sends an UL MAC CE to indicate successful LTM cell switch</w:t>
      </w:r>
      <w:r w:rsidR="001A1593">
        <w:rPr>
          <w:lang w:val="en-US"/>
        </w:rPr>
        <w:t>.</w:t>
      </w:r>
      <w:bookmarkEnd w:id="9"/>
    </w:p>
    <w:p w14:paraId="12225935" w14:textId="06AFA779" w:rsidR="0067781F" w:rsidRPr="00724E6F" w:rsidRDefault="0067781F" w:rsidP="0067781F">
      <w:pPr>
        <w:pStyle w:val="Proposal"/>
        <w:rPr>
          <w:lang w:val="en-US"/>
        </w:rPr>
      </w:pPr>
      <w:bookmarkStart w:id="10" w:name="_Ref166151753"/>
      <w:r>
        <w:rPr>
          <w:rFonts w:cs="Arial"/>
        </w:rPr>
        <w:t xml:space="preserve">The target </w:t>
      </w:r>
      <w:proofErr w:type="spellStart"/>
      <w:r>
        <w:rPr>
          <w:rFonts w:cs="Arial"/>
        </w:rPr>
        <w:t>gNB</w:t>
      </w:r>
      <w:proofErr w:type="spellEnd"/>
      <w:r>
        <w:rPr>
          <w:rFonts w:cs="Arial"/>
        </w:rPr>
        <w:t xml:space="preserve">-DU deactivates Cell DTX/DRX for the UE when it receives the cell switch notification from the serving </w:t>
      </w:r>
      <w:proofErr w:type="spellStart"/>
      <w:r>
        <w:rPr>
          <w:rFonts w:cs="Arial"/>
        </w:rPr>
        <w:t>gNB</w:t>
      </w:r>
      <w:proofErr w:type="spellEnd"/>
      <w:r>
        <w:rPr>
          <w:rFonts w:cs="Arial"/>
        </w:rPr>
        <w:t xml:space="preserve">-DU. This information is sent to the UE in the </w:t>
      </w:r>
      <w:r>
        <w:rPr>
          <w:lang w:val="en-IN"/>
        </w:rPr>
        <w:t>LTM candidate cell configuration.</w:t>
      </w:r>
      <w:bookmarkEnd w:id="10"/>
    </w:p>
    <w:p w14:paraId="14A5A648" w14:textId="13FE62E4" w:rsidR="006C7A06" w:rsidRPr="00D62663" w:rsidRDefault="006C7A06" w:rsidP="001A1593">
      <w:pPr>
        <w:widowControl w:val="0"/>
        <w:snapToGrid w:val="0"/>
        <w:contextualSpacing/>
        <w:jc w:val="both"/>
        <w:rPr>
          <w:lang w:val="en-IN"/>
        </w:rPr>
      </w:pPr>
      <w:r w:rsidRPr="00D62663">
        <w:rPr>
          <w:lang w:val="en-IN"/>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3CD9555" w14:textId="45DF91FC" w:rsidR="00641A88" w:rsidRPr="00641A88" w:rsidRDefault="00641A88" w:rsidP="006C7A06">
      <w:pPr>
        <w:spacing w:before="120" w:after="120"/>
        <w:jc w:val="both"/>
        <w:rPr>
          <w:rFonts w:ascii="Arial" w:hAnsi="Arial" w:cs="Arial"/>
          <w:b/>
          <w:bCs/>
          <w:sz w:val="20"/>
          <w:szCs w:val="20"/>
          <w:lang w:val="en-GB"/>
        </w:rPr>
      </w:pP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_Ref166151578 \r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ascii="Arial" w:hAnsi="Arial" w:cs="Arial"/>
          <w:b/>
          <w:bCs/>
          <w:sz w:val="20"/>
          <w:szCs w:val="20"/>
          <w:lang w:val="en-GB"/>
        </w:rPr>
        <w:t>Observation 1</w:t>
      </w:r>
      <w:r w:rsidRPr="00641A88">
        <w:rPr>
          <w:rFonts w:ascii="Arial" w:hAnsi="Arial" w:cs="Arial"/>
          <w:b/>
          <w:bCs/>
          <w:sz w:val="20"/>
          <w:szCs w:val="20"/>
          <w:lang w:val="en-GB"/>
        </w:rPr>
        <w:fldChar w:fldCharType="end"/>
      </w:r>
      <w:r w:rsidRPr="00641A88">
        <w:rPr>
          <w:rFonts w:ascii="Arial" w:hAnsi="Arial" w:cs="Arial"/>
          <w:b/>
          <w:bCs/>
          <w:sz w:val="20"/>
          <w:szCs w:val="20"/>
          <w:lang w:val="en-GB"/>
        </w:rPr>
        <w:tab/>
      </w: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_Ref166151578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cs="Arial"/>
          <w:b/>
          <w:bCs/>
        </w:rPr>
        <w:t xml:space="preserve">When Cell DTX/DRX is configured in the serving cell, a serving </w:t>
      </w:r>
      <w:proofErr w:type="spellStart"/>
      <w:r w:rsidRPr="00641A88">
        <w:rPr>
          <w:rFonts w:cs="Arial"/>
          <w:b/>
          <w:bCs/>
        </w:rPr>
        <w:t>gNB</w:t>
      </w:r>
      <w:proofErr w:type="spellEnd"/>
      <w:r w:rsidRPr="00641A88">
        <w:rPr>
          <w:rFonts w:cs="Arial"/>
          <w:b/>
          <w:bCs/>
        </w:rPr>
        <w:t xml:space="preserve">-DU cannot send the LTM cell switch </w:t>
      </w:r>
      <w:proofErr w:type="spellStart"/>
      <w:r w:rsidRPr="00641A88">
        <w:rPr>
          <w:rFonts w:cs="Arial"/>
          <w:b/>
          <w:bCs/>
        </w:rPr>
        <w:t>command.</w:t>
      </w:r>
      <w:r w:rsidRPr="00641A88">
        <w:rPr>
          <w:rFonts w:ascii="Arial" w:hAnsi="Arial" w:cs="Arial"/>
          <w:b/>
          <w:bCs/>
          <w:sz w:val="20"/>
          <w:szCs w:val="20"/>
          <w:lang w:val="en-GB"/>
        </w:rPr>
        <w:fldChar w:fldCharType="end"/>
      </w: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_Ref166151578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cs="Arial"/>
          <w:b/>
          <w:bCs/>
        </w:rPr>
        <w:t>When</w:t>
      </w:r>
      <w:proofErr w:type="spellEnd"/>
      <w:r w:rsidRPr="00641A88">
        <w:rPr>
          <w:rFonts w:cs="Arial"/>
          <w:b/>
          <w:bCs/>
        </w:rPr>
        <w:t xml:space="preserve"> Cell DTX/DRX is configured in the serving cell, a serving </w:t>
      </w:r>
      <w:proofErr w:type="spellStart"/>
      <w:r w:rsidRPr="00641A88">
        <w:rPr>
          <w:rFonts w:cs="Arial"/>
          <w:b/>
          <w:bCs/>
        </w:rPr>
        <w:t>gNB</w:t>
      </w:r>
      <w:proofErr w:type="spellEnd"/>
      <w:r w:rsidRPr="00641A88">
        <w:rPr>
          <w:rFonts w:cs="Arial"/>
          <w:b/>
          <w:bCs/>
        </w:rPr>
        <w:t>-DU cannot send the LTM cell switch command.</w:t>
      </w:r>
      <w:r w:rsidRPr="00641A88">
        <w:rPr>
          <w:rFonts w:ascii="Arial" w:hAnsi="Arial" w:cs="Arial"/>
          <w:b/>
          <w:bCs/>
          <w:sz w:val="20"/>
          <w:szCs w:val="20"/>
          <w:lang w:val="en-GB"/>
        </w:rPr>
        <w:fldChar w:fldCharType="end"/>
      </w:r>
    </w:p>
    <w:p w14:paraId="48276696" w14:textId="19B02626" w:rsidR="003C13D8" w:rsidRPr="00641A88" w:rsidRDefault="00641A88" w:rsidP="006C7A06">
      <w:pPr>
        <w:spacing w:before="120" w:after="120"/>
        <w:jc w:val="both"/>
        <w:rPr>
          <w:rFonts w:ascii="Arial" w:hAnsi="Arial" w:cs="Arial"/>
          <w:b/>
          <w:bCs/>
          <w:sz w:val="20"/>
          <w:szCs w:val="20"/>
          <w:lang w:val="en-GB"/>
        </w:rPr>
      </w:pP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_Ref166151584 \r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ascii="Arial" w:hAnsi="Arial" w:cs="Arial"/>
          <w:b/>
          <w:bCs/>
          <w:sz w:val="20"/>
          <w:szCs w:val="20"/>
          <w:lang w:val="en-GB"/>
        </w:rPr>
        <w:t>Observation 2</w:t>
      </w:r>
      <w:r w:rsidRPr="00641A88">
        <w:rPr>
          <w:rFonts w:ascii="Arial" w:hAnsi="Arial" w:cs="Arial"/>
          <w:b/>
          <w:bCs/>
          <w:sz w:val="20"/>
          <w:szCs w:val="20"/>
          <w:lang w:val="en-GB"/>
        </w:rPr>
        <w:fldChar w:fldCharType="end"/>
      </w:r>
      <w:r w:rsidRPr="00641A88">
        <w:rPr>
          <w:rFonts w:ascii="Arial" w:hAnsi="Arial" w:cs="Arial"/>
          <w:b/>
          <w:bCs/>
          <w:sz w:val="20"/>
          <w:szCs w:val="20"/>
          <w:lang w:val="en-GB"/>
        </w:rPr>
        <w:tab/>
      </w: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_Ref166151584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cs="Arial"/>
          <w:b/>
          <w:bCs/>
        </w:rPr>
        <w:t xml:space="preserve">UE </w:t>
      </w:r>
      <w:proofErr w:type="spellStart"/>
      <w:r w:rsidRPr="00641A88">
        <w:rPr>
          <w:rFonts w:cs="Arial"/>
          <w:b/>
          <w:bCs/>
        </w:rPr>
        <w:t>signalling</w:t>
      </w:r>
      <w:proofErr w:type="spellEnd"/>
      <w:r w:rsidRPr="00641A88">
        <w:rPr>
          <w:rFonts w:cs="Arial"/>
          <w:b/>
          <w:bCs/>
        </w:rPr>
        <w:t xml:space="preserve"> completion of LTM cell switch to the target </w:t>
      </w:r>
      <w:proofErr w:type="spellStart"/>
      <w:r w:rsidRPr="00641A88">
        <w:rPr>
          <w:rFonts w:cs="Arial"/>
          <w:b/>
          <w:bCs/>
        </w:rPr>
        <w:t>gNB</w:t>
      </w:r>
      <w:proofErr w:type="spellEnd"/>
      <w:r w:rsidRPr="00641A88">
        <w:rPr>
          <w:rFonts w:cs="Arial"/>
          <w:b/>
          <w:bCs/>
        </w:rPr>
        <w:t>-DU cannot be delayed as the UE may have to undergo an immediate subsequent LTM to another candidate cell.</w:t>
      </w:r>
      <w:r w:rsidRPr="00641A88">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1EA925F4" w14:textId="1F6F734C" w:rsidR="00641A88" w:rsidRPr="00641A88" w:rsidRDefault="00641A88" w:rsidP="00606F62">
      <w:pPr>
        <w:spacing w:before="120" w:after="120"/>
        <w:jc w:val="both"/>
        <w:rPr>
          <w:rFonts w:ascii="Arial" w:hAnsi="Arial" w:cs="Arial"/>
          <w:b/>
          <w:bCs/>
          <w:sz w:val="20"/>
          <w:szCs w:val="20"/>
          <w:lang w:val="en-GB"/>
        </w:rPr>
      </w:pP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_Ref166151749 \r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ascii="Arial" w:hAnsi="Arial" w:cs="Arial"/>
          <w:b/>
          <w:bCs/>
          <w:sz w:val="20"/>
          <w:szCs w:val="20"/>
          <w:lang w:val="en-GB"/>
        </w:rPr>
        <w:t>Proposal 1</w:t>
      </w:r>
      <w:r w:rsidRPr="00641A88">
        <w:rPr>
          <w:rFonts w:ascii="Arial" w:hAnsi="Arial" w:cs="Arial"/>
          <w:b/>
          <w:bCs/>
          <w:sz w:val="20"/>
          <w:szCs w:val="20"/>
          <w:lang w:val="en-GB"/>
        </w:rPr>
        <w:fldChar w:fldCharType="end"/>
      </w:r>
      <w:r w:rsidRPr="00641A88">
        <w:rPr>
          <w:rFonts w:ascii="Arial" w:hAnsi="Arial" w:cs="Arial"/>
          <w:b/>
          <w:bCs/>
          <w:sz w:val="20"/>
          <w:szCs w:val="20"/>
          <w:lang w:val="en-GB"/>
        </w:rPr>
        <w:tab/>
      </w: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_Ref166151749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cs="Arial"/>
          <w:b/>
          <w:bCs/>
        </w:rPr>
        <w:t xml:space="preserve">When a serving </w:t>
      </w:r>
      <w:proofErr w:type="spellStart"/>
      <w:r w:rsidRPr="00641A88">
        <w:rPr>
          <w:rFonts w:cs="Arial"/>
          <w:b/>
          <w:bCs/>
        </w:rPr>
        <w:t>gNB</w:t>
      </w:r>
      <w:proofErr w:type="spellEnd"/>
      <w:r w:rsidRPr="00641A88">
        <w:rPr>
          <w:rFonts w:cs="Arial"/>
          <w:b/>
          <w:bCs/>
        </w:rPr>
        <w:t>-DU expects a UE to undergo LTM cell switch, the UE is configured with an extended active duration or permitted to monitor PDCCH even during Cell DTX</w:t>
      </w:r>
      <w:r w:rsidRPr="00641A88">
        <w:rPr>
          <w:b/>
          <w:bCs/>
        </w:rPr>
        <w:t>.</w:t>
      </w:r>
      <w:r w:rsidRPr="00641A88">
        <w:rPr>
          <w:rFonts w:ascii="Arial" w:hAnsi="Arial" w:cs="Arial"/>
          <w:b/>
          <w:bCs/>
          <w:sz w:val="20"/>
          <w:szCs w:val="20"/>
          <w:lang w:val="en-GB"/>
        </w:rPr>
        <w:fldChar w:fldCharType="end"/>
      </w:r>
    </w:p>
    <w:p w14:paraId="3579417C" w14:textId="4A189E5D" w:rsidR="00641A88" w:rsidRPr="00641A88" w:rsidRDefault="00641A88" w:rsidP="00606F62">
      <w:pPr>
        <w:spacing w:before="120" w:after="120"/>
        <w:jc w:val="both"/>
        <w:rPr>
          <w:rFonts w:ascii="Arial" w:hAnsi="Arial" w:cs="Arial"/>
          <w:b/>
          <w:bCs/>
          <w:sz w:val="20"/>
          <w:szCs w:val="20"/>
          <w:lang w:val="en-GB"/>
        </w:rPr>
      </w:pP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_Ref166151751 \r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ascii="Arial" w:hAnsi="Arial" w:cs="Arial"/>
          <w:b/>
          <w:bCs/>
          <w:sz w:val="20"/>
          <w:szCs w:val="20"/>
          <w:lang w:val="en-GB"/>
        </w:rPr>
        <w:t>Proposal 2</w:t>
      </w:r>
      <w:r w:rsidRPr="00641A88">
        <w:rPr>
          <w:rFonts w:ascii="Arial" w:hAnsi="Arial" w:cs="Arial"/>
          <w:b/>
          <w:bCs/>
          <w:sz w:val="20"/>
          <w:szCs w:val="20"/>
          <w:lang w:val="en-GB"/>
        </w:rPr>
        <w:fldChar w:fldCharType="end"/>
      </w:r>
      <w:r w:rsidRPr="00641A88">
        <w:rPr>
          <w:rFonts w:ascii="Arial" w:hAnsi="Arial" w:cs="Arial"/>
          <w:b/>
          <w:bCs/>
          <w:sz w:val="20"/>
          <w:szCs w:val="20"/>
          <w:lang w:val="en-GB"/>
        </w:rPr>
        <w:tab/>
      </w: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_Ref166151751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cs="Arial"/>
          <w:b/>
          <w:bCs/>
        </w:rPr>
        <w:t>When Cell DTX/DRX is enabled at a target cell, the UE sends an UL MAC CE to indicate successful LTM cell switch</w:t>
      </w:r>
      <w:r w:rsidRPr="00641A88">
        <w:rPr>
          <w:b/>
          <w:bCs/>
        </w:rPr>
        <w:t>.</w:t>
      </w:r>
      <w:r w:rsidRPr="00641A88">
        <w:rPr>
          <w:rFonts w:ascii="Arial" w:hAnsi="Arial" w:cs="Arial"/>
          <w:b/>
          <w:bCs/>
          <w:sz w:val="20"/>
          <w:szCs w:val="20"/>
          <w:lang w:val="en-GB"/>
        </w:rPr>
        <w:fldChar w:fldCharType="end"/>
      </w:r>
    </w:p>
    <w:p w14:paraId="3DA17D02" w14:textId="274B9A58" w:rsidR="00641A88" w:rsidRPr="00641A88" w:rsidRDefault="00641A88" w:rsidP="00606F62">
      <w:pPr>
        <w:spacing w:before="120" w:after="120"/>
        <w:jc w:val="both"/>
        <w:rPr>
          <w:rFonts w:ascii="Arial" w:hAnsi="Arial" w:cs="Arial"/>
          <w:b/>
          <w:bCs/>
          <w:sz w:val="20"/>
          <w:szCs w:val="20"/>
          <w:lang w:val="en-GB"/>
        </w:rPr>
      </w:pP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_Ref166151753 \r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ascii="Arial" w:hAnsi="Arial" w:cs="Arial"/>
          <w:b/>
          <w:bCs/>
          <w:sz w:val="20"/>
          <w:szCs w:val="20"/>
          <w:lang w:val="en-GB"/>
        </w:rPr>
        <w:t>Proposal 3</w:t>
      </w:r>
      <w:r w:rsidRPr="00641A88">
        <w:rPr>
          <w:rFonts w:ascii="Arial" w:hAnsi="Arial" w:cs="Arial"/>
          <w:b/>
          <w:bCs/>
          <w:sz w:val="20"/>
          <w:szCs w:val="20"/>
          <w:lang w:val="en-GB"/>
        </w:rPr>
        <w:fldChar w:fldCharType="end"/>
      </w:r>
      <w:r w:rsidRPr="00641A88">
        <w:rPr>
          <w:rFonts w:ascii="Arial" w:hAnsi="Arial" w:cs="Arial"/>
          <w:b/>
          <w:bCs/>
          <w:sz w:val="20"/>
          <w:szCs w:val="20"/>
          <w:lang w:val="en-GB"/>
        </w:rPr>
        <w:tab/>
      </w: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_Ref166151753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cs="Arial"/>
          <w:b/>
          <w:bCs/>
        </w:rPr>
        <w:t xml:space="preserve">The target </w:t>
      </w:r>
      <w:proofErr w:type="spellStart"/>
      <w:r w:rsidRPr="00641A88">
        <w:rPr>
          <w:rFonts w:cs="Arial"/>
          <w:b/>
          <w:bCs/>
        </w:rPr>
        <w:t>gNB</w:t>
      </w:r>
      <w:proofErr w:type="spellEnd"/>
      <w:r w:rsidRPr="00641A88">
        <w:rPr>
          <w:rFonts w:cs="Arial"/>
          <w:b/>
          <w:bCs/>
        </w:rPr>
        <w:t xml:space="preserve">-DU deactivates Cell DTX/DRX for the UE when it receives the cell switch notification from the serving </w:t>
      </w:r>
      <w:proofErr w:type="spellStart"/>
      <w:r w:rsidRPr="00641A88">
        <w:rPr>
          <w:rFonts w:cs="Arial"/>
          <w:b/>
          <w:bCs/>
        </w:rPr>
        <w:t>gNB</w:t>
      </w:r>
      <w:proofErr w:type="spellEnd"/>
      <w:r w:rsidRPr="00641A88">
        <w:rPr>
          <w:rFonts w:cs="Arial"/>
          <w:b/>
          <w:bCs/>
        </w:rPr>
        <w:t xml:space="preserve">-DU. This information is sent to the UE in the </w:t>
      </w:r>
      <w:r w:rsidRPr="00641A88">
        <w:rPr>
          <w:b/>
          <w:bCs/>
          <w:lang w:val="en-IN"/>
        </w:rPr>
        <w:t>LTM candidate cell configuration.</w:t>
      </w:r>
      <w:r w:rsidRPr="00641A88">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bookmarkStart w:id="11" w:name="_Ref149582648"/>
    <w:p w14:paraId="64ECB574" w14:textId="3342CD89" w:rsidR="00921AFC" w:rsidRPr="003C7A6B" w:rsidRDefault="00716A18" w:rsidP="00921AFC">
      <w:pPr>
        <w:pStyle w:val="Reference"/>
        <w:rPr>
          <w:b/>
          <w:bCs/>
        </w:rPr>
      </w:pPr>
      <w:r>
        <w:fldChar w:fldCharType="begin"/>
      </w:r>
      <w:r>
        <w:instrText>HYPERLINK "http://ftp.3gpp.org/tsg_ran/TSG_RAN/TSGR_98e/Docs/RP-223540.zip"</w:instrText>
      </w:r>
      <w:r>
        <w:fldChar w:fldCharType="separate"/>
      </w:r>
      <w:r w:rsidRPr="00A64C1F">
        <w:rPr>
          <w:rStyle w:val="Hyperlink"/>
        </w:rPr>
        <w:t>RP-223540</w:t>
      </w:r>
      <w:r>
        <w:rPr>
          <w:rStyle w:val="Hyperlink"/>
        </w:rPr>
        <w:fldChar w:fldCharType="end"/>
      </w:r>
      <w:r w:rsidR="00921AFC" w:rsidRPr="006C69B9">
        <w:t>, “</w:t>
      </w:r>
      <w:r>
        <w:t>N</w:t>
      </w:r>
      <w:r w:rsidR="00921AFC" w:rsidRPr="006C69B9">
        <w:t>etwork energy savings for NR</w:t>
      </w:r>
      <w:r>
        <w:t xml:space="preserve">” – </w:t>
      </w:r>
      <w:proofErr w:type="spellStart"/>
      <w:r>
        <w:t>Rel</w:t>
      </w:r>
      <w:proofErr w:type="spellEnd"/>
      <w:r>
        <w:t xml:space="preserve"> 18</w:t>
      </w:r>
      <w:r w:rsidR="00921AFC" w:rsidRPr="006C69B9">
        <w:t>.</w:t>
      </w:r>
    </w:p>
    <w:p w14:paraId="67F9FD21" w14:textId="77777777" w:rsidR="00921AFC" w:rsidRPr="00FD256E" w:rsidRDefault="00921AFC" w:rsidP="00921AFC">
      <w:pPr>
        <w:pStyle w:val="Reference"/>
        <w:rPr>
          <w:b/>
          <w:bCs/>
        </w:rPr>
      </w:pPr>
      <w:r w:rsidRPr="00FF2B81">
        <w:t>3GPP TR 38.864 V18.1.0, Study on network energy savings for NR.</w:t>
      </w:r>
      <w:bookmarkEnd w:id="11"/>
    </w:p>
    <w:p w14:paraId="22C90C98" w14:textId="77777777" w:rsidR="00FD256E" w:rsidRPr="003B1AE6" w:rsidRDefault="00FD256E" w:rsidP="00FD256E">
      <w:pPr>
        <w:pStyle w:val="Reference"/>
        <w:rPr>
          <w:lang w:val="en-US"/>
        </w:rPr>
      </w:pPr>
      <w:r>
        <w:rPr>
          <w:lang w:val="en-US"/>
        </w:rPr>
        <w:t xml:space="preserve">RAN2 Chairman Notes </w:t>
      </w:r>
      <w:hyperlink r:id="rId11" w:history="1">
        <w:r w:rsidRPr="004D18BF">
          <w:rPr>
            <w:rStyle w:val="Hyperlink"/>
            <w:lang w:val="en-US"/>
          </w:rPr>
          <w:t>R2_125bis_ChairNotes</w:t>
        </w:r>
      </w:hyperlink>
    </w:p>
    <w:p w14:paraId="57821FBF" w14:textId="77777777" w:rsidR="00FD256E" w:rsidRPr="003C7A6B" w:rsidRDefault="00FD256E" w:rsidP="00FD256E">
      <w:pPr>
        <w:pStyle w:val="Reference"/>
        <w:numPr>
          <w:ilvl w:val="0"/>
          <w:numId w:val="0"/>
        </w:numPr>
        <w:ind w:left="567"/>
        <w:rPr>
          <w:b/>
          <w:bCs/>
        </w:rPr>
      </w:pPr>
    </w:p>
    <w:p w14:paraId="3BA7CB86" w14:textId="7F935890" w:rsidR="00F942C7" w:rsidRPr="00007010" w:rsidRDefault="00F942C7" w:rsidP="00007010">
      <w:pPr>
        <w:spacing w:after="120"/>
        <w:rPr>
          <w:rFonts w:ascii="Arial" w:hAnsi="Arial" w:cs="Arial"/>
        </w:rPr>
      </w:pPr>
    </w:p>
    <w:sectPr w:rsidR="00F942C7" w:rsidRPr="00007010" w:rsidSect="006809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125C0" w14:textId="77777777" w:rsidR="00680972" w:rsidRDefault="00680972">
      <w:pPr>
        <w:pStyle w:val="TAL"/>
      </w:pPr>
      <w:r>
        <w:separator/>
      </w:r>
    </w:p>
  </w:endnote>
  <w:endnote w:type="continuationSeparator" w:id="0">
    <w:p w14:paraId="630FAC1D" w14:textId="77777777" w:rsidR="00680972" w:rsidRDefault="0068097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HGGothicE"/>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55651" w14:textId="77777777" w:rsidR="00680972" w:rsidRDefault="00680972">
      <w:pPr>
        <w:pStyle w:val="TAL"/>
      </w:pPr>
      <w:r>
        <w:separator/>
      </w:r>
    </w:p>
  </w:footnote>
  <w:footnote w:type="continuationSeparator" w:id="0">
    <w:p w14:paraId="7EFA0BBA" w14:textId="77777777" w:rsidR="00680972" w:rsidRDefault="0068097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87541"/>
    <w:multiLevelType w:val="hybridMultilevel"/>
    <w:tmpl w:val="1B4220B4"/>
    <w:lvl w:ilvl="0" w:tplc="0E7629BE">
      <w:start w:val="1"/>
      <w:numFmt w:val="bullet"/>
      <w:lvlText w:val="•"/>
      <w:lvlJc w:val="left"/>
      <w:pPr>
        <w:tabs>
          <w:tab w:val="num" w:pos="360"/>
        </w:tabs>
        <w:ind w:left="360" w:hanging="360"/>
      </w:pPr>
      <w:rPr>
        <w:rFonts w:ascii="Arial" w:hAnsi="Arial" w:hint="default"/>
      </w:rPr>
    </w:lvl>
    <w:lvl w:ilvl="1" w:tplc="A0A8D372">
      <w:start w:val="1"/>
      <w:numFmt w:val="bullet"/>
      <w:lvlText w:val="•"/>
      <w:lvlJc w:val="left"/>
      <w:pPr>
        <w:tabs>
          <w:tab w:val="num" w:pos="1080"/>
        </w:tabs>
        <w:ind w:left="1080" w:hanging="360"/>
      </w:pPr>
      <w:rPr>
        <w:rFonts w:ascii="Arial" w:hAnsi="Arial" w:hint="default"/>
      </w:rPr>
    </w:lvl>
    <w:lvl w:ilvl="2" w:tplc="4D6691F8">
      <w:start w:val="1"/>
      <w:numFmt w:val="bullet"/>
      <w:lvlText w:val="•"/>
      <w:lvlJc w:val="left"/>
      <w:pPr>
        <w:tabs>
          <w:tab w:val="num" w:pos="1800"/>
        </w:tabs>
        <w:ind w:left="1800" w:hanging="360"/>
      </w:pPr>
      <w:rPr>
        <w:rFonts w:ascii="Arial" w:hAnsi="Arial" w:hint="default"/>
      </w:rPr>
    </w:lvl>
    <w:lvl w:ilvl="3" w:tplc="65B2C830">
      <w:numFmt w:val="bullet"/>
      <w:lvlText w:val="•"/>
      <w:lvlJc w:val="left"/>
      <w:pPr>
        <w:tabs>
          <w:tab w:val="num" w:pos="2520"/>
        </w:tabs>
        <w:ind w:left="2520" w:hanging="360"/>
      </w:pPr>
      <w:rPr>
        <w:rFonts w:ascii="Arial" w:hAnsi="Arial" w:hint="default"/>
      </w:rPr>
    </w:lvl>
    <w:lvl w:ilvl="4" w:tplc="948890A2" w:tentative="1">
      <w:start w:val="1"/>
      <w:numFmt w:val="bullet"/>
      <w:lvlText w:val="•"/>
      <w:lvlJc w:val="left"/>
      <w:pPr>
        <w:tabs>
          <w:tab w:val="num" w:pos="3240"/>
        </w:tabs>
        <w:ind w:left="3240" w:hanging="360"/>
      </w:pPr>
      <w:rPr>
        <w:rFonts w:ascii="Arial" w:hAnsi="Arial" w:hint="default"/>
      </w:rPr>
    </w:lvl>
    <w:lvl w:ilvl="5" w:tplc="13E0D4C6" w:tentative="1">
      <w:start w:val="1"/>
      <w:numFmt w:val="bullet"/>
      <w:lvlText w:val="•"/>
      <w:lvlJc w:val="left"/>
      <w:pPr>
        <w:tabs>
          <w:tab w:val="num" w:pos="3960"/>
        </w:tabs>
        <w:ind w:left="3960" w:hanging="360"/>
      </w:pPr>
      <w:rPr>
        <w:rFonts w:ascii="Arial" w:hAnsi="Arial" w:hint="default"/>
      </w:rPr>
    </w:lvl>
    <w:lvl w:ilvl="6" w:tplc="35E0543E" w:tentative="1">
      <w:start w:val="1"/>
      <w:numFmt w:val="bullet"/>
      <w:lvlText w:val="•"/>
      <w:lvlJc w:val="left"/>
      <w:pPr>
        <w:tabs>
          <w:tab w:val="num" w:pos="4680"/>
        </w:tabs>
        <w:ind w:left="4680" w:hanging="360"/>
      </w:pPr>
      <w:rPr>
        <w:rFonts w:ascii="Arial" w:hAnsi="Arial" w:hint="default"/>
      </w:rPr>
    </w:lvl>
    <w:lvl w:ilvl="7" w:tplc="46B2AAD2" w:tentative="1">
      <w:start w:val="1"/>
      <w:numFmt w:val="bullet"/>
      <w:lvlText w:val="•"/>
      <w:lvlJc w:val="left"/>
      <w:pPr>
        <w:tabs>
          <w:tab w:val="num" w:pos="5400"/>
        </w:tabs>
        <w:ind w:left="5400" w:hanging="360"/>
      </w:pPr>
      <w:rPr>
        <w:rFonts w:ascii="Arial" w:hAnsi="Arial" w:hint="default"/>
      </w:rPr>
    </w:lvl>
    <w:lvl w:ilvl="8" w:tplc="CDF2630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C9D3679"/>
    <w:multiLevelType w:val="hybridMultilevel"/>
    <w:tmpl w:val="E214D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0"/>
  </w:num>
  <w:num w:numId="2" w16cid:durableId="1712925209">
    <w:abstractNumId w:val="22"/>
  </w:num>
  <w:num w:numId="3" w16cid:durableId="1459103136">
    <w:abstractNumId w:val="19"/>
  </w:num>
  <w:num w:numId="4" w16cid:durableId="1141001138">
    <w:abstractNumId w:val="13"/>
  </w:num>
  <w:num w:numId="5" w16cid:durableId="734744943">
    <w:abstractNumId w:val="3"/>
  </w:num>
  <w:num w:numId="6" w16cid:durableId="1392147612">
    <w:abstractNumId w:val="19"/>
  </w:num>
  <w:num w:numId="7" w16cid:durableId="1980916596">
    <w:abstractNumId w:val="8"/>
  </w:num>
  <w:num w:numId="8" w16cid:durableId="544022156">
    <w:abstractNumId w:val="5"/>
  </w:num>
  <w:num w:numId="9" w16cid:durableId="223220381">
    <w:abstractNumId w:val="19"/>
  </w:num>
  <w:num w:numId="10" w16cid:durableId="2089769091">
    <w:abstractNumId w:val="20"/>
  </w:num>
  <w:num w:numId="11" w16cid:durableId="1967614257">
    <w:abstractNumId w:val="23"/>
  </w:num>
  <w:num w:numId="12" w16cid:durableId="161240221">
    <w:abstractNumId w:val="11"/>
  </w:num>
  <w:num w:numId="13" w16cid:durableId="1275096279">
    <w:abstractNumId w:val="12"/>
  </w:num>
  <w:num w:numId="14" w16cid:durableId="1135214654">
    <w:abstractNumId w:val="0"/>
  </w:num>
  <w:num w:numId="15" w16cid:durableId="491719827">
    <w:abstractNumId w:val="14"/>
  </w:num>
  <w:num w:numId="16" w16cid:durableId="515073769">
    <w:abstractNumId w:val="9"/>
  </w:num>
  <w:num w:numId="17" w16cid:durableId="774136100">
    <w:abstractNumId w:val="18"/>
  </w:num>
  <w:num w:numId="18" w16cid:durableId="757597741">
    <w:abstractNumId w:val="13"/>
  </w:num>
  <w:num w:numId="19" w16cid:durableId="145899448">
    <w:abstractNumId w:val="2"/>
  </w:num>
  <w:num w:numId="20" w16cid:durableId="1658916639">
    <w:abstractNumId w:val="21"/>
  </w:num>
  <w:num w:numId="21" w16cid:durableId="1589578082">
    <w:abstractNumId w:val="4"/>
  </w:num>
  <w:num w:numId="22" w16cid:durableId="1059286718">
    <w:abstractNumId w:val="7"/>
  </w:num>
  <w:num w:numId="23" w16cid:durableId="840630604">
    <w:abstractNumId w:val="6"/>
  </w:num>
  <w:num w:numId="24" w16cid:durableId="1858808139">
    <w:abstractNumId w:val="1"/>
  </w:num>
  <w:num w:numId="25" w16cid:durableId="245655331">
    <w:abstractNumId w:val="15"/>
  </w:num>
  <w:num w:numId="26" w16cid:durableId="1422802052">
    <w:abstractNumId w:val="16"/>
  </w:num>
  <w:num w:numId="27" w16cid:durableId="9407258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669"/>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2BC"/>
    <w:rsid w:val="001549C6"/>
    <w:rsid w:val="001549CE"/>
    <w:rsid w:val="00154E20"/>
    <w:rsid w:val="00154F60"/>
    <w:rsid w:val="00155976"/>
    <w:rsid w:val="00155BC4"/>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18A"/>
    <w:rsid w:val="001A1593"/>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62A"/>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48F"/>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3D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4AC"/>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DC1"/>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A88"/>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1F"/>
    <w:rsid w:val="00677880"/>
    <w:rsid w:val="00677D06"/>
    <w:rsid w:val="00677F25"/>
    <w:rsid w:val="006804E4"/>
    <w:rsid w:val="0068092E"/>
    <w:rsid w:val="00680972"/>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A18"/>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3EE1"/>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68"/>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38"/>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1A83"/>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EBF"/>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739"/>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A85"/>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8B"/>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5B0"/>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A87"/>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3E4"/>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663"/>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1C7D"/>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3C0"/>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56E"/>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Inbox/Chair_Notes/R2_125bis_ChairNotes_25-04-15_13-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92</TotalTime>
  <Pages>3</Pages>
  <Words>1015</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6791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12</cp:revision>
  <cp:lastPrinted>2007-12-21T04:58:00Z</cp:lastPrinted>
  <dcterms:created xsi:type="dcterms:W3CDTF">2024-05-08T08:09:00Z</dcterms:created>
  <dcterms:modified xsi:type="dcterms:W3CDTF">2024-05-09T08:32:00Z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