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054FF0">
        <w:rPr>
          <w:rFonts w:eastAsia="宋体"/>
          <w:b/>
          <w:szCs w:val="22"/>
          <w:lang w:val="en-US" w:eastAsia="zh-CN" w:bidi="ar"/>
        </w:rPr>
        <w:t>-RAN WG2 Meeting #126</w:t>
      </w:r>
      <w:r w:rsidR="00054FF0">
        <w:rPr>
          <w:rFonts w:eastAsia="宋体"/>
          <w:b/>
          <w:szCs w:val="22"/>
          <w:lang w:val="en-US" w:eastAsia="zh-CN" w:bidi="ar"/>
        </w:rPr>
        <w:tab/>
        <w:t>R2-2404746</w:t>
      </w:r>
    </w:p>
    <w:p w:rsidR="008C2302" w:rsidRPr="008C2302" w:rsidRDefault="008C2302" w:rsidP="008C2302">
      <w:pPr>
        <w:pStyle w:val="ab"/>
        <w:rPr>
          <w:rFonts w:eastAsia="宋体"/>
          <w:b/>
          <w:szCs w:val="22"/>
          <w:lang w:eastAsia="zh-CN" w:bidi="ar"/>
        </w:rPr>
      </w:pPr>
      <w:r w:rsidRPr="008C2302">
        <w:rPr>
          <w:rFonts w:eastAsia="宋体"/>
          <w:b/>
          <w:sz w:val="24"/>
          <w:szCs w:val="22"/>
          <w:lang w:val="en-US" w:eastAsia="zh-CN" w:bidi="ar"/>
        </w:rPr>
        <w:t>Fukuoka, Japan May 22nd – 26th, 2024</w:t>
      </w:r>
    </w:p>
    <w:p w:rsidR="00521C86" w:rsidRPr="008C2302" w:rsidRDefault="00521C86">
      <w:pPr>
        <w:overflowPunct w:val="0"/>
        <w:autoSpaceDE w:val="0"/>
        <w:autoSpaceDN w:val="0"/>
        <w:adjustRightInd w:val="0"/>
        <w:snapToGrid w:val="0"/>
        <w:spacing w:beforeLines="50" w:before="120" w:line="240" w:lineRule="auto"/>
        <w:textAlignment w:val="baseline"/>
        <w:rPr>
          <w:rFonts w:ascii="Arial" w:hAnsi="Arial" w:cs="Arial"/>
          <w:b/>
          <w:bCs/>
          <w:sz w:val="24"/>
        </w:rPr>
      </w:pP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00065F9F">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ZTE Corporation, Sanechips</w:t>
      </w:r>
    </w:p>
    <w:p w:rsidR="00521C86" w:rsidRDefault="00466246" w:rsidP="00065F9F">
      <w:pPr>
        <w:ind w:left="1928" w:hangingChars="800" w:hanging="1928"/>
        <w:jc w:val="left"/>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Title:           </w:t>
      </w:r>
      <w:r w:rsidR="00054FF0" w:rsidRPr="00054FF0">
        <w:rPr>
          <w:rFonts w:ascii="Arial" w:eastAsia="宋体" w:hAnsi="Arial" w:cs="Arial"/>
          <w:b/>
          <w:sz w:val="24"/>
          <w:szCs w:val="22"/>
          <w:lang w:val="en-US" w:eastAsia="zh-CN" w:bidi="ar"/>
        </w:rPr>
        <w:t xml:space="preserve">Consideration on the </w:t>
      </w:r>
      <w:r w:rsidR="00054FF0" w:rsidRPr="00B04D20">
        <w:rPr>
          <w:rFonts w:ascii="Arial" w:eastAsia="宋体" w:hAnsi="Arial" w:cs="Arial"/>
          <w:b/>
          <w:i/>
          <w:sz w:val="24"/>
          <w:szCs w:val="22"/>
          <w:lang w:val="en-US" w:eastAsia="zh-CN" w:bidi="ar"/>
        </w:rPr>
        <w:t>AsymmetricBandwidthCombinationSet</w:t>
      </w:r>
      <w:r w:rsidR="00054FF0" w:rsidRPr="00054FF0">
        <w:rPr>
          <w:rFonts w:ascii="Arial" w:eastAsia="宋体" w:hAnsi="Arial" w:cs="Arial"/>
          <w:b/>
          <w:sz w:val="24"/>
          <w:szCs w:val="22"/>
          <w:lang w:val="en-US" w:eastAsia="zh-CN" w:bidi="ar"/>
        </w:rPr>
        <w:t xml:space="preserve"> for Less than </w:t>
      </w:r>
      <w:r w:rsidR="009A677D">
        <w:rPr>
          <w:rFonts w:ascii="Arial" w:eastAsia="宋体" w:hAnsi="Arial" w:cs="Arial"/>
          <w:b/>
          <w:sz w:val="24"/>
          <w:szCs w:val="22"/>
          <w:lang w:val="en-US" w:eastAsia="zh-CN" w:bidi="ar"/>
        </w:rPr>
        <w:t>5</w:t>
      </w:r>
      <w:r w:rsidR="00054FF0" w:rsidRPr="00054FF0">
        <w:rPr>
          <w:rFonts w:ascii="Arial" w:eastAsia="宋体" w:hAnsi="Arial" w:cs="Arial"/>
          <w:b/>
          <w:sz w:val="24"/>
          <w:szCs w:val="22"/>
          <w:lang w:val="en-US" w:eastAsia="zh-CN" w:bidi="ar"/>
        </w:rPr>
        <w:t>M</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sidR="00054FF0">
        <w:rPr>
          <w:rFonts w:ascii="Arial" w:eastAsia="宋体" w:hAnsi="Arial" w:cs="Arial"/>
          <w:b/>
          <w:sz w:val="24"/>
          <w:szCs w:val="22"/>
          <w:lang w:val="en-US" w:eastAsia="zh-CN" w:bidi="ar"/>
        </w:rPr>
        <w:t xml:space="preserve">    7.25.1.7</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Pr>
          <w:rFonts w:ascii="Arial" w:eastAsia="宋体" w:hAnsi="Arial" w:cs="Arial"/>
          <w:b/>
          <w:sz w:val="24"/>
          <w:szCs w:val="22"/>
          <w:lang w:val="en-US" w:eastAsia="zh-CN" w:bidi="ar"/>
        </w:rPr>
        <w:t xml:space="preserve">   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332BFC" w:rsidRPr="00F57D58" w:rsidRDefault="00332BFC" w:rsidP="00332BFC">
      <w:pPr>
        <w:rPr>
          <w:rFonts w:eastAsiaTheme="minorEastAsia"/>
          <w:sz w:val="21"/>
          <w:szCs w:val="21"/>
          <w:lang w:eastAsia="zh-CN"/>
        </w:rPr>
      </w:pPr>
      <w:r w:rsidRPr="00F57D58">
        <w:rPr>
          <w:rFonts w:eastAsiaTheme="minorEastAsia" w:hint="eastAsia"/>
          <w:sz w:val="21"/>
          <w:szCs w:val="21"/>
          <w:lang w:eastAsia="zh-CN"/>
        </w:rPr>
        <w:t>A</w:t>
      </w:r>
      <w:r w:rsidRPr="00F57D58">
        <w:rPr>
          <w:rFonts w:eastAsiaTheme="minorEastAsia"/>
          <w:sz w:val="21"/>
          <w:szCs w:val="21"/>
          <w:lang w:eastAsia="zh-CN"/>
        </w:rPr>
        <w:t xml:space="preserve">bout the capability for the less than </w:t>
      </w:r>
      <w:r w:rsidR="009A677D" w:rsidRPr="00F57D58">
        <w:rPr>
          <w:rFonts w:eastAsiaTheme="minorEastAsia"/>
          <w:sz w:val="21"/>
          <w:szCs w:val="21"/>
          <w:lang w:eastAsia="zh-CN"/>
        </w:rPr>
        <w:t>5</w:t>
      </w:r>
      <w:r w:rsidRPr="00F57D58">
        <w:rPr>
          <w:rFonts w:eastAsiaTheme="minorEastAsia"/>
          <w:sz w:val="21"/>
          <w:szCs w:val="21"/>
          <w:lang w:eastAsia="zh-CN"/>
        </w:rPr>
        <w:t>M, a LS</w:t>
      </w:r>
      <w:r w:rsidR="008E0909">
        <w:rPr>
          <w:rFonts w:eastAsiaTheme="minorEastAsia"/>
          <w:sz w:val="21"/>
          <w:szCs w:val="21"/>
          <w:lang w:eastAsia="zh-CN"/>
        </w:rPr>
        <w:t xml:space="preserve"> </w:t>
      </w:r>
      <w:r w:rsidRPr="00F57D58">
        <w:rPr>
          <w:rFonts w:eastAsiaTheme="minorEastAsia"/>
          <w:sz w:val="21"/>
          <w:szCs w:val="21"/>
          <w:lang w:eastAsia="zh-CN"/>
        </w:rPr>
        <w:t>[1] was received on the asymmetric bandwidth</w:t>
      </w:r>
      <w:r w:rsidR="008E0909">
        <w:rPr>
          <w:rFonts w:eastAsiaTheme="minorEastAsia"/>
          <w:sz w:val="21"/>
          <w:szCs w:val="21"/>
          <w:lang w:eastAsia="zh-CN"/>
        </w:rPr>
        <w:t xml:space="preserve"> combination</w:t>
      </w:r>
      <w:r w:rsidRPr="00F57D58">
        <w:rPr>
          <w:rFonts w:eastAsiaTheme="minorEastAsia"/>
          <w:sz w:val="21"/>
          <w:szCs w:val="21"/>
          <w:lang w:eastAsia="zh-CN"/>
        </w:rPr>
        <w:t>.</w:t>
      </w:r>
    </w:p>
    <w:tbl>
      <w:tblPr>
        <w:tblStyle w:val="af"/>
        <w:tblW w:w="0" w:type="auto"/>
        <w:tblLook w:val="04A0" w:firstRow="1" w:lastRow="0" w:firstColumn="1" w:lastColumn="0" w:noHBand="0" w:noVBand="1"/>
      </w:tblPr>
      <w:tblGrid>
        <w:gridCol w:w="9350"/>
      </w:tblGrid>
      <w:tr w:rsidR="00332BFC" w:rsidTr="00332BFC">
        <w:tc>
          <w:tcPr>
            <w:tcW w:w="9350" w:type="dxa"/>
          </w:tcPr>
          <w:p w:rsidR="00332BFC" w:rsidRDefault="00332BFC" w:rsidP="00332BFC">
            <w:r w:rsidRPr="00010580">
              <w:t xml:space="preserve">In response to the new operational scenario introduced and endorsed through </w:t>
            </w:r>
            <w:r>
              <w:t xml:space="preserve">draft </w:t>
            </w:r>
            <w:r w:rsidRPr="00010580">
              <w:t xml:space="preserve">CR </w:t>
            </w:r>
            <w:r w:rsidRPr="00D02559">
              <w:t>R4-2406620,</w:t>
            </w:r>
            <w:r w:rsidRPr="00010580">
              <w:t xml:space="preserve"> RAN4 has defined a</w:t>
            </w:r>
            <w:r>
              <w:t>n</w:t>
            </w:r>
            <w:r w:rsidRPr="00010580">
              <w:t xml:space="preserve"> </w:t>
            </w:r>
            <w:r>
              <w:t xml:space="preserve">Asymmetric </w:t>
            </w:r>
            <w:r w:rsidRPr="00010580">
              <w:t xml:space="preserve">Bandwidth Combination Set for </w:t>
            </w:r>
            <w:r>
              <w:t xml:space="preserve">NR band </w:t>
            </w:r>
            <w:r w:rsidRPr="00010580">
              <w:t xml:space="preserve">n28 featuring a 3 MHz uplink and a 5 MHz downlink. Currently, UE capability in </w:t>
            </w:r>
            <w:r>
              <w:t xml:space="preserve">TS </w:t>
            </w:r>
            <w:r w:rsidRPr="00010580">
              <w:t>38.306 for 3</w:t>
            </w:r>
            <w:r>
              <w:t xml:space="preserve"> </w:t>
            </w:r>
            <w:r w:rsidRPr="00010580">
              <w:t>M</w:t>
            </w:r>
            <w:r>
              <w:t>H</w:t>
            </w:r>
            <w:r w:rsidRPr="00010580">
              <w:t>z do not distinguish between uplink and downlink bandwidths, which leads to potential issues in scenarios where UEs support a</w:t>
            </w:r>
            <w:r>
              <w:t>symmetric bandwidth combination sets including 3 MHz channel bandwidth either in uplink or potentially in future also downlink</w:t>
            </w:r>
            <w:r w:rsidRPr="00010580">
              <w:t>.</w:t>
            </w:r>
            <w:r>
              <w:t xml:space="preserve"> Currently, there is no request and therefore no urgent need in RAN4 for asymmetric bandwidth combination set including 3 MHz in the downlink.</w:t>
            </w:r>
          </w:p>
          <w:p w:rsidR="00332BFC" w:rsidRDefault="00332BFC" w:rsidP="00332BFC">
            <w:r>
              <w:t>…</w:t>
            </w:r>
          </w:p>
          <w:p w:rsidR="00332BFC" w:rsidRDefault="00332BFC" w:rsidP="00332BFC">
            <w:pPr>
              <w:spacing w:after="120"/>
              <w:ind w:left="993" w:hanging="993"/>
            </w:pPr>
            <w:r w:rsidRPr="00010580">
              <w:t>RAN4 respectfully requests RAN</w:t>
            </w:r>
            <w:r>
              <w:t>2</w:t>
            </w:r>
            <w:r w:rsidRPr="00010580">
              <w:t xml:space="preserve"> </w:t>
            </w:r>
            <w:r>
              <w:t xml:space="preserve">and RAN1 </w:t>
            </w:r>
            <w:r w:rsidRPr="00010580">
              <w:t xml:space="preserve">to examine the necessary modifications </w:t>
            </w:r>
            <w:r>
              <w:t>and</w:t>
            </w:r>
            <w:r w:rsidRPr="00010580">
              <w:t xml:space="preserve"> define UE capabilities for </w:t>
            </w:r>
            <w:r>
              <w:t xml:space="preserve">optional support of </w:t>
            </w:r>
            <w:r w:rsidRPr="00010580">
              <w:t>asymmetric bandwidths</w:t>
            </w:r>
            <w:r>
              <w:t xml:space="preserve"> with </w:t>
            </w:r>
          </w:p>
          <w:p w:rsidR="00332BFC" w:rsidRPr="0063007E" w:rsidRDefault="00332BFC" w:rsidP="00332BFC">
            <w:pPr>
              <w:pStyle w:val="af5"/>
              <w:numPr>
                <w:ilvl w:val="0"/>
                <w:numId w:val="4"/>
              </w:numPr>
              <w:overflowPunct/>
              <w:autoSpaceDE/>
              <w:autoSpaceDN/>
              <w:adjustRightInd/>
              <w:spacing w:after="120"/>
              <w:contextualSpacing w:val="0"/>
              <w:textAlignment w:val="auto"/>
            </w:pPr>
            <w:r w:rsidRPr="00D02559">
              <w:t xml:space="preserve">3 MHz in uplink </w:t>
            </w:r>
            <w:r>
              <w:t>(and 5 MHz or larger CBW in downlink)</w:t>
            </w:r>
          </w:p>
          <w:p w:rsidR="00332BFC" w:rsidRPr="00332BFC" w:rsidRDefault="00332BFC" w:rsidP="00332BFC">
            <w:pPr>
              <w:pStyle w:val="af5"/>
              <w:numPr>
                <w:ilvl w:val="0"/>
                <w:numId w:val="4"/>
              </w:numPr>
              <w:overflowPunct/>
              <w:autoSpaceDE/>
              <w:autoSpaceDN/>
              <w:adjustRightInd/>
              <w:spacing w:after="120"/>
              <w:contextualSpacing w:val="0"/>
              <w:textAlignment w:val="auto"/>
              <w:rPr>
                <w:rFonts w:eastAsiaTheme="minorEastAsia"/>
                <w:lang w:eastAsia="zh-CN"/>
              </w:rPr>
            </w:pPr>
            <w:r>
              <w:t xml:space="preserve">and potentially also for 3 MHz in </w:t>
            </w:r>
            <w:r w:rsidRPr="005A3E37">
              <w:t>downlink</w:t>
            </w:r>
            <w:r>
              <w:t xml:space="preserve"> (and 5 MHz or larger CBW in uplink) with lower priority and no urgency</w:t>
            </w:r>
            <w:r w:rsidRPr="005A3E37">
              <w:t>.</w:t>
            </w:r>
          </w:p>
        </w:tc>
      </w:tr>
    </w:tbl>
    <w:p w:rsidR="00332BFC" w:rsidRPr="00F57D58" w:rsidRDefault="00332BFC" w:rsidP="00332BFC">
      <w:pPr>
        <w:rPr>
          <w:rFonts w:eastAsiaTheme="minorEastAsia"/>
          <w:sz w:val="21"/>
          <w:szCs w:val="21"/>
          <w:lang w:eastAsia="zh-CN"/>
        </w:rPr>
      </w:pPr>
      <w:r w:rsidRPr="00F57D58">
        <w:rPr>
          <w:rFonts w:eastAsiaTheme="minorEastAsia" w:hint="eastAsia"/>
          <w:sz w:val="21"/>
          <w:szCs w:val="21"/>
          <w:lang w:eastAsia="zh-CN"/>
        </w:rPr>
        <w:t>I</w:t>
      </w:r>
      <w:r w:rsidRPr="00F57D58">
        <w:rPr>
          <w:rFonts w:eastAsiaTheme="minorEastAsia"/>
          <w:sz w:val="21"/>
          <w:szCs w:val="21"/>
          <w:lang w:eastAsia="zh-CN"/>
        </w:rPr>
        <w:t>n this paper, we’d like to share our views on the asymmetric bandwidth impact to the UE capability.</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332BFC" w:rsidRPr="00F57D58" w:rsidRDefault="00332BFC" w:rsidP="00332BFC">
      <w:pPr>
        <w:rPr>
          <w:rFonts w:eastAsiaTheme="minorEastAsia"/>
          <w:sz w:val="21"/>
          <w:szCs w:val="21"/>
          <w:lang w:eastAsia="zh-CN"/>
        </w:rPr>
      </w:pPr>
      <w:r w:rsidRPr="00F57D58">
        <w:rPr>
          <w:rFonts w:eastAsiaTheme="minorEastAsia" w:hint="eastAsia"/>
          <w:sz w:val="21"/>
          <w:szCs w:val="21"/>
          <w:lang w:eastAsia="zh-CN"/>
        </w:rPr>
        <w:t>O</w:t>
      </w:r>
      <w:r w:rsidRPr="00F57D58">
        <w:rPr>
          <w:rFonts w:eastAsiaTheme="minorEastAsia"/>
          <w:sz w:val="21"/>
          <w:szCs w:val="21"/>
          <w:lang w:eastAsia="zh-CN"/>
        </w:rPr>
        <w:t>n the 3M bandwidth capabilities, as described in the LS</w:t>
      </w:r>
      <w:r w:rsidR="008E0909">
        <w:rPr>
          <w:rFonts w:eastAsiaTheme="minorEastAsia"/>
          <w:sz w:val="21"/>
          <w:szCs w:val="21"/>
          <w:lang w:eastAsia="zh-CN"/>
        </w:rPr>
        <w:t xml:space="preserve"> </w:t>
      </w:r>
      <w:r w:rsidRPr="00F57D58">
        <w:rPr>
          <w:rFonts w:eastAsiaTheme="minorEastAsia"/>
          <w:sz w:val="21"/>
          <w:szCs w:val="21"/>
          <w:lang w:eastAsia="zh-CN"/>
        </w:rPr>
        <w:t>[1], two RAN1 capabilities have been defined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32BFC" w:rsidRPr="00CB570C" w:rsidTr="00503874">
        <w:trPr>
          <w:cantSplit/>
          <w:tblHeader/>
        </w:trPr>
        <w:tc>
          <w:tcPr>
            <w:tcW w:w="6917" w:type="dxa"/>
          </w:tcPr>
          <w:p w:rsidR="00332BFC" w:rsidRPr="00CB570C" w:rsidRDefault="00332BFC" w:rsidP="00503874">
            <w:pPr>
              <w:pStyle w:val="TAL"/>
              <w:rPr>
                <w:b/>
                <w:bCs/>
                <w:i/>
                <w:iCs/>
              </w:rPr>
            </w:pPr>
            <w:r w:rsidRPr="00CB570C">
              <w:rPr>
                <w:b/>
                <w:bCs/>
                <w:i/>
                <w:iCs/>
              </w:rPr>
              <w:lastRenderedPageBreak/>
              <w:t>support-3MHz-ChannelBW-r18</w:t>
            </w:r>
          </w:p>
          <w:p w:rsidR="00332BFC" w:rsidRPr="00CB570C" w:rsidRDefault="00332BFC" w:rsidP="00503874">
            <w:pPr>
              <w:pStyle w:val="TAL"/>
            </w:pPr>
            <w:r w:rsidRPr="00CB570C">
              <w:t>Indicates whether the UE supports the following functional components:</w:t>
            </w:r>
          </w:p>
          <w:p w:rsidR="00332BFC" w:rsidRPr="00CB570C" w:rsidRDefault="00332BFC" w:rsidP="00503874">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rsidR="00332BFC" w:rsidRPr="00CB570C" w:rsidRDefault="00332BFC" w:rsidP="00503874">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rsidR="00332BFC" w:rsidRPr="00CB570C" w:rsidRDefault="00332BFC" w:rsidP="00503874">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rsidR="00332BFC" w:rsidRPr="00CB570C" w:rsidRDefault="00332BFC" w:rsidP="00503874">
            <w:pPr>
              <w:pStyle w:val="TAL"/>
              <w:rPr>
                <w:szCs w:val="18"/>
              </w:rPr>
            </w:pPr>
            <w:r w:rsidRPr="00CB570C">
              <w:rPr>
                <w:szCs w:val="18"/>
              </w:rPr>
              <w:t>This feature is supported for 15kHz SCS only. It is applicable only when an associated SS/PBCH block is located according to Table 5.4.3.3-2 in TS 38.101-1 [2].</w:t>
            </w:r>
          </w:p>
          <w:p w:rsidR="00332BFC" w:rsidRPr="00CB570C" w:rsidRDefault="00332BFC" w:rsidP="00503874">
            <w:pPr>
              <w:pStyle w:val="TAL"/>
              <w:rPr>
                <w:szCs w:val="18"/>
              </w:rPr>
            </w:pPr>
            <w:r w:rsidRPr="00CB570C">
              <w:rPr>
                <w:szCs w:val="18"/>
              </w:rPr>
              <w:t>This feature is only applicable to single-carrier operation.</w:t>
            </w:r>
          </w:p>
          <w:p w:rsidR="00332BFC" w:rsidRPr="00CB570C" w:rsidRDefault="00332BFC" w:rsidP="00503874">
            <w:pPr>
              <w:pStyle w:val="TAL"/>
              <w:rPr>
                <w:szCs w:val="18"/>
              </w:rPr>
            </w:pPr>
          </w:p>
          <w:p w:rsidR="00332BFC" w:rsidRPr="00CB570C" w:rsidRDefault="00332BFC" w:rsidP="00503874">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rsidR="00332BFC" w:rsidRPr="00CB570C" w:rsidRDefault="00332BFC" w:rsidP="00503874">
            <w:pPr>
              <w:pStyle w:val="TAL"/>
              <w:rPr>
                <w:szCs w:val="18"/>
              </w:rPr>
            </w:pPr>
          </w:p>
          <w:p w:rsidR="00332BFC" w:rsidRPr="00CB570C" w:rsidRDefault="00332BFC" w:rsidP="00503874">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rsidR="00332BFC" w:rsidRPr="00CB570C" w:rsidRDefault="00332BFC" w:rsidP="00503874">
            <w:pPr>
              <w:pStyle w:val="TAL"/>
              <w:jc w:val="center"/>
              <w:rPr>
                <w:bCs/>
                <w:iCs/>
              </w:rPr>
            </w:pPr>
            <w:r w:rsidRPr="00CB570C">
              <w:rPr>
                <w:bCs/>
                <w:iCs/>
              </w:rPr>
              <w:t>Band</w:t>
            </w:r>
          </w:p>
        </w:tc>
        <w:tc>
          <w:tcPr>
            <w:tcW w:w="567" w:type="dxa"/>
          </w:tcPr>
          <w:p w:rsidR="00332BFC" w:rsidRPr="00CB570C" w:rsidRDefault="00332BFC" w:rsidP="00503874">
            <w:pPr>
              <w:pStyle w:val="TAL"/>
              <w:jc w:val="center"/>
              <w:rPr>
                <w:bCs/>
                <w:iCs/>
              </w:rPr>
            </w:pPr>
            <w:r w:rsidRPr="00CB570C">
              <w:rPr>
                <w:bCs/>
                <w:iCs/>
              </w:rPr>
              <w:t>No</w:t>
            </w:r>
          </w:p>
        </w:tc>
        <w:tc>
          <w:tcPr>
            <w:tcW w:w="709" w:type="dxa"/>
          </w:tcPr>
          <w:p w:rsidR="00332BFC" w:rsidRPr="00CB570C" w:rsidRDefault="00332BFC" w:rsidP="00503874">
            <w:pPr>
              <w:pStyle w:val="TAL"/>
              <w:jc w:val="center"/>
              <w:rPr>
                <w:bCs/>
                <w:iCs/>
              </w:rPr>
            </w:pPr>
            <w:r w:rsidRPr="00CB570C">
              <w:rPr>
                <w:bCs/>
                <w:iCs/>
              </w:rPr>
              <w:t>FDD only</w:t>
            </w:r>
          </w:p>
        </w:tc>
        <w:tc>
          <w:tcPr>
            <w:tcW w:w="728" w:type="dxa"/>
          </w:tcPr>
          <w:p w:rsidR="00332BFC" w:rsidRPr="00CB570C" w:rsidRDefault="00332BFC" w:rsidP="00503874">
            <w:pPr>
              <w:pStyle w:val="TAL"/>
              <w:jc w:val="center"/>
            </w:pPr>
            <w:r w:rsidRPr="00CB570C">
              <w:t>FR1 only</w:t>
            </w:r>
          </w:p>
        </w:tc>
      </w:tr>
      <w:tr w:rsidR="00332BFC" w:rsidRPr="00CB570C" w:rsidTr="00503874">
        <w:trPr>
          <w:cantSplit/>
          <w:tblHeader/>
        </w:trPr>
        <w:tc>
          <w:tcPr>
            <w:tcW w:w="6917" w:type="dxa"/>
          </w:tcPr>
          <w:p w:rsidR="00332BFC" w:rsidRPr="00CB570C" w:rsidRDefault="00332BFC" w:rsidP="00503874">
            <w:pPr>
              <w:pStyle w:val="TAL"/>
              <w:rPr>
                <w:b/>
                <w:bCs/>
                <w:i/>
                <w:iCs/>
              </w:rPr>
            </w:pPr>
            <w:r w:rsidRPr="00CB570C">
              <w:rPr>
                <w:b/>
                <w:bCs/>
                <w:i/>
                <w:iCs/>
              </w:rPr>
              <w:t>support-12PRB-CORESET0-r18</w:t>
            </w:r>
          </w:p>
          <w:p w:rsidR="00332BFC" w:rsidRPr="00CB570C" w:rsidRDefault="00332BFC" w:rsidP="00503874">
            <w:pPr>
              <w:pStyle w:val="TAL"/>
            </w:pPr>
            <w:r w:rsidRPr="00CB570C">
              <w:t>Indicates whether the UE supports reception of 12 PRB CORESET0.</w:t>
            </w:r>
          </w:p>
          <w:p w:rsidR="00332BFC" w:rsidRPr="00CB570C" w:rsidRDefault="00332BFC" w:rsidP="00503874">
            <w:pPr>
              <w:pStyle w:val="TAL"/>
            </w:pPr>
            <w:r w:rsidRPr="00CB570C">
              <w:t xml:space="preserve">A UE supporting this feature shall also indicate support of </w:t>
            </w:r>
            <w:r w:rsidRPr="00CB570C">
              <w:rPr>
                <w:i/>
                <w:iCs/>
              </w:rPr>
              <w:t>support-3MHz-ChannelBW-r18</w:t>
            </w:r>
            <w:r w:rsidRPr="00CB570C">
              <w:t>.</w:t>
            </w:r>
          </w:p>
          <w:p w:rsidR="00332BFC" w:rsidRPr="00CB570C" w:rsidRDefault="00332BFC" w:rsidP="00503874">
            <w:pPr>
              <w:pStyle w:val="TAL"/>
              <w:rPr>
                <w:szCs w:val="18"/>
              </w:rPr>
            </w:pPr>
            <w:r w:rsidRPr="00CB570C">
              <w:rPr>
                <w:szCs w:val="18"/>
              </w:rPr>
              <w:t>This feature is supported for 15kHz SCS only.</w:t>
            </w:r>
          </w:p>
          <w:p w:rsidR="00332BFC" w:rsidRPr="00CB570C" w:rsidRDefault="00332BFC" w:rsidP="00503874">
            <w:pPr>
              <w:pStyle w:val="TAL"/>
              <w:rPr>
                <w:szCs w:val="18"/>
              </w:rPr>
            </w:pPr>
            <w:r w:rsidRPr="00CB570C">
              <w:rPr>
                <w:szCs w:val="18"/>
              </w:rPr>
              <w:t>This feature is only applicable to single-carrier operation.</w:t>
            </w:r>
          </w:p>
          <w:p w:rsidR="00332BFC" w:rsidRPr="00CB570C" w:rsidRDefault="00332BFC" w:rsidP="00503874">
            <w:pPr>
              <w:pStyle w:val="TAL"/>
              <w:rPr>
                <w:szCs w:val="18"/>
              </w:rPr>
            </w:pPr>
          </w:p>
          <w:p w:rsidR="00332BFC" w:rsidRPr="00CB570C" w:rsidRDefault="00332BFC" w:rsidP="00503874">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rsidR="00332BFC" w:rsidRPr="00CB570C" w:rsidRDefault="00332BFC" w:rsidP="00503874">
            <w:pPr>
              <w:pStyle w:val="TAL"/>
              <w:rPr>
                <w:szCs w:val="18"/>
              </w:rPr>
            </w:pPr>
          </w:p>
          <w:p w:rsidR="00332BFC" w:rsidRPr="00CB570C" w:rsidRDefault="00332BFC" w:rsidP="00503874">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rsidR="00332BFC" w:rsidRPr="00CB570C" w:rsidRDefault="00332BFC" w:rsidP="00503874">
            <w:pPr>
              <w:pStyle w:val="TAL"/>
              <w:jc w:val="center"/>
              <w:rPr>
                <w:bCs/>
                <w:iCs/>
              </w:rPr>
            </w:pPr>
            <w:r w:rsidRPr="00CB570C">
              <w:rPr>
                <w:bCs/>
                <w:iCs/>
              </w:rPr>
              <w:t>Band</w:t>
            </w:r>
          </w:p>
        </w:tc>
        <w:tc>
          <w:tcPr>
            <w:tcW w:w="567" w:type="dxa"/>
          </w:tcPr>
          <w:p w:rsidR="00332BFC" w:rsidRPr="00CB570C" w:rsidRDefault="00332BFC" w:rsidP="00503874">
            <w:pPr>
              <w:pStyle w:val="TAL"/>
              <w:jc w:val="center"/>
              <w:rPr>
                <w:bCs/>
                <w:iCs/>
              </w:rPr>
            </w:pPr>
            <w:r w:rsidRPr="00CB570C">
              <w:rPr>
                <w:bCs/>
                <w:iCs/>
              </w:rPr>
              <w:t>No</w:t>
            </w:r>
          </w:p>
        </w:tc>
        <w:tc>
          <w:tcPr>
            <w:tcW w:w="709" w:type="dxa"/>
          </w:tcPr>
          <w:p w:rsidR="00332BFC" w:rsidRPr="00CB570C" w:rsidRDefault="00332BFC" w:rsidP="00503874">
            <w:pPr>
              <w:pStyle w:val="TAL"/>
              <w:jc w:val="center"/>
              <w:rPr>
                <w:bCs/>
                <w:iCs/>
              </w:rPr>
            </w:pPr>
            <w:r w:rsidRPr="00CB570C">
              <w:rPr>
                <w:bCs/>
                <w:iCs/>
              </w:rPr>
              <w:t>FDD only</w:t>
            </w:r>
          </w:p>
        </w:tc>
        <w:tc>
          <w:tcPr>
            <w:tcW w:w="728" w:type="dxa"/>
          </w:tcPr>
          <w:p w:rsidR="00332BFC" w:rsidRPr="00CB570C" w:rsidRDefault="00332BFC" w:rsidP="00503874">
            <w:pPr>
              <w:pStyle w:val="TAL"/>
              <w:jc w:val="center"/>
            </w:pPr>
            <w:r w:rsidRPr="00CB570C">
              <w:t>FR1 only</w:t>
            </w:r>
          </w:p>
        </w:tc>
      </w:tr>
    </w:tbl>
    <w:p w:rsidR="00A60FA3" w:rsidRDefault="00332BFC" w:rsidP="00A60FA3">
      <w:pPr>
        <w:spacing w:beforeLines="50" w:before="120"/>
        <w:rPr>
          <w:rFonts w:eastAsiaTheme="minorEastAsia"/>
          <w:sz w:val="21"/>
          <w:szCs w:val="21"/>
          <w:lang w:eastAsia="zh-CN"/>
        </w:rPr>
      </w:pPr>
      <w:r w:rsidRPr="00A60FA3">
        <w:rPr>
          <w:rFonts w:hint="eastAsia"/>
          <w:sz w:val="21"/>
          <w:szCs w:val="21"/>
        </w:rPr>
        <w:t>T</w:t>
      </w:r>
      <w:r w:rsidRPr="00A60FA3">
        <w:rPr>
          <w:sz w:val="21"/>
          <w:szCs w:val="21"/>
        </w:rPr>
        <w:t xml:space="preserve">hese two capabilities </w:t>
      </w:r>
      <w:r w:rsidR="00A60FA3" w:rsidRPr="00A60FA3">
        <w:rPr>
          <w:sz w:val="21"/>
          <w:szCs w:val="21"/>
        </w:rPr>
        <w:t>are used for the case that the UE support symmetric bandwidth with 3M at both downlink and uplink</w:t>
      </w:r>
      <w:r w:rsidR="00A60FA3">
        <w:rPr>
          <w:sz w:val="21"/>
          <w:szCs w:val="21"/>
        </w:rPr>
        <w:t xml:space="preserve">. Now in [2], </w:t>
      </w:r>
      <w:r w:rsidR="00A60FA3">
        <w:rPr>
          <w:rFonts w:eastAsiaTheme="minorEastAsia"/>
          <w:sz w:val="21"/>
          <w:szCs w:val="21"/>
          <w:lang w:eastAsia="zh-CN"/>
        </w:rPr>
        <w:t>the asymmetric bandwidth defined as below:</w:t>
      </w:r>
    </w:p>
    <w:p w:rsidR="00A60FA3" w:rsidRDefault="00A60FA3" w:rsidP="00A60FA3">
      <w:pPr>
        <w:pStyle w:val="TH"/>
      </w:pPr>
      <w:r>
        <w:t xml:space="preserve">Table 5.3.6-1: FDD asymmetric UL and DL channel bandwidth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60FA3" w:rsidTr="00503874">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H"/>
              <w:rPr>
                <w:lang w:val="en-US"/>
              </w:rPr>
            </w:pPr>
            <w:r>
              <w:rPr>
                <w:lang w:val="en-US"/>
              </w:rPr>
              <w:t>NR Band</w:t>
            </w:r>
          </w:p>
        </w:tc>
        <w:tc>
          <w:tcPr>
            <w:tcW w:w="1876" w:type="dxa"/>
            <w:tcBorders>
              <w:top w:val="single" w:sz="4" w:space="0" w:color="auto"/>
              <w:left w:val="single" w:sz="4" w:space="0" w:color="auto"/>
              <w:right w:val="single" w:sz="4" w:space="0" w:color="auto"/>
            </w:tcBorders>
            <w:shd w:val="clear" w:color="auto" w:fill="auto"/>
          </w:tcPr>
          <w:p w:rsidR="00A60FA3" w:rsidRDefault="00A60FA3" w:rsidP="00503874">
            <w:pPr>
              <w:pStyle w:val="TAH"/>
              <w:rPr>
                <w:lang w:val="en-US"/>
              </w:rPr>
            </w:pPr>
            <w:r>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rsidR="00A60FA3" w:rsidRDefault="00A60FA3" w:rsidP="00503874">
            <w:pPr>
              <w:pStyle w:val="TAH"/>
              <w:rPr>
                <w:lang w:val="en-US"/>
              </w:rPr>
            </w:pPr>
            <w:r>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rsidR="00A60FA3" w:rsidRDefault="00A60FA3" w:rsidP="00503874">
            <w:pPr>
              <w:pStyle w:val="TAH"/>
              <w:rPr>
                <w:lang w:val="en-US"/>
              </w:rPr>
            </w:pPr>
            <w:r>
              <w:rPr>
                <w:bCs/>
                <w:lang w:val="en-US"/>
              </w:rPr>
              <w:t>Asymmetric channel Bandwidth Combination Sets</w:t>
            </w:r>
          </w:p>
        </w:tc>
      </w:tr>
      <w:tr w:rsidR="00A60FA3" w:rsidTr="00503874">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rsidR="00A60FA3" w:rsidRDefault="00A60FA3" w:rsidP="00503874">
            <w:pPr>
              <w:pStyle w:val="TAC"/>
              <w:rPr>
                <w:lang w:val="en-US" w:eastAsia="zh-CN"/>
              </w:rPr>
            </w:pPr>
            <w:r>
              <w:rPr>
                <w:lang w:val="en-US" w:eastAsia="zh-CN"/>
              </w:rPr>
              <w:t>0</w:t>
            </w:r>
          </w:p>
        </w:tc>
      </w:tr>
      <w:tr w:rsidR="00A60FA3" w:rsidTr="00503874">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A60FA3" w:rsidRDefault="00A60FA3" w:rsidP="00503874">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rsidR="00A60FA3" w:rsidRDefault="00A60FA3" w:rsidP="00503874">
            <w:pPr>
              <w:pStyle w:val="TAC"/>
              <w:rPr>
                <w:lang w:val="en-US" w:eastAsia="zh-CN"/>
              </w:rPr>
            </w:pPr>
            <w:r>
              <w:rPr>
                <w:lang w:val="en-US" w:eastAsia="zh-CN"/>
              </w:rPr>
              <w:t>0</w:t>
            </w:r>
          </w:p>
        </w:tc>
      </w:tr>
      <w:tr w:rsidR="00A60FA3" w:rsidTr="00503874">
        <w:trPr>
          <w:jc w:val="center"/>
        </w:trPr>
        <w:tc>
          <w:tcPr>
            <w:tcW w:w="1278" w:type="dxa"/>
            <w:tcBorders>
              <w:top w:val="nil"/>
              <w:left w:val="single" w:sz="4" w:space="0" w:color="auto"/>
              <w:bottom w:val="nil"/>
              <w:right w:val="single" w:sz="4" w:space="0" w:color="auto"/>
            </w:tcBorders>
            <w:shd w:val="clear" w:color="auto" w:fill="auto"/>
            <w:vAlign w:val="center"/>
          </w:tcPr>
          <w:p w:rsidR="00A60FA3" w:rsidRDefault="00A60FA3" w:rsidP="00503874">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rsidR="00A60FA3" w:rsidRDefault="00A60FA3" w:rsidP="00503874">
            <w:pPr>
              <w:pStyle w:val="TAC"/>
              <w:rPr>
                <w:lang w:val="en-US" w:eastAsia="zh-CN"/>
              </w:rPr>
            </w:pPr>
            <w:r>
              <w:rPr>
                <w:lang w:val="en-US" w:eastAsia="zh-CN"/>
              </w:rPr>
              <w:t>1</w:t>
            </w:r>
          </w:p>
        </w:tc>
      </w:tr>
      <w:tr w:rsidR="00A60FA3" w:rsidTr="00503874">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rsidR="00A60FA3" w:rsidRDefault="00A60FA3" w:rsidP="00503874">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rsidR="00A60FA3" w:rsidRDefault="00A60FA3" w:rsidP="00503874">
            <w:pPr>
              <w:pStyle w:val="TAC"/>
              <w:rPr>
                <w:lang w:val="en-US" w:eastAsia="zh-CN"/>
              </w:rPr>
            </w:pPr>
            <w:r>
              <w:rPr>
                <w:lang w:val="en-US" w:eastAsia="zh-CN"/>
              </w:rPr>
              <w:t>2</w:t>
            </w:r>
          </w:p>
        </w:tc>
      </w:tr>
      <w:tr w:rsidR="00A60FA3" w:rsidTr="00503874">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A60FA3" w:rsidRDefault="00A60FA3" w:rsidP="00503874">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rsidR="00A60FA3" w:rsidRDefault="00A60FA3" w:rsidP="00503874">
            <w:pPr>
              <w:pStyle w:val="TAC"/>
              <w:rPr>
                <w:lang w:val="en-US" w:eastAsia="zh-CN"/>
              </w:rPr>
            </w:pPr>
            <w:r>
              <w:rPr>
                <w:lang w:val="en-US" w:eastAsia="zh-CN"/>
              </w:rPr>
              <w:t>0</w:t>
            </w:r>
          </w:p>
        </w:tc>
      </w:tr>
      <w:tr w:rsidR="00A60FA3" w:rsidTr="00503874">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A60FA3" w:rsidRDefault="00A60FA3" w:rsidP="00503874">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rsidR="00A60FA3" w:rsidRDefault="00A60FA3" w:rsidP="00503874">
            <w:pPr>
              <w:pStyle w:val="TAC"/>
              <w:rPr>
                <w:lang w:val="en-US" w:eastAsia="zh-CN"/>
              </w:rPr>
            </w:pPr>
            <w:r>
              <w:rPr>
                <w:lang w:val="en-US" w:eastAsia="zh-CN"/>
              </w:rPr>
              <w:t>0</w:t>
            </w:r>
          </w:p>
        </w:tc>
      </w:tr>
      <w:tr w:rsidR="00A60FA3" w:rsidTr="00A60FA3">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60FA3" w:rsidRDefault="00A60FA3" w:rsidP="00503874">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Default="00A60FA3" w:rsidP="00503874">
            <w:pPr>
              <w:pStyle w:val="TAC"/>
              <w:rPr>
                <w:lang w:val="en-US" w:eastAsia="zh-CN"/>
              </w:rPr>
            </w:pPr>
            <w:r>
              <w:rPr>
                <w:lang w:val="en-US" w:eastAsia="zh-CN"/>
              </w:rPr>
              <w:t>0</w:t>
            </w:r>
          </w:p>
        </w:tc>
      </w:tr>
      <w:tr w:rsidR="00A60FA3" w:rsidTr="00A60FA3">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60FA3" w:rsidRPr="00A60FA3" w:rsidRDefault="00A60FA3" w:rsidP="00503874">
            <w:pPr>
              <w:pStyle w:val="TAC"/>
              <w:rPr>
                <w:color w:val="FF0000"/>
                <w:lang w:val="en-US" w:eastAsia="zh-CN"/>
              </w:rPr>
            </w:pPr>
            <w:r w:rsidRPr="00A60FA3">
              <w:rPr>
                <w:color w:val="FF0000"/>
                <w:lang w:val="en-US" w:eastAsia="zh-CN"/>
              </w:rPr>
              <w:t>n28</w:t>
            </w:r>
            <w:r w:rsidRPr="00A60FA3">
              <w:rPr>
                <w:color w:val="FF0000"/>
                <w:vertAlign w:val="superscript"/>
                <w:lang w:val="en-US" w:eastAsia="zh-CN"/>
              </w:rPr>
              <w:t>3</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60FA3" w:rsidRPr="00A60FA3" w:rsidRDefault="00A60FA3" w:rsidP="00503874">
            <w:pPr>
              <w:pStyle w:val="TAC"/>
              <w:rPr>
                <w:color w:val="FF0000"/>
                <w:lang w:val="en-US" w:eastAsia="zh-CN"/>
              </w:rPr>
            </w:pPr>
            <w:r w:rsidRPr="00A60FA3">
              <w:rPr>
                <w:color w:val="FF0000"/>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Pr="00A60FA3" w:rsidRDefault="00A60FA3" w:rsidP="00503874">
            <w:pPr>
              <w:pStyle w:val="TAC"/>
              <w:rPr>
                <w:color w:val="FF0000"/>
                <w:lang w:val="en-US" w:eastAsia="zh-CN"/>
              </w:rPr>
            </w:pPr>
            <w:r w:rsidRPr="00A60FA3">
              <w:rPr>
                <w:color w:val="FF0000"/>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60FA3" w:rsidRPr="00A60FA3" w:rsidRDefault="00A60FA3" w:rsidP="00503874">
            <w:pPr>
              <w:pStyle w:val="TAC"/>
              <w:rPr>
                <w:color w:val="FF0000"/>
                <w:lang w:val="en-US" w:eastAsia="zh-CN"/>
              </w:rPr>
            </w:pPr>
            <w:r w:rsidRPr="00A60FA3">
              <w:rPr>
                <w:color w:val="FF0000"/>
                <w:lang w:val="en-US" w:eastAsia="zh-CN"/>
              </w:rPr>
              <w:t>1</w:t>
            </w:r>
          </w:p>
        </w:tc>
      </w:tr>
    </w:tbl>
    <w:p w:rsidR="00031151" w:rsidRPr="00031151" w:rsidRDefault="008E0909" w:rsidP="00A60FA3">
      <w:pPr>
        <w:spacing w:beforeLines="50" w:before="120"/>
        <w:rPr>
          <w:rFonts w:eastAsiaTheme="minorEastAsia" w:hint="eastAsia"/>
          <w:sz w:val="21"/>
          <w:szCs w:val="21"/>
          <w:lang w:eastAsia="zh-CN"/>
        </w:rPr>
      </w:pPr>
      <w:r>
        <w:rPr>
          <w:rFonts w:eastAsiaTheme="minorEastAsia"/>
          <w:sz w:val="21"/>
          <w:szCs w:val="21"/>
          <w:lang w:eastAsia="zh-CN"/>
        </w:rPr>
        <w:t>F</w:t>
      </w:r>
      <w:r w:rsidR="00A60FA3">
        <w:rPr>
          <w:rFonts w:eastAsiaTheme="minorEastAsia"/>
          <w:sz w:val="21"/>
          <w:szCs w:val="21"/>
          <w:lang w:eastAsia="zh-CN"/>
        </w:rPr>
        <w:t xml:space="preserve">rom this table we can see that the asymmetric bandwidth was only supported with 3M UL bandwidth, thus, </w:t>
      </w:r>
      <w:r w:rsidR="00031151">
        <w:rPr>
          <w:rFonts w:eastAsiaTheme="minorEastAsia"/>
          <w:sz w:val="21"/>
          <w:szCs w:val="21"/>
          <w:lang w:eastAsia="zh-CN"/>
        </w:rPr>
        <w:t xml:space="preserve">the </w:t>
      </w:r>
      <w:r>
        <w:rPr>
          <w:rFonts w:eastAsiaTheme="minorEastAsia"/>
          <w:sz w:val="21"/>
          <w:szCs w:val="21"/>
          <w:lang w:eastAsia="zh-CN"/>
        </w:rPr>
        <w:t>existing</w:t>
      </w:r>
      <w:r w:rsidR="00031151">
        <w:rPr>
          <w:rFonts w:eastAsiaTheme="minorEastAsia"/>
          <w:sz w:val="21"/>
          <w:szCs w:val="21"/>
          <w:lang w:eastAsia="zh-CN"/>
        </w:rPr>
        <w:t xml:space="preserve"> </w:t>
      </w:r>
      <w:r w:rsidR="00031151" w:rsidRPr="00031151">
        <w:rPr>
          <w:rFonts w:eastAsiaTheme="minorEastAsia"/>
          <w:i/>
          <w:sz w:val="21"/>
          <w:szCs w:val="21"/>
          <w:lang w:eastAsia="zh-CN"/>
        </w:rPr>
        <w:t>asymmetricBandwidthCombinationSet</w:t>
      </w:r>
      <w:r w:rsidR="00031151">
        <w:rPr>
          <w:rFonts w:eastAsiaTheme="minorEastAsia"/>
          <w:i/>
          <w:sz w:val="21"/>
          <w:szCs w:val="21"/>
          <w:lang w:eastAsia="zh-CN"/>
        </w:rPr>
        <w:t xml:space="preserve"> </w:t>
      </w:r>
      <w:r w:rsidR="00031151" w:rsidRPr="00031151">
        <w:rPr>
          <w:rFonts w:eastAsiaTheme="minorEastAsia"/>
          <w:sz w:val="21"/>
          <w:szCs w:val="21"/>
          <w:lang w:eastAsia="zh-CN"/>
        </w:rPr>
        <w:t xml:space="preserve">can be used </w:t>
      </w:r>
      <w:r w:rsidR="00031151">
        <w:rPr>
          <w:rFonts w:eastAsiaTheme="minorEastAsia"/>
          <w:sz w:val="21"/>
          <w:szCs w:val="21"/>
          <w:lang w:eastAsia="zh-CN"/>
        </w:rPr>
        <w:t>to indicate whether the UE support 3M UL and 5M DL capability on band 28.</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151" w:rsidTr="00031151">
        <w:trPr>
          <w:cantSplit/>
        </w:trPr>
        <w:tc>
          <w:tcPr>
            <w:tcW w:w="6917" w:type="dxa"/>
            <w:tcBorders>
              <w:top w:val="single" w:sz="4" w:space="0" w:color="808080"/>
              <w:left w:val="single" w:sz="4" w:space="0" w:color="808080"/>
              <w:bottom w:val="single" w:sz="4" w:space="0" w:color="808080"/>
              <w:right w:val="single" w:sz="4" w:space="0" w:color="808080"/>
            </w:tcBorders>
            <w:hideMark/>
          </w:tcPr>
          <w:p w:rsidR="00031151" w:rsidRDefault="00031151">
            <w:pPr>
              <w:pStyle w:val="TAL"/>
              <w:rPr>
                <w:b/>
                <w:bCs/>
                <w:i/>
                <w:iCs/>
                <w:lang w:val="en-US" w:eastAsia="zh-CN"/>
              </w:rPr>
            </w:pPr>
            <w:r>
              <w:rPr>
                <w:b/>
                <w:bCs/>
                <w:i/>
                <w:iCs/>
              </w:rPr>
              <w:t>asymmetricBandwidthCombinationSet</w:t>
            </w:r>
          </w:p>
          <w:p w:rsidR="00031151" w:rsidRDefault="00031151">
            <w:pPr>
              <w:pStyle w:val="TAL"/>
              <w:rPr>
                <w:b/>
                <w:i/>
              </w:rPr>
            </w:pPr>
            <w:r>
              <w:rPr>
                <w:rFonts w:cs="Arial"/>
              </w:rPr>
              <w:t>Defines the supported asymmetric channel bandwidth combination for the band as defined in the TS 38.101-1 [2].</w:t>
            </w:r>
            <w:r>
              <w:t> </w:t>
            </w:r>
            <w:r>
              <w:rPr>
                <w:rFonts w:cs="Arial"/>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w:t>
            </w:r>
            <w:r>
              <w:rPr>
                <w:rFonts w:cs="Arial"/>
              </w:rPr>
              <w:t>If the field is absent, the UE supports asymmetric channel bandwidth combination set 0.</w:t>
            </w:r>
          </w:p>
        </w:tc>
        <w:tc>
          <w:tcPr>
            <w:tcW w:w="709" w:type="dxa"/>
            <w:tcBorders>
              <w:top w:val="single" w:sz="4" w:space="0" w:color="808080"/>
              <w:left w:val="nil"/>
              <w:bottom w:val="single" w:sz="4" w:space="0" w:color="808080"/>
              <w:right w:val="single" w:sz="4" w:space="0" w:color="808080"/>
            </w:tcBorders>
            <w:hideMark/>
          </w:tcPr>
          <w:p w:rsidR="00031151" w:rsidRDefault="00031151">
            <w:pPr>
              <w:pStyle w:val="TAL"/>
              <w:jc w:val="center"/>
              <w:rPr>
                <w:rFonts w:cs="Arial"/>
              </w:rPr>
            </w:pPr>
            <w:r>
              <w:rPr>
                <w:rFonts w:cs="Arial"/>
              </w:rPr>
              <w:t>Band</w:t>
            </w:r>
          </w:p>
        </w:tc>
        <w:tc>
          <w:tcPr>
            <w:tcW w:w="567" w:type="dxa"/>
            <w:tcBorders>
              <w:top w:val="single" w:sz="4" w:space="0" w:color="808080"/>
              <w:left w:val="nil"/>
              <w:bottom w:val="single" w:sz="4" w:space="0" w:color="808080"/>
              <w:right w:val="single" w:sz="4" w:space="0" w:color="808080"/>
            </w:tcBorders>
            <w:hideMark/>
          </w:tcPr>
          <w:p w:rsidR="00031151" w:rsidRDefault="00031151">
            <w:pPr>
              <w:pStyle w:val="TAL"/>
              <w:jc w:val="center"/>
              <w:rPr>
                <w:rFonts w:cs="Arial"/>
              </w:rPr>
            </w:pPr>
            <w:r>
              <w:rPr>
                <w:rFonts w:cs="Arial"/>
              </w:rPr>
              <w:t>No</w:t>
            </w:r>
          </w:p>
        </w:tc>
        <w:tc>
          <w:tcPr>
            <w:tcW w:w="709" w:type="dxa"/>
            <w:tcBorders>
              <w:top w:val="single" w:sz="4" w:space="0" w:color="808080"/>
              <w:left w:val="nil"/>
              <w:bottom w:val="single" w:sz="4" w:space="0" w:color="808080"/>
              <w:right w:val="single" w:sz="4" w:space="0" w:color="808080"/>
            </w:tcBorders>
            <w:hideMark/>
          </w:tcPr>
          <w:p w:rsidR="00031151" w:rsidRDefault="00031151">
            <w:pPr>
              <w:pStyle w:val="TAL"/>
              <w:jc w:val="center"/>
              <w:rPr>
                <w:rFonts w:cs="Arial"/>
              </w:rPr>
            </w:pPr>
            <w:r>
              <w:rPr>
                <w:rFonts w:eastAsia="等线"/>
              </w:rPr>
              <w:t>N/A</w:t>
            </w:r>
          </w:p>
        </w:tc>
        <w:tc>
          <w:tcPr>
            <w:tcW w:w="728" w:type="dxa"/>
            <w:tcBorders>
              <w:top w:val="single" w:sz="4" w:space="0" w:color="808080"/>
              <w:left w:val="nil"/>
              <w:bottom w:val="single" w:sz="4" w:space="0" w:color="808080"/>
              <w:right w:val="single" w:sz="4" w:space="0" w:color="808080"/>
            </w:tcBorders>
            <w:hideMark/>
          </w:tcPr>
          <w:p w:rsidR="00031151" w:rsidRDefault="00031151">
            <w:pPr>
              <w:pStyle w:val="TAL"/>
              <w:jc w:val="center"/>
            </w:pPr>
            <w:r>
              <w:rPr>
                <w:rFonts w:eastAsia="等线"/>
              </w:rPr>
              <w:t>N/A</w:t>
            </w:r>
          </w:p>
        </w:tc>
      </w:tr>
    </w:tbl>
    <w:p w:rsidR="00332BFC" w:rsidRDefault="00332BFC" w:rsidP="00332BFC">
      <w:pPr>
        <w:rPr>
          <w:rFonts w:eastAsiaTheme="minorEastAsia"/>
          <w:lang w:eastAsia="zh-CN"/>
        </w:rPr>
      </w:pPr>
    </w:p>
    <w:p w:rsidR="00D57857" w:rsidRDefault="009202B2" w:rsidP="00332BFC">
      <w:pPr>
        <w:rPr>
          <w:sz w:val="21"/>
          <w:szCs w:val="21"/>
        </w:rPr>
      </w:pPr>
      <w:r w:rsidRPr="00B04D20">
        <w:rPr>
          <w:rFonts w:hint="eastAsia"/>
          <w:sz w:val="21"/>
          <w:szCs w:val="21"/>
        </w:rPr>
        <w:lastRenderedPageBreak/>
        <w:t>W</w:t>
      </w:r>
      <w:r w:rsidRPr="00B04D20">
        <w:rPr>
          <w:sz w:val="21"/>
          <w:szCs w:val="21"/>
        </w:rPr>
        <w:t>ith this method, for the legacy gNB, it won’t have any impact, for that there is no asymmetric bandwidth on band n28 defined before, the legacy gNB would ignore this capability directly</w:t>
      </w:r>
      <w:r w:rsidR="00B04D20">
        <w:rPr>
          <w:sz w:val="21"/>
          <w:szCs w:val="21"/>
        </w:rPr>
        <w:t xml:space="preserve"> on the band n28</w:t>
      </w:r>
      <w:r w:rsidRPr="00B04D20">
        <w:rPr>
          <w:sz w:val="21"/>
          <w:szCs w:val="21"/>
        </w:rPr>
        <w:t>. For the new gNB i</w:t>
      </w:r>
      <w:r w:rsidR="008E0909">
        <w:rPr>
          <w:sz w:val="21"/>
          <w:szCs w:val="21"/>
        </w:rPr>
        <w:t>t can understand</w:t>
      </w:r>
      <w:r w:rsidRPr="00B04D20">
        <w:rPr>
          <w:sz w:val="21"/>
          <w:szCs w:val="21"/>
        </w:rPr>
        <w:t xml:space="preserve"> this table by checking the RAN4 table easily. </w:t>
      </w:r>
    </w:p>
    <w:p w:rsidR="00C509C6" w:rsidRDefault="00D57857" w:rsidP="0087081E">
      <w:pPr>
        <w:rPr>
          <w:b/>
          <w:sz w:val="21"/>
          <w:szCs w:val="21"/>
        </w:rPr>
      </w:pPr>
      <w:r>
        <w:rPr>
          <w:rFonts w:eastAsiaTheme="minorEastAsia"/>
          <w:b/>
          <w:sz w:val="21"/>
          <w:szCs w:val="21"/>
          <w:lang w:eastAsia="zh-CN"/>
        </w:rPr>
        <w:t xml:space="preserve">Proposal </w:t>
      </w:r>
      <w:r w:rsidR="00C509C6">
        <w:rPr>
          <w:rFonts w:eastAsiaTheme="minorEastAsia"/>
          <w:b/>
          <w:sz w:val="21"/>
          <w:szCs w:val="21"/>
          <w:lang w:eastAsia="zh-CN"/>
        </w:rPr>
        <w:t>1</w:t>
      </w:r>
      <w:r w:rsidR="00FA3E9D" w:rsidRPr="00031151">
        <w:rPr>
          <w:rFonts w:eastAsiaTheme="minorEastAsia" w:hint="eastAsia"/>
          <w:b/>
          <w:sz w:val="21"/>
          <w:szCs w:val="21"/>
          <w:lang w:eastAsia="zh-CN"/>
        </w:rPr>
        <w:t>:</w:t>
      </w:r>
      <w:r w:rsidRPr="00D57857">
        <w:rPr>
          <w:rFonts w:eastAsiaTheme="minorEastAsia"/>
          <w:b/>
          <w:sz w:val="21"/>
          <w:szCs w:val="21"/>
          <w:lang w:eastAsia="zh-CN"/>
        </w:rPr>
        <w:t xml:space="preserve"> </w:t>
      </w:r>
      <w:r w:rsidR="00C509C6">
        <w:rPr>
          <w:rFonts w:eastAsiaTheme="minorEastAsia"/>
          <w:b/>
          <w:sz w:val="21"/>
          <w:szCs w:val="21"/>
          <w:lang w:eastAsia="zh-CN"/>
        </w:rPr>
        <w:t>U</w:t>
      </w:r>
      <w:r w:rsidR="00031151" w:rsidRPr="00031151">
        <w:rPr>
          <w:rFonts w:eastAsiaTheme="minorEastAsia"/>
          <w:b/>
          <w:sz w:val="21"/>
          <w:szCs w:val="21"/>
          <w:lang w:eastAsia="zh-CN"/>
        </w:rPr>
        <w:t xml:space="preserve">se </w:t>
      </w:r>
      <w:r w:rsidR="00031151" w:rsidRPr="00031151">
        <w:rPr>
          <w:rFonts w:eastAsiaTheme="minorEastAsia" w:hint="eastAsia"/>
          <w:b/>
          <w:sz w:val="21"/>
          <w:szCs w:val="21"/>
          <w:lang w:eastAsia="zh-CN"/>
        </w:rPr>
        <w:t>t</w:t>
      </w:r>
      <w:r w:rsidR="00031151" w:rsidRPr="00031151">
        <w:rPr>
          <w:rFonts w:eastAsiaTheme="minorEastAsia"/>
          <w:b/>
          <w:sz w:val="21"/>
          <w:szCs w:val="21"/>
          <w:lang w:eastAsia="zh-CN"/>
        </w:rPr>
        <w:t xml:space="preserve">he </w:t>
      </w:r>
      <w:r w:rsidR="008E0909">
        <w:rPr>
          <w:rFonts w:eastAsiaTheme="minorEastAsia"/>
          <w:b/>
          <w:sz w:val="21"/>
          <w:szCs w:val="21"/>
          <w:lang w:eastAsia="zh-CN"/>
        </w:rPr>
        <w:t>existing</w:t>
      </w:r>
      <w:r w:rsidR="00031151" w:rsidRPr="00031151">
        <w:rPr>
          <w:rFonts w:eastAsiaTheme="minorEastAsia"/>
          <w:b/>
          <w:sz w:val="21"/>
          <w:szCs w:val="21"/>
          <w:lang w:eastAsia="zh-CN"/>
        </w:rPr>
        <w:t xml:space="preserve"> capability of “</w:t>
      </w:r>
      <w:r w:rsidR="00031151" w:rsidRPr="00031151">
        <w:rPr>
          <w:rFonts w:eastAsiaTheme="minorEastAsia"/>
          <w:b/>
          <w:i/>
          <w:sz w:val="21"/>
          <w:szCs w:val="21"/>
          <w:lang w:eastAsia="zh-CN"/>
        </w:rPr>
        <w:t>asymmetricBandwidthCombinationSet</w:t>
      </w:r>
      <w:r w:rsidR="00031151" w:rsidRPr="00031151">
        <w:rPr>
          <w:rFonts w:eastAsiaTheme="minorEastAsia"/>
          <w:b/>
          <w:i/>
          <w:sz w:val="21"/>
          <w:szCs w:val="21"/>
          <w:lang w:eastAsia="zh-CN"/>
        </w:rPr>
        <w:t xml:space="preserve">” </w:t>
      </w:r>
      <w:r w:rsidR="00031151" w:rsidRPr="00031151">
        <w:rPr>
          <w:rFonts w:eastAsiaTheme="minorEastAsia"/>
          <w:b/>
          <w:sz w:val="21"/>
          <w:szCs w:val="21"/>
          <w:lang w:eastAsia="zh-CN"/>
        </w:rPr>
        <w:t>to indicate whether the UE support</w:t>
      </w:r>
      <w:r w:rsidR="00461412">
        <w:rPr>
          <w:rFonts w:eastAsiaTheme="minorEastAsia"/>
          <w:b/>
          <w:sz w:val="21"/>
          <w:szCs w:val="21"/>
          <w:lang w:eastAsia="zh-CN"/>
        </w:rPr>
        <w:t>s</w:t>
      </w:r>
      <w:r w:rsidR="00031151" w:rsidRPr="00031151">
        <w:rPr>
          <w:rFonts w:eastAsiaTheme="minorEastAsia"/>
          <w:b/>
          <w:sz w:val="21"/>
          <w:szCs w:val="21"/>
          <w:lang w:eastAsia="zh-CN"/>
        </w:rPr>
        <w:t xml:space="preserve"> the </w:t>
      </w:r>
      <w:r w:rsidR="008E0909">
        <w:rPr>
          <w:rFonts w:eastAsiaTheme="minorEastAsia"/>
          <w:b/>
          <w:sz w:val="21"/>
          <w:szCs w:val="21"/>
          <w:lang w:eastAsia="zh-CN"/>
        </w:rPr>
        <w:t xml:space="preserve">asymmetric bandwidth combination </w:t>
      </w:r>
      <w:r w:rsidR="00031151" w:rsidRPr="00031151">
        <w:rPr>
          <w:b/>
          <w:sz w:val="21"/>
          <w:szCs w:val="21"/>
        </w:rPr>
        <w:t>with</w:t>
      </w:r>
      <w:r w:rsidR="00031151" w:rsidRPr="00031151">
        <w:rPr>
          <w:b/>
          <w:sz w:val="21"/>
          <w:szCs w:val="21"/>
        </w:rPr>
        <w:t xml:space="preserve"> a </w:t>
      </w:r>
      <w:bookmarkStart w:id="2" w:name="OLE_LINK1"/>
      <w:r w:rsidR="00031151" w:rsidRPr="00031151">
        <w:rPr>
          <w:b/>
          <w:sz w:val="21"/>
          <w:szCs w:val="21"/>
        </w:rPr>
        <w:t>3 MHz uplink and a 5 MHz downlink</w:t>
      </w:r>
      <w:bookmarkEnd w:id="2"/>
      <w:r w:rsidR="00031151">
        <w:rPr>
          <w:b/>
          <w:sz w:val="21"/>
          <w:szCs w:val="21"/>
        </w:rPr>
        <w:t>.</w:t>
      </w:r>
      <w:r>
        <w:rPr>
          <w:b/>
          <w:sz w:val="21"/>
          <w:szCs w:val="21"/>
        </w:rPr>
        <w:t xml:space="preserve"> </w:t>
      </w:r>
    </w:p>
    <w:p w:rsidR="008E0909" w:rsidRDefault="00C509C6" w:rsidP="00C509C6">
      <w:pPr>
        <w:rPr>
          <w:sz w:val="21"/>
          <w:szCs w:val="21"/>
        </w:rPr>
      </w:pPr>
      <w:r w:rsidRPr="008E0909">
        <w:rPr>
          <w:sz w:val="21"/>
          <w:szCs w:val="21"/>
        </w:rPr>
        <w:t xml:space="preserve">The only issue is </w:t>
      </w:r>
      <w:r w:rsidR="008E0909" w:rsidRPr="008E0909">
        <w:rPr>
          <w:sz w:val="21"/>
          <w:szCs w:val="21"/>
        </w:rPr>
        <w:t>that in RAN2 spec, it said “</w:t>
      </w:r>
      <w:r w:rsidR="008E0909" w:rsidRPr="008E0909">
        <w:rPr>
          <w:sz w:val="21"/>
          <w:szCs w:val="21"/>
        </w:rPr>
        <w:t>If the field is absent, the UE supports asymmetric channel bandwidth combination set 0</w:t>
      </w:r>
      <w:r w:rsidR="008E0909">
        <w:rPr>
          <w:sz w:val="21"/>
          <w:szCs w:val="21"/>
        </w:rPr>
        <w:t>”. However, during RAN4 discussion only</w:t>
      </w:r>
      <w:r>
        <w:rPr>
          <w:sz w:val="21"/>
          <w:szCs w:val="21"/>
        </w:rPr>
        <w:t xml:space="preserve"> the a</w:t>
      </w:r>
      <w:r w:rsidRPr="00D57857">
        <w:rPr>
          <w:sz w:val="21"/>
          <w:szCs w:val="21"/>
        </w:rPr>
        <w:t>symmetric</w:t>
      </w:r>
      <w:r>
        <w:rPr>
          <w:sz w:val="21"/>
          <w:szCs w:val="21"/>
        </w:rPr>
        <w:t xml:space="preserve"> BCS</w:t>
      </w:r>
      <w:r w:rsidRPr="00D57857">
        <w:rPr>
          <w:sz w:val="21"/>
          <w:szCs w:val="21"/>
        </w:rPr>
        <w:t xml:space="preserve"> 1 was defined but the default </w:t>
      </w:r>
      <w:r>
        <w:rPr>
          <w:sz w:val="21"/>
          <w:szCs w:val="21"/>
        </w:rPr>
        <w:t xml:space="preserve">BCS </w:t>
      </w:r>
      <w:r w:rsidRPr="00D57857">
        <w:rPr>
          <w:sz w:val="21"/>
          <w:szCs w:val="21"/>
        </w:rPr>
        <w:t>0 was not defined</w:t>
      </w:r>
      <w:r w:rsidR="008E0909">
        <w:rPr>
          <w:sz w:val="21"/>
          <w:szCs w:val="21"/>
        </w:rPr>
        <w:t>. T</w:t>
      </w:r>
      <w:r>
        <w:rPr>
          <w:sz w:val="21"/>
          <w:szCs w:val="21"/>
        </w:rPr>
        <w:t>he reason is that the BCS0 is mandatory supported</w:t>
      </w:r>
      <w:r w:rsidR="008E0909">
        <w:rPr>
          <w:sz w:val="21"/>
          <w:szCs w:val="21"/>
        </w:rPr>
        <w:t xml:space="preserve"> according to the RAN4 Rule</w:t>
      </w:r>
      <w:r>
        <w:rPr>
          <w:sz w:val="21"/>
          <w:szCs w:val="21"/>
        </w:rPr>
        <w:t xml:space="preserve"> but for the band n28, the asymmetric bandwidth with (UL 3M, DL 5M) is optionally supported. </w:t>
      </w:r>
    </w:p>
    <w:p w:rsidR="00C509C6" w:rsidRDefault="00C509C6" w:rsidP="00C509C6">
      <w:pPr>
        <w:rPr>
          <w:bCs/>
          <w:lang w:val="en-US"/>
        </w:rPr>
      </w:pPr>
      <w:r>
        <w:rPr>
          <w:sz w:val="21"/>
          <w:szCs w:val="21"/>
        </w:rPr>
        <w:t>Thus, it shall be clarified that the default asymmetric BCS value BCS0 is not applied to the band n28.</w:t>
      </w:r>
      <w:r w:rsidR="009A677D">
        <w:rPr>
          <w:sz w:val="21"/>
          <w:szCs w:val="21"/>
        </w:rPr>
        <w:t xml:space="preserve"> There is no NBC issue for that the asymmetric band combination was not supported on the band n28</w:t>
      </w:r>
      <w:r w:rsidR="008E0909">
        <w:rPr>
          <w:sz w:val="21"/>
          <w:szCs w:val="21"/>
        </w:rPr>
        <w:t xml:space="preserve"> in the previous release version</w:t>
      </w:r>
      <w:r w:rsidR="009A677D">
        <w:rPr>
          <w:sz w:val="21"/>
          <w:szCs w:val="21"/>
        </w:rPr>
        <w:t>.</w:t>
      </w:r>
    </w:p>
    <w:p w:rsidR="00C509C6" w:rsidRPr="00C509C6" w:rsidRDefault="00C509C6" w:rsidP="00C509C6">
      <w:pPr>
        <w:rPr>
          <w:b/>
          <w:sz w:val="21"/>
          <w:szCs w:val="21"/>
        </w:rPr>
      </w:pPr>
      <w:r>
        <w:rPr>
          <w:rFonts w:eastAsiaTheme="minorEastAsia"/>
          <w:b/>
          <w:sz w:val="21"/>
          <w:szCs w:val="21"/>
          <w:lang w:eastAsia="zh-CN"/>
        </w:rPr>
        <w:t xml:space="preserve">Proposal </w:t>
      </w:r>
      <w:r>
        <w:rPr>
          <w:rFonts w:eastAsiaTheme="minorEastAsia"/>
          <w:b/>
          <w:sz w:val="21"/>
          <w:szCs w:val="21"/>
          <w:lang w:eastAsia="zh-CN"/>
        </w:rPr>
        <w:t>2: Clarify that for the band n28, if the “</w:t>
      </w:r>
      <w:r w:rsidRPr="00031151">
        <w:rPr>
          <w:rFonts w:eastAsiaTheme="minorEastAsia"/>
          <w:b/>
          <w:i/>
          <w:sz w:val="21"/>
          <w:szCs w:val="21"/>
          <w:lang w:eastAsia="zh-CN"/>
        </w:rPr>
        <w:t>asymmetricBandwidthCombinationSet</w:t>
      </w:r>
      <w:r>
        <w:rPr>
          <w:rFonts w:eastAsiaTheme="minorEastAsia"/>
          <w:b/>
          <w:i/>
          <w:sz w:val="21"/>
          <w:szCs w:val="21"/>
          <w:lang w:eastAsia="zh-CN"/>
        </w:rPr>
        <w:t>”</w:t>
      </w:r>
      <w:r w:rsidRPr="00C509C6">
        <w:rPr>
          <w:rFonts w:eastAsiaTheme="minorEastAsia"/>
          <w:b/>
          <w:sz w:val="21"/>
          <w:szCs w:val="21"/>
          <w:lang w:eastAsia="zh-CN"/>
        </w:rPr>
        <w:t xml:space="preserve"> is absent, the UE doesn’t support the </w:t>
      </w:r>
      <w:r w:rsidRPr="00C509C6">
        <w:rPr>
          <w:rFonts w:eastAsiaTheme="minorEastAsia"/>
          <w:b/>
          <w:sz w:val="21"/>
          <w:szCs w:val="21"/>
          <w:lang w:eastAsia="zh-CN"/>
        </w:rPr>
        <w:t>asymmetric</w:t>
      </w:r>
      <w:r w:rsidRPr="00C509C6">
        <w:rPr>
          <w:rFonts w:eastAsiaTheme="minorEastAsia"/>
          <w:b/>
          <w:sz w:val="21"/>
          <w:szCs w:val="21"/>
          <w:lang w:eastAsia="zh-CN"/>
        </w:rPr>
        <w:t xml:space="preserve"> </w:t>
      </w:r>
      <w:r w:rsidR="008E0909">
        <w:rPr>
          <w:rFonts w:eastAsiaTheme="minorEastAsia"/>
          <w:b/>
          <w:sz w:val="21"/>
          <w:szCs w:val="21"/>
          <w:lang w:eastAsia="zh-CN"/>
        </w:rPr>
        <w:t>b</w:t>
      </w:r>
      <w:r w:rsidRPr="00C509C6">
        <w:rPr>
          <w:rFonts w:eastAsiaTheme="minorEastAsia"/>
          <w:b/>
          <w:sz w:val="21"/>
          <w:szCs w:val="21"/>
          <w:lang w:eastAsia="zh-CN"/>
        </w:rPr>
        <w:t>andwidth</w:t>
      </w:r>
      <w:r w:rsidRPr="00C509C6">
        <w:rPr>
          <w:rFonts w:eastAsiaTheme="minorEastAsia"/>
          <w:b/>
          <w:sz w:val="21"/>
          <w:szCs w:val="21"/>
          <w:lang w:eastAsia="zh-CN"/>
        </w:rPr>
        <w:t xml:space="preserve"> </w:t>
      </w:r>
      <w:r w:rsidR="008E0909">
        <w:rPr>
          <w:rFonts w:eastAsiaTheme="minorEastAsia"/>
          <w:b/>
          <w:sz w:val="21"/>
          <w:szCs w:val="21"/>
          <w:lang w:eastAsia="zh-CN"/>
        </w:rPr>
        <w:t>c</w:t>
      </w:r>
      <w:r w:rsidR="009A677D">
        <w:rPr>
          <w:rFonts w:eastAsiaTheme="minorEastAsia"/>
          <w:b/>
          <w:sz w:val="21"/>
          <w:szCs w:val="21"/>
          <w:lang w:eastAsia="zh-CN"/>
        </w:rPr>
        <w:t>ombination</w:t>
      </w:r>
      <w:r w:rsidRPr="00C509C6">
        <w:rPr>
          <w:rFonts w:eastAsiaTheme="minorEastAsia"/>
          <w:b/>
          <w:sz w:val="21"/>
          <w:szCs w:val="21"/>
          <w:lang w:eastAsia="zh-CN"/>
        </w:rPr>
        <w:t>.</w:t>
      </w:r>
    </w:p>
    <w:p w:rsidR="00C509C6" w:rsidRDefault="00C509C6" w:rsidP="0087081E">
      <w:pPr>
        <w:rPr>
          <w:sz w:val="21"/>
          <w:szCs w:val="21"/>
        </w:rPr>
      </w:pPr>
      <w:r w:rsidRPr="00C509C6">
        <w:rPr>
          <w:rFonts w:hint="eastAsia"/>
          <w:sz w:val="21"/>
          <w:szCs w:val="21"/>
        </w:rPr>
        <w:t>T</w:t>
      </w:r>
      <w:r w:rsidRPr="00C509C6">
        <w:rPr>
          <w:sz w:val="21"/>
          <w:szCs w:val="21"/>
        </w:rPr>
        <w:t xml:space="preserve">he corresponding CR based on the </w:t>
      </w:r>
      <w:r>
        <w:rPr>
          <w:sz w:val="21"/>
          <w:szCs w:val="21"/>
        </w:rPr>
        <w:t>above proposal is also provided [3].</w:t>
      </w:r>
    </w:p>
    <w:p w:rsidR="00C509C6" w:rsidRDefault="00C509C6" w:rsidP="0087081E">
      <w:pPr>
        <w:rPr>
          <w:b/>
          <w:sz w:val="21"/>
          <w:szCs w:val="21"/>
        </w:rPr>
      </w:pPr>
      <w:r>
        <w:rPr>
          <w:b/>
          <w:sz w:val="21"/>
          <w:szCs w:val="21"/>
        </w:rPr>
        <w:t xml:space="preserve">Proposal </w:t>
      </w:r>
      <w:r>
        <w:rPr>
          <w:b/>
          <w:sz w:val="21"/>
          <w:szCs w:val="21"/>
        </w:rPr>
        <w:t>3</w:t>
      </w:r>
      <w:r w:rsidRPr="00AF3D18">
        <w:rPr>
          <w:b/>
          <w:sz w:val="21"/>
          <w:szCs w:val="21"/>
        </w:rPr>
        <w:t xml:space="preserve">: </w:t>
      </w:r>
      <w:r>
        <w:rPr>
          <w:b/>
          <w:sz w:val="21"/>
          <w:szCs w:val="21"/>
        </w:rPr>
        <w:t>Agree the CR in [3].</w:t>
      </w:r>
    </w:p>
    <w:p w:rsidR="00275A82" w:rsidRDefault="00275A82" w:rsidP="0087081E">
      <w:pPr>
        <w:rPr>
          <w:sz w:val="21"/>
          <w:szCs w:val="21"/>
        </w:rPr>
      </w:pPr>
      <w:r w:rsidRPr="00275A82">
        <w:rPr>
          <w:sz w:val="21"/>
          <w:szCs w:val="21"/>
        </w:rPr>
        <w:t>The other issue is whether there would be the cell that support 3M on UL and 5M on DL. If</w:t>
      </w:r>
      <w:r>
        <w:rPr>
          <w:sz w:val="21"/>
          <w:szCs w:val="21"/>
        </w:rPr>
        <w:t xml:space="preserve"> there is, it means </w:t>
      </w:r>
      <w:bookmarkStart w:id="3" w:name="_GoBack"/>
      <w:r>
        <w:rPr>
          <w:sz w:val="21"/>
          <w:szCs w:val="21"/>
        </w:rPr>
        <w:t xml:space="preserve">the Cell would broadcast the SSB with the legacy GSCN and the legacy UE can detect such kinds of cell. </w:t>
      </w:r>
      <w:r w:rsidR="00AF3D18">
        <w:rPr>
          <w:sz w:val="21"/>
          <w:szCs w:val="21"/>
        </w:rPr>
        <w:t xml:space="preserve">Then </w:t>
      </w:r>
      <w:bookmarkEnd w:id="3"/>
      <w:r w:rsidR="00AF3D18">
        <w:rPr>
          <w:sz w:val="21"/>
          <w:szCs w:val="21"/>
        </w:rPr>
        <w:t>it would have some impact to the cell selection and reselection.</w:t>
      </w:r>
    </w:p>
    <w:p w:rsidR="00AF3D18" w:rsidRPr="00AF3D18" w:rsidRDefault="00D57857" w:rsidP="0087081E">
      <w:pPr>
        <w:rPr>
          <w:b/>
          <w:sz w:val="21"/>
          <w:szCs w:val="21"/>
        </w:rPr>
      </w:pPr>
      <w:bookmarkStart w:id="4" w:name="OLE_LINK2"/>
      <w:bookmarkStart w:id="5" w:name="OLE_LINK3"/>
      <w:r>
        <w:rPr>
          <w:b/>
          <w:sz w:val="21"/>
          <w:szCs w:val="21"/>
        </w:rPr>
        <w:t xml:space="preserve">Proposal </w:t>
      </w:r>
      <w:r w:rsidR="00BB5243">
        <w:rPr>
          <w:b/>
          <w:sz w:val="21"/>
          <w:szCs w:val="21"/>
        </w:rPr>
        <w:t>4</w:t>
      </w:r>
      <w:r w:rsidR="00AF3D18" w:rsidRPr="00AF3D18">
        <w:rPr>
          <w:b/>
          <w:sz w:val="21"/>
          <w:szCs w:val="21"/>
        </w:rPr>
        <w:t xml:space="preserve">: RAN2 to confirm whether </w:t>
      </w:r>
      <w:r w:rsidR="00AF3D18">
        <w:rPr>
          <w:b/>
          <w:sz w:val="21"/>
          <w:szCs w:val="21"/>
        </w:rPr>
        <w:t xml:space="preserve">to </w:t>
      </w:r>
      <w:r w:rsidR="00AF3D18" w:rsidRPr="00AF3D18">
        <w:rPr>
          <w:b/>
          <w:sz w:val="21"/>
          <w:szCs w:val="21"/>
        </w:rPr>
        <w:t xml:space="preserve">consider </w:t>
      </w:r>
      <w:r w:rsidR="00AF3D18" w:rsidRPr="00AF3D18">
        <w:rPr>
          <w:b/>
          <w:sz w:val="21"/>
          <w:szCs w:val="21"/>
        </w:rPr>
        <w:t xml:space="preserve">the cell that </w:t>
      </w:r>
      <w:r w:rsidR="00AF3D18" w:rsidRPr="00AF3D18">
        <w:rPr>
          <w:b/>
          <w:sz w:val="21"/>
          <w:szCs w:val="21"/>
        </w:rPr>
        <w:t xml:space="preserve">only </w:t>
      </w:r>
      <w:r w:rsidR="00AF3D18" w:rsidRPr="00AF3D18">
        <w:rPr>
          <w:b/>
          <w:sz w:val="21"/>
          <w:szCs w:val="21"/>
        </w:rPr>
        <w:t>support</w:t>
      </w:r>
      <w:r w:rsidR="00AF3D18">
        <w:rPr>
          <w:b/>
          <w:sz w:val="21"/>
          <w:szCs w:val="21"/>
        </w:rPr>
        <w:t>s</w:t>
      </w:r>
      <w:r w:rsidR="00AF3D18" w:rsidRPr="00AF3D18">
        <w:rPr>
          <w:b/>
          <w:sz w:val="21"/>
          <w:szCs w:val="21"/>
        </w:rPr>
        <w:t xml:space="preserve"> 3M on UL and 5M on DL</w:t>
      </w:r>
      <w:r w:rsidR="00AF3D18">
        <w:rPr>
          <w:b/>
          <w:sz w:val="21"/>
          <w:szCs w:val="21"/>
        </w:rPr>
        <w:t xml:space="preserve"> and whether to evaluate its impact on the cell selection/reselection.</w:t>
      </w:r>
    </w:p>
    <w:bookmarkEnd w:id="4"/>
    <w:bookmarkEnd w:id="5"/>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8E0909" w:rsidRDefault="008E0909" w:rsidP="008E0909">
      <w:pPr>
        <w:rPr>
          <w:b/>
          <w:sz w:val="21"/>
          <w:szCs w:val="21"/>
        </w:rPr>
      </w:pPr>
      <w:r>
        <w:rPr>
          <w:rFonts w:eastAsiaTheme="minorEastAsia"/>
          <w:b/>
          <w:sz w:val="21"/>
          <w:szCs w:val="21"/>
          <w:lang w:eastAsia="zh-CN"/>
        </w:rPr>
        <w:t>Proposal 1</w:t>
      </w:r>
      <w:r w:rsidRPr="00031151">
        <w:rPr>
          <w:rFonts w:eastAsiaTheme="minorEastAsia" w:hint="eastAsia"/>
          <w:b/>
          <w:sz w:val="21"/>
          <w:szCs w:val="21"/>
          <w:lang w:eastAsia="zh-CN"/>
        </w:rPr>
        <w:t>:</w:t>
      </w:r>
      <w:r w:rsidRPr="00D57857">
        <w:rPr>
          <w:rFonts w:eastAsiaTheme="minorEastAsia"/>
          <w:b/>
          <w:sz w:val="21"/>
          <w:szCs w:val="21"/>
          <w:lang w:eastAsia="zh-CN"/>
        </w:rPr>
        <w:t xml:space="preserve"> </w:t>
      </w:r>
      <w:r>
        <w:rPr>
          <w:rFonts w:eastAsiaTheme="minorEastAsia"/>
          <w:b/>
          <w:sz w:val="21"/>
          <w:szCs w:val="21"/>
          <w:lang w:eastAsia="zh-CN"/>
        </w:rPr>
        <w:t>U</w:t>
      </w:r>
      <w:r w:rsidRPr="00031151">
        <w:rPr>
          <w:rFonts w:eastAsiaTheme="minorEastAsia"/>
          <w:b/>
          <w:sz w:val="21"/>
          <w:szCs w:val="21"/>
          <w:lang w:eastAsia="zh-CN"/>
        </w:rPr>
        <w:t xml:space="preserve">se </w:t>
      </w:r>
      <w:r w:rsidRPr="00031151">
        <w:rPr>
          <w:rFonts w:eastAsiaTheme="minorEastAsia" w:hint="eastAsia"/>
          <w:b/>
          <w:sz w:val="21"/>
          <w:szCs w:val="21"/>
          <w:lang w:eastAsia="zh-CN"/>
        </w:rPr>
        <w:t>t</w:t>
      </w:r>
      <w:r w:rsidRPr="00031151">
        <w:rPr>
          <w:rFonts w:eastAsiaTheme="minorEastAsia"/>
          <w:b/>
          <w:sz w:val="21"/>
          <w:szCs w:val="21"/>
          <w:lang w:eastAsia="zh-CN"/>
        </w:rPr>
        <w:t xml:space="preserve">he </w:t>
      </w:r>
      <w:r>
        <w:rPr>
          <w:rFonts w:eastAsiaTheme="minorEastAsia"/>
          <w:b/>
          <w:sz w:val="21"/>
          <w:szCs w:val="21"/>
          <w:lang w:eastAsia="zh-CN"/>
        </w:rPr>
        <w:t>existing</w:t>
      </w:r>
      <w:r w:rsidRPr="00031151">
        <w:rPr>
          <w:rFonts w:eastAsiaTheme="minorEastAsia"/>
          <w:b/>
          <w:sz w:val="21"/>
          <w:szCs w:val="21"/>
          <w:lang w:eastAsia="zh-CN"/>
        </w:rPr>
        <w:t xml:space="preserve"> capability of “</w:t>
      </w:r>
      <w:r w:rsidRPr="00031151">
        <w:rPr>
          <w:rFonts w:eastAsiaTheme="minorEastAsia"/>
          <w:b/>
          <w:i/>
          <w:sz w:val="21"/>
          <w:szCs w:val="21"/>
          <w:lang w:eastAsia="zh-CN"/>
        </w:rPr>
        <w:t xml:space="preserve">asymmetricBandwidthCombinationSet” </w:t>
      </w:r>
      <w:r w:rsidRPr="00031151">
        <w:rPr>
          <w:rFonts w:eastAsiaTheme="minorEastAsia"/>
          <w:b/>
          <w:sz w:val="21"/>
          <w:szCs w:val="21"/>
          <w:lang w:eastAsia="zh-CN"/>
        </w:rPr>
        <w:t>to indicate whether the UE support</w:t>
      </w:r>
      <w:r>
        <w:rPr>
          <w:rFonts w:eastAsiaTheme="minorEastAsia"/>
          <w:b/>
          <w:sz w:val="21"/>
          <w:szCs w:val="21"/>
          <w:lang w:eastAsia="zh-CN"/>
        </w:rPr>
        <w:t>s</w:t>
      </w:r>
      <w:r w:rsidRPr="00031151">
        <w:rPr>
          <w:rFonts w:eastAsiaTheme="minorEastAsia"/>
          <w:b/>
          <w:sz w:val="21"/>
          <w:szCs w:val="21"/>
          <w:lang w:eastAsia="zh-CN"/>
        </w:rPr>
        <w:t xml:space="preserve"> the </w:t>
      </w:r>
      <w:r>
        <w:rPr>
          <w:rFonts w:eastAsiaTheme="minorEastAsia"/>
          <w:b/>
          <w:sz w:val="21"/>
          <w:szCs w:val="21"/>
          <w:lang w:eastAsia="zh-CN"/>
        </w:rPr>
        <w:t xml:space="preserve">asymmetric bandwidth combination </w:t>
      </w:r>
      <w:r w:rsidRPr="00031151">
        <w:rPr>
          <w:b/>
          <w:sz w:val="21"/>
          <w:szCs w:val="21"/>
        </w:rPr>
        <w:t>with a 3 MHz uplink and a 5 MHz downlink</w:t>
      </w:r>
      <w:r>
        <w:rPr>
          <w:b/>
          <w:sz w:val="21"/>
          <w:szCs w:val="21"/>
        </w:rPr>
        <w:t xml:space="preserve">. </w:t>
      </w:r>
    </w:p>
    <w:p w:rsidR="008E0909" w:rsidRPr="00C509C6" w:rsidRDefault="008E0909" w:rsidP="008E0909">
      <w:pPr>
        <w:rPr>
          <w:b/>
          <w:sz w:val="21"/>
          <w:szCs w:val="21"/>
        </w:rPr>
      </w:pPr>
      <w:r>
        <w:rPr>
          <w:rFonts w:eastAsiaTheme="minorEastAsia"/>
          <w:b/>
          <w:sz w:val="21"/>
          <w:szCs w:val="21"/>
          <w:lang w:eastAsia="zh-CN"/>
        </w:rPr>
        <w:t>Proposal 2: Clarify that for the band n28, if the “</w:t>
      </w:r>
      <w:r w:rsidRPr="00031151">
        <w:rPr>
          <w:rFonts w:eastAsiaTheme="minorEastAsia"/>
          <w:b/>
          <w:i/>
          <w:sz w:val="21"/>
          <w:szCs w:val="21"/>
          <w:lang w:eastAsia="zh-CN"/>
        </w:rPr>
        <w:t>asymmetricBandwidthCombinationSet</w:t>
      </w:r>
      <w:r>
        <w:rPr>
          <w:rFonts w:eastAsiaTheme="minorEastAsia"/>
          <w:b/>
          <w:i/>
          <w:sz w:val="21"/>
          <w:szCs w:val="21"/>
          <w:lang w:eastAsia="zh-CN"/>
        </w:rPr>
        <w:t>”</w:t>
      </w:r>
      <w:r w:rsidRPr="00C509C6">
        <w:rPr>
          <w:rFonts w:eastAsiaTheme="minorEastAsia"/>
          <w:b/>
          <w:sz w:val="21"/>
          <w:szCs w:val="21"/>
          <w:lang w:eastAsia="zh-CN"/>
        </w:rPr>
        <w:t xml:space="preserve"> is absent, the UE doesn’t support the asymmetric </w:t>
      </w:r>
      <w:r>
        <w:rPr>
          <w:rFonts w:eastAsiaTheme="minorEastAsia"/>
          <w:b/>
          <w:sz w:val="21"/>
          <w:szCs w:val="21"/>
          <w:lang w:eastAsia="zh-CN"/>
        </w:rPr>
        <w:t>b</w:t>
      </w:r>
      <w:r w:rsidRPr="00C509C6">
        <w:rPr>
          <w:rFonts w:eastAsiaTheme="minorEastAsia"/>
          <w:b/>
          <w:sz w:val="21"/>
          <w:szCs w:val="21"/>
          <w:lang w:eastAsia="zh-CN"/>
        </w:rPr>
        <w:t xml:space="preserve">andwidth </w:t>
      </w:r>
      <w:r>
        <w:rPr>
          <w:rFonts w:eastAsiaTheme="minorEastAsia"/>
          <w:b/>
          <w:sz w:val="21"/>
          <w:szCs w:val="21"/>
          <w:lang w:eastAsia="zh-CN"/>
        </w:rPr>
        <w:t>combination</w:t>
      </w:r>
      <w:r w:rsidRPr="00C509C6">
        <w:rPr>
          <w:rFonts w:eastAsiaTheme="minorEastAsia"/>
          <w:b/>
          <w:sz w:val="21"/>
          <w:szCs w:val="21"/>
          <w:lang w:eastAsia="zh-CN"/>
        </w:rPr>
        <w:t>.</w:t>
      </w:r>
    </w:p>
    <w:p w:rsidR="00C509C6" w:rsidRDefault="00C509C6" w:rsidP="00C509C6">
      <w:pPr>
        <w:rPr>
          <w:b/>
          <w:sz w:val="21"/>
          <w:szCs w:val="21"/>
        </w:rPr>
      </w:pPr>
      <w:r>
        <w:rPr>
          <w:b/>
          <w:sz w:val="21"/>
          <w:szCs w:val="21"/>
        </w:rPr>
        <w:t>Proposal 3</w:t>
      </w:r>
      <w:r w:rsidRPr="00AF3D18">
        <w:rPr>
          <w:b/>
          <w:sz w:val="21"/>
          <w:szCs w:val="21"/>
        </w:rPr>
        <w:t xml:space="preserve">: </w:t>
      </w:r>
      <w:r>
        <w:rPr>
          <w:b/>
          <w:sz w:val="21"/>
          <w:szCs w:val="21"/>
        </w:rPr>
        <w:t>Agree the CR in [3].</w:t>
      </w:r>
    </w:p>
    <w:p w:rsidR="00BB5243" w:rsidRPr="00BB5243" w:rsidRDefault="00BB5243" w:rsidP="00BB5243">
      <w:pPr>
        <w:rPr>
          <w:b/>
          <w:sz w:val="21"/>
          <w:szCs w:val="21"/>
        </w:rPr>
      </w:pPr>
      <w:r w:rsidRPr="00BB5243">
        <w:rPr>
          <w:b/>
          <w:sz w:val="21"/>
          <w:szCs w:val="21"/>
        </w:rPr>
        <w:t>Proposal 4: RAN2 to confirm whether to consider the cell that only supports 3M on UL and 5M on DL and whether to evaluate its impact on the cell selection/reselection.</w:t>
      </w:r>
    </w:p>
    <w:p w:rsidR="00DD0117" w:rsidRDefault="00DD0117">
      <w:pPr>
        <w:pStyle w:val="1"/>
        <w:numPr>
          <w:ilvl w:val="0"/>
          <w:numId w:val="2"/>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R</w:t>
      </w:r>
      <w:r>
        <w:rPr>
          <w:rFonts w:eastAsiaTheme="minorEastAsia" w:cs="Arial"/>
          <w:sz w:val="32"/>
          <w:szCs w:val="36"/>
          <w:lang w:eastAsia="zh-CN"/>
        </w:rPr>
        <w:t>eference</w:t>
      </w:r>
    </w:p>
    <w:p w:rsidR="00521C86" w:rsidRPr="008E0909" w:rsidRDefault="00DD0117" w:rsidP="000F2134">
      <w:pPr>
        <w:ind w:left="315" w:hangingChars="150" w:hanging="315"/>
        <w:rPr>
          <w:rFonts w:eastAsiaTheme="minorEastAsia"/>
          <w:sz w:val="21"/>
          <w:szCs w:val="21"/>
          <w:lang w:eastAsia="zh-CN"/>
        </w:rPr>
      </w:pPr>
      <w:r w:rsidRPr="008E0909">
        <w:rPr>
          <w:rFonts w:eastAsiaTheme="minorEastAsia" w:hint="eastAsia"/>
          <w:sz w:val="21"/>
          <w:szCs w:val="21"/>
          <w:lang w:eastAsia="zh-CN"/>
        </w:rPr>
        <w:t>[</w:t>
      </w:r>
      <w:r w:rsidRPr="008E0909">
        <w:rPr>
          <w:rFonts w:eastAsiaTheme="minorEastAsia"/>
          <w:sz w:val="21"/>
          <w:szCs w:val="21"/>
          <w:lang w:eastAsia="zh-CN"/>
        </w:rPr>
        <w:t xml:space="preserve">1] </w:t>
      </w:r>
      <w:r w:rsidR="00A60FA3" w:rsidRPr="008E0909">
        <w:rPr>
          <w:rFonts w:eastAsiaTheme="minorEastAsia"/>
          <w:sz w:val="21"/>
          <w:szCs w:val="21"/>
          <w:lang w:eastAsia="zh-CN"/>
        </w:rPr>
        <w:t xml:space="preserve">R4-2406717 </w:t>
      </w:r>
      <w:r w:rsidR="000F2134" w:rsidRPr="008E0909">
        <w:rPr>
          <w:rFonts w:eastAsiaTheme="minorEastAsia"/>
          <w:sz w:val="21"/>
          <w:szCs w:val="21"/>
          <w:lang w:eastAsia="zh-CN"/>
        </w:rPr>
        <w:t>LS on UE Capability for Asymmetric BW for less than 5 MHz</w:t>
      </w:r>
      <w:r w:rsidR="000F2134" w:rsidRPr="008E0909">
        <w:rPr>
          <w:rFonts w:eastAsiaTheme="minorEastAsia"/>
          <w:sz w:val="21"/>
          <w:szCs w:val="21"/>
          <w:lang w:eastAsia="zh-CN"/>
        </w:rPr>
        <w:t xml:space="preserve"> </w:t>
      </w:r>
      <w:r w:rsidR="00A60FA3" w:rsidRPr="008E0909">
        <w:rPr>
          <w:rFonts w:eastAsiaTheme="minorEastAsia"/>
          <w:sz w:val="21"/>
          <w:szCs w:val="21"/>
          <w:lang w:eastAsia="zh-CN"/>
        </w:rPr>
        <w:t xml:space="preserve">  To RAN2,</w:t>
      </w:r>
      <w:r w:rsidR="008E0909" w:rsidRPr="008E0909">
        <w:rPr>
          <w:rFonts w:eastAsiaTheme="minorEastAsia"/>
          <w:sz w:val="21"/>
          <w:szCs w:val="21"/>
          <w:lang w:eastAsia="zh-CN"/>
        </w:rPr>
        <w:t xml:space="preserve"> </w:t>
      </w:r>
      <w:r w:rsidR="00A60FA3" w:rsidRPr="008E0909">
        <w:rPr>
          <w:rFonts w:eastAsiaTheme="minorEastAsia"/>
          <w:sz w:val="21"/>
          <w:szCs w:val="21"/>
          <w:lang w:eastAsia="zh-CN"/>
        </w:rPr>
        <w:t>RAN1</w:t>
      </w:r>
      <w:r w:rsidR="000F2134" w:rsidRPr="008E0909">
        <w:rPr>
          <w:rFonts w:eastAsiaTheme="minorEastAsia"/>
          <w:sz w:val="21"/>
          <w:szCs w:val="21"/>
          <w:lang w:eastAsia="zh-CN"/>
        </w:rPr>
        <w:t xml:space="preserve">   </w:t>
      </w:r>
      <w:r w:rsidR="000F2134" w:rsidRPr="008E0909">
        <w:rPr>
          <w:rFonts w:eastAsia="PMingLiU" w:cs="Arial"/>
          <w:sz w:val="21"/>
          <w:szCs w:val="21"/>
          <w:lang w:val="en-US" w:eastAsia="zh-TW"/>
        </w:rPr>
        <w:t>Rakuten Mobile Inc</w:t>
      </w:r>
    </w:p>
    <w:p w:rsidR="00A60FA3" w:rsidRPr="008E0909" w:rsidRDefault="00A60FA3" w:rsidP="00A60FA3">
      <w:pPr>
        <w:ind w:left="315" w:hangingChars="150" w:hanging="315"/>
        <w:rPr>
          <w:rFonts w:eastAsia="PMingLiU" w:cs="Arial"/>
          <w:sz w:val="21"/>
          <w:szCs w:val="21"/>
          <w:lang w:val="en-US" w:eastAsia="zh-TW"/>
        </w:rPr>
      </w:pPr>
      <w:r w:rsidRPr="008E0909">
        <w:rPr>
          <w:rFonts w:eastAsiaTheme="minorEastAsia"/>
          <w:sz w:val="21"/>
          <w:szCs w:val="21"/>
          <w:lang w:eastAsia="zh-CN"/>
        </w:rPr>
        <w:t>[2]</w:t>
      </w:r>
      <w:r w:rsidRPr="008E0909">
        <w:rPr>
          <w:sz w:val="21"/>
          <w:szCs w:val="21"/>
        </w:rPr>
        <w:t xml:space="preserve"> </w:t>
      </w:r>
      <w:r w:rsidRPr="008E0909">
        <w:rPr>
          <w:rFonts w:eastAsiaTheme="minorEastAsia"/>
          <w:sz w:val="21"/>
          <w:szCs w:val="21"/>
          <w:lang w:eastAsia="zh-CN"/>
        </w:rPr>
        <w:t xml:space="preserve">R4-2406620 </w:t>
      </w:r>
      <w:r w:rsidRPr="008E0909">
        <w:rPr>
          <w:rFonts w:eastAsia="PMingLiU" w:cs="Arial"/>
          <w:sz w:val="21"/>
          <w:szCs w:val="21"/>
          <w:lang w:val="en-US" w:eastAsia="zh-TW"/>
        </w:rPr>
        <w:t>draft CR to introduce asymmetric UL DL channel BW combinations for n28</w:t>
      </w:r>
      <w:r w:rsidRPr="008E0909">
        <w:rPr>
          <w:rFonts w:eastAsiaTheme="minorEastAsia"/>
          <w:sz w:val="21"/>
          <w:szCs w:val="21"/>
          <w:lang w:eastAsia="zh-CN"/>
        </w:rPr>
        <w:t xml:space="preserve">- Asymettric 3 </w:t>
      </w:r>
      <w:r w:rsidRPr="008E0909">
        <w:rPr>
          <w:rFonts w:eastAsia="PMingLiU" w:cs="Arial"/>
          <w:sz w:val="21"/>
          <w:szCs w:val="21"/>
          <w:lang w:val="en-US" w:eastAsia="zh-TW"/>
        </w:rPr>
        <w:t xml:space="preserve">Mhz </w:t>
      </w:r>
      <w:r w:rsidR="000F2134" w:rsidRPr="008E0909">
        <w:rPr>
          <w:rFonts w:eastAsia="PMingLiU" w:cs="Arial"/>
          <w:sz w:val="21"/>
          <w:szCs w:val="21"/>
          <w:lang w:val="en-US" w:eastAsia="zh-TW"/>
        </w:rPr>
        <w:t xml:space="preserve">  </w:t>
      </w:r>
      <w:r w:rsidRPr="008E0909">
        <w:rPr>
          <w:rFonts w:eastAsia="PMingLiU" w:cs="Arial"/>
          <w:sz w:val="21"/>
          <w:szCs w:val="21"/>
          <w:lang w:val="en-US" w:eastAsia="zh-TW"/>
        </w:rPr>
        <w:t>Rakuten Mobile Inc</w:t>
      </w:r>
    </w:p>
    <w:p w:rsidR="00C509C6" w:rsidRPr="008E0909" w:rsidRDefault="00F57D58" w:rsidP="00A60FA3">
      <w:pPr>
        <w:ind w:left="315" w:hangingChars="150" w:hanging="315"/>
        <w:rPr>
          <w:rFonts w:eastAsiaTheme="minorEastAsia" w:hint="eastAsia"/>
          <w:sz w:val="21"/>
          <w:szCs w:val="21"/>
          <w:lang w:eastAsia="zh-CN"/>
        </w:rPr>
      </w:pPr>
      <w:r w:rsidRPr="008E0909">
        <w:rPr>
          <w:rFonts w:eastAsiaTheme="minorEastAsia" w:hint="eastAsia"/>
          <w:sz w:val="21"/>
          <w:szCs w:val="21"/>
          <w:lang w:eastAsia="zh-CN"/>
        </w:rPr>
        <w:lastRenderedPageBreak/>
        <w:t>[</w:t>
      </w:r>
      <w:r w:rsidRPr="008E0909">
        <w:rPr>
          <w:rFonts w:eastAsiaTheme="minorEastAsia"/>
          <w:sz w:val="21"/>
          <w:szCs w:val="21"/>
          <w:lang w:eastAsia="zh-CN"/>
        </w:rPr>
        <w:t>3] R2-2405673</w:t>
      </w:r>
      <w:r w:rsidRPr="008E0909">
        <w:rPr>
          <w:rFonts w:eastAsiaTheme="minorEastAsia"/>
          <w:sz w:val="21"/>
          <w:szCs w:val="21"/>
          <w:lang w:eastAsia="zh-CN"/>
        </w:rPr>
        <w:tab/>
        <w:t>Correction to the AsymmetricBandwidthCombinationSet for Less than 5M Case</w:t>
      </w:r>
      <w:r w:rsidRPr="008E0909">
        <w:rPr>
          <w:rFonts w:eastAsiaTheme="minorEastAsia"/>
          <w:sz w:val="21"/>
          <w:szCs w:val="21"/>
          <w:lang w:eastAsia="zh-CN"/>
        </w:rPr>
        <w:tab/>
        <w:t>ZTE Corporation, Sanechips.</w:t>
      </w:r>
    </w:p>
    <w:sectPr w:rsidR="00C509C6" w:rsidRPr="008E0909"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442" w:rsidRDefault="00A21442">
      <w:pPr>
        <w:spacing w:line="240" w:lineRule="auto"/>
      </w:pPr>
      <w:r>
        <w:separator/>
      </w:r>
    </w:p>
  </w:endnote>
  <w:endnote w:type="continuationSeparator" w:id="0">
    <w:p w:rsidR="00A21442" w:rsidRDefault="00A214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442" w:rsidRDefault="00A21442">
      <w:pPr>
        <w:spacing w:after="0"/>
      </w:pPr>
      <w:r>
        <w:separator/>
      </w:r>
    </w:p>
  </w:footnote>
  <w:footnote w:type="continuationSeparator" w:id="0">
    <w:p w:rsidR="00A21442" w:rsidRDefault="00A214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151"/>
    <w:rsid w:val="000313A0"/>
    <w:rsid w:val="0003387D"/>
    <w:rsid w:val="0003405C"/>
    <w:rsid w:val="00034E06"/>
    <w:rsid w:val="00035667"/>
    <w:rsid w:val="00037CBA"/>
    <w:rsid w:val="000404AD"/>
    <w:rsid w:val="00042DB3"/>
    <w:rsid w:val="000449D7"/>
    <w:rsid w:val="00046665"/>
    <w:rsid w:val="00046996"/>
    <w:rsid w:val="00046D9B"/>
    <w:rsid w:val="0005073F"/>
    <w:rsid w:val="0005183E"/>
    <w:rsid w:val="00052054"/>
    <w:rsid w:val="00054FF0"/>
    <w:rsid w:val="000550B5"/>
    <w:rsid w:val="000553C9"/>
    <w:rsid w:val="00057CE6"/>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54"/>
    <w:rsid w:val="000C1596"/>
    <w:rsid w:val="000C68C0"/>
    <w:rsid w:val="000C71DD"/>
    <w:rsid w:val="000C7435"/>
    <w:rsid w:val="000C7499"/>
    <w:rsid w:val="000D359A"/>
    <w:rsid w:val="000D4A1D"/>
    <w:rsid w:val="000D517E"/>
    <w:rsid w:val="000E0E50"/>
    <w:rsid w:val="000E2CE1"/>
    <w:rsid w:val="000E54BB"/>
    <w:rsid w:val="000F2134"/>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392B"/>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A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249"/>
    <w:rsid w:val="002E2520"/>
    <w:rsid w:val="002E2B6C"/>
    <w:rsid w:val="002F0B74"/>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2BFC"/>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4661"/>
    <w:rsid w:val="0040607F"/>
    <w:rsid w:val="004063FE"/>
    <w:rsid w:val="00406979"/>
    <w:rsid w:val="004105BB"/>
    <w:rsid w:val="004117BA"/>
    <w:rsid w:val="00412DB3"/>
    <w:rsid w:val="00413B65"/>
    <w:rsid w:val="004146CD"/>
    <w:rsid w:val="00415B4F"/>
    <w:rsid w:val="00415F9C"/>
    <w:rsid w:val="00416552"/>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1412"/>
    <w:rsid w:val="00463208"/>
    <w:rsid w:val="00463933"/>
    <w:rsid w:val="00466246"/>
    <w:rsid w:val="00467616"/>
    <w:rsid w:val="00470B2A"/>
    <w:rsid w:val="0047174F"/>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2507"/>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909"/>
    <w:rsid w:val="008E0A85"/>
    <w:rsid w:val="008E10E7"/>
    <w:rsid w:val="008E1131"/>
    <w:rsid w:val="008E130F"/>
    <w:rsid w:val="008E15AF"/>
    <w:rsid w:val="008E1D0C"/>
    <w:rsid w:val="008E208F"/>
    <w:rsid w:val="008E2DF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2B2"/>
    <w:rsid w:val="00920A69"/>
    <w:rsid w:val="009223C7"/>
    <w:rsid w:val="00922544"/>
    <w:rsid w:val="0092772F"/>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677D"/>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1442"/>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0FA3"/>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3D18"/>
    <w:rsid w:val="00AF4472"/>
    <w:rsid w:val="00AF6D5F"/>
    <w:rsid w:val="00AF730E"/>
    <w:rsid w:val="00B0274E"/>
    <w:rsid w:val="00B0370C"/>
    <w:rsid w:val="00B04D20"/>
    <w:rsid w:val="00B05835"/>
    <w:rsid w:val="00B066D2"/>
    <w:rsid w:val="00B07BBE"/>
    <w:rsid w:val="00B07D40"/>
    <w:rsid w:val="00B1034D"/>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5243"/>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44B38"/>
    <w:rsid w:val="00C46F42"/>
    <w:rsid w:val="00C4708E"/>
    <w:rsid w:val="00C509C6"/>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1836"/>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57857"/>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57D58"/>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R4_bullets"/>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TANChar">
    <w:name w:val="TAN Char"/>
    <w:link w:val="TAN"/>
    <w:uiPriority w:val="99"/>
    <w:locked/>
    <w:rsid w:val="00332B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281021">
      <w:bodyDiv w:val="1"/>
      <w:marLeft w:val="0"/>
      <w:marRight w:val="0"/>
      <w:marTop w:val="0"/>
      <w:marBottom w:val="0"/>
      <w:divBdr>
        <w:top w:val="none" w:sz="0" w:space="0" w:color="auto"/>
        <w:left w:val="none" w:sz="0" w:space="0" w:color="auto"/>
        <w:bottom w:val="none" w:sz="0" w:space="0" w:color="auto"/>
        <w:right w:val="none" w:sz="0" w:space="0" w:color="auto"/>
      </w:divBdr>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721754942">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1052</Words>
  <Characters>6001</Characters>
  <Application>Microsoft Office Word</Application>
  <DocSecurity>0</DocSecurity>
  <Lines>50</Lines>
  <Paragraphs>14</Paragraphs>
  <ScaleCrop>false</ScaleCrop>
  <Company>ZTE</Company>
  <LinksUpToDate>false</LinksUpToDate>
  <CharactersWithSpaces>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ZTE(Wenting)_2</cp:lastModifiedBy>
  <cp:revision>15</cp:revision>
  <dcterms:created xsi:type="dcterms:W3CDTF">2024-05-10T03:27:00Z</dcterms:created>
  <dcterms:modified xsi:type="dcterms:W3CDTF">2024-05-10T09:07:00Z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