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291A297A"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Pr>
          <w:rFonts w:cs="Arial"/>
          <w:b/>
          <w:noProof/>
          <w:sz w:val="24"/>
          <w:lang w:eastAsia="zh-CN"/>
        </w:rPr>
        <w:t>2</w:t>
      </w:r>
      <w:r w:rsidR="00E478C0">
        <w:rPr>
          <w:rFonts w:cs="Arial" w:hint="eastAsia"/>
          <w:b/>
          <w:noProof/>
          <w:sz w:val="24"/>
          <w:lang w:eastAsia="ja-JP"/>
        </w:rPr>
        <w:t>6</w:t>
      </w:r>
      <w:r w:rsidRPr="000246EA">
        <w:rPr>
          <w:rFonts w:cs="Arial"/>
          <w:b/>
          <w:noProof/>
          <w:sz w:val="24"/>
          <w:lang w:eastAsia="zh-CN"/>
        </w:rPr>
        <w:tab/>
      </w:r>
      <w:r w:rsidR="008310B0" w:rsidRPr="008310B0">
        <w:rPr>
          <w:rFonts w:cs="Arial"/>
          <w:b/>
          <w:noProof/>
          <w:sz w:val="24"/>
          <w:lang w:eastAsia="zh-CN"/>
        </w:rPr>
        <w:t>R2-240</w:t>
      </w:r>
      <w:r w:rsidR="00E1015F">
        <w:rPr>
          <w:rFonts w:cs="Arial" w:hint="eastAsia"/>
          <w:b/>
          <w:noProof/>
          <w:sz w:val="24"/>
          <w:lang w:eastAsia="ja-JP"/>
        </w:rPr>
        <w:t>4705</w:t>
      </w:r>
    </w:p>
    <w:p w14:paraId="286D32D6" w14:textId="3F2E2172" w:rsidR="000246EA" w:rsidRPr="000246EA" w:rsidRDefault="00E478C0" w:rsidP="00741617">
      <w:pPr>
        <w:pStyle w:val="CRCoverPage"/>
        <w:tabs>
          <w:tab w:val="right" w:pos="9639"/>
        </w:tabs>
        <w:rPr>
          <w:rFonts w:cs="Arial"/>
          <w:b/>
          <w:noProof/>
          <w:sz w:val="24"/>
          <w:lang w:eastAsia="zh-CN"/>
        </w:rPr>
      </w:pPr>
      <w:r>
        <w:rPr>
          <w:rFonts w:hint="eastAsia"/>
          <w:b/>
          <w:sz w:val="24"/>
          <w:lang w:eastAsia="ja-JP"/>
        </w:rPr>
        <w:t>Fukuoka</w:t>
      </w:r>
      <w:r w:rsidR="00E671E5" w:rsidRPr="00C552CF">
        <w:rPr>
          <w:b/>
          <w:sz w:val="24"/>
        </w:rPr>
        <w:t xml:space="preserve">, </w:t>
      </w:r>
      <w:r>
        <w:rPr>
          <w:rFonts w:hint="eastAsia"/>
          <w:b/>
          <w:sz w:val="24"/>
          <w:lang w:eastAsia="ja-JP"/>
        </w:rPr>
        <w:t>Japan</w:t>
      </w:r>
      <w:r w:rsidR="00E671E5">
        <w:rPr>
          <w:b/>
          <w:sz w:val="24"/>
        </w:rPr>
        <w:t xml:space="preserve">, </w:t>
      </w:r>
      <w:r>
        <w:rPr>
          <w:rFonts w:hint="eastAsia"/>
          <w:b/>
          <w:sz w:val="24"/>
          <w:lang w:eastAsia="ja-JP"/>
        </w:rPr>
        <w:t>May</w:t>
      </w:r>
      <w:r w:rsidR="00F26AC2">
        <w:rPr>
          <w:rFonts w:hint="eastAsia"/>
          <w:b/>
          <w:sz w:val="24"/>
          <w:lang w:eastAsia="ja-JP"/>
        </w:rPr>
        <w:t xml:space="preserve"> 20</w:t>
      </w:r>
      <w:r w:rsidR="00E671E5" w:rsidRPr="00C552CF">
        <w:rPr>
          <w:b/>
          <w:sz w:val="24"/>
        </w:rPr>
        <w:t>-</w:t>
      </w:r>
      <w:r w:rsidR="00F26AC2">
        <w:rPr>
          <w:rFonts w:hint="eastAsia"/>
          <w:b/>
          <w:sz w:val="24"/>
          <w:lang w:eastAsia="ja-JP"/>
        </w:rPr>
        <w:t>24</w:t>
      </w:r>
      <w:r w:rsidR="00E671E5" w:rsidRPr="00C552CF">
        <w:rPr>
          <w:b/>
          <w:sz w:val="24"/>
        </w:rPr>
        <w:t>, 202</w:t>
      </w:r>
      <w:r w:rsidR="00803B48">
        <w:rPr>
          <w:b/>
          <w:sz w:val="24"/>
        </w:rPr>
        <w:t>4</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5B8090FD"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102F98B8" w:rsidR="00101C82" w:rsidRPr="00E478C0" w:rsidRDefault="00101C82" w:rsidP="006A7C03">
      <w:pPr>
        <w:ind w:left="1698" w:hangingChars="769" w:hanging="1698"/>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r w:rsidR="00E478C0">
        <w:rPr>
          <w:rFonts w:ascii="Arial" w:eastAsiaTheme="minorEastAsia" w:hAnsi="Arial" w:cs="Arial" w:hint="eastAsia"/>
          <w:b/>
          <w:sz w:val="22"/>
          <w:lang w:eastAsia="ja-JP"/>
        </w:rPr>
        <w:t xml:space="preserve">Band-pair signalling for </w:t>
      </w:r>
      <w:r w:rsidR="00F26AC2">
        <w:rPr>
          <w:rFonts w:ascii="Arial" w:eastAsiaTheme="minorEastAsia" w:hAnsi="Arial" w:cs="Arial" w:hint="eastAsia"/>
          <w:b/>
          <w:sz w:val="22"/>
          <w:lang w:eastAsia="ja-JP"/>
        </w:rPr>
        <w:t>Early TA acquisition UE capabilities</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06ADE6D6"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F046DC">
        <w:rPr>
          <w:rFonts w:ascii="Arial" w:eastAsiaTheme="minorEastAsia" w:hAnsi="Arial" w:cs="Arial" w:hint="eastAsia"/>
          <w:b/>
          <w:sz w:val="22"/>
          <w:lang w:eastAsia="ja-JP"/>
        </w:rPr>
        <w:t>7.0.1</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08C460F4" w14:textId="3709021D" w:rsidR="00E34A9A" w:rsidRDefault="00F26AC2" w:rsidP="00BE03C1">
      <w:pPr>
        <w:spacing w:after="240"/>
        <w:rPr>
          <w:rFonts w:eastAsiaTheme="minorEastAsia"/>
          <w:bCs/>
          <w:sz w:val="22"/>
          <w:szCs w:val="22"/>
          <w:lang w:eastAsia="ja-JP"/>
        </w:rPr>
      </w:pPr>
      <w:r>
        <w:rPr>
          <w:rFonts w:eastAsiaTheme="minorEastAsia" w:hint="eastAsia"/>
          <w:bCs/>
          <w:sz w:val="22"/>
          <w:szCs w:val="22"/>
          <w:lang w:eastAsia="ja-JP"/>
        </w:rPr>
        <w:t>RAN4</w:t>
      </w:r>
      <w:r>
        <w:rPr>
          <w:rFonts w:eastAsiaTheme="minorEastAsia"/>
          <w:bCs/>
          <w:sz w:val="22"/>
          <w:szCs w:val="22"/>
          <w:lang w:eastAsia="ja-JP"/>
        </w:rPr>
        <w:t>’</w:t>
      </w:r>
      <w:r>
        <w:rPr>
          <w:rFonts w:eastAsiaTheme="minorEastAsia" w:hint="eastAsia"/>
          <w:bCs/>
          <w:sz w:val="22"/>
          <w:szCs w:val="22"/>
          <w:lang w:eastAsia="ja-JP"/>
        </w:rPr>
        <w:t xml:space="preserve">s </w:t>
      </w:r>
      <w:r w:rsidR="006C3EC9">
        <w:rPr>
          <w:rFonts w:eastAsiaTheme="minorEastAsia" w:hint="eastAsia"/>
          <w:bCs/>
          <w:sz w:val="22"/>
          <w:szCs w:val="22"/>
          <w:lang w:eastAsia="ja-JP"/>
        </w:rPr>
        <w:t xml:space="preserve">Rel-18 </w:t>
      </w:r>
      <w:r>
        <w:rPr>
          <w:rFonts w:eastAsiaTheme="minorEastAsia" w:hint="eastAsia"/>
          <w:bCs/>
          <w:sz w:val="22"/>
          <w:szCs w:val="22"/>
          <w:lang w:eastAsia="ja-JP"/>
        </w:rPr>
        <w:t xml:space="preserve">feature list </w:t>
      </w:r>
      <w:r w:rsidR="00C718C9">
        <w:rPr>
          <w:rFonts w:eastAsiaTheme="minorEastAsia" w:hint="eastAsia"/>
          <w:bCs/>
          <w:sz w:val="22"/>
          <w:szCs w:val="22"/>
          <w:lang w:eastAsia="ja-JP"/>
        </w:rPr>
        <w:t xml:space="preserve">[1] </w:t>
      </w:r>
      <w:r w:rsidR="006C3EC9">
        <w:rPr>
          <w:rFonts w:eastAsiaTheme="minorEastAsia" w:hint="eastAsia"/>
          <w:bCs/>
          <w:sz w:val="22"/>
          <w:szCs w:val="22"/>
          <w:lang w:eastAsia="ja-JP"/>
        </w:rPr>
        <w:t xml:space="preserve">defines the following features requiring </w:t>
      </w:r>
      <w:r w:rsidR="006C3EC9">
        <w:rPr>
          <w:rFonts w:eastAsiaTheme="minorEastAsia"/>
          <w:bCs/>
          <w:sz w:val="22"/>
          <w:szCs w:val="22"/>
          <w:lang w:eastAsia="ja-JP"/>
        </w:rPr>
        <w:t>“</w:t>
      </w:r>
      <w:r w:rsidR="006C3EC9">
        <w:rPr>
          <w:rFonts w:eastAsiaTheme="minorEastAsia" w:hint="eastAsia"/>
          <w:bCs/>
          <w:sz w:val="22"/>
          <w:szCs w:val="22"/>
          <w:lang w:eastAsia="ja-JP"/>
        </w:rPr>
        <w:t>per band-pair</w:t>
      </w:r>
      <w:r w:rsidR="006C3EC9">
        <w:rPr>
          <w:rFonts w:eastAsiaTheme="minorEastAsia"/>
          <w:bCs/>
          <w:sz w:val="22"/>
          <w:szCs w:val="22"/>
          <w:lang w:eastAsia="ja-JP"/>
        </w:rPr>
        <w:t>”</w:t>
      </w:r>
      <w:r w:rsidR="006C3EC9">
        <w:rPr>
          <w:rFonts w:eastAsiaTheme="minorEastAsia" w:hint="eastAsia"/>
          <w:bCs/>
          <w:sz w:val="22"/>
          <w:szCs w:val="22"/>
          <w:lang w:eastAsia="ja-JP"/>
        </w:rPr>
        <w:t xml:space="preserve"> UE capability signalling.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1701"/>
        <w:gridCol w:w="3402"/>
        <w:gridCol w:w="2409"/>
      </w:tblGrid>
      <w:tr w:rsidR="00DA6C0F" w:rsidRPr="0091013F" w14:paraId="29C73B49" w14:textId="77777777" w:rsidTr="00DA6C0F">
        <w:trPr>
          <w:trHeight w:val="363"/>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ABD2A23" w14:textId="77777777" w:rsidR="00DA6C0F" w:rsidRPr="00DA6C0F" w:rsidRDefault="00DA6C0F" w:rsidP="00DA6C0F">
            <w:pPr>
              <w:snapToGrid w:val="0"/>
              <w:contextualSpacing/>
              <w:rPr>
                <w:rFonts w:ascii="Arial" w:hAnsi="Arial" w:cs="Arial"/>
                <w:b/>
                <w:bCs/>
                <w:sz w:val="18"/>
              </w:rPr>
            </w:pPr>
            <w:r w:rsidRPr="00DA6C0F">
              <w:rPr>
                <w:rFonts w:ascii="Arial" w:hAnsi="Arial" w:cs="Arial"/>
                <w:b/>
                <w:bCs/>
                <w:sz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664F9" w14:textId="77777777" w:rsidR="00DA6C0F" w:rsidRPr="00DA6C0F" w:rsidRDefault="00DA6C0F" w:rsidP="00DA6C0F">
            <w:pPr>
              <w:keepNext/>
              <w:keepLines/>
              <w:overflowPunct w:val="0"/>
              <w:autoSpaceDE w:val="0"/>
              <w:autoSpaceDN w:val="0"/>
              <w:adjustRightInd w:val="0"/>
              <w:textAlignment w:val="baseline"/>
              <w:rPr>
                <w:rFonts w:ascii="Arial" w:hAnsi="Arial" w:cs="Arial"/>
                <w:b/>
                <w:bCs/>
                <w:sz w:val="18"/>
              </w:rPr>
            </w:pPr>
            <w:r w:rsidRPr="00DA6C0F">
              <w:rPr>
                <w:rFonts w:ascii="Arial" w:hAnsi="Arial" w:cs="Arial"/>
                <w:b/>
                <w:bCs/>
                <w:sz w:val="18"/>
              </w:rPr>
              <w:t>Index</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5C5948" w14:textId="77777777" w:rsidR="00DA6C0F" w:rsidRPr="00DA6C0F" w:rsidRDefault="00DA6C0F" w:rsidP="00DA6C0F">
            <w:pPr>
              <w:keepNext/>
              <w:keepLines/>
              <w:overflowPunct w:val="0"/>
              <w:autoSpaceDE w:val="0"/>
              <w:autoSpaceDN w:val="0"/>
              <w:adjustRightInd w:val="0"/>
              <w:textAlignment w:val="baseline"/>
              <w:rPr>
                <w:rFonts w:ascii="Arial" w:hAnsi="Arial" w:cs="Arial"/>
                <w:b/>
                <w:bCs/>
                <w:sz w:val="18"/>
              </w:rPr>
            </w:pPr>
            <w:r w:rsidRPr="00DA6C0F">
              <w:rPr>
                <w:rFonts w:ascii="Arial" w:hAnsi="Arial" w:cs="Arial"/>
                <w:b/>
                <w:bCs/>
                <w:sz w:val="18"/>
              </w:rPr>
              <w:t>Feature group</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0857C90" w14:textId="16381DAD" w:rsidR="00DA6C0F" w:rsidRPr="00DA6C0F" w:rsidRDefault="00DA6C0F" w:rsidP="00DA6C0F">
            <w:pPr>
              <w:keepNext/>
              <w:keepLines/>
              <w:overflowPunct w:val="0"/>
              <w:autoSpaceDE w:val="0"/>
              <w:autoSpaceDN w:val="0"/>
              <w:adjustRightInd w:val="0"/>
              <w:textAlignment w:val="baseline"/>
              <w:rPr>
                <w:rFonts w:ascii="Arial" w:eastAsiaTheme="minorEastAsia" w:hAnsi="Arial" w:cs="Arial"/>
                <w:b/>
                <w:bCs/>
                <w:sz w:val="18"/>
                <w:lang w:eastAsia="ja-JP"/>
              </w:rPr>
            </w:pPr>
            <w:r w:rsidRPr="00DA6C0F">
              <w:rPr>
                <w:rFonts w:ascii="Arial" w:hAnsi="Arial" w:cs="Arial"/>
                <w:b/>
                <w:bCs/>
                <w:sz w:val="18"/>
              </w:rPr>
              <w:t>Components</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C95CC30" w14:textId="047205A6" w:rsidR="00DA6C0F" w:rsidRPr="00DA6C0F" w:rsidRDefault="00DA6C0F" w:rsidP="00DA6C0F">
            <w:pPr>
              <w:keepNext/>
              <w:keepLines/>
              <w:overflowPunct w:val="0"/>
              <w:textAlignment w:val="baseline"/>
              <w:rPr>
                <w:rFonts w:ascii="Arial" w:eastAsiaTheme="minorEastAsia" w:hAnsi="Arial" w:cs="Arial"/>
                <w:b/>
                <w:bCs/>
                <w:sz w:val="18"/>
                <w:lang w:eastAsia="ja-JP"/>
              </w:rPr>
            </w:pPr>
            <w:r w:rsidRPr="00DA6C0F">
              <w:rPr>
                <w:rFonts w:ascii="Arial" w:hAnsi="Arial" w:cs="Arial"/>
                <w:b/>
                <w:bCs/>
                <w:sz w:val="18"/>
              </w:rPr>
              <w:t>Type</w:t>
            </w:r>
          </w:p>
        </w:tc>
      </w:tr>
      <w:tr w:rsidR="00DA6C0F" w:rsidRPr="0091013F" w14:paraId="30C8E344" w14:textId="77777777" w:rsidTr="00DA6C0F">
        <w:trPr>
          <w:trHeight w:val="363"/>
        </w:trPr>
        <w:tc>
          <w:tcPr>
            <w:tcW w:w="1413" w:type="dxa"/>
            <w:shd w:val="clear" w:color="auto" w:fill="auto"/>
          </w:tcPr>
          <w:p w14:paraId="7FCC09A6" w14:textId="77777777" w:rsidR="00DA6C0F" w:rsidRPr="0091013F" w:rsidRDefault="00DA6C0F" w:rsidP="00836CB5">
            <w:pPr>
              <w:snapToGrid w:val="0"/>
              <w:contextualSpacing/>
              <w:rPr>
                <w:rFonts w:ascii="Arial" w:hAnsi="Arial" w:cs="Arial"/>
                <w:sz w:val="18"/>
              </w:rPr>
            </w:pPr>
            <w:r w:rsidRPr="0091013F">
              <w:rPr>
                <w:rFonts w:ascii="Arial" w:hAnsi="Arial" w:cs="Arial"/>
                <w:sz w:val="18"/>
              </w:rPr>
              <w:t>39.</w:t>
            </w:r>
          </w:p>
          <w:p w14:paraId="519B280E" w14:textId="77777777" w:rsidR="00DA6C0F" w:rsidRPr="0091013F" w:rsidRDefault="00DA6C0F" w:rsidP="00836CB5">
            <w:pPr>
              <w:snapToGrid w:val="0"/>
              <w:spacing w:afterLines="50" w:after="120"/>
              <w:contextualSpacing/>
              <w:rPr>
                <w:rFonts w:ascii="Arial" w:hAnsi="Arial" w:cs="Arial"/>
                <w:sz w:val="18"/>
              </w:rPr>
            </w:pPr>
            <w:r w:rsidRPr="0091013F">
              <w:rPr>
                <w:rFonts w:ascii="Arial" w:hAnsi="Arial" w:cs="Arial"/>
                <w:sz w:val="18"/>
              </w:rPr>
              <w:t>NR_Mob_enh2</w:t>
            </w:r>
          </w:p>
        </w:tc>
        <w:tc>
          <w:tcPr>
            <w:tcW w:w="709" w:type="dxa"/>
            <w:shd w:val="clear" w:color="auto" w:fill="auto"/>
          </w:tcPr>
          <w:p w14:paraId="485C7993" w14:textId="77777777" w:rsidR="00DA6C0F" w:rsidRPr="0091013F" w:rsidRDefault="00DA6C0F" w:rsidP="00836CB5">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hAnsi="Arial" w:cs="Arial"/>
                <w:bCs/>
                <w:sz w:val="18"/>
              </w:rPr>
              <w:t>39-4</w:t>
            </w:r>
          </w:p>
        </w:tc>
        <w:tc>
          <w:tcPr>
            <w:tcW w:w="1701" w:type="dxa"/>
            <w:shd w:val="clear" w:color="auto" w:fill="auto"/>
          </w:tcPr>
          <w:p w14:paraId="1EB0EA1A" w14:textId="77777777" w:rsidR="00DA6C0F" w:rsidRPr="0091013F" w:rsidRDefault="00DA6C0F" w:rsidP="00836CB5">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Interruption on DL slot(s) due to PDCCH- ordered RACH transmission</w:t>
            </w:r>
          </w:p>
        </w:tc>
        <w:tc>
          <w:tcPr>
            <w:tcW w:w="3402" w:type="dxa"/>
            <w:shd w:val="clear" w:color="auto" w:fill="auto"/>
          </w:tcPr>
          <w:p w14:paraId="041197EE" w14:textId="77777777" w:rsidR="00DA6C0F" w:rsidRPr="0091013F" w:rsidRDefault="00DA6C0F" w:rsidP="00836CB5">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Capability on whether UE may cause interruption on DL slot(s) on serving cells due to PDCCH-ordered RACH transmission</w:t>
            </w:r>
          </w:p>
        </w:tc>
        <w:tc>
          <w:tcPr>
            <w:tcW w:w="2409" w:type="dxa"/>
            <w:shd w:val="clear" w:color="auto" w:fill="auto"/>
          </w:tcPr>
          <w:p w14:paraId="77DB3D3A" w14:textId="77777777" w:rsidR="00DA6C0F" w:rsidRPr="0091013F" w:rsidRDefault="00DA6C0F" w:rsidP="00836CB5">
            <w:pPr>
              <w:keepNext/>
              <w:keepLines/>
              <w:overflowPunct w:val="0"/>
              <w:textAlignment w:val="baseline"/>
              <w:rPr>
                <w:rFonts w:ascii="Arial" w:hAnsi="Arial" w:cs="Arial"/>
                <w:bCs/>
                <w:sz w:val="18"/>
              </w:rPr>
            </w:pPr>
            <w:r w:rsidRPr="00DA6C0F">
              <w:rPr>
                <w:rFonts w:ascii="Arial" w:hAnsi="Arial" w:cs="Arial"/>
                <w:bCs/>
                <w:sz w:val="18"/>
                <w:highlight w:val="yellow"/>
              </w:rPr>
              <w:t>Per band pair</w:t>
            </w:r>
            <w:r w:rsidRPr="0091013F">
              <w:rPr>
                <w:rFonts w:ascii="Arial" w:hAnsi="Arial" w:cs="Arial"/>
                <w:bCs/>
                <w:sz w:val="18"/>
              </w:rPr>
              <w:t xml:space="preserve"> (between the target band for RACH transmission and band under UE’s current band combo) per band combination</w:t>
            </w:r>
          </w:p>
        </w:tc>
      </w:tr>
      <w:tr w:rsidR="00DA6C0F" w:rsidRPr="0091013F" w14:paraId="3ECCA88C" w14:textId="77777777" w:rsidTr="00DA6C0F">
        <w:trPr>
          <w:trHeight w:val="363"/>
        </w:trPr>
        <w:tc>
          <w:tcPr>
            <w:tcW w:w="1413" w:type="dxa"/>
            <w:shd w:val="clear" w:color="auto" w:fill="auto"/>
          </w:tcPr>
          <w:p w14:paraId="25C371A9" w14:textId="77777777" w:rsidR="00DA6C0F" w:rsidRPr="0091013F" w:rsidRDefault="00DA6C0F" w:rsidP="00836CB5">
            <w:pPr>
              <w:snapToGrid w:val="0"/>
              <w:contextualSpacing/>
              <w:rPr>
                <w:rFonts w:ascii="Arial" w:hAnsi="Arial" w:cs="Arial"/>
                <w:sz w:val="18"/>
              </w:rPr>
            </w:pPr>
            <w:r w:rsidRPr="0091013F">
              <w:rPr>
                <w:rFonts w:ascii="Arial" w:hAnsi="Arial" w:cs="Arial"/>
                <w:sz w:val="18"/>
              </w:rPr>
              <w:t>39.</w:t>
            </w:r>
          </w:p>
          <w:p w14:paraId="55EC1E96" w14:textId="77777777" w:rsidR="00DA6C0F" w:rsidRPr="0091013F" w:rsidRDefault="00DA6C0F" w:rsidP="00836CB5">
            <w:pPr>
              <w:snapToGrid w:val="0"/>
              <w:spacing w:afterLines="50" w:after="120"/>
              <w:contextualSpacing/>
              <w:rPr>
                <w:rFonts w:ascii="Arial" w:hAnsi="Arial" w:cs="Arial"/>
                <w:sz w:val="18"/>
              </w:rPr>
            </w:pPr>
            <w:r w:rsidRPr="0091013F">
              <w:rPr>
                <w:rFonts w:ascii="Arial" w:hAnsi="Arial" w:cs="Arial"/>
                <w:sz w:val="18"/>
              </w:rPr>
              <w:t>NR_Mob_enh2</w:t>
            </w:r>
          </w:p>
        </w:tc>
        <w:tc>
          <w:tcPr>
            <w:tcW w:w="709" w:type="dxa"/>
            <w:shd w:val="clear" w:color="auto" w:fill="auto"/>
          </w:tcPr>
          <w:p w14:paraId="5E5E3130" w14:textId="77777777" w:rsidR="00DA6C0F" w:rsidRPr="0091013F" w:rsidRDefault="00DA6C0F" w:rsidP="00836CB5">
            <w:pPr>
              <w:keepNext/>
              <w:keepLines/>
              <w:overflowPunct w:val="0"/>
              <w:autoSpaceDE w:val="0"/>
              <w:autoSpaceDN w:val="0"/>
              <w:adjustRightInd w:val="0"/>
              <w:textAlignment w:val="baseline"/>
              <w:rPr>
                <w:rFonts w:ascii="Arial" w:eastAsiaTheme="minorEastAsia" w:hAnsi="Arial" w:cs="Arial"/>
                <w:bCs/>
                <w:sz w:val="18"/>
              </w:rPr>
            </w:pPr>
            <w:r w:rsidRPr="0091013F">
              <w:rPr>
                <w:rFonts w:ascii="Arial" w:hAnsi="Arial" w:cs="Arial"/>
                <w:bCs/>
                <w:sz w:val="18"/>
              </w:rPr>
              <w:t>39-4a</w:t>
            </w:r>
          </w:p>
        </w:tc>
        <w:tc>
          <w:tcPr>
            <w:tcW w:w="1701" w:type="dxa"/>
            <w:shd w:val="clear" w:color="auto" w:fill="auto"/>
          </w:tcPr>
          <w:p w14:paraId="5E91F054" w14:textId="77777777" w:rsidR="00DA6C0F" w:rsidRPr="0091013F" w:rsidRDefault="00DA6C0F" w:rsidP="00836CB5">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Interruption due to RF retuning for PDCCH- ordered RACH</w:t>
            </w:r>
          </w:p>
        </w:tc>
        <w:tc>
          <w:tcPr>
            <w:tcW w:w="3402" w:type="dxa"/>
            <w:shd w:val="clear" w:color="auto" w:fill="auto"/>
          </w:tcPr>
          <w:p w14:paraId="1FBDA3F4" w14:textId="77777777" w:rsidR="00DA6C0F" w:rsidRPr="0091013F" w:rsidRDefault="00DA6C0F" w:rsidP="00836CB5">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Indicates the interruption length (Y ms) due to RF re-tuning for PDCCH ordered RACH of which the resources are not fully contained in any of UE’s configured UL BWP(s) of active serving cells</w:t>
            </w:r>
          </w:p>
        </w:tc>
        <w:tc>
          <w:tcPr>
            <w:tcW w:w="2409" w:type="dxa"/>
            <w:shd w:val="clear" w:color="auto" w:fill="auto"/>
          </w:tcPr>
          <w:p w14:paraId="2DB2C8C3" w14:textId="77777777" w:rsidR="00DA6C0F" w:rsidRPr="0091013F" w:rsidRDefault="00DA6C0F" w:rsidP="00836CB5">
            <w:pPr>
              <w:keepNext/>
              <w:keepLines/>
              <w:overflowPunct w:val="0"/>
              <w:textAlignment w:val="baseline"/>
              <w:rPr>
                <w:rFonts w:ascii="Arial" w:hAnsi="Arial" w:cs="Arial"/>
                <w:bCs/>
                <w:sz w:val="18"/>
              </w:rPr>
            </w:pPr>
            <w:r w:rsidRPr="00DA6C0F">
              <w:rPr>
                <w:rFonts w:ascii="Arial" w:hAnsi="Arial" w:cs="Arial"/>
                <w:bCs/>
                <w:sz w:val="18"/>
                <w:highlight w:val="yellow"/>
              </w:rPr>
              <w:t>Per band pair</w:t>
            </w:r>
            <w:r w:rsidRPr="0091013F">
              <w:rPr>
                <w:rFonts w:ascii="Arial" w:hAnsi="Arial" w:cs="Arial"/>
                <w:bCs/>
                <w:sz w:val="18"/>
              </w:rPr>
              <w:t xml:space="preserve"> (between the target band for RACH transmission and band under UE’s current band combo) per band combination</w:t>
            </w:r>
            <w:r w:rsidRPr="0091013F">
              <w:rPr>
                <w:rFonts w:ascii="Arial" w:hAnsi="Arial" w:cs="Arial"/>
                <w:b/>
                <w:sz w:val="18"/>
                <w:lang w:eastAsia="en-GB"/>
              </w:rPr>
              <w:t xml:space="preserve"> </w:t>
            </w:r>
          </w:p>
        </w:tc>
      </w:tr>
      <w:tr w:rsidR="00DA6C0F" w:rsidRPr="0091013F" w14:paraId="48FE0B2F" w14:textId="77777777" w:rsidTr="00DA6C0F">
        <w:trPr>
          <w:trHeight w:val="363"/>
        </w:trPr>
        <w:tc>
          <w:tcPr>
            <w:tcW w:w="1413" w:type="dxa"/>
            <w:shd w:val="clear" w:color="auto" w:fill="auto"/>
          </w:tcPr>
          <w:p w14:paraId="4C6AD62E" w14:textId="77777777" w:rsidR="00DA6C0F" w:rsidRPr="0091013F" w:rsidRDefault="00DA6C0F" w:rsidP="00836CB5">
            <w:pPr>
              <w:snapToGrid w:val="0"/>
              <w:rPr>
                <w:rFonts w:ascii="Arial" w:hAnsi="Arial" w:cs="Arial"/>
                <w:sz w:val="18"/>
              </w:rPr>
            </w:pPr>
            <w:r w:rsidRPr="0091013F">
              <w:rPr>
                <w:rFonts w:ascii="Arial" w:hAnsi="Arial" w:cs="Arial"/>
                <w:sz w:val="18"/>
              </w:rPr>
              <w:t>39.</w:t>
            </w:r>
          </w:p>
          <w:p w14:paraId="39A77BF4" w14:textId="77777777" w:rsidR="00DA6C0F" w:rsidRPr="0091013F" w:rsidRDefault="00DA6C0F" w:rsidP="00836CB5">
            <w:pPr>
              <w:snapToGrid w:val="0"/>
              <w:contextualSpacing/>
              <w:rPr>
                <w:rFonts w:ascii="Arial" w:hAnsi="Arial" w:cs="Arial"/>
                <w:sz w:val="18"/>
              </w:rPr>
            </w:pPr>
            <w:r w:rsidRPr="0091013F">
              <w:rPr>
                <w:rFonts w:ascii="Arial" w:hAnsi="Arial" w:cs="Arial"/>
                <w:sz w:val="18"/>
              </w:rPr>
              <w:t>NR_Mob_enh2</w:t>
            </w:r>
          </w:p>
        </w:tc>
        <w:tc>
          <w:tcPr>
            <w:tcW w:w="709" w:type="dxa"/>
            <w:shd w:val="clear" w:color="auto" w:fill="auto"/>
          </w:tcPr>
          <w:p w14:paraId="694AFFED" w14:textId="77777777" w:rsidR="00DA6C0F" w:rsidRPr="0091013F" w:rsidRDefault="00DA6C0F" w:rsidP="00836CB5">
            <w:pPr>
              <w:keepNext/>
              <w:keepLines/>
              <w:overflowPunct w:val="0"/>
              <w:autoSpaceDE w:val="0"/>
              <w:autoSpaceDN w:val="0"/>
              <w:adjustRightInd w:val="0"/>
              <w:textAlignment w:val="baseline"/>
              <w:rPr>
                <w:rFonts w:ascii="Arial" w:hAnsi="Arial" w:cs="Arial"/>
                <w:bCs/>
                <w:sz w:val="18"/>
              </w:rPr>
            </w:pPr>
            <w:r w:rsidRPr="0091013F">
              <w:rPr>
                <w:rFonts w:ascii="Arial" w:hAnsi="Arial" w:cs="Arial" w:hint="eastAsia"/>
                <w:bCs/>
                <w:sz w:val="18"/>
              </w:rPr>
              <w:t>3</w:t>
            </w:r>
            <w:r w:rsidRPr="0091013F">
              <w:rPr>
                <w:rFonts w:ascii="Arial" w:hAnsi="Arial" w:cs="Arial"/>
                <w:bCs/>
                <w:sz w:val="18"/>
              </w:rPr>
              <w:t>9-5</w:t>
            </w:r>
          </w:p>
        </w:tc>
        <w:tc>
          <w:tcPr>
            <w:tcW w:w="1701" w:type="dxa"/>
            <w:shd w:val="clear" w:color="auto" w:fill="auto"/>
          </w:tcPr>
          <w:p w14:paraId="7D492174" w14:textId="77777777" w:rsidR="00DA6C0F" w:rsidRPr="0091013F" w:rsidRDefault="00DA6C0F" w:rsidP="00836CB5">
            <w:pPr>
              <w:keepNext/>
              <w:keepLines/>
              <w:overflowPunct w:val="0"/>
              <w:autoSpaceDE w:val="0"/>
              <w:autoSpaceDN w:val="0"/>
              <w:adjustRightInd w:val="0"/>
              <w:textAlignment w:val="baseline"/>
              <w:rPr>
                <w:rFonts w:ascii="Arial" w:hAnsi="Arial" w:cs="Arial"/>
                <w:bCs/>
                <w:sz w:val="18"/>
              </w:rPr>
            </w:pPr>
            <w:r w:rsidRPr="0091013F">
              <w:rPr>
                <w:rFonts w:ascii="Arial" w:hAnsi="Arial" w:cs="Arial" w:hint="eastAsia"/>
                <w:bCs/>
                <w:sz w:val="18"/>
              </w:rPr>
              <w:t>R</w:t>
            </w:r>
            <w:r w:rsidRPr="0091013F">
              <w:rPr>
                <w:rFonts w:ascii="Arial" w:hAnsi="Arial" w:cs="Arial"/>
                <w:bCs/>
                <w:sz w:val="18"/>
              </w:rPr>
              <w:t>F</w:t>
            </w:r>
            <w:r w:rsidRPr="0091013F">
              <w:rPr>
                <w:rFonts w:ascii="Arial" w:hAnsi="Arial" w:cs="Arial" w:hint="eastAsia"/>
                <w:bCs/>
                <w:sz w:val="18"/>
              </w:rPr>
              <w:t>/</w:t>
            </w:r>
            <w:r w:rsidRPr="0091013F">
              <w:rPr>
                <w:rFonts w:ascii="Arial" w:hAnsi="Arial" w:cs="Arial"/>
                <w:bCs/>
                <w:sz w:val="18"/>
              </w:rPr>
              <w:t>BB preparation time for PDCCH-order RACH</w:t>
            </w:r>
          </w:p>
        </w:tc>
        <w:tc>
          <w:tcPr>
            <w:tcW w:w="3402" w:type="dxa"/>
            <w:shd w:val="clear" w:color="auto" w:fill="auto"/>
          </w:tcPr>
          <w:p w14:paraId="799550BB" w14:textId="77777777" w:rsidR="00DA6C0F" w:rsidRPr="0091013F" w:rsidRDefault="00DA6C0F" w:rsidP="00836CB5">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Indicates the RF/BB preparation time for PDCCH ordered RACH of which the resources are not fully contained in any of UE’s configured UL BWP(s) of active serving cells</w:t>
            </w:r>
          </w:p>
        </w:tc>
        <w:tc>
          <w:tcPr>
            <w:tcW w:w="2409" w:type="dxa"/>
            <w:shd w:val="clear" w:color="auto" w:fill="auto"/>
          </w:tcPr>
          <w:p w14:paraId="102A7CAF" w14:textId="77777777" w:rsidR="00DA6C0F" w:rsidRPr="0091013F" w:rsidRDefault="00DA6C0F" w:rsidP="00836CB5">
            <w:pPr>
              <w:keepNext/>
              <w:keepLines/>
              <w:overflowPunct w:val="0"/>
              <w:textAlignment w:val="baseline"/>
              <w:rPr>
                <w:rFonts w:ascii="Arial" w:hAnsi="Arial" w:cs="Arial"/>
                <w:bCs/>
                <w:sz w:val="18"/>
              </w:rPr>
            </w:pPr>
            <w:r w:rsidRPr="00DA6C0F">
              <w:rPr>
                <w:rFonts w:ascii="Arial" w:hAnsi="Arial" w:cs="Arial"/>
                <w:bCs/>
                <w:sz w:val="18"/>
                <w:highlight w:val="yellow"/>
              </w:rPr>
              <w:t>Per band pair</w:t>
            </w:r>
            <w:r w:rsidRPr="0091013F">
              <w:rPr>
                <w:rFonts w:ascii="Arial" w:hAnsi="Arial" w:cs="Arial"/>
                <w:bCs/>
                <w:sz w:val="18"/>
              </w:rPr>
              <w:t xml:space="preserve"> (between the target band for RACH transmission and band under UE’s current band combo) per band combination</w:t>
            </w:r>
            <w:r w:rsidRPr="0091013F">
              <w:rPr>
                <w:rFonts w:ascii="Arial" w:hAnsi="Arial" w:cs="Arial"/>
                <w:b/>
                <w:sz w:val="18"/>
                <w:lang w:eastAsia="en-GB"/>
              </w:rPr>
              <w:t xml:space="preserve"> </w:t>
            </w:r>
          </w:p>
        </w:tc>
      </w:tr>
    </w:tbl>
    <w:p w14:paraId="1D37AC25" w14:textId="2714E9CC" w:rsidR="00B64AFE" w:rsidRDefault="00DA6C0F" w:rsidP="00BE03C1">
      <w:pPr>
        <w:spacing w:before="360" w:after="120"/>
        <w:rPr>
          <w:rFonts w:eastAsiaTheme="minorEastAsia"/>
          <w:bCs/>
          <w:sz w:val="22"/>
          <w:szCs w:val="22"/>
          <w:lang w:eastAsia="ja-JP"/>
        </w:rPr>
      </w:pPr>
      <w:r>
        <w:rPr>
          <w:rFonts w:eastAsiaTheme="minorEastAsia" w:hint="eastAsia"/>
          <w:bCs/>
          <w:sz w:val="22"/>
          <w:szCs w:val="22"/>
          <w:lang w:eastAsia="ja-JP"/>
        </w:rPr>
        <w:t xml:space="preserve">In this document we try to </w:t>
      </w:r>
      <w:r w:rsidR="0051412B">
        <w:rPr>
          <w:rFonts w:eastAsiaTheme="minorEastAsia" w:hint="eastAsia"/>
          <w:bCs/>
          <w:sz w:val="22"/>
          <w:szCs w:val="22"/>
          <w:lang w:eastAsia="ja-JP"/>
        </w:rPr>
        <w:t xml:space="preserve">clarify the intent of these UE capabilities and propose a </w:t>
      </w:r>
      <w:r w:rsidR="00C718C9">
        <w:rPr>
          <w:rFonts w:eastAsiaTheme="minorEastAsia" w:hint="eastAsia"/>
          <w:bCs/>
          <w:sz w:val="22"/>
          <w:szCs w:val="22"/>
          <w:lang w:eastAsia="ja-JP"/>
        </w:rPr>
        <w:t>signalling method.</w:t>
      </w:r>
    </w:p>
    <w:p w14:paraId="13A16E4E" w14:textId="5CE901C8" w:rsidR="00B64AFE" w:rsidRPr="001B1434" w:rsidRDefault="00492827" w:rsidP="00B64AFE">
      <w:pPr>
        <w:pStyle w:val="Heading1"/>
        <w:numPr>
          <w:ilvl w:val="0"/>
          <w:numId w:val="9"/>
        </w:numPr>
        <w:rPr>
          <w:rFonts w:eastAsia="SimSun" w:cs="Arial"/>
          <w:lang w:eastAsia="zh-CN"/>
        </w:rPr>
      </w:pPr>
      <w:r>
        <w:rPr>
          <w:rFonts w:eastAsia="SimSun" w:cs="Arial"/>
          <w:lang w:eastAsia="zh-CN"/>
        </w:rPr>
        <w:t>Discussion</w:t>
      </w:r>
    </w:p>
    <w:p w14:paraId="62268D80" w14:textId="7D51DAB2" w:rsidR="00C718C9" w:rsidRDefault="00C718C9" w:rsidP="00BE03C1">
      <w:pPr>
        <w:rPr>
          <w:rFonts w:eastAsiaTheme="minorEastAsia"/>
          <w:bCs/>
          <w:sz w:val="22"/>
          <w:szCs w:val="22"/>
          <w:lang w:eastAsia="ja-JP"/>
        </w:rPr>
      </w:pPr>
      <w:r>
        <w:rPr>
          <w:rFonts w:eastAsiaTheme="minorEastAsia" w:hint="eastAsia"/>
          <w:bCs/>
          <w:sz w:val="22"/>
          <w:szCs w:val="22"/>
          <w:lang w:eastAsia="ja-JP"/>
        </w:rPr>
        <w:t>So far</w:t>
      </w:r>
      <w:r w:rsidR="00A655DF">
        <w:rPr>
          <w:rFonts w:eastAsiaTheme="minorEastAsia" w:hint="eastAsia"/>
          <w:bCs/>
          <w:sz w:val="22"/>
          <w:szCs w:val="22"/>
          <w:lang w:eastAsia="ja-JP"/>
        </w:rPr>
        <w:t xml:space="preserve"> </w:t>
      </w:r>
      <w:r w:rsidR="00A74794">
        <w:rPr>
          <w:rFonts w:eastAsiaTheme="minorEastAsia" w:hint="eastAsia"/>
          <w:bCs/>
          <w:sz w:val="22"/>
          <w:szCs w:val="22"/>
          <w:lang w:eastAsia="ja-JP"/>
        </w:rPr>
        <w:t xml:space="preserve">the </w:t>
      </w:r>
      <w:r w:rsidR="00A655DF">
        <w:rPr>
          <w:rFonts w:eastAsiaTheme="minorEastAsia" w:hint="eastAsia"/>
          <w:bCs/>
          <w:sz w:val="22"/>
          <w:szCs w:val="22"/>
          <w:lang w:eastAsia="ja-JP"/>
        </w:rPr>
        <w:t xml:space="preserve">draft RRC CR as discussed in the email discussion </w:t>
      </w:r>
      <w:r w:rsidR="00A655DF">
        <w:rPr>
          <w:rFonts w:eastAsiaTheme="minorEastAsia"/>
          <w:bCs/>
          <w:sz w:val="22"/>
          <w:szCs w:val="22"/>
          <w:lang w:eastAsia="ja-JP"/>
        </w:rPr>
        <w:t>“</w:t>
      </w:r>
      <w:r w:rsidR="00A655DF" w:rsidRPr="00A655DF">
        <w:rPr>
          <w:rFonts w:eastAsiaTheme="minorEastAsia"/>
          <w:bCs/>
          <w:sz w:val="22"/>
          <w:szCs w:val="22"/>
          <w:lang w:eastAsia="ja-JP"/>
        </w:rPr>
        <w:t>[POST125bis][002][UE capabilities] UE capabilities</w:t>
      </w:r>
      <w:r w:rsidR="00A655DF">
        <w:rPr>
          <w:rFonts w:eastAsiaTheme="minorEastAsia"/>
          <w:bCs/>
          <w:sz w:val="22"/>
          <w:szCs w:val="22"/>
          <w:lang w:eastAsia="ja-JP"/>
        </w:rPr>
        <w:t>”</w:t>
      </w:r>
      <w:r w:rsidR="00A655DF">
        <w:rPr>
          <w:rFonts w:eastAsiaTheme="minorEastAsia" w:hint="eastAsia"/>
          <w:bCs/>
          <w:sz w:val="22"/>
          <w:szCs w:val="22"/>
          <w:lang w:eastAsia="ja-JP"/>
        </w:rPr>
        <w:t xml:space="preserve"> </w:t>
      </w:r>
      <w:r w:rsidR="00A74794">
        <w:rPr>
          <w:rFonts w:eastAsiaTheme="minorEastAsia" w:hint="eastAsia"/>
          <w:bCs/>
          <w:sz w:val="22"/>
          <w:szCs w:val="22"/>
          <w:lang w:eastAsia="ja-JP"/>
        </w:rPr>
        <w:t xml:space="preserve">captures </w:t>
      </w:r>
      <w:r w:rsidR="00151319">
        <w:rPr>
          <w:rFonts w:eastAsiaTheme="minorEastAsia" w:hint="eastAsia"/>
          <w:bCs/>
          <w:sz w:val="22"/>
          <w:szCs w:val="22"/>
          <w:lang w:eastAsia="ja-JP"/>
        </w:rPr>
        <w:t>the related UE capability parameters as follows.</w:t>
      </w:r>
      <w:r w:rsidR="00A74794">
        <w:rPr>
          <w:rFonts w:eastAsiaTheme="minorEastAsia" w:hint="eastAsia"/>
          <w:bCs/>
          <w:sz w:val="22"/>
          <w:szCs w:val="22"/>
          <w:lang w:eastAsia="ja-JP"/>
        </w:rPr>
        <w:t xml:space="preserve"> </w:t>
      </w:r>
    </w:p>
    <w:p w14:paraId="365A175B" w14:textId="77777777" w:rsidR="004E6C87" w:rsidRPr="004E6C87" w:rsidRDefault="004E6C87" w:rsidP="004E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6C87">
        <w:rPr>
          <w:rFonts w:ascii="Courier New" w:eastAsia="Times New Roman" w:hAnsi="Courier New"/>
          <w:noProof/>
          <w:sz w:val="16"/>
          <w:lang w:eastAsia="en-GB"/>
        </w:rPr>
        <w:t xml:space="preserve">BandParameters-v1810 ::=         </w:t>
      </w:r>
      <w:r w:rsidRPr="004E6C87">
        <w:rPr>
          <w:rFonts w:ascii="Courier New" w:eastAsia="Times New Roman" w:hAnsi="Courier New"/>
          <w:noProof/>
          <w:color w:val="993366"/>
          <w:sz w:val="16"/>
          <w:lang w:eastAsia="en-GB"/>
        </w:rPr>
        <w:t>SEQUENCE</w:t>
      </w:r>
      <w:r w:rsidRPr="004E6C87">
        <w:rPr>
          <w:rFonts w:ascii="Courier New" w:eastAsia="Times New Roman" w:hAnsi="Courier New"/>
          <w:noProof/>
          <w:sz w:val="16"/>
          <w:lang w:eastAsia="en-GB"/>
        </w:rPr>
        <w:t xml:space="preserve"> {</w:t>
      </w:r>
    </w:p>
    <w:p w14:paraId="27678720" w14:textId="5A6112B2" w:rsidR="004E6C87" w:rsidRPr="004E6C87" w:rsidRDefault="004E6C87" w:rsidP="00EC7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4E6C87">
        <w:rPr>
          <w:rFonts w:ascii="Courier New" w:eastAsia="Times New Roman" w:hAnsi="Courier New"/>
          <w:noProof/>
          <w:sz w:val="16"/>
          <w:lang w:eastAsia="en-GB"/>
        </w:rPr>
        <w:t xml:space="preserve">    </w:t>
      </w:r>
      <w:r w:rsidR="00EC771E">
        <w:rPr>
          <w:rFonts w:ascii="Courier New" w:eastAsiaTheme="minorEastAsia" w:hAnsi="Courier New" w:hint="eastAsia"/>
          <w:noProof/>
          <w:color w:val="808080"/>
          <w:sz w:val="16"/>
          <w:lang w:eastAsia="ja-JP"/>
        </w:rPr>
        <w:t>[</w:t>
      </w:r>
      <w:r w:rsidR="00EC771E">
        <w:rPr>
          <w:rFonts w:ascii="Courier New" w:eastAsiaTheme="minorEastAsia" w:hAnsi="Courier New"/>
          <w:noProof/>
          <w:color w:val="808080"/>
          <w:sz w:val="16"/>
          <w:lang w:eastAsia="ja-JP"/>
        </w:rPr>
        <w:t>…</w:t>
      </w:r>
      <w:r w:rsidR="00EC771E">
        <w:rPr>
          <w:rFonts w:ascii="Courier New" w:eastAsiaTheme="minorEastAsia" w:hAnsi="Courier New" w:hint="eastAsia"/>
          <w:noProof/>
          <w:color w:val="808080"/>
          <w:sz w:val="16"/>
          <w:lang w:eastAsia="ja-JP"/>
        </w:rPr>
        <w:t>]</w:t>
      </w:r>
    </w:p>
    <w:p w14:paraId="219FC807" w14:textId="77777777" w:rsidR="004E6C87" w:rsidRPr="004E6C87" w:rsidRDefault="004E6C87" w:rsidP="004E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6C87">
        <w:rPr>
          <w:rFonts w:ascii="Courier New" w:eastAsia="Times New Roman" w:hAnsi="Courier New"/>
          <w:noProof/>
          <w:color w:val="808080"/>
          <w:sz w:val="16"/>
          <w:lang w:eastAsia="en-GB"/>
        </w:rPr>
        <w:t xml:space="preserve">    -- R4 39-4: Interruption on DL slot(s) due to PDCCH- ordered RACH transmission</w:t>
      </w:r>
    </w:p>
    <w:p w14:paraId="09C982FF" w14:textId="77777777" w:rsidR="004E6C87" w:rsidRPr="004E6C87" w:rsidRDefault="004E6C87" w:rsidP="004E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6C87">
        <w:rPr>
          <w:rFonts w:ascii="Courier New" w:eastAsia="Times New Roman" w:hAnsi="Courier New"/>
          <w:noProof/>
          <w:sz w:val="16"/>
          <w:lang w:eastAsia="en-GB"/>
        </w:rPr>
        <w:t xml:space="preserve">    pdcch-RACH-AffectedBandsList-r18            </w:t>
      </w:r>
      <w:r w:rsidRPr="004E6C87">
        <w:rPr>
          <w:rFonts w:ascii="Courier New" w:eastAsia="Times New Roman" w:hAnsi="Courier New"/>
          <w:noProof/>
          <w:color w:val="993366"/>
          <w:sz w:val="16"/>
          <w:lang w:eastAsia="en-GB"/>
        </w:rPr>
        <w:t>SEQUENCE</w:t>
      </w:r>
      <w:r w:rsidRPr="004E6C87">
        <w:rPr>
          <w:rFonts w:ascii="Courier New" w:eastAsia="Times New Roman" w:hAnsi="Courier New"/>
          <w:noProof/>
          <w:sz w:val="16"/>
          <w:lang w:eastAsia="en-GB"/>
        </w:rPr>
        <w:t xml:space="preserve"> (</w:t>
      </w:r>
      <w:r w:rsidRPr="004E6C87">
        <w:rPr>
          <w:rFonts w:ascii="Courier New" w:eastAsia="Times New Roman" w:hAnsi="Courier New"/>
          <w:noProof/>
          <w:color w:val="993366"/>
          <w:sz w:val="16"/>
          <w:lang w:eastAsia="en-GB"/>
        </w:rPr>
        <w:t>SIZE</w:t>
      </w:r>
      <w:r w:rsidRPr="004E6C87">
        <w:rPr>
          <w:rFonts w:ascii="Courier New" w:eastAsia="Times New Roman" w:hAnsi="Courier New"/>
          <w:noProof/>
          <w:sz w:val="16"/>
          <w:lang w:eastAsia="en-GB"/>
        </w:rPr>
        <w:t xml:space="preserve"> (1..maxSimultaneousBands))</w:t>
      </w:r>
      <w:r w:rsidRPr="004E6C87">
        <w:rPr>
          <w:rFonts w:ascii="Courier New" w:eastAsia="Times New Roman" w:hAnsi="Courier New"/>
          <w:noProof/>
          <w:color w:val="993366"/>
          <w:sz w:val="16"/>
          <w:lang w:eastAsia="en-GB"/>
        </w:rPr>
        <w:t xml:space="preserve"> OF</w:t>
      </w:r>
      <w:r w:rsidRPr="004E6C87">
        <w:rPr>
          <w:rFonts w:ascii="Courier New" w:eastAsia="Times New Roman" w:hAnsi="Courier New"/>
          <w:noProof/>
          <w:sz w:val="16"/>
          <w:lang w:eastAsia="en-GB"/>
        </w:rPr>
        <w:t xml:space="preserve"> PDCCH-RACH-AffectedBands</w:t>
      </w:r>
      <w:r w:rsidRPr="004E6C87">
        <w:rPr>
          <w:rFonts w:ascii="Courier New" w:eastAsia="Times New Roman" w:hAnsi="Courier New"/>
          <w:noProof/>
          <w:color w:val="993366"/>
          <w:sz w:val="16"/>
          <w:lang w:eastAsia="en-GB"/>
        </w:rPr>
        <w:t xml:space="preserve"> OPTIONAL</w:t>
      </w:r>
      <w:r w:rsidRPr="004E6C87">
        <w:rPr>
          <w:rFonts w:ascii="Courier New" w:eastAsia="Times New Roman" w:hAnsi="Courier New"/>
          <w:noProof/>
          <w:sz w:val="16"/>
          <w:lang w:eastAsia="en-GB"/>
        </w:rPr>
        <w:t>,</w:t>
      </w:r>
    </w:p>
    <w:p w14:paraId="12B32AEF" w14:textId="77777777" w:rsidR="004E6C87" w:rsidRPr="004E6C87" w:rsidRDefault="004E6C87" w:rsidP="004E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6C87">
        <w:rPr>
          <w:rFonts w:ascii="Courier New" w:eastAsia="Times New Roman" w:hAnsi="Courier New"/>
          <w:noProof/>
          <w:color w:val="808080"/>
          <w:sz w:val="16"/>
          <w:lang w:eastAsia="en-GB"/>
        </w:rPr>
        <w:t xml:space="preserve">    -- R4 39-4a: Interruption on DL slot(s) due to PDCCH- ordered RACH transmission</w:t>
      </w:r>
    </w:p>
    <w:p w14:paraId="7E82D26F" w14:textId="77777777" w:rsidR="004E6C87" w:rsidRPr="004E6C87" w:rsidRDefault="004E6C87" w:rsidP="004E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6C87">
        <w:rPr>
          <w:rFonts w:ascii="Courier New" w:eastAsia="Times New Roman" w:hAnsi="Courier New"/>
          <w:noProof/>
          <w:sz w:val="16"/>
          <w:lang w:eastAsia="en-GB"/>
        </w:rPr>
        <w:t xml:space="preserve">    pdcch-RACH-SwitchingTimeList-r18            </w:t>
      </w:r>
      <w:r w:rsidRPr="004E6C87">
        <w:rPr>
          <w:rFonts w:ascii="Courier New" w:eastAsia="Times New Roman" w:hAnsi="Courier New"/>
          <w:noProof/>
          <w:color w:val="993366"/>
          <w:sz w:val="16"/>
          <w:lang w:eastAsia="en-GB"/>
        </w:rPr>
        <w:t>SEQUENCE</w:t>
      </w:r>
      <w:r w:rsidRPr="004E6C87">
        <w:rPr>
          <w:rFonts w:ascii="Courier New" w:eastAsia="Times New Roman" w:hAnsi="Courier New"/>
          <w:noProof/>
          <w:sz w:val="16"/>
          <w:lang w:eastAsia="en-GB"/>
        </w:rPr>
        <w:t xml:space="preserve"> (</w:t>
      </w:r>
      <w:r w:rsidRPr="004E6C87">
        <w:rPr>
          <w:rFonts w:ascii="Courier New" w:eastAsia="Times New Roman" w:hAnsi="Courier New"/>
          <w:noProof/>
          <w:color w:val="993366"/>
          <w:sz w:val="16"/>
          <w:lang w:eastAsia="en-GB"/>
        </w:rPr>
        <w:t>SIZE</w:t>
      </w:r>
      <w:r w:rsidRPr="004E6C87">
        <w:rPr>
          <w:rFonts w:ascii="Courier New" w:eastAsia="Times New Roman" w:hAnsi="Courier New"/>
          <w:noProof/>
          <w:sz w:val="16"/>
          <w:lang w:eastAsia="en-GB"/>
        </w:rPr>
        <w:t xml:space="preserve"> (1..maxSimultaneousBands))</w:t>
      </w:r>
      <w:r w:rsidRPr="004E6C87">
        <w:rPr>
          <w:rFonts w:ascii="Courier New" w:eastAsia="Times New Roman" w:hAnsi="Courier New"/>
          <w:noProof/>
          <w:color w:val="993366"/>
          <w:sz w:val="16"/>
          <w:lang w:eastAsia="en-GB"/>
        </w:rPr>
        <w:t xml:space="preserve"> OF</w:t>
      </w:r>
      <w:r w:rsidRPr="004E6C87">
        <w:rPr>
          <w:rFonts w:ascii="Courier New" w:eastAsia="Times New Roman" w:hAnsi="Courier New"/>
          <w:noProof/>
          <w:sz w:val="16"/>
          <w:lang w:eastAsia="en-GB"/>
        </w:rPr>
        <w:t xml:space="preserve"> PDCCH-RACH-SwitchingTime</w:t>
      </w:r>
      <w:r w:rsidRPr="004E6C87">
        <w:rPr>
          <w:rFonts w:ascii="Courier New" w:eastAsia="Times New Roman" w:hAnsi="Courier New"/>
          <w:noProof/>
          <w:color w:val="993366"/>
          <w:sz w:val="16"/>
          <w:lang w:eastAsia="en-GB"/>
        </w:rPr>
        <w:t xml:space="preserve"> OPTIONAL,</w:t>
      </w:r>
    </w:p>
    <w:p w14:paraId="7BCFF4B1" w14:textId="77777777" w:rsidR="004E6C87" w:rsidRPr="004E6C87" w:rsidRDefault="004E6C87" w:rsidP="004E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6C87">
        <w:rPr>
          <w:rFonts w:ascii="Courier New" w:eastAsia="Times New Roman" w:hAnsi="Courier New"/>
          <w:noProof/>
          <w:color w:val="808080"/>
          <w:sz w:val="16"/>
          <w:lang w:eastAsia="en-GB"/>
        </w:rPr>
        <w:t xml:space="preserve">    -- R4 39-5: the RF/BB preparation time for PDCCH ordered RACH of which the resources are not fully contained </w:t>
      </w:r>
    </w:p>
    <w:p w14:paraId="73EB1A9E" w14:textId="77777777" w:rsidR="004E6C87" w:rsidRPr="004E6C87" w:rsidRDefault="004E6C87" w:rsidP="004E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E6C87">
        <w:rPr>
          <w:rFonts w:ascii="Courier New" w:eastAsia="Times New Roman" w:hAnsi="Courier New"/>
          <w:noProof/>
          <w:color w:val="808080"/>
          <w:sz w:val="16"/>
          <w:lang w:eastAsia="en-GB"/>
        </w:rPr>
        <w:t xml:space="preserve">    -- in any of UE’s configured UL BWP(s) of active serving cells</w:t>
      </w:r>
    </w:p>
    <w:p w14:paraId="1D690408" w14:textId="77777777" w:rsidR="004E6C87" w:rsidRPr="004E6C87" w:rsidRDefault="004E6C87" w:rsidP="004E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6C87">
        <w:rPr>
          <w:rFonts w:ascii="Courier New" w:eastAsia="Times New Roman" w:hAnsi="Courier New"/>
          <w:noProof/>
          <w:sz w:val="16"/>
          <w:lang w:eastAsia="en-GB"/>
        </w:rPr>
        <w:t xml:space="preserve">    pdcch-RACH-PrepTimeList-r18                 </w:t>
      </w:r>
      <w:r w:rsidRPr="004E6C87">
        <w:rPr>
          <w:rFonts w:ascii="Courier New" w:eastAsia="Times New Roman" w:hAnsi="Courier New"/>
          <w:noProof/>
          <w:color w:val="993366"/>
          <w:sz w:val="16"/>
          <w:lang w:eastAsia="en-GB"/>
        </w:rPr>
        <w:t>SEQUENCE</w:t>
      </w:r>
      <w:r w:rsidRPr="004E6C87">
        <w:rPr>
          <w:rFonts w:ascii="Courier New" w:eastAsia="Times New Roman" w:hAnsi="Courier New"/>
          <w:noProof/>
          <w:sz w:val="16"/>
          <w:lang w:eastAsia="en-GB"/>
        </w:rPr>
        <w:t xml:space="preserve"> (</w:t>
      </w:r>
      <w:r w:rsidRPr="004E6C87">
        <w:rPr>
          <w:rFonts w:ascii="Courier New" w:eastAsia="Times New Roman" w:hAnsi="Courier New"/>
          <w:noProof/>
          <w:color w:val="993366"/>
          <w:sz w:val="16"/>
          <w:lang w:eastAsia="en-GB"/>
        </w:rPr>
        <w:t>SIZE</w:t>
      </w:r>
      <w:r w:rsidRPr="004E6C87">
        <w:rPr>
          <w:rFonts w:ascii="Courier New" w:eastAsia="Times New Roman" w:hAnsi="Courier New"/>
          <w:noProof/>
          <w:sz w:val="16"/>
          <w:lang w:eastAsia="en-GB"/>
        </w:rPr>
        <w:t xml:space="preserve"> (1..maxSimultaneousBands))</w:t>
      </w:r>
      <w:r w:rsidRPr="004E6C87">
        <w:rPr>
          <w:rFonts w:ascii="Courier New" w:eastAsia="Times New Roman" w:hAnsi="Courier New"/>
          <w:noProof/>
          <w:color w:val="993366"/>
          <w:sz w:val="16"/>
          <w:lang w:eastAsia="en-GB"/>
        </w:rPr>
        <w:t xml:space="preserve"> OF</w:t>
      </w:r>
      <w:r w:rsidRPr="004E6C87">
        <w:rPr>
          <w:rFonts w:ascii="Courier New" w:eastAsia="Times New Roman" w:hAnsi="Courier New"/>
          <w:noProof/>
          <w:sz w:val="16"/>
          <w:lang w:eastAsia="en-GB"/>
        </w:rPr>
        <w:t xml:space="preserve"> PDCCH-RACH-PrepTime</w:t>
      </w:r>
      <w:r w:rsidRPr="004E6C87">
        <w:rPr>
          <w:rFonts w:ascii="Courier New" w:eastAsia="Times New Roman" w:hAnsi="Courier New"/>
          <w:noProof/>
          <w:color w:val="993366"/>
          <w:sz w:val="16"/>
          <w:lang w:eastAsia="en-GB"/>
        </w:rPr>
        <w:t xml:space="preserve">      OPTIONAL</w:t>
      </w:r>
    </w:p>
    <w:p w14:paraId="60CC5848" w14:textId="77777777" w:rsidR="004E6C87" w:rsidRPr="004E6C87" w:rsidRDefault="004E6C87" w:rsidP="004E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6C87">
        <w:rPr>
          <w:rFonts w:ascii="Courier New" w:eastAsia="Times New Roman" w:hAnsi="Courier New"/>
          <w:noProof/>
          <w:sz w:val="16"/>
          <w:lang w:eastAsia="en-G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4C1F3E" w:rsidRPr="004C1F3E" w14:paraId="1CEA686B" w14:textId="77777777" w:rsidTr="004C1F3E">
        <w:tc>
          <w:tcPr>
            <w:tcW w:w="9634" w:type="dxa"/>
            <w:tcBorders>
              <w:top w:val="single" w:sz="4" w:space="0" w:color="auto"/>
              <w:left w:val="single" w:sz="4" w:space="0" w:color="auto"/>
              <w:bottom w:val="single" w:sz="4" w:space="0" w:color="auto"/>
              <w:right w:val="single" w:sz="4" w:space="0" w:color="auto"/>
            </w:tcBorders>
          </w:tcPr>
          <w:p w14:paraId="5C817C0E" w14:textId="77777777" w:rsidR="004C1F3E" w:rsidRPr="004C1F3E" w:rsidRDefault="004C1F3E" w:rsidP="004C1F3E">
            <w:pPr>
              <w:keepNext/>
              <w:keepLines/>
              <w:overflowPunct w:val="0"/>
              <w:autoSpaceDE w:val="0"/>
              <w:autoSpaceDN w:val="0"/>
              <w:adjustRightInd w:val="0"/>
              <w:spacing w:after="0"/>
              <w:textAlignment w:val="baseline"/>
              <w:rPr>
                <w:rFonts w:ascii="Arial" w:eastAsia="Times New Roman" w:hAnsi="Arial"/>
                <w:b/>
                <w:i/>
                <w:sz w:val="18"/>
                <w:lang w:eastAsia="sv-SE"/>
              </w:rPr>
            </w:pPr>
            <w:r w:rsidRPr="004C1F3E">
              <w:rPr>
                <w:rFonts w:ascii="Arial" w:eastAsia="Times New Roman" w:hAnsi="Arial"/>
                <w:b/>
                <w:i/>
                <w:sz w:val="18"/>
                <w:lang w:eastAsia="sv-SE"/>
              </w:rPr>
              <w:lastRenderedPageBreak/>
              <w:t>pdcch-RACH-</w:t>
            </w:r>
            <w:r w:rsidRPr="004C1F3E">
              <w:rPr>
                <w:rFonts w:ascii="Arial" w:eastAsia="Times New Roman" w:hAnsi="Arial"/>
                <w:b/>
                <w:i/>
                <w:sz w:val="18"/>
                <w:lang w:val="en-US" w:eastAsia="sv-SE"/>
              </w:rPr>
              <w:t>AffectedBands-r18</w:t>
            </w:r>
          </w:p>
          <w:p w14:paraId="6E8108BD" w14:textId="77777777" w:rsidR="004C1F3E" w:rsidRPr="004C1F3E" w:rsidRDefault="004C1F3E" w:rsidP="004C1F3E">
            <w:pPr>
              <w:keepNext/>
              <w:keepLines/>
              <w:overflowPunct w:val="0"/>
              <w:autoSpaceDE w:val="0"/>
              <w:autoSpaceDN w:val="0"/>
              <w:adjustRightInd w:val="0"/>
              <w:spacing w:after="0"/>
              <w:textAlignment w:val="baseline"/>
              <w:rPr>
                <w:rFonts w:ascii="Arial" w:eastAsia="Times New Roman" w:hAnsi="Arial"/>
                <w:sz w:val="18"/>
                <w:lang w:eastAsia="sv-SE"/>
              </w:rPr>
            </w:pPr>
            <w:r w:rsidRPr="004C1F3E">
              <w:rPr>
                <w:rFonts w:ascii="Arial" w:eastAsia="Times New Roman" w:hAnsi="Arial"/>
                <w:sz w:val="18"/>
                <w:lang w:eastAsia="sv-SE"/>
              </w:rPr>
              <w:t>Indicates, for a particular pair of NR bands, whether there is interruption on the UE for one NR band pair when performing PDCCH ordered RACH</w:t>
            </w:r>
            <w:r w:rsidRPr="004C1F3E">
              <w:rPr>
                <w:rFonts w:ascii="Arial" w:eastAsia="Times New Roman" w:hAnsi="Arial"/>
                <w:sz w:val="18"/>
                <w:lang w:val="en-US" w:eastAsia="sv-SE"/>
              </w:rPr>
              <w:t>,</w:t>
            </w:r>
            <w:r w:rsidRPr="004C1F3E">
              <w:rPr>
                <w:rFonts w:ascii="Arial" w:eastAsia="Times New Roman" w:hAnsi="Arial"/>
                <w:sz w:val="18"/>
                <w:lang w:eastAsia="sv-SE"/>
              </w:rPr>
              <w:t xml:space="preserve"> corresponding to the band entry in the order indicated below:</w:t>
            </w:r>
          </w:p>
          <w:p w14:paraId="67392AD3" w14:textId="77777777" w:rsidR="004C1F3E" w:rsidRPr="004C1F3E" w:rsidRDefault="004C1F3E" w:rsidP="004C1F3E">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4C1F3E">
              <w:rPr>
                <w:rFonts w:ascii="Arial" w:eastAsia="Times New Roman" w:hAnsi="Arial" w:cs="Arial"/>
                <w:sz w:val="18"/>
                <w:szCs w:val="18"/>
                <w:lang w:eastAsia="sv-SE"/>
              </w:rPr>
              <w:t>-</w:t>
            </w:r>
            <w:r w:rsidRPr="004C1F3E">
              <w:rPr>
                <w:rFonts w:ascii="Arial" w:eastAsia="Times New Roman" w:hAnsi="Arial" w:cs="Arial"/>
                <w:sz w:val="18"/>
                <w:szCs w:val="18"/>
                <w:lang w:eastAsia="sv-SE"/>
              </w:rPr>
              <w:tab/>
              <w:t xml:space="preserve">For the first NR band, the UE shall include the same number of entries for NR bands as in </w:t>
            </w:r>
            <w:r w:rsidRPr="004C1F3E">
              <w:rPr>
                <w:rFonts w:ascii="Arial" w:eastAsia="Times New Roman" w:hAnsi="Arial"/>
                <w:i/>
                <w:sz w:val="18"/>
                <w:lang w:eastAsia="sv-SE"/>
              </w:rPr>
              <w:t>bandList</w:t>
            </w:r>
            <w:r w:rsidRPr="004C1F3E">
              <w:rPr>
                <w:rFonts w:ascii="Arial" w:eastAsia="Times New Roman" w:hAnsi="Arial" w:cs="Arial"/>
                <w:sz w:val="18"/>
                <w:szCs w:val="18"/>
                <w:lang w:eastAsia="sv-SE"/>
              </w:rPr>
              <w:t xml:space="preserve">, i.e. first entry corresponds to first NR band in </w:t>
            </w:r>
            <w:r w:rsidRPr="004C1F3E">
              <w:rPr>
                <w:rFonts w:ascii="Arial" w:eastAsia="Times New Roman" w:hAnsi="Arial" w:cs="Arial"/>
                <w:i/>
                <w:sz w:val="18"/>
                <w:szCs w:val="18"/>
                <w:lang w:eastAsia="sv-SE"/>
              </w:rPr>
              <w:t>bandList</w:t>
            </w:r>
            <w:r w:rsidRPr="004C1F3E">
              <w:rPr>
                <w:rFonts w:ascii="Arial" w:eastAsia="Times New Roman" w:hAnsi="Arial" w:cs="Arial"/>
                <w:sz w:val="18"/>
                <w:szCs w:val="18"/>
                <w:lang w:eastAsia="sv-SE"/>
              </w:rPr>
              <w:t xml:space="preserve"> and so on,</w:t>
            </w:r>
          </w:p>
          <w:p w14:paraId="172CDDB6" w14:textId="77777777" w:rsidR="004C1F3E" w:rsidRPr="004C1F3E" w:rsidRDefault="004C1F3E" w:rsidP="004C1F3E">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4C1F3E">
              <w:rPr>
                <w:rFonts w:ascii="Arial" w:eastAsia="Times New Roman" w:hAnsi="Arial" w:cs="Arial"/>
                <w:sz w:val="18"/>
                <w:szCs w:val="18"/>
                <w:lang w:eastAsia="sv-SE"/>
              </w:rPr>
              <w:t>-</w:t>
            </w:r>
            <w:r w:rsidRPr="004C1F3E">
              <w:rPr>
                <w:rFonts w:ascii="Arial" w:eastAsia="Times New Roman" w:hAnsi="Arial" w:cs="Arial"/>
                <w:sz w:val="18"/>
                <w:szCs w:val="18"/>
                <w:lang w:eastAsia="sv-SE"/>
              </w:rPr>
              <w:tab/>
              <w:t xml:space="preserve">For the second NR band, the UE shall include one entry less, i.e. first entry corresponds to the second NR band in </w:t>
            </w:r>
            <w:r w:rsidRPr="004C1F3E">
              <w:rPr>
                <w:rFonts w:ascii="Arial" w:eastAsia="Times New Roman" w:hAnsi="Arial"/>
                <w:i/>
                <w:sz w:val="18"/>
                <w:lang w:eastAsia="sv-SE"/>
              </w:rPr>
              <w:t>bandList</w:t>
            </w:r>
            <w:r w:rsidRPr="004C1F3E">
              <w:rPr>
                <w:rFonts w:ascii="Arial" w:eastAsia="Times New Roman" w:hAnsi="Arial" w:cs="Arial"/>
                <w:sz w:val="18"/>
                <w:szCs w:val="18"/>
                <w:lang w:eastAsia="sv-SE"/>
              </w:rPr>
              <w:t xml:space="preserve"> and so on</w:t>
            </w:r>
          </w:p>
          <w:p w14:paraId="2F4248AA" w14:textId="77777777" w:rsidR="004C1F3E" w:rsidRPr="004C1F3E" w:rsidRDefault="004C1F3E" w:rsidP="004C1F3E">
            <w:pPr>
              <w:keepNext/>
              <w:keepLines/>
              <w:overflowPunct w:val="0"/>
              <w:autoSpaceDE w:val="0"/>
              <w:autoSpaceDN w:val="0"/>
              <w:adjustRightInd w:val="0"/>
              <w:spacing w:after="0"/>
              <w:ind w:left="247"/>
              <w:textAlignment w:val="baseline"/>
              <w:rPr>
                <w:rFonts w:ascii="Arial" w:eastAsia="Times New Roman" w:hAnsi="Arial"/>
                <w:b/>
                <w:i/>
                <w:sz w:val="18"/>
                <w:lang w:eastAsia="sv-SE"/>
              </w:rPr>
            </w:pPr>
            <w:r w:rsidRPr="004C1F3E">
              <w:rPr>
                <w:rFonts w:ascii="Arial" w:eastAsia="Times New Roman" w:hAnsi="Arial" w:cs="Arial"/>
                <w:sz w:val="18"/>
                <w:szCs w:val="18"/>
                <w:lang w:eastAsia="sv-SE"/>
              </w:rPr>
              <w:t>-</w:t>
            </w:r>
            <w:r w:rsidRPr="004C1F3E">
              <w:rPr>
                <w:rFonts w:ascii="Arial" w:eastAsia="Times New Roman" w:hAnsi="Arial" w:cs="Arial"/>
                <w:sz w:val="18"/>
                <w:szCs w:val="18"/>
                <w:lang w:eastAsia="sv-SE"/>
              </w:rPr>
              <w:tab/>
              <w:t>And so on</w:t>
            </w:r>
          </w:p>
        </w:tc>
      </w:tr>
      <w:tr w:rsidR="004C1F3E" w:rsidRPr="004C1F3E" w14:paraId="10E242A6" w14:textId="77777777" w:rsidTr="004C1F3E">
        <w:tc>
          <w:tcPr>
            <w:tcW w:w="9634" w:type="dxa"/>
            <w:tcBorders>
              <w:top w:val="single" w:sz="4" w:space="0" w:color="auto"/>
              <w:left w:val="single" w:sz="4" w:space="0" w:color="auto"/>
              <w:bottom w:val="single" w:sz="4" w:space="0" w:color="auto"/>
              <w:right w:val="single" w:sz="4" w:space="0" w:color="auto"/>
            </w:tcBorders>
          </w:tcPr>
          <w:p w14:paraId="67B48F5C" w14:textId="77777777" w:rsidR="004C1F3E" w:rsidRPr="004C1F3E" w:rsidRDefault="004C1F3E" w:rsidP="004C1F3E">
            <w:pPr>
              <w:keepNext/>
              <w:keepLines/>
              <w:overflowPunct w:val="0"/>
              <w:autoSpaceDE w:val="0"/>
              <w:autoSpaceDN w:val="0"/>
              <w:adjustRightInd w:val="0"/>
              <w:spacing w:after="0"/>
              <w:textAlignment w:val="baseline"/>
              <w:rPr>
                <w:rFonts w:ascii="Arial" w:eastAsia="Times New Roman" w:hAnsi="Arial"/>
                <w:b/>
                <w:i/>
                <w:sz w:val="18"/>
                <w:lang w:eastAsia="sv-SE"/>
              </w:rPr>
            </w:pPr>
            <w:r w:rsidRPr="004C1F3E">
              <w:rPr>
                <w:rFonts w:ascii="Arial" w:eastAsia="Times New Roman" w:hAnsi="Arial"/>
                <w:b/>
                <w:i/>
                <w:sz w:val="18"/>
                <w:lang w:eastAsia="sv-SE"/>
              </w:rPr>
              <w:t>pdcch-RACH-PrepTimeList-18</w:t>
            </w:r>
          </w:p>
          <w:p w14:paraId="14ECA8FF" w14:textId="77777777" w:rsidR="004C1F3E" w:rsidRPr="004C1F3E" w:rsidRDefault="004C1F3E" w:rsidP="004C1F3E">
            <w:pPr>
              <w:keepNext/>
              <w:keepLines/>
              <w:overflowPunct w:val="0"/>
              <w:autoSpaceDE w:val="0"/>
              <w:autoSpaceDN w:val="0"/>
              <w:adjustRightInd w:val="0"/>
              <w:spacing w:after="0"/>
              <w:textAlignment w:val="baseline"/>
              <w:rPr>
                <w:rFonts w:ascii="Arial" w:eastAsia="Times New Roman" w:hAnsi="Arial"/>
                <w:sz w:val="18"/>
                <w:lang w:eastAsia="sv-SE"/>
              </w:rPr>
            </w:pPr>
            <w:r w:rsidRPr="004C1F3E">
              <w:rPr>
                <w:rFonts w:ascii="Arial" w:eastAsia="Times New Roman" w:hAnsi="Arial"/>
                <w:sz w:val="18"/>
                <w:lang w:eastAsia="sv-SE"/>
              </w:rPr>
              <w:t xml:space="preserve">Indicates, for a particular pair of NR bands, the RF/BB preparation time </w:t>
            </w:r>
            <w:r w:rsidRPr="004C1F3E">
              <w:rPr>
                <w:rFonts w:ascii="Arial" w:eastAsia="Times New Roman" w:hAnsi="Arial" w:cs="Arial"/>
                <w:bCs/>
                <w:color w:val="000000"/>
                <w:sz w:val="18"/>
                <w:lang w:eastAsia="ja-JP"/>
              </w:rPr>
              <w:t>for PDCCH ordered RACH of which the resources are not fully contained in any of UE’s configured UL BWP(s) of active serving cells,</w:t>
            </w:r>
            <w:r w:rsidRPr="004C1F3E">
              <w:rPr>
                <w:rFonts w:ascii="Arial" w:eastAsia="Times New Roman" w:hAnsi="Arial"/>
                <w:sz w:val="18"/>
                <w:lang w:eastAsia="sv-SE"/>
              </w:rPr>
              <w:t xml:space="preserve"> corresponding to the band entry in the order indicated below:</w:t>
            </w:r>
          </w:p>
          <w:p w14:paraId="561BF9AE" w14:textId="77777777" w:rsidR="004C1F3E" w:rsidRPr="004C1F3E" w:rsidRDefault="004C1F3E" w:rsidP="004C1F3E">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4C1F3E">
              <w:rPr>
                <w:rFonts w:ascii="Arial" w:eastAsia="Times New Roman" w:hAnsi="Arial" w:cs="Arial"/>
                <w:sz w:val="18"/>
                <w:szCs w:val="18"/>
                <w:lang w:eastAsia="sv-SE"/>
              </w:rPr>
              <w:t>-</w:t>
            </w:r>
            <w:r w:rsidRPr="004C1F3E">
              <w:rPr>
                <w:rFonts w:ascii="Arial" w:eastAsia="Times New Roman" w:hAnsi="Arial" w:cs="Arial"/>
                <w:sz w:val="18"/>
                <w:szCs w:val="18"/>
                <w:lang w:eastAsia="sv-SE"/>
              </w:rPr>
              <w:tab/>
              <w:t xml:space="preserve">For the first NR band, the UE shall include the same number of entries for NR bands as in </w:t>
            </w:r>
            <w:r w:rsidRPr="004C1F3E">
              <w:rPr>
                <w:rFonts w:ascii="Arial" w:eastAsia="Times New Roman" w:hAnsi="Arial"/>
                <w:i/>
                <w:sz w:val="18"/>
                <w:lang w:eastAsia="sv-SE"/>
              </w:rPr>
              <w:t>bandList</w:t>
            </w:r>
            <w:r w:rsidRPr="004C1F3E">
              <w:rPr>
                <w:rFonts w:ascii="Arial" w:eastAsia="Times New Roman" w:hAnsi="Arial" w:cs="Arial"/>
                <w:sz w:val="18"/>
                <w:szCs w:val="18"/>
                <w:lang w:eastAsia="sv-SE"/>
              </w:rPr>
              <w:t xml:space="preserve">, i.e. first entry corresponds to first NR band in </w:t>
            </w:r>
            <w:r w:rsidRPr="004C1F3E">
              <w:rPr>
                <w:rFonts w:ascii="Arial" w:eastAsia="Times New Roman" w:hAnsi="Arial" w:cs="Arial"/>
                <w:i/>
                <w:sz w:val="18"/>
                <w:szCs w:val="18"/>
                <w:lang w:eastAsia="sv-SE"/>
              </w:rPr>
              <w:t>bandList</w:t>
            </w:r>
            <w:r w:rsidRPr="004C1F3E">
              <w:rPr>
                <w:rFonts w:ascii="Arial" w:eastAsia="Times New Roman" w:hAnsi="Arial" w:cs="Arial"/>
                <w:sz w:val="18"/>
                <w:szCs w:val="18"/>
                <w:lang w:eastAsia="sv-SE"/>
              </w:rPr>
              <w:t xml:space="preserve"> and so on,</w:t>
            </w:r>
          </w:p>
          <w:p w14:paraId="0A466726" w14:textId="77777777" w:rsidR="004C1F3E" w:rsidRPr="004C1F3E" w:rsidRDefault="004C1F3E" w:rsidP="004C1F3E">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4C1F3E">
              <w:rPr>
                <w:rFonts w:ascii="Arial" w:eastAsia="Times New Roman" w:hAnsi="Arial" w:cs="Arial"/>
                <w:sz w:val="18"/>
                <w:szCs w:val="18"/>
                <w:lang w:eastAsia="sv-SE"/>
              </w:rPr>
              <w:t>-</w:t>
            </w:r>
            <w:r w:rsidRPr="004C1F3E">
              <w:rPr>
                <w:rFonts w:ascii="Arial" w:eastAsia="Times New Roman" w:hAnsi="Arial" w:cs="Arial"/>
                <w:sz w:val="18"/>
                <w:szCs w:val="18"/>
                <w:lang w:eastAsia="sv-SE"/>
              </w:rPr>
              <w:tab/>
              <w:t xml:space="preserve">For the second NR band, the UE shall include one entry less, i.e. first entry corresponds to the second NR band in </w:t>
            </w:r>
            <w:r w:rsidRPr="004C1F3E">
              <w:rPr>
                <w:rFonts w:ascii="Arial" w:eastAsia="Times New Roman" w:hAnsi="Arial"/>
                <w:i/>
                <w:sz w:val="18"/>
                <w:lang w:eastAsia="sv-SE"/>
              </w:rPr>
              <w:t>bandList</w:t>
            </w:r>
            <w:r w:rsidRPr="004C1F3E">
              <w:rPr>
                <w:rFonts w:ascii="Arial" w:eastAsia="Times New Roman" w:hAnsi="Arial" w:cs="Arial"/>
                <w:sz w:val="18"/>
                <w:szCs w:val="18"/>
                <w:lang w:eastAsia="sv-SE"/>
              </w:rPr>
              <w:t xml:space="preserve"> and so on</w:t>
            </w:r>
          </w:p>
          <w:p w14:paraId="49EFD59A" w14:textId="77777777" w:rsidR="004C1F3E" w:rsidRPr="004C1F3E" w:rsidRDefault="004C1F3E" w:rsidP="004C1F3E">
            <w:pPr>
              <w:keepNext/>
              <w:keepLines/>
              <w:overflowPunct w:val="0"/>
              <w:autoSpaceDE w:val="0"/>
              <w:autoSpaceDN w:val="0"/>
              <w:adjustRightInd w:val="0"/>
              <w:spacing w:after="0"/>
              <w:ind w:left="284"/>
              <w:textAlignment w:val="baseline"/>
              <w:rPr>
                <w:rFonts w:ascii="Arial" w:eastAsia="Times New Roman" w:hAnsi="Arial"/>
                <w:b/>
                <w:i/>
                <w:sz w:val="18"/>
                <w:lang w:eastAsia="sv-SE"/>
              </w:rPr>
            </w:pPr>
            <w:r w:rsidRPr="004C1F3E">
              <w:rPr>
                <w:rFonts w:ascii="Arial" w:eastAsia="Times New Roman" w:hAnsi="Arial" w:cs="Arial"/>
                <w:sz w:val="18"/>
                <w:szCs w:val="18"/>
                <w:lang w:eastAsia="sv-SE"/>
              </w:rPr>
              <w:t>-</w:t>
            </w:r>
            <w:r w:rsidRPr="004C1F3E">
              <w:rPr>
                <w:rFonts w:ascii="Arial" w:eastAsia="Times New Roman" w:hAnsi="Arial" w:cs="Arial"/>
                <w:sz w:val="18"/>
                <w:szCs w:val="18"/>
                <w:lang w:eastAsia="sv-SE"/>
              </w:rPr>
              <w:tab/>
              <w:t>And so on</w:t>
            </w:r>
          </w:p>
        </w:tc>
      </w:tr>
      <w:tr w:rsidR="004C1F3E" w:rsidRPr="004C1F3E" w14:paraId="693B70DA" w14:textId="77777777" w:rsidTr="004C1F3E">
        <w:tc>
          <w:tcPr>
            <w:tcW w:w="9634" w:type="dxa"/>
            <w:tcBorders>
              <w:top w:val="single" w:sz="4" w:space="0" w:color="auto"/>
              <w:left w:val="single" w:sz="4" w:space="0" w:color="auto"/>
              <w:bottom w:val="single" w:sz="4" w:space="0" w:color="auto"/>
              <w:right w:val="single" w:sz="4" w:space="0" w:color="auto"/>
            </w:tcBorders>
          </w:tcPr>
          <w:p w14:paraId="53239BA4" w14:textId="77777777" w:rsidR="004C1F3E" w:rsidRPr="004C1F3E" w:rsidRDefault="004C1F3E" w:rsidP="004C1F3E">
            <w:pPr>
              <w:keepNext/>
              <w:keepLines/>
              <w:overflowPunct w:val="0"/>
              <w:autoSpaceDE w:val="0"/>
              <w:autoSpaceDN w:val="0"/>
              <w:adjustRightInd w:val="0"/>
              <w:spacing w:after="0"/>
              <w:textAlignment w:val="baseline"/>
              <w:rPr>
                <w:rFonts w:ascii="Arial" w:eastAsia="Times New Roman" w:hAnsi="Arial"/>
                <w:b/>
                <w:i/>
                <w:sz w:val="18"/>
                <w:lang w:eastAsia="sv-SE"/>
              </w:rPr>
            </w:pPr>
            <w:r w:rsidRPr="004C1F3E">
              <w:rPr>
                <w:rFonts w:ascii="Arial" w:eastAsia="Times New Roman" w:hAnsi="Arial"/>
                <w:b/>
                <w:i/>
                <w:sz w:val="18"/>
                <w:lang w:eastAsia="sv-SE"/>
              </w:rPr>
              <w:t>pdcch-RACH-</w:t>
            </w:r>
            <w:r w:rsidRPr="004C1F3E">
              <w:rPr>
                <w:rFonts w:ascii="Arial" w:eastAsia="Times New Roman" w:hAnsi="Arial"/>
                <w:b/>
                <w:i/>
                <w:sz w:val="18"/>
                <w:lang w:val="en-US" w:eastAsia="sv-SE"/>
              </w:rPr>
              <w:t>Switching</w:t>
            </w:r>
            <w:r w:rsidRPr="004C1F3E">
              <w:rPr>
                <w:rFonts w:ascii="Arial" w:eastAsia="Times New Roman" w:hAnsi="Arial"/>
                <w:b/>
                <w:i/>
                <w:sz w:val="18"/>
                <w:lang w:eastAsia="sv-SE"/>
              </w:rPr>
              <w:t>TimeList-r18</w:t>
            </w:r>
          </w:p>
          <w:p w14:paraId="1816CB68" w14:textId="77777777" w:rsidR="004C1F3E" w:rsidRPr="004C1F3E" w:rsidRDefault="004C1F3E" w:rsidP="004C1F3E">
            <w:pPr>
              <w:keepNext/>
              <w:keepLines/>
              <w:overflowPunct w:val="0"/>
              <w:autoSpaceDE w:val="0"/>
              <w:autoSpaceDN w:val="0"/>
              <w:adjustRightInd w:val="0"/>
              <w:spacing w:after="0"/>
              <w:textAlignment w:val="baseline"/>
              <w:rPr>
                <w:rFonts w:ascii="Arial" w:eastAsia="Times New Roman" w:hAnsi="Arial"/>
                <w:sz w:val="18"/>
                <w:lang w:eastAsia="sv-SE"/>
              </w:rPr>
            </w:pPr>
            <w:r w:rsidRPr="004C1F3E">
              <w:rPr>
                <w:rFonts w:ascii="Arial" w:eastAsia="Times New Roman" w:hAnsi="Arial"/>
                <w:sz w:val="18"/>
                <w:lang w:eastAsia="sv-SE"/>
              </w:rPr>
              <w:t xml:space="preserve">Indicates, for a particular pair of NR bands, the RF retuning time </w:t>
            </w:r>
            <w:r w:rsidRPr="004C1F3E">
              <w:rPr>
                <w:rFonts w:ascii="Arial" w:eastAsia="Times New Roman" w:hAnsi="Arial" w:cs="Arial"/>
                <w:bCs/>
                <w:color w:val="000000"/>
                <w:sz w:val="18"/>
                <w:lang w:eastAsia="ja-JP"/>
              </w:rPr>
              <w:t>for PDCCH ordered RACH of which the resources are not fully contained in any of UE’s configured UL BWP(s) of active serving cells,</w:t>
            </w:r>
            <w:r w:rsidRPr="004C1F3E">
              <w:rPr>
                <w:rFonts w:ascii="Arial" w:eastAsia="Times New Roman" w:hAnsi="Arial"/>
                <w:sz w:val="18"/>
                <w:lang w:eastAsia="sv-SE"/>
              </w:rPr>
              <w:t xml:space="preserve"> corresponding to the band entry in the order indicated below:</w:t>
            </w:r>
          </w:p>
          <w:p w14:paraId="3D860CAE" w14:textId="77777777" w:rsidR="004C1F3E" w:rsidRPr="004C1F3E" w:rsidRDefault="004C1F3E" w:rsidP="004C1F3E">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4C1F3E">
              <w:rPr>
                <w:rFonts w:ascii="Arial" w:eastAsia="Times New Roman" w:hAnsi="Arial" w:cs="Arial"/>
                <w:sz w:val="18"/>
                <w:szCs w:val="18"/>
                <w:lang w:eastAsia="sv-SE"/>
              </w:rPr>
              <w:t>-</w:t>
            </w:r>
            <w:r w:rsidRPr="004C1F3E">
              <w:rPr>
                <w:rFonts w:ascii="Arial" w:eastAsia="Times New Roman" w:hAnsi="Arial" w:cs="Arial"/>
                <w:sz w:val="18"/>
                <w:szCs w:val="18"/>
                <w:lang w:eastAsia="sv-SE"/>
              </w:rPr>
              <w:tab/>
              <w:t xml:space="preserve">For the first NR band, the UE shall include the same number of entries for NR bands as in </w:t>
            </w:r>
            <w:r w:rsidRPr="004C1F3E">
              <w:rPr>
                <w:rFonts w:ascii="Arial" w:eastAsia="Times New Roman" w:hAnsi="Arial"/>
                <w:i/>
                <w:sz w:val="18"/>
                <w:lang w:eastAsia="sv-SE"/>
              </w:rPr>
              <w:t>bandList</w:t>
            </w:r>
            <w:r w:rsidRPr="004C1F3E">
              <w:rPr>
                <w:rFonts w:ascii="Arial" w:eastAsia="Times New Roman" w:hAnsi="Arial" w:cs="Arial"/>
                <w:sz w:val="18"/>
                <w:szCs w:val="18"/>
                <w:lang w:eastAsia="sv-SE"/>
              </w:rPr>
              <w:t xml:space="preserve">, i.e. first entry corresponds to first NR band in </w:t>
            </w:r>
            <w:r w:rsidRPr="004C1F3E">
              <w:rPr>
                <w:rFonts w:ascii="Arial" w:eastAsia="Times New Roman" w:hAnsi="Arial" w:cs="Arial"/>
                <w:i/>
                <w:sz w:val="18"/>
                <w:szCs w:val="18"/>
                <w:lang w:eastAsia="sv-SE"/>
              </w:rPr>
              <w:t>bandList</w:t>
            </w:r>
            <w:r w:rsidRPr="004C1F3E">
              <w:rPr>
                <w:rFonts w:ascii="Arial" w:eastAsia="Times New Roman" w:hAnsi="Arial" w:cs="Arial"/>
                <w:sz w:val="18"/>
                <w:szCs w:val="18"/>
                <w:lang w:eastAsia="sv-SE"/>
              </w:rPr>
              <w:t xml:space="preserve"> and so on,</w:t>
            </w:r>
          </w:p>
          <w:p w14:paraId="5AA13604" w14:textId="77777777" w:rsidR="004C1F3E" w:rsidRPr="004C1F3E" w:rsidRDefault="004C1F3E" w:rsidP="004C1F3E">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4C1F3E">
              <w:rPr>
                <w:rFonts w:ascii="Arial" w:eastAsia="Times New Roman" w:hAnsi="Arial" w:cs="Arial"/>
                <w:sz w:val="18"/>
                <w:szCs w:val="18"/>
                <w:lang w:eastAsia="sv-SE"/>
              </w:rPr>
              <w:t>-</w:t>
            </w:r>
            <w:r w:rsidRPr="004C1F3E">
              <w:rPr>
                <w:rFonts w:ascii="Arial" w:eastAsia="Times New Roman" w:hAnsi="Arial" w:cs="Arial"/>
                <w:sz w:val="18"/>
                <w:szCs w:val="18"/>
                <w:lang w:eastAsia="sv-SE"/>
              </w:rPr>
              <w:tab/>
              <w:t xml:space="preserve">For the second NR band, the UE shall include one entry less, i.e. first entry corresponds to the second NR band in </w:t>
            </w:r>
            <w:r w:rsidRPr="004C1F3E">
              <w:rPr>
                <w:rFonts w:ascii="Arial" w:eastAsia="Times New Roman" w:hAnsi="Arial"/>
                <w:i/>
                <w:sz w:val="18"/>
                <w:lang w:eastAsia="sv-SE"/>
              </w:rPr>
              <w:t>bandList</w:t>
            </w:r>
            <w:r w:rsidRPr="004C1F3E">
              <w:rPr>
                <w:rFonts w:ascii="Arial" w:eastAsia="Times New Roman" w:hAnsi="Arial" w:cs="Arial"/>
                <w:sz w:val="18"/>
                <w:szCs w:val="18"/>
                <w:lang w:eastAsia="sv-SE"/>
              </w:rPr>
              <w:t xml:space="preserve"> and so on</w:t>
            </w:r>
          </w:p>
          <w:p w14:paraId="75A22A3E" w14:textId="77777777" w:rsidR="004C1F3E" w:rsidRPr="004C1F3E" w:rsidRDefault="004C1F3E" w:rsidP="004C1F3E">
            <w:pPr>
              <w:keepNext/>
              <w:keepLines/>
              <w:overflowPunct w:val="0"/>
              <w:autoSpaceDE w:val="0"/>
              <w:autoSpaceDN w:val="0"/>
              <w:adjustRightInd w:val="0"/>
              <w:spacing w:after="0"/>
              <w:ind w:left="284"/>
              <w:textAlignment w:val="baseline"/>
              <w:rPr>
                <w:rFonts w:ascii="Arial" w:eastAsia="Times New Roman" w:hAnsi="Arial"/>
                <w:b/>
                <w:i/>
                <w:sz w:val="18"/>
                <w:lang w:eastAsia="sv-SE"/>
              </w:rPr>
            </w:pPr>
            <w:r w:rsidRPr="004C1F3E">
              <w:rPr>
                <w:rFonts w:ascii="Arial" w:eastAsia="Times New Roman" w:hAnsi="Arial" w:cs="Arial"/>
                <w:sz w:val="18"/>
                <w:szCs w:val="18"/>
                <w:lang w:eastAsia="sv-SE"/>
              </w:rPr>
              <w:t>-</w:t>
            </w:r>
            <w:r w:rsidRPr="004C1F3E">
              <w:rPr>
                <w:rFonts w:ascii="Arial" w:eastAsia="Times New Roman" w:hAnsi="Arial" w:cs="Arial"/>
                <w:sz w:val="18"/>
                <w:szCs w:val="18"/>
                <w:lang w:eastAsia="sv-SE"/>
              </w:rPr>
              <w:tab/>
              <w:t>And so on</w:t>
            </w:r>
          </w:p>
        </w:tc>
      </w:tr>
    </w:tbl>
    <w:p w14:paraId="5324ABAC" w14:textId="29C7FAA2" w:rsidR="00151319" w:rsidRDefault="00525A38" w:rsidP="004C1F3E">
      <w:pPr>
        <w:spacing w:beforeLines="100" w:before="240"/>
        <w:rPr>
          <w:rFonts w:eastAsiaTheme="minorEastAsia"/>
          <w:bCs/>
          <w:sz w:val="22"/>
          <w:szCs w:val="22"/>
          <w:lang w:eastAsia="ja-JP"/>
        </w:rPr>
      </w:pPr>
      <w:r>
        <w:rPr>
          <w:rFonts w:eastAsiaTheme="minorEastAsia" w:hint="eastAsia"/>
          <w:bCs/>
          <w:sz w:val="22"/>
          <w:szCs w:val="22"/>
          <w:lang w:eastAsia="ja-JP"/>
        </w:rPr>
        <w:t xml:space="preserve">Since the signalling uses band entry number within </w:t>
      </w:r>
      <w:r w:rsidR="00863BE1" w:rsidRPr="00863BE1">
        <w:rPr>
          <w:rFonts w:eastAsiaTheme="minorEastAsia" w:hint="eastAsia"/>
          <w:bCs/>
          <w:i/>
          <w:iCs/>
          <w:sz w:val="22"/>
          <w:szCs w:val="22"/>
          <w:lang w:eastAsia="ja-JP"/>
        </w:rPr>
        <w:t>bandlist</w:t>
      </w:r>
      <w:r w:rsidR="00863BE1">
        <w:rPr>
          <w:rFonts w:eastAsiaTheme="minorEastAsia" w:hint="eastAsia"/>
          <w:bCs/>
          <w:sz w:val="22"/>
          <w:szCs w:val="22"/>
          <w:lang w:eastAsia="ja-JP"/>
        </w:rPr>
        <w:t xml:space="preserve">, </w:t>
      </w:r>
      <w:r w:rsidR="00450CDC">
        <w:rPr>
          <w:rFonts w:eastAsiaTheme="minorEastAsia"/>
          <w:bCs/>
          <w:sz w:val="22"/>
          <w:szCs w:val="22"/>
          <w:lang w:eastAsia="ja-JP"/>
        </w:rPr>
        <w:t>“</w:t>
      </w:r>
      <w:r w:rsidR="00450CDC" w:rsidRPr="00450CDC">
        <w:rPr>
          <w:rFonts w:eastAsiaTheme="minorEastAsia"/>
          <w:bCs/>
          <w:sz w:val="22"/>
          <w:szCs w:val="22"/>
          <w:lang w:eastAsia="ja-JP"/>
        </w:rPr>
        <w:t>the target band for RACH transmission</w:t>
      </w:r>
      <w:r w:rsidR="00450CDC">
        <w:rPr>
          <w:rFonts w:eastAsiaTheme="minorEastAsia"/>
          <w:bCs/>
          <w:sz w:val="22"/>
          <w:szCs w:val="22"/>
          <w:lang w:eastAsia="ja-JP"/>
        </w:rPr>
        <w:t>”</w:t>
      </w:r>
      <w:r w:rsidR="00450CDC">
        <w:rPr>
          <w:rFonts w:eastAsiaTheme="minorEastAsia" w:hint="eastAsia"/>
          <w:bCs/>
          <w:sz w:val="22"/>
          <w:szCs w:val="22"/>
          <w:lang w:eastAsia="ja-JP"/>
        </w:rPr>
        <w:t xml:space="preserve"> as mentioned in the RAN4 feature list is assumed to be a band within the band combination. We </w:t>
      </w:r>
      <w:r w:rsidR="00B54D48">
        <w:rPr>
          <w:rFonts w:eastAsiaTheme="minorEastAsia" w:hint="eastAsia"/>
          <w:bCs/>
          <w:sz w:val="22"/>
          <w:szCs w:val="22"/>
          <w:lang w:eastAsia="ja-JP"/>
        </w:rPr>
        <w:t xml:space="preserve">do not think </w:t>
      </w:r>
      <w:r w:rsidR="00450CDC">
        <w:rPr>
          <w:rFonts w:eastAsiaTheme="minorEastAsia" w:hint="eastAsia"/>
          <w:bCs/>
          <w:sz w:val="22"/>
          <w:szCs w:val="22"/>
          <w:lang w:eastAsia="ja-JP"/>
        </w:rPr>
        <w:t xml:space="preserve">this is the intent from RAN4 and the target band for RACH transmission can </w:t>
      </w:r>
      <w:r w:rsidR="00B54D48">
        <w:rPr>
          <w:rFonts w:eastAsiaTheme="minorEastAsia" w:hint="eastAsia"/>
          <w:bCs/>
          <w:sz w:val="22"/>
          <w:szCs w:val="22"/>
          <w:lang w:eastAsia="ja-JP"/>
        </w:rPr>
        <w:t xml:space="preserve">actually </w:t>
      </w:r>
      <w:r w:rsidR="00450CDC">
        <w:rPr>
          <w:rFonts w:eastAsiaTheme="minorEastAsia" w:hint="eastAsia"/>
          <w:bCs/>
          <w:sz w:val="22"/>
          <w:szCs w:val="22"/>
          <w:lang w:eastAsia="ja-JP"/>
        </w:rPr>
        <w:t xml:space="preserve">be any band outside </w:t>
      </w:r>
      <w:r w:rsidR="00B54D48">
        <w:rPr>
          <w:rFonts w:eastAsiaTheme="minorEastAsia" w:hint="eastAsia"/>
          <w:bCs/>
          <w:sz w:val="22"/>
          <w:szCs w:val="22"/>
          <w:lang w:eastAsia="ja-JP"/>
        </w:rPr>
        <w:t xml:space="preserve">or within </w:t>
      </w:r>
      <w:r w:rsidR="00450CDC">
        <w:rPr>
          <w:rFonts w:eastAsiaTheme="minorEastAsia" w:hint="eastAsia"/>
          <w:bCs/>
          <w:sz w:val="22"/>
          <w:szCs w:val="22"/>
          <w:lang w:eastAsia="ja-JP"/>
        </w:rPr>
        <w:t>the band combination.</w:t>
      </w:r>
    </w:p>
    <w:p w14:paraId="708EF72A" w14:textId="75B64C45" w:rsidR="00C718C9" w:rsidRDefault="00450CDC" w:rsidP="005D122F">
      <w:pPr>
        <w:ind w:left="1698" w:hangingChars="787" w:hanging="1698"/>
        <w:rPr>
          <w:rFonts w:eastAsiaTheme="minorEastAsia"/>
          <w:bCs/>
          <w:sz w:val="22"/>
          <w:szCs w:val="22"/>
          <w:lang w:eastAsia="ja-JP"/>
        </w:rPr>
      </w:pPr>
      <w:r w:rsidRPr="00450CDC">
        <w:rPr>
          <w:rFonts w:eastAsiaTheme="minorEastAsia" w:hint="eastAsia"/>
          <w:b/>
          <w:sz w:val="22"/>
          <w:szCs w:val="22"/>
          <w:lang w:eastAsia="ja-JP"/>
        </w:rPr>
        <w:t>Observation 1:</w:t>
      </w:r>
      <w:r w:rsidR="005D122F">
        <w:rPr>
          <w:rFonts w:eastAsiaTheme="minorEastAsia"/>
          <w:bCs/>
          <w:sz w:val="22"/>
          <w:szCs w:val="22"/>
          <w:lang w:eastAsia="ja-JP"/>
        </w:rPr>
        <w:tab/>
      </w:r>
      <w:r w:rsidR="005D122F">
        <w:rPr>
          <w:rFonts w:eastAsiaTheme="minorEastAsia"/>
          <w:bCs/>
          <w:sz w:val="22"/>
          <w:szCs w:val="22"/>
          <w:lang w:eastAsia="ja-JP"/>
        </w:rPr>
        <w:tab/>
      </w:r>
      <w:r>
        <w:rPr>
          <w:rFonts w:eastAsiaTheme="minorEastAsia"/>
          <w:bCs/>
          <w:sz w:val="22"/>
          <w:szCs w:val="22"/>
          <w:lang w:eastAsia="ja-JP"/>
        </w:rPr>
        <w:t>“</w:t>
      </w:r>
      <w:r>
        <w:rPr>
          <w:rFonts w:eastAsiaTheme="minorEastAsia" w:hint="eastAsia"/>
          <w:bCs/>
          <w:sz w:val="22"/>
          <w:szCs w:val="22"/>
          <w:lang w:eastAsia="ja-JP"/>
        </w:rPr>
        <w:t>The target band for RACH transmission</w:t>
      </w:r>
      <w:r>
        <w:rPr>
          <w:rFonts w:eastAsiaTheme="minorEastAsia"/>
          <w:bCs/>
          <w:sz w:val="22"/>
          <w:szCs w:val="22"/>
          <w:lang w:eastAsia="ja-JP"/>
        </w:rPr>
        <w:t>”</w:t>
      </w:r>
      <w:r>
        <w:rPr>
          <w:rFonts w:eastAsiaTheme="minorEastAsia" w:hint="eastAsia"/>
          <w:bCs/>
          <w:sz w:val="22"/>
          <w:szCs w:val="22"/>
          <w:lang w:eastAsia="ja-JP"/>
        </w:rPr>
        <w:t xml:space="preserve"> in FG39-4/4a/5 can be a band outside </w:t>
      </w:r>
      <w:r w:rsidR="00B54D48">
        <w:rPr>
          <w:rFonts w:eastAsiaTheme="minorEastAsia" w:hint="eastAsia"/>
          <w:bCs/>
          <w:sz w:val="22"/>
          <w:szCs w:val="22"/>
          <w:lang w:eastAsia="ja-JP"/>
        </w:rPr>
        <w:t xml:space="preserve">or within </w:t>
      </w:r>
      <w:r>
        <w:rPr>
          <w:rFonts w:eastAsiaTheme="minorEastAsia" w:hint="eastAsia"/>
          <w:bCs/>
          <w:sz w:val="22"/>
          <w:szCs w:val="22"/>
          <w:lang w:eastAsia="ja-JP"/>
        </w:rPr>
        <w:t>the band combination.</w:t>
      </w:r>
    </w:p>
    <w:p w14:paraId="51D833F0" w14:textId="47712421" w:rsidR="00450CDC" w:rsidRDefault="005D122F" w:rsidP="005D122F">
      <w:pPr>
        <w:spacing w:beforeLines="100" w:before="240"/>
        <w:rPr>
          <w:rFonts w:eastAsiaTheme="minorEastAsia"/>
          <w:bCs/>
          <w:sz w:val="22"/>
          <w:szCs w:val="22"/>
          <w:lang w:eastAsia="ja-JP"/>
        </w:rPr>
      </w:pPr>
      <w:r>
        <w:rPr>
          <w:rFonts w:eastAsiaTheme="minorEastAsia" w:hint="eastAsia"/>
          <w:bCs/>
          <w:sz w:val="22"/>
          <w:szCs w:val="22"/>
          <w:lang w:eastAsia="ja-JP"/>
        </w:rPr>
        <w:t xml:space="preserve">This requirement for UE capability signalling </w:t>
      </w:r>
      <w:r>
        <w:rPr>
          <w:rFonts w:eastAsiaTheme="minorEastAsia"/>
          <w:bCs/>
          <w:sz w:val="22"/>
          <w:szCs w:val="22"/>
          <w:lang w:eastAsia="ja-JP"/>
        </w:rPr>
        <w:t>however</w:t>
      </w:r>
      <w:r>
        <w:rPr>
          <w:rFonts w:eastAsiaTheme="minorEastAsia" w:hint="eastAsia"/>
          <w:bCs/>
          <w:sz w:val="22"/>
          <w:szCs w:val="22"/>
          <w:lang w:eastAsia="ja-JP"/>
        </w:rPr>
        <w:t xml:space="preserve"> poses a challenge for UE implementation. </w:t>
      </w:r>
      <w:r w:rsidR="00D119A3">
        <w:rPr>
          <w:rFonts w:eastAsiaTheme="minorEastAsia" w:hint="eastAsia"/>
          <w:bCs/>
          <w:sz w:val="22"/>
          <w:szCs w:val="22"/>
          <w:lang w:eastAsia="ja-JP"/>
        </w:rPr>
        <w:t xml:space="preserve">That is, how the UE selects the target bands to report </w:t>
      </w:r>
      <w:r w:rsidR="00E15DD9">
        <w:rPr>
          <w:rFonts w:eastAsiaTheme="minorEastAsia" w:hint="eastAsia"/>
          <w:bCs/>
          <w:sz w:val="22"/>
          <w:szCs w:val="22"/>
          <w:lang w:eastAsia="ja-JP"/>
        </w:rPr>
        <w:t>for each band combination.</w:t>
      </w:r>
      <w:r w:rsidR="004F1691">
        <w:rPr>
          <w:rFonts w:eastAsiaTheme="minorEastAsia" w:hint="eastAsia"/>
          <w:bCs/>
          <w:sz w:val="22"/>
          <w:szCs w:val="22"/>
          <w:lang w:eastAsia="ja-JP"/>
        </w:rPr>
        <w:t xml:space="preserve"> Given the growing number of bands the recent UE devices support, it is </w:t>
      </w:r>
      <w:r w:rsidR="00C41812">
        <w:rPr>
          <w:rFonts w:eastAsiaTheme="minorEastAsia" w:hint="eastAsia"/>
          <w:bCs/>
          <w:sz w:val="22"/>
          <w:szCs w:val="22"/>
          <w:lang w:eastAsia="ja-JP"/>
        </w:rPr>
        <w:t>not practical</w:t>
      </w:r>
      <w:r w:rsidR="004F1691">
        <w:rPr>
          <w:rFonts w:eastAsiaTheme="minorEastAsia" w:hint="eastAsia"/>
          <w:bCs/>
          <w:sz w:val="22"/>
          <w:szCs w:val="22"/>
          <w:lang w:eastAsia="ja-JP"/>
        </w:rPr>
        <w:t xml:space="preserve"> to report all possible target bands in </w:t>
      </w:r>
      <w:r w:rsidR="004F1691">
        <w:rPr>
          <w:rFonts w:eastAsiaTheme="minorEastAsia"/>
          <w:bCs/>
          <w:sz w:val="22"/>
          <w:szCs w:val="22"/>
          <w:lang w:eastAsia="ja-JP"/>
        </w:rPr>
        <w:t>each</w:t>
      </w:r>
      <w:r w:rsidR="004F1691">
        <w:rPr>
          <w:rFonts w:eastAsiaTheme="minorEastAsia" w:hint="eastAsia"/>
          <w:bCs/>
          <w:sz w:val="22"/>
          <w:szCs w:val="22"/>
          <w:lang w:eastAsia="ja-JP"/>
        </w:rPr>
        <w:t xml:space="preserve"> band combination.</w:t>
      </w:r>
    </w:p>
    <w:p w14:paraId="11F577ED" w14:textId="27E4C75A" w:rsidR="00C41812" w:rsidRDefault="00C41812" w:rsidP="00C41812">
      <w:pPr>
        <w:ind w:left="1698" w:hangingChars="787" w:hanging="1698"/>
        <w:rPr>
          <w:rFonts w:eastAsiaTheme="minorEastAsia"/>
          <w:bCs/>
          <w:sz w:val="22"/>
          <w:szCs w:val="22"/>
          <w:lang w:eastAsia="ja-JP"/>
        </w:rPr>
      </w:pPr>
      <w:r w:rsidRPr="00450CDC">
        <w:rPr>
          <w:rFonts w:eastAsiaTheme="minorEastAsia" w:hint="eastAsia"/>
          <w:b/>
          <w:sz w:val="22"/>
          <w:szCs w:val="22"/>
          <w:lang w:eastAsia="ja-JP"/>
        </w:rPr>
        <w:t xml:space="preserve">Observation </w:t>
      </w:r>
      <w:r>
        <w:rPr>
          <w:rFonts w:eastAsiaTheme="minorEastAsia" w:hint="eastAsia"/>
          <w:b/>
          <w:sz w:val="22"/>
          <w:szCs w:val="22"/>
          <w:lang w:eastAsia="ja-JP"/>
        </w:rPr>
        <w:t>2</w:t>
      </w:r>
      <w:r w:rsidRPr="00450CDC">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I</w:t>
      </w:r>
      <w:r w:rsidRPr="00C41812">
        <w:rPr>
          <w:rFonts w:eastAsiaTheme="minorEastAsia"/>
          <w:bCs/>
          <w:sz w:val="22"/>
          <w:szCs w:val="22"/>
          <w:lang w:eastAsia="ja-JP"/>
        </w:rPr>
        <w:t xml:space="preserve">t is not practical to report all possible target bands </w:t>
      </w:r>
      <w:r>
        <w:rPr>
          <w:rFonts w:eastAsiaTheme="minorEastAsia" w:hint="eastAsia"/>
          <w:bCs/>
          <w:sz w:val="22"/>
          <w:szCs w:val="22"/>
          <w:lang w:eastAsia="ja-JP"/>
        </w:rPr>
        <w:t xml:space="preserve">for RACH transmission </w:t>
      </w:r>
      <w:r w:rsidRPr="00C41812">
        <w:rPr>
          <w:rFonts w:eastAsiaTheme="minorEastAsia"/>
          <w:bCs/>
          <w:sz w:val="22"/>
          <w:szCs w:val="22"/>
          <w:lang w:eastAsia="ja-JP"/>
        </w:rPr>
        <w:t>in each band combination</w:t>
      </w:r>
      <w:r w:rsidR="00C56314">
        <w:rPr>
          <w:rFonts w:eastAsiaTheme="minorEastAsia" w:hint="eastAsia"/>
          <w:bCs/>
          <w:sz w:val="22"/>
          <w:szCs w:val="22"/>
          <w:lang w:eastAsia="ja-JP"/>
        </w:rPr>
        <w:t xml:space="preserve"> in the UE capability signalling.</w:t>
      </w:r>
    </w:p>
    <w:p w14:paraId="2A3F1ECF" w14:textId="0C479D8A" w:rsidR="00450CDC" w:rsidRPr="00A135EF" w:rsidRDefault="00BA1B5D" w:rsidP="00363920">
      <w:pPr>
        <w:spacing w:beforeLines="100" w:before="240"/>
        <w:rPr>
          <w:rFonts w:eastAsiaTheme="minorEastAsia"/>
          <w:bCs/>
          <w:sz w:val="22"/>
          <w:szCs w:val="22"/>
          <w:lang w:eastAsia="ja-JP"/>
        </w:rPr>
      </w:pPr>
      <w:r>
        <w:rPr>
          <w:rFonts w:eastAsiaTheme="minorEastAsia" w:hint="eastAsia"/>
          <w:bCs/>
          <w:sz w:val="22"/>
          <w:szCs w:val="22"/>
          <w:lang w:eastAsia="ja-JP"/>
        </w:rPr>
        <w:t>One way to solve this problem is to use some assistance information from the network</w:t>
      </w:r>
      <w:r w:rsidR="002A7764">
        <w:rPr>
          <w:rFonts w:eastAsiaTheme="minorEastAsia" w:hint="eastAsia"/>
          <w:bCs/>
          <w:sz w:val="22"/>
          <w:szCs w:val="22"/>
          <w:lang w:eastAsia="ja-JP"/>
        </w:rPr>
        <w:t xml:space="preserve">, i.e. to rely on the network intention on which bands RACH for early TA acquisition is </w:t>
      </w:r>
      <w:r w:rsidR="008D5982">
        <w:rPr>
          <w:rFonts w:eastAsiaTheme="minorEastAsia" w:hint="eastAsia"/>
          <w:bCs/>
          <w:sz w:val="22"/>
          <w:szCs w:val="22"/>
          <w:lang w:eastAsia="ja-JP"/>
        </w:rPr>
        <w:t>ex</w:t>
      </w:r>
      <w:r w:rsidR="00B17DC1">
        <w:rPr>
          <w:rFonts w:eastAsiaTheme="minorEastAsia" w:hint="eastAsia"/>
          <w:bCs/>
          <w:sz w:val="22"/>
          <w:szCs w:val="22"/>
          <w:lang w:eastAsia="ja-JP"/>
        </w:rPr>
        <w:t>pected</w:t>
      </w:r>
      <w:r w:rsidR="002A7764">
        <w:rPr>
          <w:rFonts w:eastAsiaTheme="minorEastAsia" w:hint="eastAsia"/>
          <w:bCs/>
          <w:sz w:val="22"/>
          <w:szCs w:val="22"/>
          <w:lang w:eastAsia="ja-JP"/>
        </w:rPr>
        <w:t xml:space="preserve"> to be performed.</w:t>
      </w:r>
      <w:r w:rsidR="00916D8A">
        <w:rPr>
          <w:rFonts w:eastAsiaTheme="minorEastAsia" w:hint="eastAsia"/>
          <w:bCs/>
          <w:sz w:val="22"/>
          <w:szCs w:val="22"/>
          <w:lang w:eastAsia="ja-JP"/>
        </w:rPr>
        <w:t xml:space="preserve"> We </w:t>
      </w:r>
      <w:r w:rsidR="00A062E6">
        <w:rPr>
          <w:rFonts w:eastAsiaTheme="minorEastAsia" w:hint="eastAsia"/>
          <w:bCs/>
          <w:sz w:val="22"/>
          <w:szCs w:val="22"/>
          <w:lang w:eastAsia="ja-JP"/>
        </w:rPr>
        <w:t xml:space="preserve">therefore </w:t>
      </w:r>
      <w:r w:rsidR="00916D8A">
        <w:rPr>
          <w:rFonts w:eastAsiaTheme="minorEastAsia" w:hint="eastAsia"/>
          <w:bCs/>
          <w:sz w:val="22"/>
          <w:szCs w:val="22"/>
          <w:lang w:eastAsia="ja-JP"/>
        </w:rPr>
        <w:t xml:space="preserve">propose to use the same mechanism as the </w:t>
      </w:r>
      <w:r w:rsidR="004974EE">
        <w:rPr>
          <w:rFonts w:eastAsiaTheme="minorEastAsia" w:hint="eastAsia"/>
          <w:bCs/>
          <w:sz w:val="22"/>
          <w:szCs w:val="22"/>
          <w:lang w:eastAsia="ja-JP"/>
        </w:rPr>
        <w:t xml:space="preserve">existing </w:t>
      </w:r>
      <w:r w:rsidR="00E35E52">
        <w:rPr>
          <w:rFonts w:eastAsiaTheme="minorEastAsia" w:hint="eastAsia"/>
          <w:bCs/>
          <w:sz w:val="22"/>
          <w:szCs w:val="22"/>
          <w:lang w:eastAsia="ja-JP"/>
        </w:rPr>
        <w:t xml:space="preserve">dynamic </w:t>
      </w:r>
      <w:r w:rsidR="00916D8A">
        <w:rPr>
          <w:rFonts w:eastAsiaTheme="minorEastAsia" w:hint="eastAsia"/>
          <w:bCs/>
          <w:sz w:val="22"/>
          <w:szCs w:val="22"/>
          <w:lang w:eastAsia="ja-JP"/>
        </w:rPr>
        <w:t>measurement gap capability</w:t>
      </w:r>
      <w:r w:rsidR="00E35E52">
        <w:rPr>
          <w:rFonts w:eastAsiaTheme="minorEastAsia" w:hint="eastAsia"/>
          <w:bCs/>
          <w:sz w:val="22"/>
          <w:szCs w:val="22"/>
          <w:lang w:eastAsia="ja-JP"/>
        </w:rPr>
        <w:t xml:space="preserve"> reporting in </w:t>
      </w:r>
      <w:r w:rsidR="00DE587C" w:rsidRPr="00DE587C">
        <w:rPr>
          <w:rFonts w:eastAsiaTheme="minorEastAsia"/>
          <w:bCs/>
          <w:i/>
          <w:iCs/>
          <w:sz w:val="22"/>
          <w:szCs w:val="22"/>
          <w:lang w:eastAsia="ja-JP"/>
        </w:rPr>
        <w:t>RRCReconfigurationComplete</w:t>
      </w:r>
      <w:r w:rsidR="00DE587C">
        <w:rPr>
          <w:rFonts w:eastAsiaTheme="minorEastAsia" w:hint="eastAsia"/>
          <w:bCs/>
          <w:sz w:val="22"/>
          <w:szCs w:val="22"/>
          <w:lang w:eastAsia="ja-JP"/>
        </w:rPr>
        <w:t xml:space="preserve"> and </w:t>
      </w:r>
      <w:r w:rsidR="00DE587C" w:rsidRPr="00DE587C">
        <w:rPr>
          <w:rFonts w:eastAsiaTheme="minorEastAsia" w:hint="eastAsia"/>
          <w:bCs/>
          <w:i/>
          <w:iCs/>
          <w:sz w:val="22"/>
          <w:szCs w:val="22"/>
          <w:lang w:eastAsia="ja-JP"/>
        </w:rPr>
        <w:t>RRCResumeComplete</w:t>
      </w:r>
      <w:r w:rsidR="00363920">
        <w:rPr>
          <w:rFonts w:eastAsiaTheme="minorEastAsia" w:hint="eastAsia"/>
          <w:bCs/>
          <w:sz w:val="22"/>
          <w:szCs w:val="22"/>
          <w:lang w:eastAsia="ja-JP"/>
        </w:rPr>
        <w:t xml:space="preserve">. </w:t>
      </w:r>
      <w:r w:rsidR="00795D49">
        <w:rPr>
          <w:rFonts w:eastAsiaTheme="minorEastAsia" w:hint="eastAsia"/>
          <w:bCs/>
          <w:sz w:val="22"/>
          <w:szCs w:val="22"/>
          <w:lang w:eastAsia="ja-JP"/>
        </w:rPr>
        <w:t>In this solution, t</w:t>
      </w:r>
      <w:r w:rsidR="00A062E6">
        <w:rPr>
          <w:rFonts w:eastAsiaTheme="minorEastAsia" w:hint="eastAsia"/>
          <w:bCs/>
          <w:sz w:val="22"/>
          <w:szCs w:val="22"/>
          <w:lang w:eastAsia="ja-JP"/>
        </w:rPr>
        <w:t>he network configures</w:t>
      </w:r>
      <w:r w:rsidR="00DB3493">
        <w:rPr>
          <w:rFonts w:eastAsiaTheme="minorEastAsia" w:hint="eastAsia"/>
          <w:bCs/>
          <w:sz w:val="22"/>
          <w:szCs w:val="22"/>
          <w:lang w:eastAsia="ja-JP"/>
        </w:rPr>
        <w:t xml:space="preserve">, in </w:t>
      </w:r>
      <w:r w:rsidR="00DB3493" w:rsidRPr="00795D49">
        <w:rPr>
          <w:rFonts w:eastAsiaTheme="minorEastAsia" w:hint="eastAsia"/>
          <w:bCs/>
          <w:i/>
          <w:iCs/>
          <w:sz w:val="22"/>
          <w:szCs w:val="22"/>
          <w:lang w:eastAsia="ja-JP"/>
        </w:rPr>
        <w:t>RRCReconfiguration</w:t>
      </w:r>
      <w:r w:rsidR="00DB3493">
        <w:rPr>
          <w:rFonts w:eastAsiaTheme="minorEastAsia" w:hint="eastAsia"/>
          <w:bCs/>
          <w:sz w:val="22"/>
          <w:szCs w:val="22"/>
          <w:lang w:eastAsia="ja-JP"/>
        </w:rPr>
        <w:t xml:space="preserve"> or </w:t>
      </w:r>
      <w:r w:rsidR="00DB3493" w:rsidRPr="00795D49">
        <w:rPr>
          <w:rFonts w:eastAsiaTheme="minorEastAsia" w:hint="eastAsia"/>
          <w:bCs/>
          <w:i/>
          <w:iCs/>
          <w:sz w:val="22"/>
          <w:szCs w:val="22"/>
          <w:lang w:eastAsia="ja-JP"/>
        </w:rPr>
        <w:t>RRCResume</w:t>
      </w:r>
      <w:r w:rsidR="00DB3493">
        <w:rPr>
          <w:rFonts w:eastAsiaTheme="minorEastAsia" w:hint="eastAsia"/>
          <w:bCs/>
          <w:sz w:val="22"/>
          <w:szCs w:val="22"/>
          <w:lang w:eastAsia="ja-JP"/>
        </w:rPr>
        <w:t xml:space="preserve">, </w:t>
      </w:r>
      <w:r w:rsidR="00A062E6">
        <w:rPr>
          <w:rFonts w:eastAsiaTheme="minorEastAsia" w:hint="eastAsia"/>
          <w:bCs/>
          <w:sz w:val="22"/>
          <w:szCs w:val="22"/>
          <w:lang w:eastAsia="ja-JP"/>
        </w:rPr>
        <w:t xml:space="preserve">a list of NR bands the UE is requested </w:t>
      </w:r>
      <w:r w:rsidR="006405EC">
        <w:rPr>
          <w:rFonts w:eastAsiaTheme="minorEastAsia" w:hint="eastAsia"/>
          <w:bCs/>
          <w:sz w:val="22"/>
          <w:szCs w:val="22"/>
          <w:lang w:eastAsia="ja-JP"/>
        </w:rPr>
        <w:t>to report as the target bands for RACH transmission</w:t>
      </w:r>
      <w:r w:rsidR="00DB3493">
        <w:rPr>
          <w:rFonts w:eastAsiaTheme="minorEastAsia" w:hint="eastAsia"/>
          <w:bCs/>
          <w:sz w:val="22"/>
          <w:szCs w:val="22"/>
          <w:lang w:eastAsia="ja-JP"/>
        </w:rPr>
        <w:t>.</w:t>
      </w:r>
    </w:p>
    <w:p w14:paraId="3792EC1F" w14:textId="4005EDCB" w:rsidR="00407718" w:rsidRDefault="0077639D" w:rsidP="00BE03C1">
      <w:pPr>
        <w:rPr>
          <w:rFonts w:eastAsiaTheme="minorEastAsia"/>
          <w:bCs/>
          <w:sz w:val="22"/>
          <w:szCs w:val="22"/>
          <w:lang w:eastAsia="ja-JP"/>
        </w:rPr>
      </w:pPr>
      <w:r>
        <w:rPr>
          <w:rFonts w:eastAsiaTheme="minorEastAsia" w:hint="eastAsia"/>
          <w:bCs/>
          <w:sz w:val="22"/>
          <w:szCs w:val="22"/>
          <w:lang w:eastAsia="ja-JP"/>
        </w:rPr>
        <w:t>In the proposed solution, the band-pair as mentioned in RAN4</w:t>
      </w:r>
      <w:r>
        <w:rPr>
          <w:rFonts w:eastAsiaTheme="minorEastAsia"/>
          <w:bCs/>
          <w:sz w:val="22"/>
          <w:szCs w:val="22"/>
          <w:lang w:eastAsia="ja-JP"/>
        </w:rPr>
        <w:t>’</w:t>
      </w:r>
      <w:r>
        <w:rPr>
          <w:rFonts w:eastAsiaTheme="minorEastAsia" w:hint="eastAsia"/>
          <w:bCs/>
          <w:sz w:val="22"/>
          <w:szCs w:val="22"/>
          <w:lang w:eastAsia="ja-JP"/>
        </w:rPr>
        <w:t xml:space="preserve">s feature list </w:t>
      </w:r>
      <w:r>
        <w:rPr>
          <w:rFonts w:eastAsiaTheme="minorEastAsia"/>
          <w:bCs/>
          <w:sz w:val="22"/>
          <w:szCs w:val="22"/>
          <w:lang w:eastAsia="ja-JP"/>
        </w:rPr>
        <w:t>becomes</w:t>
      </w:r>
      <w:r>
        <w:rPr>
          <w:rFonts w:eastAsiaTheme="minorEastAsia" w:hint="eastAsia"/>
          <w:bCs/>
          <w:sz w:val="22"/>
          <w:szCs w:val="22"/>
          <w:lang w:eastAsia="ja-JP"/>
        </w:rPr>
        <w:t xml:space="preserve"> a </w:t>
      </w:r>
      <w:r w:rsidR="0003570E">
        <w:rPr>
          <w:rFonts w:eastAsiaTheme="minorEastAsia" w:hint="eastAsia"/>
          <w:bCs/>
          <w:sz w:val="22"/>
          <w:szCs w:val="22"/>
          <w:lang w:eastAsia="ja-JP"/>
        </w:rPr>
        <w:t xml:space="preserve">pair of target band and </w:t>
      </w:r>
      <w:r w:rsidR="00DB3493">
        <w:rPr>
          <w:rFonts w:eastAsiaTheme="minorEastAsia" w:hint="eastAsia"/>
          <w:bCs/>
          <w:sz w:val="22"/>
          <w:szCs w:val="22"/>
          <w:lang w:eastAsia="ja-JP"/>
        </w:rPr>
        <w:t xml:space="preserve">a </w:t>
      </w:r>
      <w:r w:rsidR="0003570E">
        <w:rPr>
          <w:rFonts w:eastAsiaTheme="minorEastAsia" w:hint="eastAsia"/>
          <w:bCs/>
          <w:sz w:val="22"/>
          <w:szCs w:val="22"/>
          <w:lang w:eastAsia="ja-JP"/>
        </w:rPr>
        <w:t xml:space="preserve">serving cell. </w:t>
      </w:r>
      <w:r w:rsidR="00407718">
        <w:rPr>
          <w:rFonts w:eastAsiaTheme="minorEastAsia" w:hint="eastAsia"/>
          <w:bCs/>
          <w:sz w:val="22"/>
          <w:szCs w:val="22"/>
          <w:lang w:eastAsia="ja-JP"/>
        </w:rPr>
        <w:t>The UE can report, for each requested target ban</w:t>
      </w:r>
      <w:r w:rsidR="0077759E">
        <w:rPr>
          <w:rFonts w:eastAsiaTheme="minorEastAsia" w:hint="eastAsia"/>
          <w:bCs/>
          <w:sz w:val="22"/>
          <w:szCs w:val="22"/>
          <w:lang w:eastAsia="ja-JP"/>
        </w:rPr>
        <w:t>d</w:t>
      </w:r>
      <w:r w:rsidR="00407718">
        <w:rPr>
          <w:rFonts w:eastAsiaTheme="minorEastAsia" w:hint="eastAsia"/>
          <w:bCs/>
          <w:sz w:val="22"/>
          <w:szCs w:val="22"/>
          <w:lang w:eastAsia="ja-JP"/>
        </w:rPr>
        <w:t xml:space="preserve">, the interruption time / preparation time </w:t>
      </w:r>
      <w:r w:rsidR="00A70673">
        <w:rPr>
          <w:rFonts w:eastAsiaTheme="minorEastAsia" w:hint="eastAsia"/>
          <w:bCs/>
          <w:sz w:val="22"/>
          <w:szCs w:val="22"/>
          <w:lang w:eastAsia="ja-JP"/>
        </w:rPr>
        <w:t xml:space="preserve">required for </w:t>
      </w:r>
      <w:r w:rsidR="00D16211">
        <w:rPr>
          <w:rFonts w:eastAsiaTheme="minorEastAsia" w:hint="eastAsia"/>
          <w:bCs/>
          <w:sz w:val="22"/>
          <w:szCs w:val="22"/>
          <w:lang w:eastAsia="ja-JP"/>
        </w:rPr>
        <w:t>the</w:t>
      </w:r>
      <w:r w:rsidR="00A70673">
        <w:rPr>
          <w:rFonts w:eastAsiaTheme="minorEastAsia" w:hint="eastAsia"/>
          <w:bCs/>
          <w:sz w:val="22"/>
          <w:szCs w:val="22"/>
          <w:lang w:eastAsia="ja-JP"/>
        </w:rPr>
        <w:t xml:space="preserve"> serving cell</w:t>
      </w:r>
      <w:r w:rsidR="00D16211">
        <w:rPr>
          <w:rFonts w:eastAsiaTheme="minorEastAsia" w:hint="eastAsia"/>
          <w:bCs/>
          <w:sz w:val="22"/>
          <w:szCs w:val="22"/>
          <w:lang w:eastAsia="ja-JP"/>
        </w:rPr>
        <w:t>s</w:t>
      </w:r>
      <w:r w:rsidR="00A70673">
        <w:rPr>
          <w:rFonts w:eastAsiaTheme="minorEastAsia" w:hint="eastAsia"/>
          <w:bCs/>
          <w:sz w:val="22"/>
          <w:szCs w:val="22"/>
          <w:lang w:eastAsia="ja-JP"/>
        </w:rPr>
        <w:t>. This can be realized by the following signalling structure.</w:t>
      </w:r>
    </w:p>
    <w:p w14:paraId="326E42FE" w14:textId="31C57DDE" w:rsidR="00F41B76" w:rsidRPr="00F41B76" w:rsidRDefault="0060783F" w:rsidP="00F41B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heme="minorEastAsia" w:hAnsi="Courier New" w:hint="eastAsia"/>
          <w:noProof/>
          <w:sz w:val="16"/>
          <w:lang w:eastAsia="ja-JP"/>
        </w:rPr>
        <w:t>RACH-</w:t>
      </w:r>
      <w:r w:rsidR="00A270D7">
        <w:rPr>
          <w:rFonts w:ascii="Courier New" w:eastAsiaTheme="minorEastAsia" w:hAnsi="Courier New" w:hint="eastAsia"/>
          <w:noProof/>
          <w:sz w:val="16"/>
          <w:lang w:eastAsia="ja-JP"/>
        </w:rPr>
        <w:t>Target</w:t>
      </w:r>
      <w:r w:rsidR="00F41B76" w:rsidRPr="00F41B76">
        <w:rPr>
          <w:rFonts w:ascii="Courier New" w:eastAsia="Times New Roman" w:hAnsi="Courier New"/>
          <w:noProof/>
          <w:sz w:val="16"/>
          <w:lang w:eastAsia="en-GB"/>
        </w:rPr>
        <w:t>BandList-r1</w:t>
      </w:r>
      <w:r w:rsidR="00A270D7">
        <w:rPr>
          <w:rFonts w:ascii="Courier New" w:eastAsiaTheme="minorEastAsia" w:hAnsi="Courier New" w:hint="eastAsia"/>
          <w:noProof/>
          <w:sz w:val="16"/>
          <w:lang w:eastAsia="ja-JP"/>
        </w:rPr>
        <w:t>8</w:t>
      </w:r>
      <w:r w:rsidR="00F41B76" w:rsidRPr="00F41B76">
        <w:rPr>
          <w:rFonts w:ascii="Courier New" w:eastAsia="Times New Roman" w:hAnsi="Courier New"/>
          <w:noProof/>
          <w:sz w:val="16"/>
          <w:lang w:eastAsia="en-GB"/>
        </w:rPr>
        <w:t xml:space="preserve"> ::=             </w:t>
      </w:r>
      <w:r w:rsidR="00F41B76" w:rsidRPr="00F41B76">
        <w:rPr>
          <w:rFonts w:ascii="Courier New" w:eastAsia="Times New Roman" w:hAnsi="Courier New"/>
          <w:noProof/>
          <w:color w:val="993366"/>
          <w:sz w:val="16"/>
          <w:lang w:eastAsia="en-GB"/>
        </w:rPr>
        <w:t>SEQUENCE</w:t>
      </w:r>
      <w:r w:rsidR="00F41B76" w:rsidRPr="00F41B76">
        <w:rPr>
          <w:rFonts w:ascii="Courier New" w:eastAsia="Times New Roman" w:hAnsi="Courier New"/>
          <w:noProof/>
          <w:sz w:val="16"/>
          <w:lang w:eastAsia="en-GB"/>
        </w:rPr>
        <w:t xml:space="preserve"> (</w:t>
      </w:r>
      <w:r w:rsidR="00F41B76" w:rsidRPr="00F41B76">
        <w:rPr>
          <w:rFonts w:ascii="Courier New" w:eastAsia="Times New Roman" w:hAnsi="Courier New"/>
          <w:noProof/>
          <w:color w:val="993366"/>
          <w:sz w:val="16"/>
          <w:lang w:eastAsia="en-GB"/>
        </w:rPr>
        <w:t>SIZE</w:t>
      </w:r>
      <w:r w:rsidR="00F41B76" w:rsidRPr="00F41B76">
        <w:rPr>
          <w:rFonts w:ascii="Courier New" w:eastAsia="Times New Roman" w:hAnsi="Courier New"/>
          <w:noProof/>
          <w:sz w:val="16"/>
          <w:lang w:eastAsia="en-GB"/>
        </w:rPr>
        <w:t xml:space="preserve"> (1..maxBands))</w:t>
      </w:r>
      <w:r w:rsidR="00F41B76" w:rsidRPr="00F41B76">
        <w:rPr>
          <w:rFonts w:ascii="Courier New" w:eastAsia="Times New Roman" w:hAnsi="Courier New"/>
          <w:noProof/>
          <w:color w:val="993366"/>
          <w:sz w:val="16"/>
          <w:lang w:eastAsia="en-GB"/>
        </w:rPr>
        <w:t xml:space="preserve"> OF</w:t>
      </w:r>
      <w:r w:rsidR="00F41B76" w:rsidRPr="00F41B76">
        <w:rPr>
          <w:rFonts w:ascii="Courier New" w:eastAsia="Times New Roman" w:hAnsi="Courier New"/>
          <w:noProof/>
          <w:sz w:val="16"/>
          <w:lang w:eastAsia="en-GB"/>
        </w:rPr>
        <w:t xml:space="preserve"> </w:t>
      </w:r>
      <w:r w:rsidRPr="0060783F">
        <w:rPr>
          <w:rFonts w:ascii="Courier New" w:eastAsia="Times New Roman" w:hAnsi="Courier New"/>
          <w:noProof/>
          <w:sz w:val="16"/>
          <w:lang w:eastAsia="en-GB"/>
        </w:rPr>
        <w:t>PDCCH-RACH-</w:t>
      </w:r>
      <w:r>
        <w:rPr>
          <w:rFonts w:ascii="Courier New" w:eastAsiaTheme="minorEastAsia" w:hAnsi="Courier New" w:hint="eastAsia"/>
          <w:noProof/>
          <w:sz w:val="16"/>
          <w:lang w:eastAsia="ja-JP"/>
        </w:rPr>
        <w:t>ServCell</w:t>
      </w:r>
      <w:r w:rsidRPr="00F41B76">
        <w:rPr>
          <w:rFonts w:ascii="Courier New" w:eastAsia="Times New Roman" w:hAnsi="Courier New"/>
          <w:noProof/>
          <w:sz w:val="16"/>
          <w:lang w:eastAsia="en-GB"/>
        </w:rPr>
        <w:t>List-r1</w:t>
      </w:r>
      <w:r>
        <w:rPr>
          <w:rFonts w:ascii="Courier New" w:eastAsiaTheme="minorEastAsia" w:hAnsi="Courier New" w:hint="eastAsia"/>
          <w:noProof/>
          <w:sz w:val="16"/>
          <w:lang w:eastAsia="ja-JP"/>
        </w:rPr>
        <w:t>8</w:t>
      </w:r>
    </w:p>
    <w:p w14:paraId="4B0CC923" w14:textId="77777777" w:rsidR="00F41B76" w:rsidRDefault="00F41B76" w:rsidP="00F41B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p>
    <w:p w14:paraId="61FAD959" w14:textId="35F697D5" w:rsidR="0060783F" w:rsidRPr="00F41B76" w:rsidRDefault="0060783F" w:rsidP="0060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r w:rsidRPr="0060783F">
        <w:rPr>
          <w:rFonts w:ascii="Courier New" w:eastAsia="Times New Roman" w:hAnsi="Courier New"/>
          <w:noProof/>
          <w:sz w:val="16"/>
          <w:lang w:eastAsia="en-GB"/>
        </w:rPr>
        <w:t>PDCCH-RACH-</w:t>
      </w:r>
      <w:r>
        <w:rPr>
          <w:rFonts w:ascii="Courier New" w:eastAsiaTheme="minorEastAsia" w:hAnsi="Courier New" w:hint="eastAsia"/>
          <w:noProof/>
          <w:sz w:val="16"/>
          <w:lang w:eastAsia="ja-JP"/>
        </w:rPr>
        <w:t>ServCell</w:t>
      </w:r>
      <w:r w:rsidRPr="00F41B76">
        <w:rPr>
          <w:rFonts w:ascii="Courier New" w:eastAsia="Times New Roman" w:hAnsi="Courier New"/>
          <w:noProof/>
          <w:sz w:val="16"/>
          <w:lang w:eastAsia="en-GB"/>
        </w:rPr>
        <w:t>List-r1</w:t>
      </w:r>
      <w:r>
        <w:rPr>
          <w:rFonts w:ascii="Courier New" w:eastAsiaTheme="minorEastAsia" w:hAnsi="Courier New" w:hint="eastAsia"/>
          <w:noProof/>
          <w:sz w:val="16"/>
          <w:lang w:eastAsia="ja-JP"/>
        </w:rPr>
        <w:t>8</w:t>
      </w:r>
      <w:r w:rsidRPr="00F41B76">
        <w:rPr>
          <w:rFonts w:ascii="Courier New" w:eastAsia="Times New Roman" w:hAnsi="Courier New"/>
          <w:noProof/>
          <w:sz w:val="16"/>
          <w:lang w:eastAsia="en-GB"/>
        </w:rPr>
        <w:t xml:space="preserve"> ::=          </w:t>
      </w:r>
      <w:r w:rsidRPr="00F41B76">
        <w:rPr>
          <w:rFonts w:ascii="Courier New" w:eastAsia="Times New Roman" w:hAnsi="Courier New"/>
          <w:noProof/>
          <w:color w:val="993366"/>
          <w:sz w:val="16"/>
          <w:lang w:eastAsia="en-GB"/>
        </w:rPr>
        <w:t>SEQUENCE</w:t>
      </w:r>
      <w:r w:rsidRPr="00F41B76">
        <w:rPr>
          <w:rFonts w:ascii="Courier New" w:eastAsia="Times New Roman" w:hAnsi="Courier New"/>
          <w:noProof/>
          <w:sz w:val="16"/>
          <w:lang w:eastAsia="en-GB"/>
        </w:rPr>
        <w:t xml:space="preserve"> (</w:t>
      </w:r>
      <w:r w:rsidRPr="00F41B76">
        <w:rPr>
          <w:rFonts w:ascii="Courier New" w:eastAsia="Times New Roman" w:hAnsi="Courier New"/>
          <w:noProof/>
          <w:color w:val="993366"/>
          <w:sz w:val="16"/>
          <w:lang w:eastAsia="en-GB"/>
        </w:rPr>
        <w:t>SIZE</w:t>
      </w:r>
      <w:r w:rsidRPr="00F41B76">
        <w:rPr>
          <w:rFonts w:ascii="Courier New" w:eastAsia="Times New Roman" w:hAnsi="Courier New"/>
          <w:noProof/>
          <w:sz w:val="16"/>
          <w:lang w:eastAsia="en-GB"/>
        </w:rPr>
        <w:t xml:space="preserve"> (1.. maxNrofServingCells))</w:t>
      </w:r>
      <w:r w:rsidRPr="00F41B76">
        <w:rPr>
          <w:rFonts w:ascii="Courier New" w:eastAsia="Times New Roman" w:hAnsi="Courier New"/>
          <w:noProof/>
          <w:color w:val="993366"/>
          <w:sz w:val="16"/>
          <w:lang w:eastAsia="en-GB"/>
        </w:rPr>
        <w:t xml:space="preserve"> OF</w:t>
      </w:r>
      <w:r w:rsidRPr="00F41B76">
        <w:rPr>
          <w:rFonts w:ascii="Courier New" w:eastAsia="Times New Roman" w:hAnsi="Courier New"/>
          <w:noProof/>
          <w:sz w:val="16"/>
          <w:lang w:eastAsia="en-GB"/>
        </w:rPr>
        <w:t xml:space="preserve"> </w:t>
      </w:r>
      <w:r w:rsidR="005963A7" w:rsidRPr="0060783F">
        <w:rPr>
          <w:rFonts w:ascii="Courier New" w:eastAsia="Times New Roman" w:hAnsi="Courier New"/>
          <w:noProof/>
          <w:sz w:val="16"/>
          <w:lang w:eastAsia="en-GB"/>
        </w:rPr>
        <w:t>PDCCH-RACH</w:t>
      </w:r>
      <w:r w:rsidR="005963A7">
        <w:rPr>
          <w:rFonts w:ascii="Courier New" w:eastAsiaTheme="minorEastAsia" w:hAnsi="Courier New" w:hint="eastAsia"/>
          <w:noProof/>
          <w:sz w:val="16"/>
          <w:lang w:eastAsia="ja-JP"/>
        </w:rPr>
        <w:t>-</w:t>
      </w:r>
      <w:r w:rsidR="00CC52AD">
        <w:rPr>
          <w:rFonts w:ascii="Courier New" w:eastAsiaTheme="minorEastAsia" w:hAnsi="Courier New" w:hint="eastAsia"/>
          <w:noProof/>
          <w:sz w:val="16"/>
          <w:lang w:eastAsia="ja-JP"/>
        </w:rPr>
        <w:t>PerServCell</w:t>
      </w:r>
      <w:r w:rsidR="005963A7">
        <w:rPr>
          <w:rFonts w:ascii="Courier New" w:eastAsiaTheme="minorEastAsia" w:hAnsi="Courier New" w:hint="eastAsia"/>
          <w:noProof/>
          <w:sz w:val="16"/>
          <w:lang w:eastAsia="ja-JP"/>
        </w:rPr>
        <w:t>Info</w:t>
      </w:r>
      <w:r w:rsidR="00CC52AD">
        <w:rPr>
          <w:rFonts w:ascii="Courier New" w:eastAsiaTheme="minorEastAsia" w:hAnsi="Courier New" w:hint="eastAsia"/>
          <w:noProof/>
          <w:sz w:val="16"/>
          <w:lang w:eastAsia="ja-JP"/>
        </w:rPr>
        <w:t>-</w:t>
      </w:r>
      <w:r w:rsidRPr="00F41B76">
        <w:rPr>
          <w:rFonts w:ascii="Courier New" w:eastAsia="Times New Roman" w:hAnsi="Courier New"/>
          <w:noProof/>
          <w:sz w:val="16"/>
          <w:lang w:eastAsia="en-GB"/>
        </w:rPr>
        <w:t>r1</w:t>
      </w:r>
      <w:r w:rsidR="005963A7">
        <w:rPr>
          <w:rFonts w:ascii="Courier New" w:eastAsiaTheme="minorEastAsia" w:hAnsi="Courier New" w:hint="eastAsia"/>
          <w:noProof/>
          <w:sz w:val="16"/>
          <w:lang w:eastAsia="ja-JP"/>
        </w:rPr>
        <w:t>8</w:t>
      </w:r>
    </w:p>
    <w:p w14:paraId="13920D6B" w14:textId="77777777" w:rsidR="00A270D7" w:rsidRDefault="00A270D7" w:rsidP="00F41B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p>
    <w:p w14:paraId="3DDD27F0" w14:textId="1895399F" w:rsidR="00D65179" w:rsidRDefault="00195265" w:rsidP="00CC0E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r>
        <w:rPr>
          <w:rFonts w:ascii="Courier New" w:eastAsiaTheme="minorEastAsia" w:hAnsi="Courier New" w:hint="eastAsia"/>
          <w:noProof/>
          <w:sz w:val="16"/>
          <w:lang w:eastAsia="ja-JP"/>
        </w:rPr>
        <w:t>P</w:t>
      </w:r>
      <w:r w:rsidR="00CC52AD" w:rsidRPr="0060783F">
        <w:rPr>
          <w:rFonts w:ascii="Courier New" w:eastAsia="Times New Roman" w:hAnsi="Courier New"/>
          <w:noProof/>
          <w:sz w:val="16"/>
          <w:lang w:eastAsia="en-GB"/>
        </w:rPr>
        <w:t>DCCH-RACH</w:t>
      </w:r>
      <w:r w:rsidR="00CC52AD">
        <w:rPr>
          <w:rFonts w:ascii="Courier New" w:eastAsiaTheme="minorEastAsia" w:hAnsi="Courier New" w:hint="eastAsia"/>
          <w:noProof/>
          <w:sz w:val="16"/>
          <w:lang w:eastAsia="ja-JP"/>
        </w:rPr>
        <w:t>-PerServCellInfo-</w:t>
      </w:r>
      <w:r w:rsidR="00CC52AD" w:rsidRPr="00F41B76">
        <w:rPr>
          <w:rFonts w:ascii="Courier New" w:eastAsia="Times New Roman" w:hAnsi="Courier New"/>
          <w:noProof/>
          <w:sz w:val="16"/>
          <w:lang w:eastAsia="en-GB"/>
        </w:rPr>
        <w:t>r1</w:t>
      </w:r>
      <w:r w:rsidR="00CC52AD">
        <w:rPr>
          <w:rFonts w:ascii="Courier New" w:eastAsiaTheme="minorEastAsia" w:hAnsi="Courier New" w:hint="eastAsia"/>
          <w:noProof/>
          <w:sz w:val="16"/>
          <w:lang w:eastAsia="ja-JP"/>
        </w:rPr>
        <w:t>8</w:t>
      </w:r>
      <w:r w:rsidR="00B1427D">
        <w:rPr>
          <w:rFonts w:ascii="Courier New" w:eastAsiaTheme="minorEastAsia" w:hAnsi="Courier New" w:hint="eastAsia"/>
          <w:noProof/>
          <w:sz w:val="16"/>
          <w:lang w:eastAsia="ja-JP"/>
        </w:rPr>
        <w:t xml:space="preserve"> ::= </w:t>
      </w:r>
      <w:r w:rsidR="00CC52AD">
        <w:rPr>
          <w:rFonts w:ascii="Courier New" w:eastAsiaTheme="minorEastAsia" w:hAnsi="Courier New" w:hint="eastAsia"/>
          <w:noProof/>
          <w:sz w:val="16"/>
          <w:lang w:eastAsia="ja-JP"/>
        </w:rPr>
        <w:t xml:space="preserve">  </w:t>
      </w:r>
      <w:r w:rsidR="00D65179" w:rsidRPr="00CC0E35">
        <w:rPr>
          <w:rFonts w:ascii="Courier New" w:eastAsia="Times New Roman" w:hAnsi="Courier New"/>
          <w:noProof/>
          <w:color w:val="993366"/>
          <w:sz w:val="16"/>
          <w:lang w:eastAsia="en-GB"/>
        </w:rPr>
        <w:t>SEQUENCE</w:t>
      </w:r>
      <w:r w:rsidR="00D65179" w:rsidRPr="00CC0E35">
        <w:rPr>
          <w:rFonts w:ascii="Courier New" w:eastAsia="Times New Roman" w:hAnsi="Courier New"/>
          <w:noProof/>
          <w:sz w:val="16"/>
          <w:lang w:eastAsia="en-GB"/>
        </w:rPr>
        <w:t xml:space="preserve"> {</w:t>
      </w:r>
    </w:p>
    <w:p w14:paraId="2406E498" w14:textId="69C23EC6" w:rsidR="00D65179" w:rsidRPr="00B55498" w:rsidRDefault="00B55498" w:rsidP="00D65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heme="minorEastAsia" w:hAnsi="Courier New"/>
          <w:noProof/>
          <w:sz w:val="16"/>
          <w:lang w:eastAsia="ja-JP"/>
        </w:rPr>
      </w:pPr>
      <w:r w:rsidRPr="00B55498">
        <w:rPr>
          <w:rFonts w:ascii="Courier New" w:eastAsiaTheme="minorEastAsia" w:hAnsi="Courier New"/>
          <w:noProof/>
          <w:sz w:val="16"/>
          <w:lang w:eastAsia="ja-JP"/>
        </w:rPr>
        <w:t xml:space="preserve">servingCellId              </w:t>
      </w:r>
      <w:r w:rsidR="00BE1894">
        <w:rPr>
          <w:rFonts w:ascii="Courier New" w:eastAsiaTheme="minorEastAsia" w:hAnsi="Courier New" w:hint="eastAsia"/>
          <w:noProof/>
          <w:sz w:val="16"/>
          <w:lang w:eastAsia="ja-JP"/>
        </w:rPr>
        <w:t xml:space="preserve">        </w:t>
      </w:r>
      <w:r w:rsidRPr="00B55498">
        <w:rPr>
          <w:rFonts w:ascii="Courier New" w:eastAsiaTheme="minorEastAsia" w:hAnsi="Courier New"/>
          <w:noProof/>
          <w:sz w:val="16"/>
          <w:lang w:eastAsia="ja-JP"/>
        </w:rPr>
        <w:t>ServCellIndex</w:t>
      </w:r>
      <w:r>
        <w:rPr>
          <w:rFonts w:ascii="Courier New" w:eastAsiaTheme="minorEastAsia" w:hAnsi="Courier New" w:hint="eastAsia"/>
          <w:noProof/>
          <w:sz w:val="16"/>
          <w:lang w:eastAsia="ja-JP"/>
        </w:rPr>
        <w:t>,</w:t>
      </w:r>
    </w:p>
    <w:p w14:paraId="2458EC06" w14:textId="48F048EB" w:rsidR="008E7BF9" w:rsidRDefault="00195265" w:rsidP="008E7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heme="minorEastAsia" w:hAnsi="Courier New"/>
          <w:noProof/>
          <w:sz w:val="16"/>
          <w:lang w:eastAsia="ja-JP"/>
        </w:rPr>
      </w:pPr>
      <w:r>
        <w:rPr>
          <w:rFonts w:ascii="Courier New" w:eastAsiaTheme="minorEastAsia" w:hAnsi="Courier New" w:hint="eastAsia"/>
          <w:noProof/>
          <w:sz w:val="16"/>
          <w:lang w:eastAsia="ja-JP"/>
        </w:rPr>
        <w:t>P</w:t>
      </w:r>
      <w:r w:rsidRPr="0060783F">
        <w:rPr>
          <w:rFonts w:ascii="Courier New" w:eastAsia="Times New Roman" w:hAnsi="Courier New"/>
          <w:noProof/>
          <w:sz w:val="16"/>
          <w:lang w:eastAsia="en-GB"/>
        </w:rPr>
        <w:t>DCCH-RACH</w:t>
      </w:r>
      <w:r>
        <w:rPr>
          <w:rFonts w:ascii="Courier New" w:eastAsiaTheme="minorEastAsia" w:hAnsi="Courier New" w:hint="eastAsia"/>
          <w:noProof/>
          <w:sz w:val="16"/>
          <w:lang w:eastAsia="ja-JP"/>
        </w:rPr>
        <w:t xml:space="preserve">-Info            </w:t>
      </w:r>
      <w:r w:rsidR="00BE1894">
        <w:rPr>
          <w:rFonts w:ascii="Courier New" w:eastAsiaTheme="minorEastAsia" w:hAnsi="Courier New" w:hint="eastAsia"/>
          <w:noProof/>
          <w:sz w:val="16"/>
          <w:lang w:eastAsia="ja-JP"/>
        </w:rPr>
        <w:t xml:space="preserve">        </w:t>
      </w:r>
      <w:r w:rsidR="00CC0E35" w:rsidRPr="00CC0E35">
        <w:rPr>
          <w:rFonts w:ascii="Courier New" w:eastAsia="Times New Roman" w:hAnsi="Courier New"/>
          <w:noProof/>
          <w:color w:val="993366"/>
          <w:sz w:val="16"/>
          <w:lang w:eastAsia="en-GB"/>
        </w:rPr>
        <w:t>CHOICE</w:t>
      </w:r>
      <w:r w:rsidR="00CC0E35" w:rsidRPr="00CC0E35">
        <w:rPr>
          <w:rFonts w:ascii="Courier New" w:eastAsia="Times New Roman" w:hAnsi="Courier New"/>
          <w:noProof/>
          <w:sz w:val="16"/>
          <w:lang w:eastAsia="en-GB"/>
        </w:rPr>
        <w:t xml:space="preserve"> {</w:t>
      </w:r>
    </w:p>
    <w:p w14:paraId="36F99116" w14:textId="14F2983D" w:rsidR="00CC0E35" w:rsidRDefault="00CC0E35" w:rsidP="008E7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50" w:firstLine="880"/>
        <w:textAlignment w:val="baseline"/>
        <w:rPr>
          <w:rFonts w:ascii="Courier New" w:eastAsiaTheme="minorEastAsia" w:hAnsi="Courier New"/>
          <w:noProof/>
          <w:sz w:val="16"/>
          <w:lang w:eastAsia="ja-JP"/>
        </w:rPr>
      </w:pPr>
      <w:r>
        <w:rPr>
          <w:rFonts w:ascii="Courier New" w:eastAsiaTheme="minorEastAsia" w:hAnsi="Courier New" w:hint="eastAsia"/>
          <w:noProof/>
          <w:sz w:val="16"/>
          <w:lang w:eastAsia="ja-JP"/>
        </w:rPr>
        <w:t xml:space="preserve">notSupported         </w:t>
      </w:r>
      <w:r w:rsidR="008E7BF9">
        <w:rPr>
          <w:rFonts w:ascii="Courier New" w:eastAsiaTheme="minorEastAsia" w:hAnsi="Courier New" w:hint="eastAsia"/>
          <w:noProof/>
          <w:sz w:val="16"/>
          <w:lang w:eastAsia="ja-JP"/>
        </w:rPr>
        <w:t xml:space="preserve">          </w:t>
      </w:r>
      <w:r w:rsidR="0094537F">
        <w:rPr>
          <w:rFonts w:ascii="Courier New" w:eastAsiaTheme="minorEastAsia" w:hAnsi="Courier New" w:hint="eastAsia"/>
          <w:noProof/>
          <w:sz w:val="16"/>
          <w:lang w:eastAsia="ja-JP"/>
        </w:rPr>
        <w:t xml:space="preserve"> </w:t>
      </w:r>
      <w:r>
        <w:rPr>
          <w:rFonts w:ascii="Courier New" w:eastAsiaTheme="minorEastAsia" w:hAnsi="Courier New" w:hint="eastAsia"/>
          <w:noProof/>
          <w:sz w:val="16"/>
          <w:lang w:eastAsia="ja-JP"/>
        </w:rPr>
        <w:t>NUL,</w:t>
      </w:r>
    </w:p>
    <w:p w14:paraId="358D8454" w14:textId="39C7067F" w:rsidR="00CC0E35" w:rsidRPr="00BA4F95" w:rsidRDefault="00BA4F95" w:rsidP="008E7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50" w:firstLine="880"/>
        <w:textAlignment w:val="baseline"/>
        <w:rPr>
          <w:rFonts w:ascii="Courier New" w:eastAsiaTheme="minorEastAsia" w:hAnsi="Courier New"/>
          <w:noProof/>
          <w:sz w:val="16"/>
          <w:lang w:eastAsia="ja-JP"/>
        </w:rPr>
      </w:pPr>
      <w:r>
        <w:rPr>
          <w:rFonts w:ascii="Courier New" w:eastAsiaTheme="minorEastAsia" w:hAnsi="Courier New" w:hint="eastAsia"/>
          <w:noProof/>
          <w:sz w:val="16"/>
          <w:lang w:eastAsia="ja-JP"/>
        </w:rPr>
        <w:lastRenderedPageBreak/>
        <w:t>supported</w:t>
      </w:r>
      <w:r w:rsidR="00CC0E35" w:rsidRPr="00CC0E35">
        <w:rPr>
          <w:rFonts w:ascii="Courier New" w:eastAsia="Times New Roman" w:hAnsi="Courier New"/>
          <w:noProof/>
          <w:sz w:val="16"/>
          <w:lang w:eastAsia="en-GB"/>
        </w:rPr>
        <w:t xml:space="preserve">           </w:t>
      </w:r>
      <w:r w:rsidR="008E7BF9">
        <w:rPr>
          <w:rFonts w:ascii="Courier New" w:eastAsiaTheme="minorEastAsia" w:hAnsi="Courier New" w:hint="eastAsia"/>
          <w:noProof/>
          <w:sz w:val="16"/>
          <w:lang w:eastAsia="ja-JP"/>
        </w:rPr>
        <w:t xml:space="preserve">           </w:t>
      </w:r>
      <w:r w:rsidR="0094537F">
        <w:rPr>
          <w:rFonts w:ascii="Courier New" w:eastAsiaTheme="minorEastAsia" w:hAnsi="Courier New" w:hint="eastAsia"/>
          <w:noProof/>
          <w:sz w:val="16"/>
          <w:lang w:eastAsia="ja-JP"/>
        </w:rPr>
        <w:t xml:space="preserve"> </w:t>
      </w:r>
      <w:r w:rsidR="00CC0E35" w:rsidRPr="00CC0E35">
        <w:rPr>
          <w:rFonts w:ascii="Courier New" w:eastAsia="Times New Roman" w:hAnsi="Courier New"/>
          <w:noProof/>
          <w:color w:val="993366"/>
          <w:sz w:val="16"/>
          <w:lang w:eastAsia="en-GB"/>
        </w:rPr>
        <w:t>SEQUENCE</w:t>
      </w:r>
      <w:r w:rsidR="00CC0E35" w:rsidRPr="00CC0E35">
        <w:rPr>
          <w:rFonts w:ascii="Courier New" w:eastAsia="Times New Roman" w:hAnsi="Courier New"/>
          <w:noProof/>
          <w:sz w:val="16"/>
          <w:lang w:eastAsia="en-GB"/>
        </w:rPr>
        <w:t xml:space="preserve"> {</w:t>
      </w:r>
    </w:p>
    <w:p w14:paraId="0CB5FB12" w14:textId="44B25F02" w:rsidR="00AC49EA" w:rsidRPr="00AC49EA" w:rsidRDefault="00CC52AD" w:rsidP="00AC49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r w:rsidRPr="00CC52AD">
        <w:rPr>
          <w:rFonts w:ascii="Courier New" w:eastAsia="Times New Roman" w:hAnsi="Courier New"/>
          <w:noProof/>
          <w:sz w:val="16"/>
          <w:lang w:eastAsia="en-GB"/>
        </w:rPr>
        <w:t xml:space="preserve">    </w:t>
      </w:r>
      <w:r w:rsidR="00BA4F95">
        <w:rPr>
          <w:rFonts w:ascii="Courier New" w:eastAsiaTheme="minorEastAsia" w:hAnsi="Courier New" w:hint="eastAsia"/>
          <w:noProof/>
          <w:sz w:val="16"/>
          <w:lang w:eastAsia="ja-JP"/>
        </w:rPr>
        <w:t xml:space="preserve">    </w:t>
      </w:r>
      <w:r w:rsidR="00195265">
        <w:rPr>
          <w:rFonts w:ascii="Courier New" w:eastAsiaTheme="minorEastAsia" w:hAnsi="Courier New" w:hint="eastAsia"/>
          <w:noProof/>
          <w:sz w:val="16"/>
          <w:lang w:eastAsia="ja-JP"/>
        </w:rPr>
        <w:t xml:space="preserve">      </w:t>
      </w:r>
      <w:r w:rsidR="007255A8">
        <w:rPr>
          <w:rFonts w:ascii="Courier New" w:eastAsiaTheme="minorEastAsia" w:hAnsi="Courier New" w:hint="eastAsia"/>
          <w:noProof/>
          <w:sz w:val="16"/>
          <w:lang w:eastAsia="ja-JP"/>
        </w:rPr>
        <w:t>dl-</w:t>
      </w:r>
      <w:r w:rsidR="00390BE6">
        <w:rPr>
          <w:rFonts w:ascii="Courier New" w:eastAsiaTheme="minorEastAsia" w:hAnsi="Courier New" w:hint="eastAsia"/>
          <w:noProof/>
          <w:sz w:val="16"/>
          <w:lang w:eastAsia="ja-JP"/>
        </w:rPr>
        <w:t>SlotAffected</w:t>
      </w:r>
      <w:r w:rsidR="007255A8">
        <w:rPr>
          <w:rFonts w:ascii="Courier New" w:eastAsiaTheme="minorEastAsia" w:hAnsi="Courier New" w:hint="eastAsia"/>
          <w:noProof/>
          <w:sz w:val="16"/>
          <w:lang w:eastAsia="ja-JP"/>
        </w:rPr>
        <w:t>-r18</w:t>
      </w:r>
      <w:r w:rsidR="000D6364">
        <w:rPr>
          <w:rFonts w:ascii="Courier New" w:eastAsiaTheme="minorEastAsia" w:hAnsi="Courier New" w:hint="eastAsia"/>
          <w:noProof/>
          <w:sz w:val="16"/>
          <w:lang w:eastAsia="ja-JP"/>
        </w:rPr>
        <w:t xml:space="preserve">      </w:t>
      </w:r>
      <w:r w:rsidR="00AC49EA">
        <w:rPr>
          <w:rFonts w:ascii="Courier New" w:eastAsiaTheme="minorEastAsia" w:hAnsi="Courier New" w:hint="eastAsia"/>
          <w:noProof/>
          <w:sz w:val="16"/>
          <w:lang w:eastAsia="ja-JP"/>
        </w:rPr>
        <w:t xml:space="preserve">    </w:t>
      </w:r>
      <w:r w:rsidR="00BE2C31">
        <w:rPr>
          <w:rFonts w:ascii="Courier New" w:eastAsiaTheme="minorEastAsia" w:hAnsi="Courier New" w:hint="eastAsia"/>
          <w:noProof/>
          <w:sz w:val="16"/>
          <w:lang w:eastAsia="ja-JP"/>
        </w:rPr>
        <w:t xml:space="preserve">  </w:t>
      </w:r>
      <w:r w:rsidR="00AC49EA" w:rsidRPr="00AC49EA">
        <w:rPr>
          <w:rFonts w:ascii="Courier New" w:eastAsia="Times New Roman" w:hAnsi="Courier New"/>
          <w:noProof/>
          <w:color w:val="993366"/>
          <w:sz w:val="16"/>
          <w:lang w:eastAsia="en-GB"/>
        </w:rPr>
        <w:t>ENUMERATED</w:t>
      </w:r>
      <w:r w:rsidR="00AC49EA" w:rsidRPr="00AC49EA">
        <w:rPr>
          <w:rFonts w:ascii="Courier New" w:eastAsia="Times New Roman" w:hAnsi="Courier New"/>
          <w:noProof/>
          <w:sz w:val="16"/>
          <w:lang w:eastAsia="en-GB"/>
        </w:rPr>
        <w:t xml:space="preserve"> {</w:t>
      </w:r>
      <w:r w:rsidR="00BE2C31">
        <w:rPr>
          <w:rFonts w:ascii="Courier New" w:eastAsiaTheme="minorEastAsia" w:hAnsi="Courier New" w:hint="eastAsia"/>
          <w:noProof/>
          <w:sz w:val="16"/>
          <w:lang w:eastAsia="ja-JP"/>
        </w:rPr>
        <w:t>noI</w:t>
      </w:r>
      <w:r w:rsidR="00BA4F95">
        <w:rPr>
          <w:rFonts w:ascii="Courier New" w:eastAsiaTheme="minorEastAsia" w:hAnsi="Courier New" w:hint="eastAsia"/>
          <w:noProof/>
          <w:sz w:val="16"/>
          <w:lang w:eastAsia="ja-JP"/>
        </w:rPr>
        <w:t>ntrruption, Interruption</w:t>
      </w:r>
      <w:r w:rsidR="00195265">
        <w:rPr>
          <w:rFonts w:ascii="Courier New" w:eastAsiaTheme="minorEastAsia" w:hAnsi="Courier New" w:hint="eastAsia"/>
          <w:noProof/>
          <w:sz w:val="16"/>
          <w:lang w:eastAsia="ja-JP"/>
        </w:rPr>
        <w:t>},</w:t>
      </w:r>
    </w:p>
    <w:p w14:paraId="31B87777" w14:textId="06D1BC16" w:rsidR="00F5743D" w:rsidRDefault="000D6364" w:rsidP="007E0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r>
        <w:rPr>
          <w:rFonts w:ascii="Courier New" w:eastAsiaTheme="minorEastAsia" w:hAnsi="Courier New" w:hint="eastAsia"/>
          <w:noProof/>
          <w:sz w:val="16"/>
          <w:lang w:eastAsia="ja-JP"/>
        </w:rPr>
        <w:t xml:space="preserve">    </w:t>
      </w:r>
      <w:r w:rsidR="00BA4F95">
        <w:rPr>
          <w:rFonts w:ascii="Courier New" w:eastAsiaTheme="minorEastAsia" w:hAnsi="Courier New" w:hint="eastAsia"/>
          <w:noProof/>
          <w:sz w:val="16"/>
          <w:lang w:eastAsia="ja-JP"/>
        </w:rPr>
        <w:t xml:space="preserve">    </w:t>
      </w:r>
      <w:r w:rsidR="00195265">
        <w:rPr>
          <w:rFonts w:ascii="Courier New" w:eastAsiaTheme="minorEastAsia" w:hAnsi="Courier New" w:hint="eastAsia"/>
          <w:noProof/>
          <w:sz w:val="16"/>
          <w:lang w:eastAsia="ja-JP"/>
        </w:rPr>
        <w:t xml:space="preserve">      </w:t>
      </w:r>
      <w:r w:rsidR="00F5743D" w:rsidRPr="00F5743D">
        <w:rPr>
          <w:rFonts w:ascii="Courier New" w:eastAsiaTheme="minorEastAsia" w:hAnsi="Courier New"/>
          <w:noProof/>
          <w:sz w:val="16"/>
          <w:lang w:eastAsia="ja-JP"/>
        </w:rPr>
        <w:t>PDCCH-RACH-SwitchingTime</w:t>
      </w:r>
      <w:r w:rsidR="00BE2C31">
        <w:rPr>
          <w:rFonts w:ascii="Courier New" w:eastAsiaTheme="minorEastAsia" w:hAnsi="Courier New" w:hint="eastAsia"/>
          <w:noProof/>
          <w:sz w:val="16"/>
          <w:lang w:eastAsia="ja-JP"/>
        </w:rPr>
        <w:t>-r18</w:t>
      </w:r>
      <w:r w:rsidR="00F5743D" w:rsidRPr="00F5743D">
        <w:rPr>
          <w:rFonts w:ascii="Courier New" w:eastAsiaTheme="minorEastAsia" w:hAnsi="Courier New"/>
          <w:noProof/>
          <w:sz w:val="16"/>
          <w:lang w:eastAsia="ja-JP"/>
        </w:rPr>
        <w:t xml:space="preserve"> </w:t>
      </w:r>
      <w:r w:rsidR="00F5743D">
        <w:rPr>
          <w:rFonts w:ascii="Courier New" w:eastAsiaTheme="minorEastAsia" w:hAnsi="Courier New" w:hint="eastAsia"/>
          <w:noProof/>
          <w:sz w:val="16"/>
          <w:lang w:eastAsia="ja-JP"/>
        </w:rPr>
        <w:t xml:space="preserve">  </w:t>
      </w:r>
      <w:r w:rsidR="00F5743D" w:rsidRPr="00AC49EA">
        <w:rPr>
          <w:rFonts w:ascii="Courier New" w:eastAsia="Times New Roman" w:hAnsi="Courier New"/>
          <w:noProof/>
          <w:color w:val="993366"/>
          <w:sz w:val="16"/>
          <w:lang w:eastAsia="en-GB"/>
        </w:rPr>
        <w:t>ENUMERATED</w:t>
      </w:r>
      <w:r w:rsidR="00F5743D" w:rsidRPr="00F5743D">
        <w:rPr>
          <w:rFonts w:ascii="Courier New" w:eastAsiaTheme="minorEastAsia" w:hAnsi="Courier New"/>
          <w:noProof/>
          <w:sz w:val="16"/>
          <w:lang w:eastAsia="ja-JP"/>
        </w:rPr>
        <w:t xml:space="preserve"> {ms0, ms0dot25, ms0dot5 , ms1, ms2}</w:t>
      </w:r>
      <w:r w:rsidR="00BA4F95">
        <w:rPr>
          <w:rFonts w:ascii="Courier New" w:eastAsiaTheme="minorEastAsia" w:hAnsi="Courier New" w:hint="eastAsia"/>
          <w:noProof/>
          <w:sz w:val="16"/>
          <w:lang w:eastAsia="ja-JP"/>
        </w:rPr>
        <w:t>,</w:t>
      </w:r>
    </w:p>
    <w:p w14:paraId="1EE275ED" w14:textId="1FDB2791" w:rsidR="007E0061" w:rsidRDefault="007E0061" w:rsidP="008E7BF9">
      <w:pPr>
        <w:shd w:val="clear" w:color="auto" w:fill="E6E6E6"/>
        <w:tabs>
          <w:tab w:val="left" w:pos="1808"/>
          <w:tab w:val="left" w:pos="185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850" w:firstLine="1360"/>
        <w:textAlignment w:val="baseline"/>
        <w:rPr>
          <w:rFonts w:ascii="Courier New" w:eastAsiaTheme="minorEastAsia" w:hAnsi="Courier New"/>
          <w:noProof/>
          <w:sz w:val="16"/>
          <w:lang w:eastAsia="ja-JP"/>
        </w:rPr>
      </w:pPr>
      <w:r w:rsidRPr="007E0061">
        <w:rPr>
          <w:rFonts w:ascii="Courier New" w:eastAsia="Times New Roman" w:hAnsi="Courier New"/>
          <w:noProof/>
          <w:sz w:val="16"/>
          <w:lang w:eastAsia="en-GB"/>
        </w:rPr>
        <w:t>PDCCH-RACH-PrepTime</w:t>
      </w:r>
      <w:r w:rsidR="00BE2C31">
        <w:rPr>
          <w:rFonts w:ascii="Courier New" w:eastAsiaTheme="minorEastAsia" w:hAnsi="Courier New" w:hint="eastAsia"/>
          <w:noProof/>
          <w:sz w:val="16"/>
          <w:lang w:eastAsia="ja-JP"/>
        </w:rPr>
        <w:t>-r18</w:t>
      </w:r>
      <w:r w:rsidRPr="007E0061">
        <w:rPr>
          <w:rFonts w:ascii="Courier New" w:eastAsia="Times New Roman" w:hAnsi="Courier New"/>
          <w:noProof/>
          <w:sz w:val="16"/>
          <w:lang w:eastAsia="en-GB"/>
        </w:rPr>
        <w:t xml:space="preserve"> </w:t>
      </w:r>
      <w:r w:rsidR="00F5743D">
        <w:rPr>
          <w:rFonts w:ascii="Courier New" w:eastAsiaTheme="minorEastAsia" w:hAnsi="Courier New" w:hint="eastAsia"/>
          <w:noProof/>
          <w:sz w:val="16"/>
          <w:lang w:eastAsia="ja-JP"/>
        </w:rPr>
        <w:t xml:space="preserve">       </w:t>
      </w:r>
      <w:r w:rsidRPr="007E0061">
        <w:rPr>
          <w:rFonts w:ascii="Courier New" w:eastAsia="Times New Roman" w:hAnsi="Courier New"/>
          <w:noProof/>
          <w:color w:val="993366"/>
          <w:sz w:val="16"/>
          <w:lang w:eastAsia="en-GB"/>
        </w:rPr>
        <w:t>ENUMERATED</w:t>
      </w:r>
      <w:r w:rsidRPr="007E0061">
        <w:rPr>
          <w:rFonts w:ascii="Courier New" w:eastAsia="Times New Roman" w:hAnsi="Courier New"/>
          <w:noProof/>
          <w:sz w:val="16"/>
          <w:lang w:eastAsia="en-GB"/>
        </w:rPr>
        <w:t xml:space="preserve"> {ms1, ms3, ms5, ms10}</w:t>
      </w:r>
    </w:p>
    <w:p w14:paraId="7B30FC34" w14:textId="77777777" w:rsidR="00195265" w:rsidRDefault="00195265" w:rsidP="0094537F">
      <w:pPr>
        <w:shd w:val="clear" w:color="auto" w:fill="E6E6E6"/>
        <w:tabs>
          <w:tab w:val="left" w:pos="1808"/>
          <w:tab w:val="left" w:pos="185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50" w:firstLine="880"/>
        <w:textAlignment w:val="baseline"/>
        <w:rPr>
          <w:rFonts w:ascii="Courier New" w:eastAsiaTheme="minorEastAsia" w:hAnsi="Courier New"/>
          <w:noProof/>
          <w:sz w:val="16"/>
          <w:lang w:eastAsia="ja-JP"/>
        </w:rPr>
      </w:pPr>
      <w:r>
        <w:rPr>
          <w:rFonts w:ascii="Courier New" w:eastAsiaTheme="minorEastAsia" w:hAnsi="Courier New" w:hint="eastAsia"/>
          <w:noProof/>
          <w:sz w:val="16"/>
          <w:lang w:eastAsia="ja-JP"/>
        </w:rPr>
        <w:t>}</w:t>
      </w:r>
    </w:p>
    <w:p w14:paraId="19D0103D" w14:textId="2ABBA18A" w:rsidR="00195265" w:rsidRPr="00195265" w:rsidRDefault="00195265" w:rsidP="00195265">
      <w:pPr>
        <w:shd w:val="clear" w:color="auto" w:fill="E6E6E6"/>
        <w:tabs>
          <w:tab w:val="left" w:pos="1808"/>
          <w:tab w:val="left" w:pos="185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heme="minorEastAsia" w:hAnsi="Courier New"/>
          <w:noProof/>
          <w:sz w:val="16"/>
          <w:lang w:eastAsia="ja-JP"/>
        </w:rPr>
      </w:pPr>
      <w:r>
        <w:rPr>
          <w:rFonts w:ascii="Courier New" w:eastAsiaTheme="minorEastAsia" w:hAnsi="Courier New" w:hint="eastAsia"/>
          <w:noProof/>
          <w:sz w:val="16"/>
          <w:lang w:eastAsia="ja-JP"/>
        </w:rPr>
        <w:t>}</w:t>
      </w:r>
    </w:p>
    <w:p w14:paraId="243A3E96" w14:textId="77777777" w:rsidR="00CC52AD" w:rsidRPr="00CC52AD" w:rsidRDefault="00CC52AD" w:rsidP="00CC52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52AD">
        <w:rPr>
          <w:rFonts w:ascii="Courier New" w:eastAsia="Times New Roman" w:hAnsi="Courier New"/>
          <w:noProof/>
          <w:sz w:val="16"/>
          <w:lang w:eastAsia="en-GB"/>
        </w:rPr>
        <w:t>}</w:t>
      </w:r>
    </w:p>
    <w:p w14:paraId="1CAC2986" w14:textId="77777777" w:rsidR="00A270D7" w:rsidRPr="00F41B76" w:rsidRDefault="00A270D7" w:rsidP="00F41B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p>
    <w:p w14:paraId="01281197" w14:textId="3F17EDBF" w:rsidR="00A26EF3" w:rsidRDefault="00A26EF3" w:rsidP="00F5743D">
      <w:pPr>
        <w:spacing w:before="120" w:after="0"/>
        <w:rPr>
          <w:rFonts w:eastAsiaTheme="minorEastAsia"/>
          <w:bCs/>
          <w:sz w:val="22"/>
          <w:szCs w:val="22"/>
          <w:lang w:eastAsia="ja-JP"/>
        </w:rPr>
      </w:pPr>
    </w:p>
    <w:p w14:paraId="1697DD83" w14:textId="65E9E073" w:rsidR="00F5743D" w:rsidRDefault="00F5743D" w:rsidP="00E409D5">
      <w:pPr>
        <w:spacing w:afterLines="50" w:after="120"/>
        <w:ind w:left="1133" w:hangingChars="525" w:hanging="1133"/>
        <w:rPr>
          <w:rFonts w:eastAsiaTheme="minorEastAsia"/>
          <w:bCs/>
          <w:sz w:val="22"/>
          <w:szCs w:val="22"/>
          <w:lang w:eastAsia="ja-JP"/>
        </w:rPr>
      </w:pPr>
      <w:r>
        <w:rPr>
          <w:rFonts w:eastAsiaTheme="minorEastAsia" w:hint="eastAsia"/>
          <w:b/>
          <w:sz w:val="22"/>
          <w:szCs w:val="22"/>
          <w:lang w:eastAsia="ja-JP"/>
        </w:rPr>
        <w:t>Proposal</w:t>
      </w:r>
      <w:r w:rsidRPr="00450CDC">
        <w:rPr>
          <w:rFonts w:eastAsiaTheme="minorEastAsia" w:hint="eastAsia"/>
          <w:b/>
          <w:sz w:val="22"/>
          <w:szCs w:val="22"/>
          <w:lang w:eastAsia="ja-JP"/>
        </w:rPr>
        <w:t>:</w:t>
      </w:r>
      <w:r>
        <w:rPr>
          <w:rFonts w:eastAsiaTheme="minorEastAsia"/>
          <w:bCs/>
          <w:sz w:val="22"/>
          <w:szCs w:val="22"/>
          <w:lang w:eastAsia="ja-JP"/>
        </w:rPr>
        <w:tab/>
      </w:r>
      <w:r w:rsidR="00BF3E4F">
        <w:rPr>
          <w:rFonts w:eastAsiaTheme="minorEastAsia" w:hint="eastAsia"/>
          <w:bCs/>
          <w:sz w:val="22"/>
          <w:szCs w:val="22"/>
          <w:lang w:eastAsia="ja-JP"/>
        </w:rPr>
        <w:t>Define dynamic UE capability reporting mechanism for RAN4</w:t>
      </w:r>
      <w:r w:rsidR="00BF3E4F">
        <w:rPr>
          <w:rFonts w:eastAsiaTheme="minorEastAsia"/>
          <w:bCs/>
          <w:sz w:val="22"/>
          <w:szCs w:val="22"/>
          <w:lang w:eastAsia="ja-JP"/>
        </w:rPr>
        <w:t>’</w:t>
      </w:r>
      <w:r w:rsidR="00BF3E4F">
        <w:rPr>
          <w:rFonts w:eastAsiaTheme="minorEastAsia" w:hint="eastAsia"/>
          <w:bCs/>
          <w:sz w:val="22"/>
          <w:szCs w:val="22"/>
          <w:lang w:eastAsia="ja-JP"/>
        </w:rPr>
        <w:t>s FG39-4/4a/5, in which</w:t>
      </w:r>
      <w:r w:rsidR="00E409D5">
        <w:rPr>
          <w:rFonts w:eastAsiaTheme="minorEastAsia" w:hint="eastAsia"/>
          <w:bCs/>
          <w:sz w:val="22"/>
          <w:szCs w:val="22"/>
          <w:lang w:eastAsia="ja-JP"/>
        </w:rPr>
        <w:t>:</w:t>
      </w:r>
    </w:p>
    <w:p w14:paraId="5436DD77" w14:textId="32DA2B2A" w:rsidR="00D16211" w:rsidRPr="00D16211" w:rsidRDefault="00D16211" w:rsidP="00D16211">
      <w:pPr>
        <w:pStyle w:val="ListParagraph"/>
        <w:numPr>
          <w:ilvl w:val="0"/>
          <w:numId w:val="48"/>
        </w:numPr>
        <w:spacing w:after="0" w:line="257" w:lineRule="auto"/>
        <w:rPr>
          <w:rFonts w:ascii="Times New Roman" w:eastAsiaTheme="minorEastAsia" w:hAnsi="Times New Roman"/>
          <w:bCs/>
          <w:lang w:eastAsia="ja-JP"/>
        </w:rPr>
      </w:pPr>
      <w:r w:rsidRPr="00D16211">
        <w:rPr>
          <w:rFonts w:ascii="Times New Roman" w:eastAsiaTheme="minorEastAsia" w:hAnsi="Times New Roman"/>
          <w:bCs/>
          <w:lang w:eastAsia="ja-JP"/>
        </w:rPr>
        <w:t xml:space="preserve">In RRCReconfiguration/RRCResume, the network configures, a list of NR bands </w:t>
      </w:r>
      <w:r w:rsidR="000951B5">
        <w:rPr>
          <w:rFonts w:ascii="Times New Roman" w:eastAsiaTheme="minorEastAsia" w:hAnsi="Times New Roman" w:hint="eastAsia"/>
          <w:bCs/>
          <w:lang w:eastAsia="ja-JP"/>
        </w:rPr>
        <w:t xml:space="preserve">that </w:t>
      </w:r>
      <w:r w:rsidRPr="00D16211">
        <w:rPr>
          <w:rFonts w:ascii="Times New Roman" w:eastAsiaTheme="minorEastAsia" w:hAnsi="Times New Roman"/>
          <w:bCs/>
          <w:lang w:eastAsia="ja-JP"/>
        </w:rPr>
        <w:t>the UE is requested to report as the target bands for RACH transmission.</w:t>
      </w:r>
    </w:p>
    <w:p w14:paraId="57DB087A" w14:textId="77777777" w:rsidR="00D16211" w:rsidRPr="00D16211" w:rsidRDefault="00D16211" w:rsidP="00D16211">
      <w:pPr>
        <w:pStyle w:val="ListParagraph"/>
        <w:numPr>
          <w:ilvl w:val="0"/>
          <w:numId w:val="48"/>
        </w:numPr>
        <w:spacing w:after="0" w:line="257" w:lineRule="auto"/>
        <w:rPr>
          <w:rFonts w:ascii="Times New Roman" w:eastAsiaTheme="minorEastAsia" w:hAnsi="Times New Roman"/>
          <w:bCs/>
          <w:lang w:eastAsia="ja-JP"/>
        </w:rPr>
      </w:pPr>
      <w:r w:rsidRPr="00D16211">
        <w:rPr>
          <w:rFonts w:ascii="Times New Roman" w:eastAsiaTheme="minorEastAsia" w:hAnsi="Times New Roman"/>
          <w:bCs/>
          <w:lang w:eastAsia="ja-JP"/>
        </w:rPr>
        <w:t>In RRCReconfigurationComplete/RRCResumeComplete, the UE reports, for each requested target band, the interruption time / preparation time required for the serving cells.</w:t>
      </w:r>
    </w:p>
    <w:p w14:paraId="044081AF" w14:textId="1AB37C18" w:rsidR="00AD5D33" w:rsidRDefault="007951D2" w:rsidP="004421CB">
      <w:pPr>
        <w:pStyle w:val="Heading1"/>
        <w:numPr>
          <w:ilvl w:val="0"/>
          <w:numId w:val="9"/>
        </w:numPr>
        <w:rPr>
          <w:rFonts w:eastAsia="SimSun" w:cs="Arial"/>
          <w:lang w:eastAsia="zh-CN"/>
        </w:rPr>
      </w:pPr>
      <w:r>
        <w:rPr>
          <w:rFonts w:eastAsia="SimSun" w:cs="Arial"/>
          <w:lang w:eastAsia="zh-CN"/>
        </w:rPr>
        <w:t>Propos</w:t>
      </w:r>
      <w:r w:rsidR="00B52003">
        <w:rPr>
          <w:rFonts w:eastAsia="SimSun" w:cs="Arial"/>
          <w:lang w:eastAsia="zh-CN"/>
        </w:rPr>
        <w:t>al</w:t>
      </w:r>
    </w:p>
    <w:p w14:paraId="7A278CA5" w14:textId="265F47A3" w:rsidR="008874FE" w:rsidRDefault="00B52003" w:rsidP="007C79F2">
      <w:pPr>
        <w:rPr>
          <w:rFonts w:eastAsiaTheme="minorEastAsia"/>
          <w:sz w:val="22"/>
          <w:szCs w:val="22"/>
          <w:lang w:eastAsia="ja-JP"/>
        </w:rPr>
      </w:pPr>
      <w:r>
        <w:rPr>
          <w:rFonts w:eastAsiaTheme="minorEastAsia"/>
          <w:sz w:val="22"/>
          <w:szCs w:val="22"/>
          <w:lang w:eastAsia="ja-JP"/>
        </w:rPr>
        <w:t xml:space="preserve">Based on the discussion in this document, we made the following </w:t>
      </w:r>
      <w:r w:rsidR="0045087D">
        <w:rPr>
          <w:rFonts w:eastAsiaTheme="minorEastAsia"/>
          <w:sz w:val="22"/>
          <w:szCs w:val="22"/>
          <w:lang w:eastAsia="ja-JP"/>
        </w:rPr>
        <w:t xml:space="preserve">observation and </w:t>
      </w:r>
      <w:r>
        <w:rPr>
          <w:rFonts w:eastAsiaTheme="minorEastAsia"/>
          <w:sz w:val="22"/>
          <w:szCs w:val="22"/>
          <w:lang w:eastAsia="ja-JP"/>
        </w:rPr>
        <w:t>proposals.</w:t>
      </w:r>
    </w:p>
    <w:p w14:paraId="1E027795" w14:textId="760CCF0A" w:rsidR="009A47BE" w:rsidRPr="009A47BE" w:rsidRDefault="009A47BE" w:rsidP="009A47BE">
      <w:pPr>
        <w:ind w:left="1698" w:hangingChars="787" w:hanging="1698"/>
        <w:rPr>
          <w:rFonts w:eastAsiaTheme="minorEastAsia"/>
          <w:bCs/>
          <w:sz w:val="22"/>
          <w:szCs w:val="22"/>
          <w:lang w:eastAsia="ja-JP"/>
        </w:rPr>
      </w:pPr>
      <w:r w:rsidRPr="00450CDC">
        <w:rPr>
          <w:rFonts w:eastAsiaTheme="minorEastAsia" w:hint="eastAsia"/>
          <w:b/>
          <w:sz w:val="22"/>
          <w:szCs w:val="22"/>
          <w:lang w:eastAsia="ja-JP"/>
        </w:rPr>
        <w:t>Observation 1:</w:t>
      </w:r>
      <w:r>
        <w:rPr>
          <w:rFonts w:eastAsiaTheme="minorEastAsia"/>
          <w:bCs/>
          <w:sz w:val="22"/>
          <w:szCs w:val="22"/>
          <w:lang w:eastAsia="ja-JP"/>
        </w:rPr>
        <w:tab/>
      </w:r>
      <w:r>
        <w:rPr>
          <w:rFonts w:eastAsiaTheme="minorEastAsia"/>
          <w:bCs/>
          <w:sz w:val="22"/>
          <w:szCs w:val="22"/>
          <w:lang w:eastAsia="ja-JP"/>
        </w:rPr>
        <w:tab/>
        <w:t>“</w:t>
      </w:r>
      <w:r>
        <w:rPr>
          <w:rFonts w:eastAsiaTheme="minorEastAsia" w:hint="eastAsia"/>
          <w:bCs/>
          <w:sz w:val="22"/>
          <w:szCs w:val="22"/>
          <w:lang w:eastAsia="ja-JP"/>
        </w:rPr>
        <w:t>The target band for RACH transmission</w:t>
      </w:r>
      <w:r>
        <w:rPr>
          <w:rFonts w:eastAsiaTheme="minorEastAsia"/>
          <w:bCs/>
          <w:sz w:val="22"/>
          <w:szCs w:val="22"/>
          <w:lang w:eastAsia="ja-JP"/>
        </w:rPr>
        <w:t>”</w:t>
      </w:r>
      <w:r>
        <w:rPr>
          <w:rFonts w:eastAsiaTheme="minorEastAsia" w:hint="eastAsia"/>
          <w:bCs/>
          <w:sz w:val="22"/>
          <w:szCs w:val="22"/>
          <w:lang w:eastAsia="ja-JP"/>
        </w:rPr>
        <w:t xml:space="preserve"> in FG39-4/4a/5 can be a band outside or within the band combination.</w:t>
      </w:r>
    </w:p>
    <w:p w14:paraId="44B83CC5" w14:textId="3B14D7E6" w:rsidR="009A47BE" w:rsidRPr="009A47BE" w:rsidRDefault="009A47BE" w:rsidP="009A47BE">
      <w:pPr>
        <w:ind w:left="1698" w:hangingChars="787" w:hanging="1698"/>
        <w:rPr>
          <w:rFonts w:eastAsiaTheme="minorEastAsia"/>
          <w:bCs/>
          <w:sz w:val="22"/>
          <w:szCs w:val="22"/>
          <w:lang w:eastAsia="ja-JP"/>
        </w:rPr>
      </w:pPr>
      <w:r w:rsidRPr="00450CDC">
        <w:rPr>
          <w:rFonts w:eastAsiaTheme="minorEastAsia" w:hint="eastAsia"/>
          <w:b/>
          <w:sz w:val="22"/>
          <w:szCs w:val="22"/>
          <w:lang w:eastAsia="ja-JP"/>
        </w:rPr>
        <w:t xml:space="preserve">Observation </w:t>
      </w:r>
      <w:r>
        <w:rPr>
          <w:rFonts w:eastAsiaTheme="minorEastAsia" w:hint="eastAsia"/>
          <w:b/>
          <w:sz w:val="22"/>
          <w:szCs w:val="22"/>
          <w:lang w:eastAsia="ja-JP"/>
        </w:rPr>
        <w:t>2</w:t>
      </w:r>
      <w:r w:rsidRPr="00450CDC">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I</w:t>
      </w:r>
      <w:r w:rsidRPr="00C41812">
        <w:rPr>
          <w:rFonts w:eastAsiaTheme="minorEastAsia"/>
          <w:bCs/>
          <w:sz w:val="22"/>
          <w:szCs w:val="22"/>
          <w:lang w:eastAsia="ja-JP"/>
        </w:rPr>
        <w:t xml:space="preserve">t is not practical to report all possible target bands </w:t>
      </w:r>
      <w:r>
        <w:rPr>
          <w:rFonts w:eastAsiaTheme="minorEastAsia" w:hint="eastAsia"/>
          <w:bCs/>
          <w:sz w:val="22"/>
          <w:szCs w:val="22"/>
          <w:lang w:eastAsia="ja-JP"/>
        </w:rPr>
        <w:t xml:space="preserve">for RACH transmission </w:t>
      </w:r>
      <w:r w:rsidRPr="00C41812">
        <w:rPr>
          <w:rFonts w:eastAsiaTheme="minorEastAsia"/>
          <w:bCs/>
          <w:sz w:val="22"/>
          <w:szCs w:val="22"/>
          <w:lang w:eastAsia="ja-JP"/>
        </w:rPr>
        <w:t>in each band combination</w:t>
      </w:r>
      <w:r>
        <w:rPr>
          <w:rFonts w:eastAsiaTheme="minorEastAsia" w:hint="eastAsia"/>
          <w:bCs/>
          <w:sz w:val="22"/>
          <w:szCs w:val="22"/>
          <w:lang w:eastAsia="ja-JP"/>
        </w:rPr>
        <w:t xml:space="preserve"> in the UE capability signalling.</w:t>
      </w:r>
    </w:p>
    <w:p w14:paraId="26E1862A" w14:textId="77777777" w:rsidR="009A47BE" w:rsidRDefault="009A47BE" w:rsidP="009A47BE">
      <w:pPr>
        <w:spacing w:afterLines="50" w:after="120"/>
        <w:ind w:left="1133" w:hangingChars="525" w:hanging="1133"/>
        <w:rPr>
          <w:rFonts w:eastAsiaTheme="minorEastAsia"/>
          <w:bCs/>
          <w:sz w:val="22"/>
          <w:szCs w:val="22"/>
          <w:lang w:eastAsia="ja-JP"/>
        </w:rPr>
      </w:pPr>
      <w:r>
        <w:rPr>
          <w:rFonts w:eastAsiaTheme="minorEastAsia" w:hint="eastAsia"/>
          <w:b/>
          <w:sz w:val="22"/>
          <w:szCs w:val="22"/>
          <w:lang w:eastAsia="ja-JP"/>
        </w:rPr>
        <w:t>Proposal</w:t>
      </w:r>
      <w:r w:rsidRPr="00450CDC">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Define dynamic UE capability reporting mechanism for RAN4</w:t>
      </w:r>
      <w:r>
        <w:rPr>
          <w:rFonts w:eastAsiaTheme="minorEastAsia"/>
          <w:bCs/>
          <w:sz w:val="22"/>
          <w:szCs w:val="22"/>
          <w:lang w:eastAsia="ja-JP"/>
        </w:rPr>
        <w:t>’</w:t>
      </w:r>
      <w:r>
        <w:rPr>
          <w:rFonts w:eastAsiaTheme="minorEastAsia" w:hint="eastAsia"/>
          <w:bCs/>
          <w:sz w:val="22"/>
          <w:szCs w:val="22"/>
          <w:lang w:eastAsia="ja-JP"/>
        </w:rPr>
        <w:t>s FG39-4/4a/5, in which:</w:t>
      </w:r>
    </w:p>
    <w:p w14:paraId="34E4CF0D" w14:textId="16C5ABC1" w:rsidR="009A47BE" w:rsidRPr="00E409D5" w:rsidRDefault="00D16211" w:rsidP="009A47BE">
      <w:pPr>
        <w:pStyle w:val="ListParagraph"/>
        <w:numPr>
          <w:ilvl w:val="0"/>
          <w:numId w:val="48"/>
        </w:numPr>
        <w:spacing w:after="0" w:line="257" w:lineRule="auto"/>
        <w:ind w:left="1576" w:hanging="442"/>
        <w:rPr>
          <w:rFonts w:ascii="Times New Roman" w:eastAsiaTheme="minorEastAsia" w:hAnsi="Times New Roman"/>
          <w:bCs/>
          <w:lang w:eastAsia="ja-JP"/>
        </w:rPr>
      </w:pPr>
      <w:r>
        <w:rPr>
          <w:rFonts w:ascii="Times New Roman" w:eastAsiaTheme="minorEastAsia" w:hAnsi="Times New Roman" w:hint="eastAsia"/>
          <w:bCs/>
          <w:lang w:eastAsia="ja-JP"/>
        </w:rPr>
        <w:t>I</w:t>
      </w:r>
      <w:r w:rsidRPr="00E409D5">
        <w:rPr>
          <w:rFonts w:ascii="Times New Roman" w:eastAsiaTheme="minorEastAsia" w:hAnsi="Times New Roman"/>
          <w:bCs/>
          <w:lang w:eastAsia="ja-JP"/>
        </w:rPr>
        <w:t xml:space="preserve">n </w:t>
      </w:r>
      <w:r w:rsidRPr="00943C71">
        <w:rPr>
          <w:rFonts w:ascii="Times New Roman" w:eastAsiaTheme="minorEastAsia" w:hAnsi="Times New Roman"/>
          <w:bCs/>
          <w:i/>
          <w:iCs/>
          <w:lang w:eastAsia="ja-JP"/>
        </w:rPr>
        <w:t>RRCReconfiguration</w:t>
      </w:r>
      <w:r w:rsidRPr="00E409D5">
        <w:rPr>
          <w:rFonts w:ascii="Times New Roman" w:eastAsiaTheme="minorEastAsia" w:hAnsi="Times New Roman"/>
          <w:bCs/>
          <w:lang w:eastAsia="ja-JP"/>
        </w:rPr>
        <w:t>/</w:t>
      </w:r>
      <w:r w:rsidRPr="00943C71">
        <w:rPr>
          <w:rFonts w:ascii="Times New Roman" w:eastAsiaTheme="minorEastAsia" w:hAnsi="Times New Roman"/>
          <w:bCs/>
          <w:i/>
          <w:iCs/>
          <w:lang w:eastAsia="ja-JP"/>
        </w:rPr>
        <w:t>RRCResume</w:t>
      </w:r>
      <w:r>
        <w:rPr>
          <w:rFonts w:ascii="Times New Roman" w:eastAsiaTheme="minorEastAsia" w:hAnsi="Times New Roman" w:hint="eastAsia"/>
          <w:bCs/>
          <w:lang w:eastAsia="ja-JP"/>
        </w:rPr>
        <w:t>, t</w:t>
      </w:r>
      <w:r w:rsidR="009A47BE" w:rsidRPr="00E409D5">
        <w:rPr>
          <w:rFonts w:ascii="Times New Roman" w:eastAsiaTheme="minorEastAsia" w:hAnsi="Times New Roman"/>
          <w:bCs/>
          <w:lang w:eastAsia="ja-JP"/>
        </w:rPr>
        <w:t xml:space="preserve">he network configures, a list of NR bands </w:t>
      </w:r>
      <w:r w:rsidR="000951B5">
        <w:rPr>
          <w:rFonts w:ascii="Times New Roman" w:eastAsiaTheme="minorEastAsia" w:hAnsi="Times New Roman" w:hint="eastAsia"/>
          <w:bCs/>
          <w:lang w:eastAsia="ja-JP"/>
        </w:rPr>
        <w:t xml:space="preserve">that </w:t>
      </w:r>
      <w:r w:rsidR="009A47BE" w:rsidRPr="00E409D5">
        <w:rPr>
          <w:rFonts w:ascii="Times New Roman" w:eastAsiaTheme="minorEastAsia" w:hAnsi="Times New Roman"/>
          <w:bCs/>
          <w:lang w:eastAsia="ja-JP"/>
        </w:rPr>
        <w:t>the UE is requested to report as the target bands for RACH transmission.</w:t>
      </w:r>
    </w:p>
    <w:p w14:paraId="48E7FEBD" w14:textId="494040E4" w:rsidR="009A47BE" w:rsidRPr="00E409D5" w:rsidRDefault="00D16211" w:rsidP="009A47BE">
      <w:pPr>
        <w:pStyle w:val="ListParagraph"/>
        <w:numPr>
          <w:ilvl w:val="0"/>
          <w:numId w:val="48"/>
        </w:numPr>
        <w:spacing w:after="0" w:line="257" w:lineRule="auto"/>
        <w:ind w:left="1576" w:hanging="442"/>
        <w:rPr>
          <w:rFonts w:ascii="Times New Roman" w:eastAsiaTheme="minorEastAsia" w:hAnsi="Times New Roman"/>
          <w:bCs/>
          <w:lang w:eastAsia="ja-JP"/>
        </w:rPr>
      </w:pPr>
      <w:r>
        <w:rPr>
          <w:rFonts w:ascii="Times New Roman" w:eastAsiaTheme="minorEastAsia" w:hAnsi="Times New Roman" w:hint="eastAsia"/>
          <w:bCs/>
          <w:lang w:eastAsia="ja-JP"/>
        </w:rPr>
        <w:t>I</w:t>
      </w:r>
      <w:r w:rsidRPr="00E409D5">
        <w:rPr>
          <w:rFonts w:ascii="Times New Roman" w:eastAsiaTheme="minorEastAsia" w:hAnsi="Times New Roman"/>
          <w:bCs/>
          <w:lang w:eastAsia="ja-JP"/>
        </w:rPr>
        <w:t xml:space="preserve">n </w:t>
      </w:r>
      <w:r w:rsidRPr="00E409D5">
        <w:rPr>
          <w:rFonts w:ascii="Times New Roman" w:eastAsiaTheme="minorEastAsia" w:hAnsi="Times New Roman"/>
          <w:bCs/>
          <w:i/>
          <w:iCs/>
          <w:lang w:eastAsia="ja-JP"/>
        </w:rPr>
        <w:t>RRCReconfigurationComplete</w:t>
      </w:r>
      <w:r w:rsidRPr="00E409D5">
        <w:rPr>
          <w:rFonts w:ascii="Times New Roman" w:eastAsiaTheme="minorEastAsia" w:hAnsi="Times New Roman"/>
          <w:bCs/>
          <w:lang w:eastAsia="ja-JP"/>
        </w:rPr>
        <w:t>/</w:t>
      </w:r>
      <w:r w:rsidRPr="00E409D5">
        <w:rPr>
          <w:rFonts w:ascii="Times New Roman" w:eastAsiaTheme="minorEastAsia" w:hAnsi="Times New Roman"/>
          <w:bCs/>
          <w:i/>
          <w:iCs/>
          <w:lang w:eastAsia="ja-JP"/>
        </w:rPr>
        <w:t>RRCResumeComplete</w:t>
      </w:r>
      <w:r>
        <w:rPr>
          <w:rFonts w:ascii="Times New Roman" w:eastAsiaTheme="minorEastAsia" w:hAnsi="Times New Roman" w:hint="eastAsia"/>
          <w:bCs/>
          <w:lang w:eastAsia="ja-JP"/>
        </w:rPr>
        <w:t>, t</w:t>
      </w:r>
      <w:r w:rsidR="009A47BE" w:rsidRPr="00E409D5">
        <w:rPr>
          <w:rFonts w:ascii="Times New Roman" w:eastAsiaTheme="minorEastAsia" w:hAnsi="Times New Roman"/>
          <w:bCs/>
          <w:lang w:eastAsia="ja-JP"/>
        </w:rPr>
        <w:t xml:space="preserve">he UE reports, for each requested target band, the interruption time / preparation time required for </w:t>
      </w:r>
      <w:r>
        <w:rPr>
          <w:rFonts w:ascii="Times New Roman" w:eastAsiaTheme="minorEastAsia" w:hAnsi="Times New Roman" w:hint="eastAsia"/>
          <w:bCs/>
          <w:lang w:eastAsia="ja-JP"/>
        </w:rPr>
        <w:t xml:space="preserve">the </w:t>
      </w:r>
      <w:r w:rsidR="009A47BE" w:rsidRPr="00E409D5">
        <w:rPr>
          <w:rFonts w:ascii="Times New Roman" w:eastAsiaTheme="minorEastAsia" w:hAnsi="Times New Roman"/>
          <w:bCs/>
          <w:lang w:eastAsia="ja-JP"/>
        </w:rPr>
        <w:t>serving cell</w:t>
      </w:r>
      <w:r>
        <w:rPr>
          <w:rFonts w:ascii="Times New Roman" w:eastAsiaTheme="minorEastAsia" w:hAnsi="Times New Roman" w:hint="eastAsia"/>
          <w:bCs/>
          <w:lang w:eastAsia="ja-JP"/>
        </w:rPr>
        <w:t>s.</w:t>
      </w:r>
    </w:p>
    <w:p w14:paraId="574255C7" w14:textId="77777777" w:rsidR="009A47BE" w:rsidRDefault="009A47BE" w:rsidP="007C79F2">
      <w:pPr>
        <w:rPr>
          <w:rFonts w:eastAsiaTheme="minorEastAsia"/>
          <w:sz w:val="22"/>
          <w:szCs w:val="22"/>
          <w:lang w:eastAsia="ja-JP"/>
        </w:rPr>
      </w:pPr>
    </w:p>
    <w:p w14:paraId="4914F733" w14:textId="6E97BD15" w:rsidR="000B3D62" w:rsidRDefault="000B3D62" w:rsidP="000B3D62">
      <w:pPr>
        <w:pStyle w:val="Heading1"/>
        <w:rPr>
          <w:rFonts w:eastAsia="SimSun" w:cs="Arial"/>
          <w:lang w:eastAsia="zh-CN"/>
        </w:rPr>
      </w:pPr>
      <w:r>
        <w:rPr>
          <w:rFonts w:eastAsia="SimSun" w:cs="Arial"/>
          <w:lang w:eastAsia="zh-CN"/>
        </w:rPr>
        <w:t>Reference</w:t>
      </w:r>
    </w:p>
    <w:p w14:paraId="4F442A59" w14:textId="0A2D40C0" w:rsidR="00C35A58" w:rsidRDefault="000B3D62" w:rsidP="006C0177">
      <w:pPr>
        <w:tabs>
          <w:tab w:val="left" w:pos="426"/>
        </w:tabs>
        <w:ind w:left="1984" w:hangingChars="902" w:hanging="1984"/>
        <w:rPr>
          <w:rFonts w:eastAsiaTheme="minorEastAsia"/>
          <w:sz w:val="22"/>
          <w:szCs w:val="22"/>
          <w:lang w:eastAsia="ja-JP"/>
        </w:rPr>
      </w:pPr>
      <w:r w:rsidRPr="001A35B4">
        <w:rPr>
          <w:rFonts w:eastAsiaTheme="minorEastAsia" w:hint="eastAsia"/>
          <w:sz w:val="22"/>
          <w:szCs w:val="22"/>
          <w:lang w:eastAsia="ja-JP"/>
        </w:rPr>
        <w:t>[</w:t>
      </w:r>
      <w:r w:rsidRPr="001A35B4">
        <w:rPr>
          <w:rFonts w:eastAsiaTheme="minorEastAsia"/>
          <w:sz w:val="22"/>
          <w:szCs w:val="22"/>
          <w:lang w:eastAsia="ja-JP"/>
        </w:rPr>
        <w:t>1]</w:t>
      </w:r>
      <w:r w:rsidR="006C0177">
        <w:rPr>
          <w:rFonts w:eastAsiaTheme="minorEastAsia"/>
          <w:sz w:val="22"/>
          <w:szCs w:val="22"/>
          <w:lang w:eastAsia="ja-JP"/>
        </w:rPr>
        <w:tab/>
      </w:r>
      <w:r w:rsidR="00F578DD" w:rsidRPr="00F578DD">
        <w:rPr>
          <w:rFonts w:eastAsiaTheme="minorEastAsia"/>
          <w:sz w:val="22"/>
          <w:szCs w:val="22"/>
          <w:lang w:eastAsia="ja-JP"/>
        </w:rPr>
        <w:t>R</w:t>
      </w:r>
      <w:r w:rsidR="00C718C9">
        <w:rPr>
          <w:rFonts w:eastAsiaTheme="minorEastAsia" w:hint="eastAsia"/>
          <w:sz w:val="22"/>
          <w:szCs w:val="22"/>
          <w:lang w:eastAsia="ja-JP"/>
        </w:rPr>
        <w:t>4</w:t>
      </w:r>
      <w:r w:rsidR="00F578DD" w:rsidRPr="00F578DD">
        <w:rPr>
          <w:rFonts w:eastAsiaTheme="minorEastAsia"/>
          <w:sz w:val="22"/>
          <w:szCs w:val="22"/>
          <w:lang w:eastAsia="ja-JP"/>
        </w:rPr>
        <w:t>-240</w:t>
      </w:r>
      <w:r w:rsidR="00A854EC">
        <w:rPr>
          <w:rFonts w:eastAsiaTheme="minorEastAsia" w:hint="eastAsia"/>
          <w:sz w:val="22"/>
          <w:szCs w:val="22"/>
          <w:lang w:eastAsia="ja-JP"/>
        </w:rPr>
        <w:t>6680</w:t>
      </w:r>
      <w:r w:rsidR="001A35B4">
        <w:rPr>
          <w:rFonts w:eastAsiaTheme="minorEastAsia"/>
          <w:sz w:val="22"/>
          <w:szCs w:val="22"/>
          <w:lang w:eastAsia="ja-JP"/>
        </w:rPr>
        <w:tab/>
      </w:r>
      <w:r w:rsidR="007212F2" w:rsidRPr="007212F2">
        <w:rPr>
          <w:rFonts w:eastAsiaTheme="minorEastAsia"/>
          <w:sz w:val="22"/>
          <w:szCs w:val="22"/>
          <w:lang w:eastAsia="ja-JP"/>
        </w:rPr>
        <w:t>Rel-18 RAN4 UE feature list for NR (version 4)</w:t>
      </w:r>
    </w:p>
    <w:p w14:paraId="43BD79BD" w14:textId="77777777" w:rsidR="00C939E6" w:rsidRPr="005264B8" w:rsidRDefault="00C939E6" w:rsidP="00C939E6">
      <w:pPr>
        <w:rPr>
          <w:rFonts w:eastAsiaTheme="minorEastAsia"/>
          <w:sz w:val="22"/>
          <w:szCs w:val="22"/>
          <w:lang w:eastAsia="ja-JP"/>
        </w:rPr>
      </w:pPr>
    </w:p>
    <w:sectPr w:rsidR="00C939E6" w:rsidRPr="005264B8" w:rsidSect="009A0FE3">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71A6E" w14:textId="77777777" w:rsidR="009A0FE3" w:rsidRDefault="009A0FE3">
      <w:r>
        <w:separator/>
      </w:r>
    </w:p>
  </w:endnote>
  <w:endnote w:type="continuationSeparator" w:id="0">
    <w:p w14:paraId="41773466" w14:textId="77777777" w:rsidR="009A0FE3" w:rsidRDefault="009A0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91EAF" w14:textId="77777777" w:rsidR="009A0FE3" w:rsidRDefault="009A0FE3">
      <w:r>
        <w:separator/>
      </w:r>
    </w:p>
  </w:footnote>
  <w:footnote w:type="continuationSeparator" w:id="0">
    <w:p w14:paraId="3C861DBE" w14:textId="77777777" w:rsidR="009A0FE3" w:rsidRDefault="009A0F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start w:val="1"/>
      <w:numFmt w:val="bullet"/>
      <w:lvlText w:val=""/>
      <w:lvlJc w:val="left"/>
      <w:pPr>
        <w:ind w:left="1731" w:hanging="440"/>
      </w:pPr>
      <w:rPr>
        <w:rFonts w:ascii="Wingdings" w:hAnsi="Wingdings" w:hint="default"/>
      </w:rPr>
    </w:lvl>
    <w:lvl w:ilvl="2" w:tplc="0409000D">
      <w:start w:val="1"/>
      <w:numFmt w:val="bullet"/>
      <w:lvlText w:val=""/>
      <w:lvlJc w:val="left"/>
      <w:pPr>
        <w:ind w:left="2171" w:hanging="440"/>
      </w:pPr>
      <w:rPr>
        <w:rFonts w:ascii="Wingdings" w:hAnsi="Wingdings" w:hint="default"/>
      </w:rPr>
    </w:lvl>
    <w:lvl w:ilvl="3" w:tplc="04090001">
      <w:start w:val="1"/>
      <w:numFmt w:val="bullet"/>
      <w:lvlText w:val=""/>
      <w:lvlJc w:val="left"/>
      <w:pPr>
        <w:ind w:left="2611" w:hanging="440"/>
      </w:pPr>
      <w:rPr>
        <w:rFonts w:ascii="Wingdings" w:hAnsi="Wingdings" w:hint="default"/>
      </w:rPr>
    </w:lvl>
    <w:lvl w:ilvl="4" w:tplc="0409000B">
      <w:start w:val="1"/>
      <w:numFmt w:val="bullet"/>
      <w:lvlText w:val=""/>
      <w:lvlJc w:val="left"/>
      <w:pPr>
        <w:ind w:left="3051" w:hanging="440"/>
      </w:pPr>
      <w:rPr>
        <w:rFonts w:ascii="Wingdings" w:hAnsi="Wingdings" w:hint="default"/>
      </w:rPr>
    </w:lvl>
    <w:lvl w:ilvl="5" w:tplc="0409000D">
      <w:start w:val="1"/>
      <w:numFmt w:val="bullet"/>
      <w:lvlText w:val=""/>
      <w:lvlJc w:val="left"/>
      <w:pPr>
        <w:ind w:left="3491" w:hanging="440"/>
      </w:pPr>
      <w:rPr>
        <w:rFonts w:ascii="Wingdings" w:hAnsi="Wingdings" w:hint="default"/>
      </w:rPr>
    </w:lvl>
    <w:lvl w:ilvl="6" w:tplc="04090001">
      <w:start w:val="1"/>
      <w:numFmt w:val="bullet"/>
      <w:lvlText w:val=""/>
      <w:lvlJc w:val="left"/>
      <w:pPr>
        <w:ind w:left="3931" w:hanging="440"/>
      </w:pPr>
      <w:rPr>
        <w:rFonts w:ascii="Wingdings" w:hAnsi="Wingdings" w:hint="default"/>
      </w:rPr>
    </w:lvl>
    <w:lvl w:ilvl="7" w:tplc="0409000B">
      <w:start w:val="1"/>
      <w:numFmt w:val="bullet"/>
      <w:lvlText w:val=""/>
      <w:lvlJc w:val="left"/>
      <w:pPr>
        <w:ind w:left="4371" w:hanging="440"/>
      </w:pPr>
      <w:rPr>
        <w:rFonts w:ascii="Wingdings" w:hAnsi="Wingdings" w:hint="default"/>
      </w:rPr>
    </w:lvl>
    <w:lvl w:ilvl="8" w:tplc="0409000D">
      <w:start w:val="1"/>
      <w:numFmt w:val="bullet"/>
      <w:lvlText w:val=""/>
      <w:lvlJc w:val="left"/>
      <w:pPr>
        <w:ind w:left="4811" w:hanging="440"/>
      </w:pPr>
      <w:rPr>
        <w:rFonts w:ascii="Wingdings" w:hAnsi="Wingdings" w:hint="default"/>
      </w:rPr>
    </w:lvl>
  </w:abstractNum>
  <w:abstractNum w:abstractNumId="9" w15:restartNumberingAfterBreak="0">
    <w:nsid w:val="0F862CAF"/>
    <w:multiLevelType w:val="hybridMultilevel"/>
    <w:tmpl w:val="01F4258E"/>
    <w:lvl w:ilvl="0" w:tplc="08090005">
      <w:start w:val="1"/>
      <w:numFmt w:val="bullet"/>
      <w:lvlText w:val=""/>
      <w:lvlJc w:val="left"/>
      <w:pPr>
        <w:ind w:left="1038" w:hanging="440"/>
      </w:pPr>
      <w:rPr>
        <w:rFonts w:ascii="Wingdings" w:hAnsi="Wingdings" w:hint="default"/>
      </w:rPr>
    </w:lvl>
    <w:lvl w:ilvl="1" w:tplc="FFFFFFFF" w:tentative="1">
      <w:start w:val="1"/>
      <w:numFmt w:val="bullet"/>
      <w:lvlText w:val=""/>
      <w:lvlJc w:val="left"/>
      <w:pPr>
        <w:ind w:left="1478" w:hanging="440"/>
      </w:pPr>
      <w:rPr>
        <w:rFonts w:ascii="Wingdings" w:hAnsi="Wingdings" w:hint="default"/>
      </w:rPr>
    </w:lvl>
    <w:lvl w:ilvl="2" w:tplc="FFFFFFFF" w:tentative="1">
      <w:start w:val="1"/>
      <w:numFmt w:val="bullet"/>
      <w:lvlText w:val=""/>
      <w:lvlJc w:val="left"/>
      <w:pPr>
        <w:ind w:left="1918" w:hanging="440"/>
      </w:pPr>
      <w:rPr>
        <w:rFonts w:ascii="Wingdings" w:hAnsi="Wingdings" w:hint="default"/>
      </w:rPr>
    </w:lvl>
    <w:lvl w:ilvl="3" w:tplc="FFFFFFFF" w:tentative="1">
      <w:start w:val="1"/>
      <w:numFmt w:val="bullet"/>
      <w:lvlText w:val=""/>
      <w:lvlJc w:val="left"/>
      <w:pPr>
        <w:ind w:left="2358" w:hanging="440"/>
      </w:pPr>
      <w:rPr>
        <w:rFonts w:ascii="Wingdings" w:hAnsi="Wingdings" w:hint="default"/>
      </w:rPr>
    </w:lvl>
    <w:lvl w:ilvl="4" w:tplc="FFFFFFFF" w:tentative="1">
      <w:start w:val="1"/>
      <w:numFmt w:val="bullet"/>
      <w:lvlText w:val=""/>
      <w:lvlJc w:val="left"/>
      <w:pPr>
        <w:ind w:left="2798" w:hanging="440"/>
      </w:pPr>
      <w:rPr>
        <w:rFonts w:ascii="Wingdings" w:hAnsi="Wingdings" w:hint="default"/>
      </w:rPr>
    </w:lvl>
    <w:lvl w:ilvl="5" w:tplc="FFFFFFFF" w:tentative="1">
      <w:start w:val="1"/>
      <w:numFmt w:val="bullet"/>
      <w:lvlText w:val=""/>
      <w:lvlJc w:val="left"/>
      <w:pPr>
        <w:ind w:left="3238" w:hanging="440"/>
      </w:pPr>
      <w:rPr>
        <w:rFonts w:ascii="Wingdings" w:hAnsi="Wingdings" w:hint="default"/>
      </w:rPr>
    </w:lvl>
    <w:lvl w:ilvl="6" w:tplc="FFFFFFFF" w:tentative="1">
      <w:start w:val="1"/>
      <w:numFmt w:val="bullet"/>
      <w:lvlText w:val=""/>
      <w:lvlJc w:val="left"/>
      <w:pPr>
        <w:ind w:left="3678" w:hanging="440"/>
      </w:pPr>
      <w:rPr>
        <w:rFonts w:ascii="Wingdings" w:hAnsi="Wingdings" w:hint="default"/>
      </w:rPr>
    </w:lvl>
    <w:lvl w:ilvl="7" w:tplc="FFFFFFFF" w:tentative="1">
      <w:start w:val="1"/>
      <w:numFmt w:val="bullet"/>
      <w:lvlText w:val=""/>
      <w:lvlJc w:val="left"/>
      <w:pPr>
        <w:ind w:left="4118" w:hanging="440"/>
      </w:pPr>
      <w:rPr>
        <w:rFonts w:ascii="Wingdings" w:hAnsi="Wingdings" w:hint="default"/>
      </w:rPr>
    </w:lvl>
    <w:lvl w:ilvl="8" w:tplc="FFFFFFFF" w:tentative="1">
      <w:start w:val="1"/>
      <w:numFmt w:val="bullet"/>
      <w:lvlText w:val=""/>
      <w:lvlJc w:val="left"/>
      <w:pPr>
        <w:ind w:left="4558" w:hanging="440"/>
      </w:pPr>
      <w:rPr>
        <w:rFonts w:ascii="Wingdings" w:hAnsi="Wingdings" w:hint="default"/>
      </w:rPr>
    </w:lvl>
  </w:abstractNum>
  <w:abstractNum w:abstractNumId="10" w15:restartNumberingAfterBreak="0">
    <w:nsid w:val="0F8D35C9"/>
    <w:multiLevelType w:val="hybridMultilevel"/>
    <w:tmpl w:val="15B40D7C"/>
    <w:lvl w:ilvl="0" w:tplc="617A1A9C">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1" w15:restartNumberingAfterBreak="0">
    <w:nsid w:val="0FEF6962"/>
    <w:multiLevelType w:val="hybridMultilevel"/>
    <w:tmpl w:val="69C2D2E6"/>
    <w:lvl w:ilvl="0" w:tplc="08090005">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870E1B"/>
    <w:multiLevelType w:val="hybridMultilevel"/>
    <w:tmpl w:val="AA1A554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6F56841"/>
    <w:multiLevelType w:val="hybridMultilevel"/>
    <w:tmpl w:val="15B40D7C"/>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8158B0"/>
    <w:multiLevelType w:val="hybridMultilevel"/>
    <w:tmpl w:val="3A46EB78"/>
    <w:lvl w:ilvl="0" w:tplc="0409000F">
      <w:start w:val="1"/>
      <w:numFmt w:val="decimal"/>
      <w:lvlText w:val="%1."/>
      <w:lvlJc w:val="left"/>
      <w:pPr>
        <w:ind w:left="1008" w:hanging="440"/>
      </w:p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6DA44F3"/>
    <w:multiLevelType w:val="hybridMultilevel"/>
    <w:tmpl w:val="A10271CA"/>
    <w:lvl w:ilvl="0" w:tplc="04090001">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297F37DD"/>
    <w:multiLevelType w:val="hybridMultilevel"/>
    <w:tmpl w:val="963C29F6"/>
    <w:lvl w:ilvl="0" w:tplc="0409000B">
      <w:start w:val="1"/>
      <w:numFmt w:val="bullet"/>
      <w:lvlText w:val=""/>
      <w:lvlJc w:val="left"/>
      <w:pPr>
        <w:ind w:left="1573" w:hanging="440"/>
      </w:pPr>
      <w:rPr>
        <w:rFonts w:ascii="Wingdings" w:hAnsi="Wingdings" w:hint="default"/>
      </w:rPr>
    </w:lvl>
    <w:lvl w:ilvl="1" w:tplc="0409000B" w:tentative="1">
      <w:start w:val="1"/>
      <w:numFmt w:val="bullet"/>
      <w:lvlText w:val=""/>
      <w:lvlJc w:val="left"/>
      <w:pPr>
        <w:ind w:left="2013" w:hanging="440"/>
      </w:pPr>
      <w:rPr>
        <w:rFonts w:ascii="Wingdings" w:hAnsi="Wingdings" w:hint="default"/>
      </w:rPr>
    </w:lvl>
    <w:lvl w:ilvl="2" w:tplc="0409000D"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B" w:tentative="1">
      <w:start w:val="1"/>
      <w:numFmt w:val="bullet"/>
      <w:lvlText w:val=""/>
      <w:lvlJc w:val="left"/>
      <w:pPr>
        <w:ind w:left="3333" w:hanging="440"/>
      </w:pPr>
      <w:rPr>
        <w:rFonts w:ascii="Wingdings" w:hAnsi="Wingdings" w:hint="default"/>
      </w:rPr>
    </w:lvl>
    <w:lvl w:ilvl="5" w:tplc="0409000D"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B" w:tentative="1">
      <w:start w:val="1"/>
      <w:numFmt w:val="bullet"/>
      <w:lvlText w:val=""/>
      <w:lvlJc w:val="left"/>
      <w:pPr>
        <w:ind w:left="4653" w:hanging="440"/>
      </w:pPr>
      <w:rPr>
        <w:rFonts w:ascii="Wingdings" w:hAnsi="Wingdings" w:hint="default"/>
      </w:rPr>
    </w:lvl>
    <w:lvl w:ilvl="8" w:tplc="0409000D" w:tentative="1">
      <w:start w:val="1"/>
      <w:numFmt w:val="bullet"/>
      <w:lvlText w:val=""/>
      <w:lvlJc w:val="left"/>
      <w:pPr>
        <w:ind w:left="5093" w:hanging="44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8B7F31"/>
    <w:multiLevelType w:val="hybridMultilevel"/>
    <w:tmpl w:val="6DAA90CC"/>
    <w:lvl w:ilvl="0" w:tplc="DF14933C">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8665529"/>
    <w:multiLevelType w:val="hybridMultilevel"/>
    <w:tmpl w:val="A5C612D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7" w15:restartNumberingAfterBreak="0">
    <w:nsid w:val="38EA2B5E"/>
    <w:multiLevelType w:val="hybridMultilevel"/>
    <w:tmpl w:val="B0C04472"/>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7E313BC"/>
    <w:multiLevelType w:val="singleLevel"/>
    <w:tmpl w:val="EEC575C6"/>
    <w:lvl w:ilvl="0">
      <w:start w:val="1"/>
      <w:numFmt w:val="decimal"/>
      <w:pStyle w:val="a"/>
      <w:lvlText w:val="%1&gt;"/>
      <w:lvlJc w:val="left"/>
    </w:lvl>
  </w:abstractNum>
  <w:abstractNum w:abstractNumId="30" w15:restartNumberingAfterBreak="0">
    <w:nsid w:val="4E9334E3"/>
    <w:multiLevelType w:val="hybridMultilevel"/>
    <w:tmpl w:val="CDA6EE98"/>
    <w:lvl w:ilvl="0" w:tplc="226CF32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B7842E0"/>
    <w:multiLevelType w:val="hybridMultilevel"/>
    <w:tmpl w:val="87D8EF2E"/>
    <w:lvl w:ilvl="0" w:tplc="53F2CB0E">
      <w:start w:val="1"/>
      <w:numFmt w:val="decimal"/>
      <w:lvlText w:val="%1."/>
      <w:lvlJc w:val="left"/>
      <w:pPr>
        <w:tabs>
          <w:tab w:val="num" w:pos="720"/>
        </w:tabs>
        <w:ind w:left="720" w:hanging="360"/>
      </w:pPr>
    </w:lvl>
    <w:lvl w:ilvl="1" w:tplc="596AC134" w:tentative="1">
      <w:start w:val="1"/>
      <w:numFmt w:val="decimal"/>
      <w:lvlText w:val="%2."/>
      <w:lvlJc w:val="left"/>
      <w:pPr>
        <w:tabs>
          <w:tab w:val="num" w:pos="1440"/>
        </w:tabs>
        <w:ind w:left="1440" w:hanging="360"/>
      </w:pPr>
    </w:lvl>
    <w:lvl w:ilvl="2" w:tplc="90F0E6EE" w:tentative="1">
      <w:start w:val="1"/>
      <w:numFmt w:val="decimal"/>
      <w:lvlText w:val="%3."/>
      <w:lvlJc w:val="left"/>
      <w:pPr>
        <w:tabs>
          <w:tab w:val="num" w:pos="2160"/>
        </w:tabs>
        <w:ind w:left="2160" w:hanging="360"/>
      </w:pPr>
    </w:lvl>
    <w:lvl w:ilvl="3" w:tplc="F80CA940" w:tentative="1">
      <w:start w:val="1"/>
      <w:numFmt w:val="decimal"/>
      <w:lvlText w:val="%4."/>
      <w:lvlJc w:val="left"/>
      <w:pPr>
        <w:tabs>
          <w:tab w:val="num" w:pos="2880"/>
        </w:tabs>
        <w:ind w:left="2880" w:hanging="360"/>
      </w:pPr>
    </w:lvl>
    <w:lvl w:ilvl="4" w:tplc="8F2E8188" w:tentative="1">
      <w:start w:val="1"/>
      <w:numFmt w:val="decimal"/>
      <w:lvlText w:val="%5."/>
      <w:lvlJc w:val="left"/>
      <w:pPr>
        <w:tabs>
          <w:tab w:val="num" w:pos="3600"/>
        </w:tabs>
        <w:ind w:left="3600" w:hanging="360"/>
      </w:pPr>
    </w:lvl>
    <w:lvl w:ilvl="5" w:tplc="D31EB584" w:tentative="1">
      <w:start w:val="1"/>
      <w:numFmt w:val="decimal"/>
      <w:lvlText w:val="%6."/>
      <w:lvlJc w:val="left"/>
      <w:pPr>
        <w:tabs>
          <w:tab w:val="num" w:pos="4320"/>
        </w:tabs>
        <w:ind w:left="4320" w:hanging="360"/>
      </w:pPr>
    </w:lvl>
    <w:lvl w:ilvl="6" w:tplc="0F4AD184" w:tentative="1">
      <w:start w:val="1"/>
      <w:numFmt w:val="decimal"/>
      <w:lvlText w:val="%7."/>
      <w:lvlJc w:val="left"/>
      <w:pPr>
        <w:tabs>
          <w:tab w:val="num" w:pos="5040"/>
        </w:tabs>
        <w:ind w:left="5040" w:hanging="360"/>
      </w:pPr>
    </w:lvl>
    <w:lvl w:ilvl="7" w:tplc="4AAE7470" w:tentative="1">
      <w:start w:val="1"/>
      <w:numFmt w:val="decimal"/>
      <w:lvlText w:val="%8."/>
      <w:lvlJc w:val="left"/>
      <w:pPr>
        <w:tabs>
          <w:tab w:val="num" w:pos="5760"/>
        </w:tabs>
        <w:ind w:left="5760" w:hanging="360"/>
      </w:pPr>
    </w:lvl>
    <w:lvl w:ilvl="8" w:tplc="4BD80CF6" w:tentative="1">
      <w:start w:val="1"/>
      <w:numFmt w:val="decimal"/>
      <w:lvlText w:val="%9."/>
      <w:lvlJc w:val="left"/>
      <w:pPr>
        <w:tabs>
          <w:tab w:val="num" w:pos="6480"/>
        </w:tabs>
        <w:ind w:left="6480" w:hanging="360"/>
      </w:pPr>
    </w:lvl>
  </w:abstractNum>
  <w:abstractNum w:abstractNumId="35"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5C683AB3"/>
    <w:multiLevelType w:val="hybridMultilevel"/>
    <w:tmpl w:val="45A41B16"/>
    <w:lvl w:ilvl="0" w:tplc="DF14933C">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37" w15:restartNumberingAfterBreak="0">
    <w:nsid w:val="61985C93"/>
    <w:multiLevelType w:val="hybridMultilevel"/>
    <w:tmpl w:val="2D4C3B44"/>
    <w:lvl w:ilvl="0" w:tplc="17F6955A">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0" w15:restartNumberingAfterBreak="0">
    <w:nsid w:val="70146DC0"/>
    <w:multiLevelType w:val="hybridMultilevel"/>
    <w:tmpl w:val="9BC21240"/>
    <w:lvl w:ilvl="0" w:tplc="409A9E3A">
      <w:start w:val="1"/>
      <w:numFmt w:val="bulle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7036B9"/>
    <w:multiLevelType w:val="hybridMultilevel"/>
    <w:tmpl w:val="AC5CF4D4"/>
    <w:lvl w:ilvl="0" w:tplc="0C9AF632">
      <w:start w:val="2023"/>
      <w:numFmt w:val="bullet"/>
      <w:lvlText w:val="-"/>
      <w:lvlJc w:val="left"/>
      <w:pPr>
        <w:ind w:left="460" w:hanging="360"/>
      </w:pPr>
      <w:rPr>
        <w:rFonts w:ascii="Arial" w:eastAsiaTheme="minorEastAsia" w:hAnsi="Arial" w:cs="Arial" w:hint="default"/>
        <w:b w:val="0"/>
      </w:rPr>
    </w:lvl>
    <w:lvl w:ilvl="1" w:tplc="A6187904">
      <w:start w:val="22"/>
      <w:numFmt w:val="bullet"/>
      <w:lvlText w:val="-"/>
      <w:lvlJc w:val="left"/>
      <w:pPr>
        <w:ind w:left="980" w:hanging="440"/>
      </w:pPr>
      <w:rPr>
        <w:rFonts w:ascii="Times New Roman" w:eastAsia="ＭＳ 明朝" w:hAnsi="Times New Roman" w:cs="Times New Roman" w:hint="default"/>
      </w:rPr>
    </w:lvl>
    <w:lvl w:ilvl="2" w:tplc="A6187904">
      <w:start w:val="22"/>
      <w:numFmt w:val="bullet"/>
      <w:lvlText w:val="-"/>
      <w:lvlJc w:val="left"/>
      <w:pPr>
        <w:ind w:left="1420" w:hanging="440"/>
      </w:pPr>
      <w:rPr>
        <w:rFonts w:ascii="Times New Roman" w:eastAsia="ＭＳ 明朝" w:hAnsi="Times New Roman" w:cs="Times New Roman"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9"/>
  </w:num>
  <w:num w:numId="3" w16cid:durableId="1593857717">
    <w:abstractNumId w:val="38"/>
  </w:num>
  <w:num w:numId="4" w16cid:durableId="18065108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5"/>
  </w:num>
  <w:num w:numId="10" w16cid:durableId="1899854263">
    <w:abstractNumId w:val="46"/>
  </w:num>
  <w:num w:numId="11" w16cid:durableId="224225374">
    <w:abstractNumId w:val="22"/>
  </w:num>
  <w:num w:numId="12" w16cid:durableId="938023409">
    <w:abstractNumId w:val="44"/>
  </w:num>
  <w:num w:numId="13" w16cid:durableId="1847744037">
    <w:abstractNumId w:val="12"/>
  </w:num>
  <w:num w:numId="14" w16cid:durableId="28146905">
    <w:abstractNumId w:val="31"/>
  </w:num>
  <w:num w:numId="15" w16cid:durableId="1781488690">
    <w:abstractNumId w:val="25"/>
  </w:num>
  <w:num w:numId="16" w16cid:durableId="866602830">
    <w:abstractNumId w:val="42"/>
  </w:num>
  <w:num w:numId="17" w16cid:durableId="532497189">
    <w:abstractNumId w:val="45"/>
  </w:num>
  <w:num w:numId="18" w16cid:durableId="350768395">
    <w:abstractNumId w:val="28"/>
  </w:num>
  <w:num w:numId="19" w16cid:durableId="1775173675">
    <w:abstractNumId w:val="23"/>
  </w:num>
  <w:num w:numId="20" w16cid:durableId="272053052">
    <w:abstractNumId w:val="13"/>
  </w:num>
  <w:num w:numId="21" w16cid:durableId="555360417">
    <w:abstractNumId w:val="1"/>
  </w:num>
  <w:num w:numId="22" w16cid:durableId="180821539">
    <w:abstractNumId w:val="41"/>
  </w:num>
  <w:num w:numId="23" w16cid:durableId="1462922338">
    <w:abstractNumId w:val="15"/>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33"/>
  </w:num>
  <w:num w:numId="26" w16cid:durableId="1001857035">
    <w:abstractNumId w:val="17"/>
  </w:num>
  <w:num w:numId="27" w16cid:durableId="1266890726">
    <w:abstractNumId w:val="34"/>
  </w:num>
  <w:num w:numId="28" w16cid:durableId="1337223953">
    <w:abstractNumId w:val="26"/>
  </w:num>
  <w:num w:numId="29" w16cid:durableId="1023897535">
    <w:abstractNumId w:val="24"/>
  </w:num>
  <w:num w:numId="30" w16cid:durableId="1918396972">
    <w:abstractNumId w:val="27"/>
  </w:num>
  <w:num w:numId="31" w16cid:durableId="297882516">
    <w:abstractNumId w:val="18"/>
  </w:num>
  <w:num w:numId="32" w16cid:durableId="1847743350">
    <w:abstractNumId w:val="20"/>
  </w:num>
  <w:num w:numId="33" w16cid:durableId="5643658">
    <w:abstractNumId w:val="40"/>
  </w:num>
  <w:num w:numId="34" w16cid:durableId="956250888">
    <w:abstractNumId w:val="36"/>
  </w:num>
  <w:num w:numId="35" w16cid:durableId="63066624">
    <w:abstractNumId w:val="9"/>
  </w:num>
  <w:num w:numId="36" w16cid:durableId="384065992">
    <w:abstractNumId w:val="11"/>
  </w:num>
  <w:num w:numId="37" w16cid:durableId="1394237853">
    <w:abstractNumId w:val="14"/>
  </w:num>
  <w:num w:numId="38" w16cid:durableId="508568242">
    <w:abstractNumId w:val="10"/>
  </w:num>
  <w:num w:numId="39" w16cid:durableId="17515651">
    <w:abstractNumId w:val="37"/>
  </w:num>
  <w:num w:numId="40" w16cid:durableId="1619021307">
    <w:abstractNumId w:val="16"/>
  </w:num>
  <w:num w:numId="41" w16cid:durableId="148374614">
    <w:abstractNumId w:val="30"/>
  </w:num>
  <w:num w:numId="42" w16cid:durableId="64521007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463743890">
    <w:abstractNumId w:val="43"/>
  </w:num>
  <w:num w:numId="44" w16cid:durableId="264390208">
    <w:abstractNumId w:val="39"/>
  </w:num>
  <w:num w:numId="45" w16cid:durableId="1029793701">
    <w:abstractNumId w:val="8"/>
  </w:num>
  <w:num w:numId="46" w16cid:durableId="2121680540">
    <w:abstractNumId w:val="8"/>
  </w:num>
  <w:num w:numId="47" w16cid:durableId="1729911099">
    <w:abstractNumId w:val="19"/>
  </w:num>
  <w:num w:numId="48" w16cid:durableId="1412921873">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9E4"/>
    <w:rsid w:val="00011EE0"/>
    <w:rsid w:val="000127AD"/>
    <w:rsid w:val="000130E2"/>
    <w:rsid w:val="00013B77"/>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219"/>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0E"/>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21"/>
    <w:rsid w:val="000430A1"/>
    <w:rsid w:val="00043833"/>
    <w:rsid w:val="000438AC"/>
    <w:rsid w:val="00043BC5"/>
    <w:rsid w:val="00043C82"/>
    <w:rsid w:val="00043F79"/>
    <w:rsid w:val="000442D9"/>
    <w:rsid w:val="00044423"/>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664D"/>
    <w:rsid w:val="00056BC9"/>
    <w:rsid w:val="000573D2"/>
    <w:rsid w:val="000575C3"/>
    <w:rsid w:val="00057F83"/>
    <w:rsid w:val="00060308"/>
    <w:rsid w:val="00061E8D"/>
    <w:rsid w:val="000622D3"/>
    <w:rsid w:val="00062A3B"/>
    <w:rsid w:val="00062E56"/>
    <w:rsid w:val="00064173"/>
    <w:rsid w:val="000645BB"/>
    <w:rsid w:val="00064EA8"/>
    <w:rsid w:val="000655EF"/>
    <w:rsid w:val="000658BB"/>
    <w:rsid w:val="00065A0C"/>
    <w:rsid w:val="00066553"/>
    <w:rsid w:val="000674FB"/>
    <w:rsid w:val="00067890"/>
    <w:rsid w:val="000703C3"/>
    <w:rsid w:val="000708AB"/>
    <w:rsid w:val="000709F7"/>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51B5"/>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3991"/>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364"/>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83E"/>
    <w:rsid w:val="00135B09"/>
    <w:rsid w:val="00136084"/>
    <w:rsid w:val="001369DC"/>
    <w:rsid w:val="00136C1F"/>
    <w:rsid w:val="00136E59"/>
    <w:rsid w:val="00137754"/>
    <w:rsid w:val="00140232"/>
    <w:rsid w:val="0014087A"/>
    <w:rsid w:val="00140A0D"/>
    <w:rsid w:val="001411A7"/>
    <w:rsid w:val="00141333"/>
    <w:rsid w:val="0014135B"/>
    <w:rsid w:val="00141DD6"/>
    <w:rsid w:val="0014201D"/>
    <w:rsid w:val="001427F3"/>
    <w:rsid w:val="00143A5E"/>
    <w:rsid w:val="00144AA6"/>
    <w:rsid w:val="00145B36"/>
    <w:rsid w:val="0014601E"/>
    <w:rsid w:val="0014638D"/>
    <w:rsid w:val="00147E2F"/>
    <w:rsid w:val="001500E7"/>
    <w:rsid w:val="001502AE"/>
    <w:rsid w:val="0015054C"/>
    <w:rsid w:val="0015093A"/>
    <w:rsid w:val="00150FD5"/>
    <w:rsid w:val="00151319"/>
    <w:rsid w:val="00151338"/>
    <w:rsid w:val="001513F8"/>
    <w:rsid w:val="00151B50"/>
    <w:rsid w:val="00152608"/>
    <w:rsid w:val="00152AB9"/>
    <w:rsid w:val="00152F42"/>
    <w:rsid w:val="00153715"/>
    <w:rsid w:val="00153D8D"/>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B1"/>
    <w:rsid w:val="00160DF5"/>
    <w:rsid w:val="00161278"/>
    <w:rsid w:val="00161575"/>
    <w:rsid w:val="00162079"/>
    <w:rsid w:val="00162EA4"/>
    <w:rsid w:val="001636A9"/>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33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4FD5"/>
    <w:rsid w:val="00195265"/>
    <w:rsid w:val="0019548E"/>
    <w:rsid w:val="00195650"/>
    <w:rsid w:val="00195D28"/>
    <w:rsid w:val="00195FA6"/>
    <w:rsid w:val="001961B4"/>
    <w:rsid w:val="0019659B"/>
    <w:rsid w:val="0019662A"/>
    <w:rsid w:val="001968A1"/>
    <w:rsid w:val="001977C8"/>
    <w:rsid w:val="001979C2"/>
    <w:rsid w:val="00197C7B"/>
    <w:rsid w:val="00197F1E"/>
    <w:rsid w:val="001A051D"/>
    <w:rsid w:val="001A0E00"/>
    <w:rsid w:val="001A1192"/>
    <w:rsid w:val="001A1A0C"/>
    <w:rsid w:val="001A1B88"/>
    <w:rsid w:val="001A1F92"/>
    <w:rsid w:val="001A22B9"/>
    <w:rsid w:val="001A2382"/>
    <w:rsid w:val="001A257E"/>
    <w:rsid w:val="001A34F0"/>
    <w:rsid w:val="001A35B4"/>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D77"/>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1CB"/>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221"/>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84D"/>
    <w:rsid w:val="00246DE8"/>
    <w:rsid w:val="0024716D"/>
    <w:rsid w:val="002473A4"/>
    <w:rsid w:val="002479FD"/>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166"/>
    <w:rsid w:val="00260480"/>
    <w:rsid w:val="00261065"/>
    <w:rsid w:val="002613A5"/>
    <w:rsid w:val="00262C90"/>
    <w:rsid w:val="00263AF5"/>
    <w:rsid w:val="00264D53"/>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36D"/>
    <w:rsid w:val="0028675B"/>
    <w:rsid w:val="00286AB7"/>
    <w:rsid w:val="00286FA0"/>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A4D"/>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764"/>
    <w:rsid w:val="002A7A7C"/>
    <w:rsid w:val="002B06B9"/>
    <w:rsid w:val="002B1C9E"/>
    <w:rsid w:val="002B1E85"/>
    <w:rsid w:val="002B21FF"/>
    <w:rsid w:val="002B2928"/>
    <w:rsid w:val="002B2CED"/>
    <w:rsid w:val="002B35CF"/>
    <w:rsid w:val="002B3607"/>
    <w:rsid w:val="002B3EE6"/>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138A"/>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665"/>
    <w:rsid w:val="002C7B02"/>
    <w:rsid w:val="002D0B0D"/>
    <w:rsid w:val="002D0CE6"/>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538"/>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D74"/>
    <w:rsid w:val="00332B0C"/>
    <w:rsid w:val="00333145"/>
    <w:rsid w:val="00333B90"/>
    <w:rsid w:val="00333D46"/>
    <w:rsid w:val="00333F50"/>
    <w:rsid w:val="00334257"/>
    <w:rsid w:val="00334763"/>
    <w:rsid w:val="00334BBB"/>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920"/>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4BB"/>
    <w:rsid w:val="00390BE6"/>
    <w:rsid w:val="00390EDA"/>
    <w:rsid w:val="0039112D"/>
    <w:rsid w:val="003911CA"/>
    <w:rsid w:val="003911DC"/>
    <w:rsid w:val="00391965"/>
    <w:rsid w:val="00391A0A"/>
    <w:rsid w:val="00391B95"/>
    <w:rsid w:val="00391BE3"/>
    <w:rsid w:val="00391C96"/>
    <w:rsid w:val="00392257"/>
    <w:rsid w:val="003923AD"/>
    <w:rsid w:val="00393AB1"/>
    <w:rsid w:val="00393C91"/>
    <w:rsid w:val="00393FA3"/>
    <w:rsid w:val="0039412B"/>
    <w:rsid w:val="003943E5"/>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6D1F"/>
    <w:rsid w:val="003C6D51"/>
    <w:rsid w:val="003C707C"/>
    <w:rsid w:val="003C7216"/>
    <w:rsid w:val="003C79C5"/>
    <w:rsid w:val="003D0F1F"/>
    <w:rsid w:val="003D17A2"/>
    <w:rsid w:val="003D1A37"/>
    <w:rsid w:val="003D1DD4"/>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821"/>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718"/>
    <w:rsid w:val="00407AFD"/>
    <w:rsid w:val="00407F9F"/>
    <w:rsid w:val="0041097E"/>
    <w:rsid w:val="00410C01"/>
    <w:rsid w:val="004122AC"/>
    <w:rsid w:val="00412A1D"/>
    <w:rsid w:val="00413075"/>
    <w:rsid w:val="004131D9"/>
    <w:rsid w:val="0041390E"/>
    <w:rsid w:val="004149B9"/>
    <w:rsid w:val="00414BB3"/>
    <w:rsid w:val="0041564B"/>
    <w:rsid w:val="00415963"/>
    <w:rsid w:val="0041669D"/>
    <w:rsid w:val="0041681C"/>
    <w:rsid w:val="00416961"/>
    <w:rsid w:val="00416AC5"/>
    <w:rsid w:val="00417337"/>
    <w:rsid w:val="004201F7"/>
    <w:rsid w:val="00420862"/>
    <w:rsid w:val="004213BC"/>
    <w:rsid w:val="004217CD"/>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8E6"/>
    <w:rsid w:val="0045087D"/>
    <w:rsid w:val="00450CDC"/>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069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215"/>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4EE"/>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1F3E"/>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599"/>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DC"/>
    <w:rsid w:val="004D785D"/>
    <w:rsid w:val="004E03FF"/>
    <w:rsid w:val="004E04CB"/>
    <w:rsid w:val="004E09DA"/>
    <w:rsid w:val="004E118E"/>
    <w:rsid w:val="004E131C"/>
    <w:rsid w:val="004E13D1"/>
    <w:rsid w:val="004E171E"/>
    <w:rsid w:val="004E176C"/>
    <w:rsid w:val="004E1D68"/>
    <w:rsid w:val="004E2276"/>
    <w:rsid w:val="004E22D6"/>
    <w:rsid w:val="004E4D87"/>
    <w:rsid w:val="004E503C"/>
    <w:rsid w:val="004E669F"/>
    <w:rsid w:val="004E6920"/>
    <w:rsid w:val="004E6C87"/>
    <w:rsid w:val="004E7EAF"/>
    <w:rsid w:val="004F03B6"/>
    <w:rsid w:val="004F05E4"/>
    <w:rsid w:val="004F0D89"/>
    <w:rsid w:val="004F0EB6"/>
    <w:rsid w:val="004F154D"/>
    <w:rsid w:val="004F1691"/>
    <w:rsid w:val="004F1ECB"/>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12B"/>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5A38"/>
    <w:rsid w:val="00526415"/>
    <w:rsid w:val="005264B8"/>
    <w:rsid w:val="005266F6"/>
    <w:rsid w:val="00526805"/>
    <w:rsid w:val="00526910"/>
    <w:rsid w:val="00526D21"/>
    <w:rsid w:val="0052757D"/>
    <w:rsid w:val="0052770D"/>
    <w:rsid w:val="00527855"/>
    <w:rsid w:val="00527F4C"/>
    <w:rsid w:val="005304D0"/>
    <w:rsid w:val="00530A42"/>
    <w:rsid w:val="00530B1F"/>
    <w:rsid w:val="00530D6B"/>
    <w:rsid w:val="005317D1"/>
    <w:rsid w:val="00531843"/>
    <w:rsid w:val="00531C66"/>
    <w:rsid w:val="005325DA"/>
    <w:rsid w:val="00532F2B"/>
    <w:rsid w:val="00533051"/>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D1C"/>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5C0"/>
    <w:rsid w:val="00557C6C"/>
    <w:rsid w:val="00560175"/>
    <w:rsid w:val="005602B5"/>
    <w:rsid w:val="005609CE"/>
    <w:rsid w:val="00561083"/>
    <w:rsid w:val="005634D7"/>
    <w:rsid w:val="005634E9"/>
    <w:rsid w:val="00563717"/>
    <w:rsid w:val="00563E9D"/>
    <w:rsid w:val="005646BF"/>
    <w:rsid w:val="00564BFC"/>
    <w:rsid w:val="005650FA"/>
    <w:rsid w:val="005655A3"/>
    <w:rsid w:val="00565E0C"/>
    <w:rsid w:val="005662DA"/>
    <w:rsid w:val="00566E95"/>
    <w:rsid w:val="005675B6"/>
    <w:rsid w:val="005677F0"/>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69F9"/>
    <w:rsid w:val="00577456"/>
    <w:rsid w:val="00577754"/>
    <w:rsid w:val="00577BB6"/>
    <w:rsid w:val="0058102B"/>
    <w:rsid w:val="005813B0"/>
    <w:rsid w:val="005813D4"/>
    <w:rsid w:val="0058157D"/>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611C"/>
    <w:rsid w:val="005963A7"/>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265"/>
    <w:rsid w:val="005A5317"/>
    <w:rsid w:val="005A5B67"/>
    <w:rsid w:val="005A619D"/>
    <w:rsid w:val="005A671B"/>
    <w:rsid w:val="005A6943"/>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2F7F"/>
    <w:rsid w:val="005C3EA0"/>
    <w:rsid w:val="005C4616"/>
    <w:rsid w:val="005C48DB"/>
    <w:rsid w:val="005C4A86"/>
    <w:rsid w:val="005C54E9"/>
    <w:rsid w:val="005C58DF"/>
    <w:rsid w:val="005C6BE7"/>
    <w:rsid w:val="005C7656"/>
    <w:rsid w:val="005C7A2D"/>
    <w:rsid w:val="005D0520"/>
    <w:rsid w:val="005D0E65"/>
    <w:rsid w:val="005D122F"/>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2A0"/>
    <w:rsid w:val="005E02F5"/>
    <w:rsid w:val="005E066C"/>
    <w:rsid w:val="005E0D55"/>
    <w:rsid w:val="005E133B"/>
    <w:rsid w:val="005E2C44"/>
    <w:rsid w:val="005E300B"/>
    <w:rsid w:val="005E3280"/>
    <w:rsid w:val="005E415C"/>
    <w:rsid w:val="005E42D9"/>
    <w:rsid w:val="005E45DE"/>
    <w:rsid w:val="005E4CBB"/>
    <w:rsid w:val="005E50BD"/>
    <w:rsid w:val="005E57AC"/>
    <w:rsid w:val="005E5A4E"/>
    <w:rsid w:val="005E5F05"/>
    <w:rsid w:val="005E64D8"/>
    <w:rsid w:val="005E72F5"/>
    <w:rsid w:val="005E7576"/>
    <w:rsid w:val="005E7C4A"/>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26FD"/>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83F"/>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983"/>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5EC"/>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96D25"/>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3EC9"/>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E7F38"/>
    <w:rsid w:val="006F0769"/>
    <w:rsid w:val="006F14B7"/>
    <w:rsid w:val="006F1D76"/>
    <w:rsid w:val="006F2236"/>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2F2"/>
    <w:rsid w:val="00721748"/>
    <w:rsid w:val="00721BB2"/>
    <w:rsid w:val="007226F2"/>
    <w:rsid w:val="00722BDC"/>
    <w:rsid w:val="007237E8"/>
    <w:rsid w:val="00723E99"/>
    <w:rsid w:val="00724A97"/>
    <w:rsid w:val="00724B75"/>
    <w:rsid w:val="00724BF1"/>
    <w:rsid w:val="007250CB"/>
    <w:rsid w:val="00725360"/>
    <w:rsid w:val="007255A8"/>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11D"/>
    <w:rsid w:val="00760743"/>
    <w:rsid w:val="00761AD4"/>
    <w:rsid w:val="00763964"/>
    <w:rsid w:val="00763A8A"/>
    <w:rsid w:val="007652AA"/>
    <w:rsid w:val="00765492"/>
    <w:rsid w:val="007659A7"/>
    <w:rsid w:val="00765E80"/>
    <w:rsid w:val="00766154"/>
    <w:rsid w:val="007664C6"/>
    <w:rsid w:val="00766A55"/>
    <w:rsid w:val="00766DFC"/>
    <w:rsid w:val="007673D2"/>
    <w:rsid w:val="007678AB"/>
    <w:rsid w:val="007678C0"/>
    <w:rsid w:val="00770002"/>
    <w:rsid w:val="007700B4"/>
    <w:rsid w:val="007700E9"/>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39D"/>
    <w:rsid w:val="00776413"/>
    <w:rsid w:val="007764BF"/>
    <w:rsid w:val="00776573"/>
    <w:rsid w:val="007766AF"/>
    <w:rsid w:val="0077683F"/>
    <w:rsid w:val="00776B4A"/>
    <w:rsid w:val="00776D40"/>
    <w:rsid w:val="00776E78"/>
    <w:rsid w:val="0077759E"/>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362"/>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D49"/>
    <w:rsid w:val="00795E88"/>
    <w:rsid w:val="0079609B"/>
    <w:rsid w:val="00796155"/>
    <w:rsid w:val="00796522"/>
    <w:rsid w:val="00796995"/>
    <w:rsid w:val="00797217"/>
    <w:rsid w:val="00797510"/>
    <w:rsid w:val="00797804"/>
    <w:rsid w:val="00797921"/>
    <w:rsid w:val="00797B36"/>
    <w:rsid w:val="00797D98"/>
    <w:rsid w:val="007A0801"/>
    <w:rsid w:val="007A0AFA"/>
    <w:rsid w:val="007A0D2A"/>
    <w:rsid w:val="007A15DE"/>
    <w:rsid w:val="007A1FA7"/>
    <w:rsid w:val="007A2C92"/>
    <w:rsid w:val="007A3729"/>
    <w:rsid w:val="007A3C50"/>
    <w:rsid w:val="007A3DEE"/>
    <w:rsid w:val="007A40C3"/>
    <w:rsid w:val="007A4999"/>
    <w:rsid w:val="007A4CD1"/>
    <w:rsid w:val="007A4F0F"/>
    <w:rsid w:val="007A51FF"/>
    <w:rsid w:val="007A589D"/>
    <w:rsid w:val="007A76A0"/>
    <w:rsid w:val="007A7CF5"/>
    <w:rsid w:val="007B02C2"/>
    <w:rsid w:val="007B0344"/>
    <w:rsid w:val="007B1267"/>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E02"/>
    <w:rsid w:val="007C31E4"/>
    <w:rsid w:val="007C377C"/>
    <w:rsid w:val="007C3D26"/>
    <w:rsid w:val="007C4EC1"/>
    <w:rsid w:val="007C4F48"/>
    <w:rsid w:val="007C50C2"/>
    <w:rsid w:val="007C6B55"/>
    <w:rsid w:val="007C79F2"/>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061"/>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5867"/>
    <w:rsid w:val="007F6092"/>
    <w:rsid w:val="007F64B6"/>
    <w:rsid w:val="007F6AD6"/>
    <w:rsid w:val="007F71E9"/>
    <w:rsid w:val="007F749D"/>
    <w:rsid w:val="007F750E"/>
    <w:rsid w:val="007F7A8D"/>
    <w:rsid w:val="007F7ACC"/>
    <w:rsid w:val="00800021"/>
    <w:rsid w:val="008009AB"/>
    <w:rsid w:val="0080172C"/>
    <w:rsid w:val="00801AAC"/>
    <w:rsid w:val="00801B02"/>
    <w:rsid w:val="00801D69"/>
    <w:rsid w:val="00802902"/>
    <w:rsid w:val="00802CEE"/>
    <w:rsid w:val="00803B24"/>
    <w:rsid w:val="00803B48"/>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00D9"/>
    <w:rsid w:val="00821114"/>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E1"/>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77F53"/>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50D"/>
    <w:rsid w:val="008A5817"/>
    <w:rsid w:val="008A58C6"/>
    <w:rsid w:val="008A5D34"/>
    <w:rsid w:val="008A60C1"/>
    <w:rsid w:val="008A6353"/>
    <w:rsid w:val="008A6681"/>
    <w:rsid w:val="008A6A6E"/>
    <w:rsid w:val="008A6E23"/>
    <w:rsid w:val="008A701C"/>
    <w:rsid w:val="008A74C4"/>
    <w:rsid w:val="008A7BAE"/>
    <w:rsid w:val="008A7DD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982"/>
    <w:rsid w:val="008D5FF6"/>
    <w:rsid w:val="008D62F9"/>
    <w:rsid w:val="008D641D"/>
    <w:rsid w:val="008D665E"/>
    <w:rsid w:val="008D6B8C"/>
    <w:rsid w:val="008D6E2E"/>
    <w:rsid w:val="008D6F12"/>
    <w:rsid w:val="008D7879"/>
    <w:rsid w:val="008E0045"/>
    <w:rsid w:val="008E0711"/>
    <w:rsid w:val="008E0875"/>
    <w:rsid w:val="008E120E"/>
    <w:rsid w:val="008E1D91"/>
    <w:rsid w:val="008E2012"/>
    <w:rsid w:val="008E2FB5"/>
    <w:rsid w:val="008E317F"/>
    <w:rsid w:val="008E3A0D"/>
    <w:rsid w:val="008E3EF2"/>
    <w:rsid w:val="008E48DB"/>
    <w:rsid w:val="008E4D0D"/>
    <w:rsid w:val="008E5CF9"/>
    <w:rsid w:val="008E726F"/>
    <w:rsid w:val="008E75F1"/>
    <w:rsid w:val="008E79CD"/>
    <w:rsid w:val="008E7BF9"/>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6D8A"/>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516E"/>
    <w:rsid w:val="009253D5"/>
    <w:rsid w:val="00925488"/>
    <w:rsid w:val="00926114"/>
    <w:rsid w:val="009261D9"/>
    <w:rsid w:val="0092765A"/>
    <w:rsid w:val="00927857"/>
    <w:rsid w:val="00930166"/>
    <w:rsid w:val="00930B3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3C71"/>
    <w:rsid w:val="0094537F"/>
    <w:rsid w:val="00945CE8"/>
    <w:rsid w:val="00945E5F"/>
    <w:rsid w:val="00946A28"/>
    <w:rsid w:val="00946B18"/>
    <w:rsid w:val="00947064"/>
    <w:rsid w:val="00947648"/>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0BC"/>
    <w:rsid w:val="009601C4"/>
    <w:rsid w:val="0096054F"/>
    <w:rsid w:val="0096078F"/>
    <w:rsid w:val="00960D00"/>
    <w:rsid w:val="009612A1"/>
    <w:rsid w:val="009613A6"/>
    <w:rsid w:val="00961937"/>
    <w:rsid w:val="009639ED"/>
    <w:rsid w:val="009639F6"/>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DF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0FE3"/>
    <w:rsid w:val="009A13E5"/>
    <w:rsid w:val="009A1557"/>
    <w:rsid w:val="009A1664"/>
    <w:rsid w:val="009A184B"/>
    <w:rsid w:val="009A18A8"/>
    <w:rsid w:val="009A1CFA"/>
    <w:rsid w:val="009A265A"/>
    <w:rsid w:val="009A2770"/>
    <w:rsid w:val="009A2F76"/>
    <w:rsid w:val="009A3965"/>
    <w:rsid w:val="009A408D"/>
    <w:rsid w:val="009A47BE"/>
    <w:rsid w:val="009A4F25"/>
    <w:rsid w:val="009A516A"/>
    <w:rsid w:val="009A5309"/>
    <w:rsid w:val="009A5632"/>
    <w:rsid w:val="009A5C52"/>
    <w:rsid w:val="009A5CEE"/>
    <w:rsid w:val="009A5E71"/>
    <w:rsid w:val="009A63C8"/>
    <w:rsid w:val="009A676C"/>
    <w:rsid w:val="009A722D"/>
    <w:rsid w:val="009A7356"/>
    <w:rsid w:val="009A7ECC"/>
    <w:rsid w:val="009B055C"/>
    <w:rsid w:val="009B0721"/>
    <w:rsid w:val="009B1796"/>
    <w:rsid w:val="009B1E6F"/>
    <w:rsid w:val="009B2478"/>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2E6"/>
    <w:rsid w:val="00A065AD"/>
    <w:rsid w:val="00A06BFC"/>
    <w:rsid w:val="00A0721B"/>
    <w:rsid w:val="00A07390"/>
    <w:rsid w:val="00A07ACA"/>
    <w:rsid w:val="00A1025E"/>
    <w:rsid w:val="00A102D0"/>
    <w:rsid w:val="00A103DB"/>
    <w:rsid w:val="00A10593"/>
    <w:rsid w:val="00A106DD"/>
    <w:rsid w:val="00A10749"/>
    <w:rsid w:val="00A10CEC"/>
    <w:rsid w:val="00A11121"/>
    <w:rsid w:val="00A11DA6"/>
    <w:rsid w:val="00A12DC9"/>
    <w:rsid w:val="00A135EF"/>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94E"/>
    <w:rsid w:val="00A24CC5"/>
    <w:rsid w:val="00A24E4A"/>
    <w:rsid w:val="00A25674"/>
    <w:rsid w:val="00A2611D"/>
    <w:rsid w:val="00A2694D"/>
    <w:rsid w:val="00A2699F"/>
    <w:rsid w:val="00A26A1E"/>
    <w:rsid w:val="00A26DE2"/>
    <w:rsid w:val="00A26EF3"/>
    <w:rsid w:val="00A270D7"/>
    <w:rsid w:val="00A2785C"/>
    <w:rsid w:val="00A27B3E"/>
    <w:rsid w:val="00A27F9B"/>
    <w:rsid w:val="00A30656"/>
    <w:rsid w:val="00A3088A"/>
    <w:rsid w:val="00A3180A"/>
    <w:rsid w:val="00A31AC6"/>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2D0"/>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5DF"/>
    <w:rsid w:val="00A6561A"/>
    <w:rsid w:val="00A6632F"/>
    <w:rsid w:val="00A6662E"/>
    <w:rsid w:val="00A671CE"/>
    <w:rsid w:val="00A677DD"/>
    <w:rsid w:val="00A700FB"/>
    <w:rsid w:val="00A7021C"/>
    <w:rsid w:val="00A70673"/>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794"/>
    <w:rsid w:val="00A748A2"/>
    <w:rsid w:val="00A74C6A"/>
    <w:rsid w:val="00A74D31"/>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54EC"/>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9CD"/>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44D"/>
    <w:rsid w:val="00AC1666"/>
    <w:rsid w:val="00AC2B26"/>
    <w:rsid w:val="00AC2E88"/>
    <w:rsid w:val="00AC32AC"/>
    <w:rsid w:val="00AC366E"/>
    <w:rsid w:val="00AC3821"/>
    <w:rsid w:val="00AC4067"/>
    <w:rsid w:val="00AC468C"/>
    <w:rsid w:val="00AC49EA"/>
    <w:rsid w:val="00AC4AE7"/>
    <w:rsid w:val="00AC4FF5"/>
    <w:rsid w:val="00AC55F6"/>
    <w:rsid w:val="00AC57E2"/>
    <w:rsid w:val="00AC5BC1"/>
    <w:rsid w:val="00AC5E0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6CBE"/>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427D"/>
    <w:rsid w:val="00B15481"/>
    <w:rsid w:val="00B15ABB"/>
    <w:rsid w:val="00B15B9E"/>
    <w:rsid w:val="00B163AD"/>
    <w:rsid w:val="00B16A7A"/>
    <w:rsid w:val="00B16FD7"/>
    <w:rsid w:val="00B17264"/>
    <w:rsid w:val="00B174FB"/>
    <w:rsid w:val="00B17539"/>
    <w:rsid w:val="00B178FE"/>
    <w:rsid w:val="00B17C8A"/>
    <w:rsid w:val="00B17DC1"/>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FB"/>
    <w:rsid w:val="00B51FD5"/>
    <w:rsid w:val="00B52003"/>
    <w:rsid w:val="00B52166"/>
    <w:rsid w:val="00B52B4D"/>
    <w:rsid w:val="00B52D23"/>
    <w:rsid w:val="00B53309"/>
    <w:rsid w:val="00B53490"/>
    <w:rsid w:val="00B53817"/>
    <w:rsid w:val="00B53942"/>
    <w:rsid w:val="00B53C33"/>
    <w:rsid w:val="00B54D48"/>
    <w:rsid w:val="00B55129"/>
    <w:rsid w:val="00B55498"/>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B7"/>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1384"/>
    <w:rsid w:val="00B8217C"/>
    <w:rsid w:val="00B8244B"/>
    <w:rsid w:val="00B82661"/>
    <w:rsid w:val="00B82E23"/>
    <w:rsid w:val="00B82F41"/>
    <w:rsid w:val="00B83BC7"/>
    <w:rsid w:val="00B83F14"/>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B5D"/>
    <w:rsid w:val="00BA1C77"/>
    <w:rsid w:val="00BA2216"/>
    <w:rsid w:val="00BA27C3"/>
    <w:rsid w:val="00BA28CF"/>
    <w:rsid w:val="00BA331C"/>
    <w:rsid w:val="00BA3349"/>
    <w:rsid w:val="00BA350E"/>
    <w:rsid w:val="00BA3CA4"/>
    <w:rsid w:val="00BA455C"/>
    <w:rsid w:val="00BA4A56"/>
    <w:rsid w:val="00BA4F95"/>
    <w:rsid w:val="00BA4FB5"/>
    <w:rsid w:val="00BA563B"/>
    <w:rsid w:val="00BA6D64"/>
    <w:rsid w:val="00BA73C0"/>
    <w:rsid w:val="00BA74C3"/>
    <w:rsid w:val="00BA7518"/>
    <w:rsid w:val="00BB008B"/>
    <w:rsid w:val="00BB02F7"/>
    <w:rsid w:val="00BB121E"/>
    <w:rsid w:val="00BB2294"/>
    <w:rsid w:val="00BB3825"/>
    <w:rsid w:val="00BB399B"/>
    <w:rsid w:val="00BB4B7B"/>
    <w:rsid w:val="00BB4CBA"/>
    <w:rsid w:val="00BB5157"/>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3C1"/>
    <w:rsid w:val="00BE0548"/>
    <w:rsid w:val="00BE0FD3"/>
    <w:rsid w:val="00BE1894"/>
    <w:rsid w:val="00BE1993"/>
    <w:rsid w:val="00BE24F5"/>
    <w:rsid w:val="00BE2C31"/>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375"/>
    <w:rsid w:val="00BF14E4"/>
    <w:rsid w:val="00BF14F4"/>
    <w:rsid w:val="00BF1733"/>
    <w:rsid w:val="00BF19BB"/>
    <w:rsid w:val="00BF1FF3"/>
    <w:rsid w:val="00BF21C3"/>
    <w:rsid w:val="00BF2715"/>
    <w:rsid w:val="00BF2782"/>
    <w:rsid w:val="00BF27E1"/>
    <w:rsid w:val="00BF29DB"/>
    <w:rsid w:val="00BF2EBF"/>
    <w:rsid w:val="00BF310E"/>
    <w:rsid w:val="00BF3830"/>
    <w:rsid w:val="00BF394D"/>
    <w:rsid w:val="00BF3A83"/>
    <w:rsid w:val="00BF3E4F"/>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583"/>
    <w:rsid w:val="00C24E1D"/>
    <w:rsid w:val="00C25D27"/>
    <w:rsid w:val="00C2672A"/>
    <w:rsid w:val="00C26F6F"/>
    <w:rsid w:val="00C322F9"/>
    <w:rsid w:val="00C32F4E"/>
    <w:rsid w:val="00C33340"/>
    <w:rsid w:val="00C33600"/>
    <w:rsid w:val="00C33A5A"/>
    <w:rsid w:val="00C33E6D"/>
    <w:rsid w:val="00C33EEE"/>
    <w:rsid w:val="00C344DF"/>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812"/>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D04"/>
    <w:rsid w:val="00C55F63"/>
    <w:rsid w:val="00C56314"/>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18C9"/>
    <w:rsid w:val="00C72765"/>
    <w:rsid w:val="00C727DB"/>
    <w:rsid w:val="00C7324F"/>
    <w:rsid w:val="00C73295"/>
    <w:rsid w:val="00C73371"/>
    <w:rsid w:val="00C73C42"/>
    <w:rsid w:val="00C73E8F"/>
    <w:rsid w:val="00C74531"/>
    <w:rsid w:val="00C74812"/>
    <w:rsid w:val="00C74835"/>
    <w:rsid w:val="00C7493C"/>
    <w:rsid w:val="00C7517E"/>
    <w:rsid w:val="00C75969"/>
    <w:rsid w:val="00C768D1"/>
    <w:rsid w:val="00C76DAC"/>
    <w:rsid w:val="00C774D3"/>
    <w:rsid w:val="00C77D33"/>
    <w:rsid w:val="00C8027C"/>
    <w:rsid w:val="00C806E9"/>
    <w:rsid w:val="00C80817"/>
    <w:rsid w:val="00C809B9"/>
    <w:rsid w:val="00C80CA2"/>
    <w:rsid w:val="00C81182"/>
    <w:rsid w:val="00C82759"/>
    <w:rsid w:val="00C82863"/>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0E35"/>
    <w:rsid w:val="00CC1B29"/>
    <w:rsid w:val="00CC1CE5"/>
    <w:rsid w:val="00CC1D66"/>
    <w:rsid w:val="00CC2984"/>
    <w:rsid w:val="00CC2D1B"/>
    <w:rsid w:val="00CC3463"/>
    <w:rsid w:val="00CC35DB"/>
    <w:rsid w:val="00CC4261"/>
    <w:rsid w:val="00CC4C85"/>
    <w:rsid w:val="00CC4FF2"/>
    <w:rsid w:val="00CC52AD"/>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3248"/>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685"/>
    <w:rsid w:val="00D103F0"/>
    <w:rsid w:val="00D10969"/>
    <w:rsid w:val="00D10E55"/>
    <w:rsid w:val="00D1131F"/>
    <w:rsid w:val="00D119A3"/>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211"/>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424"/>
    <w:rsid w:val="00D43926"/>
    <w:rsid w:val="00D44952"/>
    <w:rsid w:val="00D45499"/>
    <w:rsid w:val="00D456D2"/>
    <w:rsid w:val="00D458D1"/>
    <w:rsid w:val="00D45ABC"/>
    <w:rsid w:val="00D45CC1"/>
    <w:rsid w:val="00D468D6"/>
    <w:rsid w:val="00D46C93"/>
    <w:rsid w:val="00D47B5E"/>
    <w:rsid w:val="00D500FB"/>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69"/>
    <w:rsid w:val="00D616A1"/>
    <w:rsid w:val="00D61847"/>
    <w:rsid w:val="00D61CFF"/>
    <w:rsid w:val="00D61DC2"/>
    <w:rsid w:val="00D61E64"/>
    <w:rsid w:val="00D61E6A"/>
    <w:rsid w:val="00D6360C"/>
    <w:rsid w:val="00D645DF"/>
    <w:rsid w:val="00D64714"/>
    <w:rsid w:val="00D65179"/>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061D"/>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C0F"/>
    <w:rsid w:val="00DA6E41"/>
    <w:rsid w:val="00DA7080"/>
    <w:rsid w:val="00DA7113"/>
    <w:rsid w:val="00DA77E7"/>
    <w:rsid w:val="00DA7ADF"/>
    <w:rsid w:val="00DA7B9F"/>
    <w:rsid w:val="00DB1223"/>
    <w:rsid w:val="00DB20E6"/>
    <w:rsid w:val="00DB227D"/>
    <w:rsid w:val="00DB2997"/>
    <w:rsid w:val="00DB3493"/>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39CD"/>
    <w:rsid w:val="00DC3BD4"/>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729"/>
    <w:rsid w:val="00DD5AE1"/>
    <w:rsid w:val="00DD607C"/>
    <w:rsid w:val="00DD60FD"/>
    <w:rsid w:val="00DD7324"/>
    <w:rsid w:val="00DD7481"/>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587C"/>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15F"/>
    <w:rsid w:val="00E102A8"/>
    <w:rsid w:val="00E108FF"/>
    <w:rsid w:val="00E10F6B"/>
    <w:rsid w:val="00E1147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5DD9"/>
    <w:rsid w:val="00E16193"/>
    <w:rsid w:val="00E1651D"/>
    <w:rsid w:val="00E16BCC"/>
    <w:rsid w:val="00E16F1D"/>
    <w:rsid w:val="00E16F2D"/>
    <w:rsid w:val="00E171D0"/>
    <w:rsid w:val="00E20FA1"/>
    <w:rsid w:val="00E21789"/>
    <w:rsid w:val="00E229C0"/>
    <w:rsid w:val="00E22F11"/>
    <w:rsid w:val="00E232BC"/>
    <w:rsid w:val="00E2338C"/>
    <w:rsid w:val="00E234D2"/>
    <w:rsid w:val="00E23826"/>
    <w:rsid w:val="00E23AE4"/>
    <w:rsid w:val="00E23D67"/>
    <w:rsid w:val="00E23E8D"/>
    <w:rsid w:val="00E23FE1"/>
    <w:rsid w:val="00E24D7C"/>
    <w:rsid w:val="00E250A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4A9A"/>
    <w:rsid w:val="00E35E52"/>
    <w:rsid w:val="00E35F1C"/>
    <w:rsid w:val="00E35FF1"/>
    <w:rsid w:val="00E3603E"/>
    <w:rsid w:val="00E37522"/>
    <w:rsid w:val="00E3767F"/>
    <w:rsid w:val="00E37E98"/>
    <w:rsid w:val="00E37F2C"/>
    <w:rsid w:val="00E40697"/>
    <w:rsid w:val="00E409D5"/>
    <w:rsid w:val="00E413B8"/>
    <w:rsid w:val="00E41693"/>
    <w:rsid w:val="00E41B09"/>
    <w:rsid w:val="00E41CD1"/>
    <w:rsid w:val="00E41E2E"/>
    <w:rsid w:val="00E4209F"/>
    <w:rsid w:val="00E42A67"/>
    <w:rsid w:val="00E42AC9"/>
    <w:rsid w:val="00E42D6E"/>
    <w:rsid w:val="00E4336E"/>
    <w:rsid w:val="00E43714"/>
    <w:rsid w:val="00E443D8"/>
    <w:rsid w:val="00E4440F"/>
    <w:rsid w:val="00E44523"/>
    <w:rsid w:val="00E454D5"/>
    <w:rsid w:val="00E4572C"/>
    <w:rsid w:val="00E46FE4"/>
    <w:rsid w:val="00E473E0"/>
    <w:rsid w:val="00E47690"/>
    <w:rsid w:val="00E478C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1E5"/>
    <w:rsid w:val="00E67382"/>
    <w:rsid w:val="00E673C4"/>
    <w:rsid w:val="00E67D48"/>
    <w:rsid w:val="00E7110B"/>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1AFE"/>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71E"/>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6DC"/>
    <w:rsid w:val="00F04AE3"/>
    <w:rsid w:val="00F05152"/>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26AC2"/>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1B76"/>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3D"/>
    <w:rsid w:val="00F574EE"/>
    <w:rsid w:val="00F578DD"/>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2A4D"/>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720"/>
    <w:rsid w:val="00FD09D6"/>
    <w:rsid w:val="00FD12A5"/>
    <w:rsid w:val="00FD14A8"/>
    <w:rsid w:val="00FD2124"/>
    <w:rsid w:val="00FD2A85"/>
    <w:rsid w:val="00FD2C05"/>
    <w:rsid w:val="00FD2EF1"/>
    <w:rsid w:val="00FD36F4"/>
    <w:rsid w:val="00FD3785"/>
    <w:rsid w:val="00FD41F9"/>
    <w:rsid w:val="00FD46A2"/>
    <w:rsid w:val="00FD52B7"/>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1307467552">
          <w:marLeft w:val="1080"/>
          <w:marRight w:val="0"/>
          <w:marTop w:val="100"/>
          <w:marBottom w:val="0"/>
          <w:divBdr>
            <w:top w:val="none" w:sz="0" w:space="0" w:color="auto"/>
            <w:left w:val="none" w:sz="0" w:space="0" w:color="auto"/>
            <w:bottom w:val="none" w:sz="0" w:space="0" w:color="auto"/>
            <w:right w:val="none" w:sz="0" w:space="0" w:color="auto"/>
          </w:divBdr>
        </w:div>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3531803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 w:id="89670349">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826823998">
          <w:marLeft w:val="720"/>
          <w:marRight w:val="0"/>
          <w:marTop w:val="200"/>
          <w:marBottom w:val="0"/>
          <w:divBdr>
            <w:top w:val="none" w:sz="0" w:space="0" w:color="auto"/>
            <w:left w:val="none" w:sz="0" w:space="0" w:color="auto"/>
            <w:bottom w:val="none" w:sz="0" w:space="0" w:color="auto"/>
            <w:right w:val="none" w:sz="0" w:space="0" w:color="auto"/>
          </w:divBdr>
        </w:div>
        <w:div w:id="599219247">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541</TotalTime>
  <Pages>3</Pages>
  <Words>1207</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312</cp:revision>
  <cp:lastPrinted>2009-04-22T00:01:00Z</cp:lastPrinted>
  <dcterms:created xsi:type="dcterms:W3CDTF">2023-07-26T07:14:00Z</dcterms:created>
  <dcterms:modified xsi:type="dcterms:W3CDTF">2024-05-10T00:32:00Z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