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1A7E1" w14:textId="6B24D2EA" w:rsidR="00251661" w:rsidRDefault="00251661" w:rsidP="00251661">
      <w:pPr>
        <w:tabs>
          <w:tab w:val="left" w:pos="2160"/>
        </w:tabs>
        <w:rPr>
          <w:rFonts w:ascii="Arial" w:hAnsi="Arial" w:cs="Arial"/>
          <w:b/>
          <w:sz w:val="24"/>
        </w:rPr>
      </w:pPr>
      <w:bookmarkStart w:id="0" w:name="historyclause"/>
      <w:r w:rsidRPr="00E6516F">
        <w:rPr>
          <w:rFonts w:ascii="Arial" w:hAnsi="Arial" w:cs="Arial"/>
          <w:b/>
          <w:sz w:val="24"/>
        </w:rPr>
        <w:t>3GPP TSG-RAN WG2 Meeting #12</w:t>
      </w:r>
      <w:r>
        <w:rPr>
          <w:rFonts w:ascii="Arial" w:hAnsi="Arial" w:cs="Arial"/>
          <w:b/>
          <w:sz w:val="24"/>
        </w:rPr>
        <w:t>6</w:t>
      </w:r>
      <w:r w:rsidRPr="00E6516F">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Pr="00866F59">
        <w:rPr>
          <w:rFonts w:ascii="Arial" w:hAnsi="Arial" w:cs="Arial"/>
          <w:b/>
          <w:sz w:val="24"/>
        </w:rPr>
        <w:t>R2-240</w:t>
      </w:r>
      <w:r w:rsidR="002567F8">
        <w:rPr>
          <w:rFonts w:ascii="Arial" w:hAnsi="Arial" w:cs="Arial"/>
          <w:b/>
          <w:sz w:val="24"/>
        </w:rPr>
        <w:t>4631</w:t>
      </w:r>
    </w:p>
    <w:p w14:paraId="6B124C03" w14:textId="77777777" w:rsidR="00251661" w:rsidRPr="00E6516F" w:rsidRDefault="00251661" w:rsidP="00251661">
      <w:pPr>
        <w:tabs>
          <w:tab w:val="left" w:pos="2160"/>
        </w:tabs>
        <w:rPr>
          <w:rFonts w:ascii="Arial" w:hAnsi="Arial" w:cs="Arial"/>
          <w:b/>
          <w:sz w:val="24"/>
        </w:rPr>
      </w:pPr>
      <w:r>
        <w:rPr>
          <w:rFonts w:ascii="Arial" w:hAnsi="Arial" w:cs="Arial"/>
          <w:b/>
          <w:sz w:val="24"/>
        </w:rPr>
        <w:t>Fukuoka</w:t>
      </w:r>
      <w:r w:rsidRPr="00926D4B">
        <w:rPr>
          <w:rFonts w:ascii="Arial" w:hAnsi="Arial" w:cs="Arial"/>
          <w:b/>
          <w:sz w:val="24"/>
        </w:rPr>
        <w:t xml:space="preserve">, </w:t>
      </w:r>
      <w:proofErr w:type="gramStart"/>
      <w:r>
        <w:rPr>
          <w:rFonts w:ascii="Arial" w:hAnsi="Arial" w:cs="Arial"/>
          <w:b/>
          <w:sz w:val="24"/>
        </w:rPr>
        <w:t>Japan</w:t>
      </w:r>
      <w:r w:rsidRPr="00926D4B">
        <w:rPr>
          <w:rFonts w:ascii="Arial" w:hAnsi="Arial" w:cs="Arial"/>
          <w:b/>
          <w:sz w:val="24"/>
        </w:rPr>
        <w:t xml:space="preserve">,  </w:t>
      </w:r>
      <w:r>
        <w:rPr>
          <w:rFonts w:ascii="Arial" w:hAnsi="Arial" w:cs="Arial"/>
          <w:b/>
          <w:sz w:val="24"/>
        </w:rPr>
        <w:t>May</w:t>
      </w:r>
      <w:proofErr w:type="gramEnd"/>
      <w:r w:rsidRPr="00926D4B">
        <w:rPr>
          <w:rFonts w:ascii="Arial" w:hAnsi="Arial" w:cs="Arial"/>
          <w:b/>
          <w:sz w:val="24"/>
        </w:rPr>
        <w:t xml:space="preserve"> </w:t>
      </w:r>
      <w:r>
        <w:rPr>
          <w:rFonts w:ascii="Arial" w:hAnsi="Arial" w:cs="Arial"/>
          <w:b/>
          <w:sz w:val="24"/>
        </w:rPr>
        <w:t>20</w:t>
      </w:r>
      <w:r w:rsidRPr="00926D4B">
        <w:rPr>
          <w:rFonts w:ascii="Arial" w:hAnsi="Arial" w:cs="Arial"/>
          <w:b/>
          <w:sz w:val="24"/>
        </w:rPr>
        <w:t xml:space="preserve">th – </w:t>
      </w:r>
      <w:r>
        <w:rPr>
          <w:rFonts w:ascii="Arial" w:hAnsi="Arial" w:cs="Arial"/>
          <w:b/>
          <w:sz w:val="24"/>
        </w:rPr>
        <w:t>24</w:t>
      </w:r>
      <w:r w:rsidRPr="00926D4B">
        <w:rPr>
          <w:rFonts w:ascii="Arial" w:hAnsi="Arial" w:cs="Arial"/>
          <w:b/>
          <w:sz w:val="24"/>
        </w:rPr>
        <w:t>th, 2024</w:t>
      </w:r>
    </w:p>
    <w:p w14:paraId="6C4AF3F4" w14:textId="608E107E" w:rsidR="00C56D74" w:rsidRPr="0008103A" w:rsidRDefault="00C56D74" w:rsidP="00C56D74">
      <w:pPr>
        <w:pStyle w:val="CH"/>
        <w:rPr>
          <w:b w:val="0"/>
        </w:rPr>
      </w:pPr>
      <w:r w:rsidRPr="0008103A">
        <w:t>Agenda item:</w:t>
      </w:r>
      <w:r>
        <w:tab/>
      </w:r>
      <w:r w:rsidR="00926D4B">
        <w:t>8.</w:t>
      </w:r>
      <w:r w:rsidR="00CC09DE">
        <w:t>3.</w:t>
      </w:r>
      <w:r w:rsidR="0083538A">
        <w:t>4</w:t>
      </w:r>
    </w:p>
    <w:p w14:paraId="127DDB38" w14:textId="77777777" w:rsidR="00C56D74" w:rsidRPr="00A558BE" w:rsidRDefault="00C56D74" w:rsidP="00C56D74">
      <w:pPr>
        <w:pStyle w:val="CH"/>
        <w:rPr>
          <w:b w:val="0"/>
          <w:lang w:val="en-US" w:eastAsia="zh-CN"/>
        </w:rPr>
      </w:pPr>
      <w:r>
        <w:t>Source:</w:t>
      </w:r>
      <w:r>
        <w:tab/>
        <w:t>Apple</w:t>
      </w:r>
    </w:p>
    <w:p w14:paraId="014FA553" w14:textId="32103D8A" w:rsidR="00C56D74" w:rsidRPr="00D212FB" w:rsidRDefault="00C56D74" w:rsidP="00C56D74">
      <w:pPr>
        <w:pStyle w:val="CH"/>
        <w:ind w:left="2260" w:hanging="2260"/>
        <w:rPr>
          <w:lang w:val="en-US" w:eastAsia="zh-CN"/>
        </w:rPr>
      </w:pPr>
      <w:r w:rsidRPr="0008103A">
        <w:t>Title:</w:t>
      </w:r>
      <w:r w:rsidRPr="0008103A">
        <w:tab/>
      </w:r>
      <w:r w:rsidR="00CC09DE">
        <w:t xml:space="preserve">On </w:t>
      </w:r>
      <w:r w:rsidR="0083538A">
        <w:t>RLF and HO failure prediction</w:t>
      </w:r>
    </w:p>
    <w:p w14:paraId="67861A8C" w14:textId="77777777" w:rsidR="00C56D74" w:rsidRPr="008C3D3E" w:rsidRDefault="00C56D74" w:rsidP="00C56D74">
      <w:pPr>
        <w:pStyle w:val="CH"/>
      </w:pPr>
      <w:r>
        <w:t>Document for:</w:t>
      </w:r>
      <w:r>
        <w:tab/>
        <w:t>Discussion and Decision</w:t>
      </w:r>
    </w:p>
    <w:p w14:paraId="7B661F3C" w14:textId="77777777" w:rsidR="00C56D74" w:rsidRPr="008C3D3E" w:rsidRDefault="00C56D74" w:rsidP="00D309CC">
      <w:pPr>
        <w:pStyle w:val="B3"/>
      </w:pPr>
    </w:p>
    <w:p w14:paraId="0273524A" w14:textId="77777777" w:rsidR="008E7986" w:rsidRPr="004D3578" w:rsidRDefault="008E7986" w:rsidP="008E7986">
      <w:pPr>
        <w:pStyle w:val="Heading1"/>
      </w:pPr>
      <w:r>
        <w:t>1</w:t>
      </w:r>
      <w:r>
        <w:tab/>
      </w:r>
      <w:r w:rsidRPr="004D3578">
        <w:t>Introduction</w:t>
      </w:r>
      <w:r>
        <w:t xml:space="preserve"> </w:t>
      </w:r>
    </w:p>
    <w:p w14:paraId="50BD90A3" w14:textId="77777777" w:rsidR="003B6637" w:rsidRPr="00EA0668" w:rsidRDefault="003B6637" w:rsidP="003B6637">
      <w:pPr>
        <w:rPr>
          <w:lang w:val="en-US" w:eastAsia="zh-CN"/>
        </w:rPr>
      </w:pPr>
      <w:r w:rsidRPr="00EA0668">
        <w:rPr>
          <w:lang w:val="en-US" w:eastAsia="zh-CN"/>
        </w:rPr>
        <w:t xml:space="preserve">In this contribution we discuss the following SI objectives (highlighted in </w:t>
      </w:r>
      <w:r w:rsidRPr="00EA0668">
        <w:rPr>
          <w:highlight w:val="yellow"/>
          <w:lang w:val="en-US" w:eastAsia="zh-CN"/>
        </w:rPr>
        <w:t>yellow</w:t>
      </w:r>
      <w:r w:rsidRPr="00EA0668">
        <w:rPr>
          <w:lang w:val="en-US" w:eastAsia="zh-CN"/>
        </w:rPr>
        <w:t>):</w:t>
      </w:r>
    </w:p>
    <w:p w14:paraId="13629C9A" w14:textId="77777777" w:rsidR="003B6637" w:rsidRPr="003B6637" w:rsidRDefault="003B6637" w:rsidP="003B6637">
      <w:pPr>
        <w:widowControl w:val="0"/>
        <w:numPr>
          <w:ilvl w:val="0"/>
          <w:numId w:val="52"/>
        </w:numPr>
        <w:spacing w:after="0"/>
        <w:jc w:val="both"/>
        <w:rPr>
          <w:bCs/>
          <w:i/>
          <w:iCs/>
          <w:lang w:val="en-US"/>
        </w:rPr>
      </w:pPr>
      <w:r w:rsidRPr="003B6637">
        <w:rPr>
          <w:rFonts w:eastAsia="Calibri"/>
          <w:bCs/>
          <w:i/>
          <w:iCs/>
          <w:lang w:val="en-US"/>
        </w:rPr>
        <w:t xml:space="preserve">AI/ML based RRM measurement and event prediction, </w:t>
      </w:r>
    </w:p>
    <w:p w14:paraId="491E7C30" w14:textId="77777777" w:rsidR="003B6637" w:rsidRPr="003B6637" w:rsidRDefault="003B6637" w:rsidP="003B6637">
      <w:pPr>
        <w:widowControl w:val="0"/>
        <w:numPr>
          <w:ilvl w:val="1"/>
          <w:numId w:val="52"/>
        </w:numPr>
        <w:spacing w:after="0"/>
        <w:jc w:val="both"/>
        <w:rPr>
          <w:rFonts w:eastAsia="DengXian"/>
          <w:bCs/>
          <w:i/>
          <w:iCs/>
          <w:lang w:val="en-US"/>
        </w:rPr>
      </w:pPr>
      <w:r w:rsidRPr="003B6637">
        <w:rPr>
          <w:rFonts w:eastAsia="Calibri"/>
          <w:bCs/>
          <w:i/>
          <w:iCs/>
          <w:lang w:val="en-US"/>
        </w:rPr>
        <w:t>Cell-level measurement prediction including intra and inter-frequency (UE sided and NW sided model) [RAN2]</w:t>
      </w:r>
    </w:p>
    <w:p w14:paraId="318F18C7" w14:textId="77777777" w:rsidR="003B6637" w:rsidRPr="003B6637" w:rsidRDefault="003B6637" w:rsidP="003B6637">
      <w:pPr>
        <w:widowControl w:val="0"/>
        <w:numPr>
          <w:ilvl w:val="2"/>
          <w:numId w:val="52"/>
        </w:numPr>
        <w:spacing w:after="0"/>
        <w:jc w:val="both"/>
        <w:rPr>
          <w:rFonts w:eastAsia="DengXian"/>
          <w:bCs/>
          <w:i/>
          <w:iCs/>
          <w:lang w:val="en-US"/>
        </w:rPr>
      </w:pPr>
      <w:r w:rsidRPr="003B6637">
        <w:rPr>
          <w:rFonts w:eastAsia="Calibri"/>
          <w:bCs/>
          <w:i/>
          <w:iCs/>
          <w:lang w:val="en-US"/>
        </w:rPr>
        <w:t>Inter-cell Beam-level measurement prediction for L3 Mobility (UE sided and NW sided model) [RAN2]</w:t>
      </w:r>
    </w:p>
    <w:p w14:paraId="59B64DE1" w14:textId="77777777" w:rsidR="003B6637" w:rsidRPr="003B6637" w:rsidRDefault="003B6637" w:rsidP="003B6637">
      <w:pPr>
        <w:widowControl w:val="0"/>
        <w:numPr>
          <w:ilvl w:val="1"/>
          <w:numId w:val="52"/>
        </w:numPr>
        <w:spacing w:after="0"/>
        <w:jc w:val="both"/>
        <w:rPr>
          <w:bCs/>
          <w:i/>
          <w:iCs/>
          <w:highlight w:val="yellow"/>
          <w:lang w:val="en-US"/>
        </w:rPr>
      </w:pPr>
      <w:r w:rsidRPr="003B6637">
        <w:rPr>
          <w:rFonts w:eastAsia="Calibri"/>
          <w:bCs/>
          <w:i/>
          <w:iCs/>
          <w:highlight w:val="yellow"/>
          <w:lang w:val="en-US"/>
        </w:rPr>
        <w:t>HO failure/RLF prediction (UE sided model) [RAN2]</w:t>
      </w:r>
    </w:p>
    <w:p w14:paraId="41D6846F" w14:textId="77777777" w:rsidR="003B6637" w:rsidRPr="003B6637" w:rsidRDefault="003B6637" w:rsidP="003B6637">
      <w:pPr>
        <w:widowControl w:val="0"/>
        <w:numPr>
          <w:ilvl w:val="1"/>
          <w:numId w:val="52"/>
        </w:numPr>
        <w:spacing w:after="0"/>
        <w:jc w:val="both"/>
        <w:rPr>
          <w:bCs/>
          <w:i/>
          <w:iCs/>
          <w:lang w:val="en-US"/>
        </w:rPr>
      </w:pPr>
      <w:r w:rsidRPr="003B6637">
        <w:rPr>
          <w:rFonts w:eastAsia="Calibri"/>
          <w:bCs/>
          <w:i/>
          <w:iCs/>
          <w:lang w:val="en-US"/>
        </w:rPr>
        <w:t>Measurement events prediction (UE sided model) [RAN2]</w:t>
      </w:r>
    </w:p>
    <w:p w14:paraId="5DA36C0A" w14:textId="77777777" w:rsidR="003B6637" w:rsidRDefault="003B6637" w:rsidP="003B6637">
      <w:pPr>
        <w:widowControl w:val="0"/>
        <w:numPr>
          <w:ilvl w:val="0"/>
          <w:numId w:val="52"/>
        </w:numPr>
        <w:spacing w:after="0"/>
        <w:jc w:val="both"/>
        <w:rPr>
          <w:bCs/>
          <w:i/>
          <w:iCs/>
          <w:lang w:val="en-US"/>
        </w:rPr>
      </w:pPr>
      <w:r w:rsidRPr="003B6637">
        <w:rPr>
          <w:bCs/>
          <w:i/>
          <w:iCs/>
          <w:lang w:val="en-US"/>
        </w:rPr>
        <w:t>Study the need/benefits of any other UE assistance information for the network side model [RAN2]</w:t>
      </w:r>
    </w:p>
    <w:p w14:paraId="3B5550B1" w14:textId="77777777" w:rsidR="00251661" w:rsidRDefault="00251661" w:rsidP="00251661">
      <w:pPr>
        <w:widowControl w:val="0"/>
        <w:spacing w:after="0"/>
        <w:jc w:val="both"/>
        <w:rPr>
          <w:bCs/>
          <w:lang w:val="en-US"/>
        </w:rPr>
      </w:pPr>
    </w:p>
    <w:p w14:paraId="4F2F6465" w14:textId="3EF7967F" w:rsidR="00251661" w:rsidRPr="00251661" w:rsidRDefault="00251661" w:rsidP="00251661">
      <w:pPr>
        <w:widowControl w:val="0"/>
        <w:spacing w:after="0"/>
        <w:jc w:val="both"/>
        <w:rPr>
          <w:bCs/>
          <w:lang w:val="en-US"/>
        </w:rPr>
      </w:pPr>
      <w:r>
        <w:rPr>
          <w:bCs/>
          <w:lang w:val="en-US"/>
        </w:rPr>
        <w:t xml:space="preserve">Note: this is a resubmission of </w:t>
      </w:r>
      <w:r w:rsidRPr="00251661">
        <w:rPr>
          <w:bCs/>
          <w:lang w:val="en-US"/>
        </w:rPr>
        <w:t>R2-2402895</w:t>
      </w:r>
      <w:r>
        <w:rPr>
          <w:bCs/>
          <w:lang w:val="en-US"/>
        </w:rPr>
        <w:t>.</w:t>
      </w:r>
    </w:p>
    <w:p w14:paraId="157B3C8C" w14:textId="2F2D295A" w:rsidR="000E0B50" w:rsidRDefault="008E7986" w:rsidP="00A3449C">
      <w:pPr>
        <w:pStyle w:val="Heading1"/>
      </w:pPr>
      <w:r>
        <w:t>2</w:t>
      </w:r>
      <w:r w:rsidR="00004B93">
        <w:t xml:space="preserve">  </w:t>
      </w:r>
      <w:r w:rsidR="00476CE3">
        <w:t xml:space="preserve"> </w:t>
      </w:r>
      <w:r w:rsidR="004F2C96">
        <w:tab/>
      </w:r>
      <w:r w:rsidR="009575A3">
        <w:t>Discussion</w:t>
      </w:r>
    </w:p>
    <w:p w14:paraId="2314185F" w14:textId="2F28AEEF" w:rsidR="00ED1A7D" w:rsidRDefault="00ED1A7D" w:rsidP="00ED1A7D">
      <w:pPr>
        <w:rPr>
          <w:bCs/>
          <w:lang w:val="en-US"/>
        </w:rPr>
      </w:pPr>
      <w:r>
        <w:t xml:space="preserve">In this paper we discuss the details of RLF and HO </w:t>
      </w:r>
      <w:r w:rsidR="007C18E5">
        <w:t xml:space="preserve">failure </w:t>
      </w:r>
      <w:r>
        <w:t>modelling for the purpose of AI/ML based prediction. Before discussing the details, we would like to make a general observation which would guide us in those discussion. The purpose of the current RAN2 study, as per the SID [2] is “</w:t>
      </w:r>
      <w:r w:rsidRPr="00ED1A7D">
        <w:rPr>
          <w:bCs/>
          <w:i/>
          <w:iCs/>
          <w:lang w:val="en-US"/>
        </w:rPr>
        <w:t>Study and evaluate potential benefits and gains of AI/ML aided mobility for network triggered L3-based handover</w:t>
      </w:r>
      <w:r>
        <w:rPr>
          <w:bCs/>
          <w:lang w:val="en-US"/>
        </w:rPr>
        <w:t>”. In other words, the main purpose is to study how AI/ML can be used to improve mobility – that is, the focus is AI/ML</w:t>
      </w:r>
      <w:r w:rsidR="00204550">
        <w:rPr>
          <w:bCs/>
          <w:lang w:val="en-US"/>
        </w:rPr>
        <w:t>, not mobility optimizations as such (for mobility optimizations there is a dedicated WI “</w:t>
      </w:r>
      <w:r w:rsidR="00204550" w:rsidRPr="00204550">
        <w:rPr>
          <w:bCs/>
          <w:lang w:val="en-US"/>
        </w:rPr>
        <w:t>NR mobility enhancements Phase 4</w:t>
      </w:r>
      <w:r w:rsidR="00204550">
        <w:rPr>
          <w:bCs/>
          <w:lang w:val="en-US"/>
        </w:rPr>
        <w:t>”).</w:t>
      </w:r>
    </w:p>
    <w:p w14:paraId="50E96956" w14:textId="24C7DC26" w:rsidR="00204550" w:rsidRPr="00204550" w:rsidRDefault="00204550" w:rsidP="00ED1A7D">
      <w:pPr>
        <w:rPr>
          <w:b/>
          <w:lang w:val="en-US"/>
        </w:rPr>
      </w:pPr>
      <w:r w:rsidRPr="00204550">
        <w:rPr>
          <w:b/>
          <w:lang w:val="en-US"/>
        </w:rPr>
        <w:t>Observation 1: the focus of the study is AI/ML, in particular how AI/ML can help with mobility, not the mobility as such.</w:t>
      </w:r>
    </w:p>
    <w:p w14:paraId="3EBD0196" w14:textId="1AC566F5" w:rsidR="00204550" w:rsidRPr="0064016C" w:rsidRDefault="00204550" w:rsidP="00ED1A7D">
      <w:pPr>
        <w:rPr>
          <w:bCs/>
          <w:lang w:val="en-US" w:bidi="he-IL"/>
        </w:rPr>
      </w:pPr>
      <w:r>
        <w:rPr>
          <w:bCs/>
          <w:lang w:val="en-US"/>
        </w:rPr>
        <w:t xml:space="preserve">This observation is useful, as we show below, to determine to what extent RAN2 needs to delve into the details of HO and RLF, </w:t>
      </w:r>
      <w:proofErr w:type="gramStart"/>
      <w:r>
        <w:rPr>
          <w:bCs/>
          <w:lang w:val="en-US"/>
        </w:rPr>
        <w:t>in particular for</w:t>
      </w:r>
      <w:proofErr w:type="gramEnd"/>
      <w:r>
        <w:rPr>
          <w:bCs/>
          <w:lang w:val="en-US"/>
        </w:rPr>
        <w:t xml:space="preserve"> simulations.</w:t>
      </w:r>
      <w:r w:rsidR="00AD5733">
        <w:rPr>
          <w:bCs/>
          <w:lang w:val="ru-RU"/>
        </w:rPr>
        <w:t xml:space="preserve"> </w:t>
      </w:r>
      <w:proofErr w:type="gramStart"/>
      <w:r w:rsidR="0064016C">
        <w:rPr>
          <w:bCs/>
          <w:lang w:val="en-US" w:bidi="he-IL"/>
        </w:rPr>
        <w:t>In particular, we</w:t>
      </w:r>
      <w:proofErr w:type="gramEnd"/>
      <w:r w:rsidR="0064016C">
        <w:rPr>
          <w:bCs/>
          <w:lang w:val="en-US" w:bidi="he-IL"/>
        </w:rPr>
        <w:t xml:space="preserve"> think it would be sufficient to take small number of representative sub-cases of RLF and maybe HO </w:t>
      </w:r>
      <w:r w:rsidR="007C18E5">
        <w:rPr>
          <w:bCs/>
          <w:lang w:val="en-US" w:bidi="he-IL"/>
        </w:rPr>
        <w:t xml:space="preserve">failures </w:t>
      </w:r>
      <w:r w:rsidR="0064016C">
        <w:rPr>
          <w:bCs/>
          <w:lang w:val="en-US" w:bidi="he-IL"/>
        </w:rPr>
        <w:t xml:space="preserve">to model, so that we focus on the key topic: whether, </w:t>
      </w:r>
      <w:r w:rsidR="007C18E5">
        <w:rPr>
          <w:bCs/>
          <w:lang w:val="en-US" w:bidi="he-IL"/>
        </w:rPr>
        <w:t xml:space="preserve">which </w:t>
      </w:r>
      <w:r w:rsidR="0064016C">
        <w:rPr>
          <w:bCs/>
          <w:lang w:val="en-US" w:bidi="he-IL"/>
        </w:rPr>
        <w:t>and with what accuracy, AI/ML models can provide useful predictions for mobility.</w:t>
      </w:r>
    </w:p>
    <w:p w14:paraId="07EAFA17" w14:textId="7C906E15" w:rsidR="00204550" w:rsidRDefault="00204550" w:rsidP="00204550">
      <w:pPr>
        <w:pStyle w:val="Heading3"/>
        <w:rPr>
          <w:lang w:val="en-US"/>
        </w:rPr>
      </w:pPr>
      <w:r>
        <w:rPr>
          <w:lang w:val="en-US"/>
        </w:rPr>
        <w:t>2.1</w:t>
      </w:r>
      <w:r>
        <w:rPr>
          <w:lang w:val="en-US"/>
        </w:rPr>
        <w:tab/>
        <w:t>RLF</w:t>
      </w:r>
    </w:p>
    <w:p w14:paraId="4B0FC907" w14:textId="4102E42A" w:rsidR="00457268" w:rsidRDefault="00457268" w:rsidP="00457268">
      <w:pPr>
        <w:rPr>
          <w:lang w:val="en-US"/>
        </w:rPr>
      </w:pPr>
      <w:r>
        <w:rPr>
          <w:lang w:val="en-US"/>
        </w:rPr>
        <w:t>There can be multiple RLF causes, as per TS 38.331, specifically:</w:t>
      </w:r>
    </w:p>
    <w:p w14:paraId="5E6BBAA2" w14:textId="74E42383" w:rsidR="00E24D9C" w:rsidRPr="00E24D9C" w:rsidRDefault="00E24D9C" w:rsidP="00E24D9C">
      <w:pPr>
        <w:pStyle w:val="ListParagraph"/>
        <w:numPr>
          <w:ilvl w:val="0"/>
          <w:numId w:val="55"/>
        </w:numPr>
        <w:rPr>
          <w:lang w:val="ru-RU" w:bidi="he-IL"/>
        </w:rPr>
      </w:pPr>
      <w:r>
        <w:rPr>
          <w:lang w:val="en-US" w:bidi="he-IL"/>
        </w:rPr>
        <w:t xml:space="preserve">T310 expiry </w:t>
      </w:r>
    </w:p>
    <w:p w14:paraId="74387EDE" w14:textId="514AA3EA" w:rsidR="00E24D9C" w:rsidRPr="00E24D9C" w:rsidRDefault="00E24D9C" w:rsidP="00E24D9C">
      <w:pPr>
        <w:pStyle w:val="ListParagraph"/>
        <w:numPr>
          <w:ilvl w:val="0"/>
          <w:numId w:val="55"/>
        </w:numPr>
        <w:rPr>
          <w:lang w:val="ru-RU" w:bidi="he-IL"/>
        </w:rPr>
      </w:pPr>
      <w:r>
        <w:rPr>
          <w:lang w:val="en-US" w:bidi="he-IL"/>
        </w:rPr>
        <w:t>Random access problem in MCG MAC</w:t>
      </w:r>
    </w:p>
    <w:p w14:paraId="284031A0" w14:textId="135A2169" w:rsidR="00E24D9C" w:rsidRPr="00E24D9C" w:rsidRDefault="00E24D9C" w:rsidP="00E24D9C">
      <w:pPr>
        <w:pStyle w:val="ListParagraph"/>
        <w:numPr>
          <w:ilvl w:val="1"/>
          <w:numId w:val="55"/>
        </w:numPr>
        <w:rPr>
          <w:lang w:val="ru-RU" w:bidi="he-IL"/>
        </w:rPr>
      </w:pPr>
      <w:r>
        <w:rPr>
          <w:lang w:val="en-US" w:bidi="he-IL"/>
        </w:rPr>
        <w:t xml:space="preserve">RA problem from </w:t>
      </w:r>
      <w:r>
        <w:rPr>
          <w:color w:val="000000"/>
          <w:sz w:val="19"/>
          <w:szCs w:val="19"/>
          <w:lang w:val="en-US" w:eastAsia="en-GB" w:bidi="he-IL"/>
        </w:rPr>
        <w:t>beam failure recovery</w:t>
      </w:r>
    </w:p>
    <w:p w14:paraId="125FA4A9" w14:textId="0594DEF9" w:rsidR="00E24D9C" w:rsidRPr="00E24D9C" w:rsidRDefault="00E24D9C" w:rsidP="00E24D9C">
      <w:pPr>
        <w:pStyle w:val="ListParagraph"/>
        <w:numPr>
          <w:ilvl w:val="1"/>
          <w:numId w:val="55"/>
        </w:numPr>
        <w:rPr>
          <w:lang w:val="ru-RU" w:bidi="he-IL"/>
        </w:rPr>
      </w:pPr>
      <w:r>
        <w:rPr>
          <w:lang w:val="en-US" w:bidi="he-IL"/>
        </w:rPr>
        <w:t>Other</w:t>
      </w:r>
    </w:p>
    <w:p w14:paraId="319A4D61" w14:textId="203212F0" w:rsidR="00E24D9C" w:rsidRPr="00E24D9C" w:rsidRDefault="00E24D9C" w:rsidP="00E24D9C">
      <w:pPr>
        <w:pStyle w:val="ListParagraph"/>
        <w:numPr>
          <w:ilvl w:val="0"/>
          <w:numId w:val="55"/>
        </w:numPr>
        <w:rPr>
          <w:lang w:val="ru-RU" w:bidi="he-IL"/>
        </w:rPr>
      </w:pPr>
      <w:r>
        <w:rPr>
          <w:lang w:val="en-US" w:bidi="he-IL"/>
        </w:rPr>
        <w:t>M</w:t>
      </w:r>
      <w:proofErr w:type="spellStart"/>
      <w:r w:rsidRPr="00E24D9C">
        <w:rPr>
          <w:lang w:val="ru-RU" w:bidi="he-IL"/>
        </w:rPr>
        <w:t>aximum</w:t>
      </w:r>
      <w:proofErr w:type="spellEnd"/>
      <w:r w:rsidRPr="00E24D9C">
        <w:rPr>
          <w:lang w:val="ru-RU" w:bidi="he-IL"/>
        </w:rPr>
        <w:t xml:space="preserve"> </w:t>
      </w:r>
      <w:proofErr w:type="spellStart"/>
      <w:r w:rsidRPr="00E24D9C">
        <w:rPr>
          <w:lang w:val="ru-RU" w:bidi="he-IL"/>
        </w:rPr>
        <w:t>number</w:t>
      </w:r>
      <w:proofErr w:type="spellEnd"/>
      <w:r w:rsidRPr="00E24D9C">
        <w:rPr>
          <w:lang w:val="ru-RU" w:bidi="he-IL"/>
        </w:rPr>
        <w:t xml:space="preserve"> </w:t>
      </w:r>
      <w:proofErr w:type="spellStart"/>
      <w:r w:rsidRPr="00E24D9C">
        <w:rPr>
          <w:lang w:val="ru-RU" w:bidi="he-IL"/>
        </w:rPr>
        <w:t>of</w:t>
      </w:r>
      <w:proofErr w:type="spellEnd"/>
      <w:r w:rsidRPr="00E24D9C">
        <w:rPr>
          <w:lang w:val="ru-RU" w:bidi="he-IL"/>
        </w:rPr>
        <w:t xml:space="preserve"> </w:t>
      </w:r>
      <w:proofErr w:type="spellStart"/>
      <w:r w:rsidRPr="00E24D9C">
        <w:rPr>
          <w:lang w:val="ru-RU" w:bidi="he-IL"/>
        </w:rPr>
        <w:t>retransmissions</w:t>
      </w:r>
      <w:proofErr w:type="spellEnd"/>
      <w:r w:rsidRPr="00E24D9C">
        <w:rPr>
          <w:lang w:val="ru-RU" w:bidi="he-IL"/>
        </w:rPr>
        <w:t xml:space="preserve"> </w:t>
      </w:r>
      <w:proofErr w:type="spellStart"/>
      <w:r w:rsidRPr="00E24D9C">
        <w:rPr>
          <w:lang w:val="ru-RU" w:bidi="he-IL"/>
        </w:rPr>
        <w:t>from</w:t>
      </w:r>
      <w:proofErr w:type="spellEnd"/>
      <w:r w:rsidRPr="00E24D9C">
        <w:rPr>
          <w:lang w:val="ru-RU" w:bidi="he-IL"/>
        </w:rPr>
        <w:t xml:space="preserve"> </w:t>
      </w:r>
      <w:proofErr w:type="spellStart"/>
      <w:r w:rsidRPr="00E24D9C">
        <w:rPr>
          <w:lang w:val="ru-RU" w:bidi="he-IL"/>
        </w:rPr>
        <w:t>the</w:t>
      </w:r>
      <w:proofErr w:type="spellEnd"/>
      <w:r>
        <w:rPr>
          <w:lang w:val="en-US" w:bidi="he-IL"/>
        </w:rPr>
        <w:t xml:space="preserve"> </w:t>
      </w:r>
      <w:r w:rsidRPr="00E24D9C">
        <w:rPr>
          <w:lang w:val="ru-RU" w:bidi="he-IL"/>
        </w:rPr>
        <w:t>MCG RLC</w:t>
      </w:r>
      <w:r>
        <w:rPr>
          <w:lang w:val="en-US" w:bidi="he-IL"/>
        </w:rPr>
        <w:t xml:space="preserve"> </w:t>
      </w:r>
      <w:proofErr w:type="gramStart"/>
      <w:r>
        <w:rPr>
          <w:lang w:val="en-US" w:bidi="he-IL"/>
        </w:rPr>
        <w:t>reached</w:t>
      </w:r>
      <w:proofErr w:type="gramEnd"/>
      <w:r>
        <w:rPr>
          <w:lang w:val="en-US" w:bidi="he-IL"/>
        </w:rPr>
        <w:t xml:space="preserve"> </w:t>
      </w:r>
    </w:p>
    <w:p w14:paraId="6430F254" w14:textId="2929180B" w:rsidR="00E24D9C" w:rsidRPr="00E24D9C" w:rsidRDefault="00E24D9C" w:rsidP="00E24D9C">
      <w:pPr>
        <w:pStyle w:val="ListParagraph"/>
        <w:numPr>
          <w:ilvl w:val="0"/>
          <w:numId w:val="55"/>
        </w:numPr>
        <w:rPr>
          <w:lang w:val="ru-RU" w:bidi="he-IL"/>
        </w:rPr>
      </w:pPr>
      <w:r>
        <w:rPr>
          <w:lang w:val="en-US" w:bidi="he-IL"/>
        </w:rPr>
        <w:t>C</w:t>
      </w:r>
      <w:r w:rsidRPr="00E24D9C">
        <w:rPr>
          <w:lang w:val="en-US" w:bidi="he-IL"/>
        </w:rPr>
        <w:t>onsistent uplink LBT failure</w:t>
      </w:r>
    </w:p>
    <w:p w14:paraId="253E6A50" w14:textId="0A7EB021" w:rsidR="00E24D9C" w:rsidRPr="00E24D9C" w:rsidRDefault="00E24D9C" w:rsidP="00E24D9C">
      <w:pPr>
        <w:pStyle w:val="ListParagraph"/>
        <w:numPr>
          <w:ilvl w:val="0"/>
          <w:numId w:val="55"/>
        </w:numPr>
        <w:rPr>
          <w:lang w:val="ru-RU" w:bidi="he-IL"/>
        </w:rPr>
      </w:pPr>
      <w:r w:rsidRPr="00E24D9C">
        <w:rPr>
          <w:lang w:val="en-US" w:bidi="he-IL"/>
        </w:rPr>
        <w:t xml:space="preserve">IAB-MT declares radio link failure due to the reception of a BH RLF indication on BAP </w:t>
      </w:r>
      <w:proofErr w:type="gramStart"/>
      <w:r w:rsidRPr="00E24D9C">
        <w:rPr>
          <w:lang w:val="en-US" w:bidi="he-IL"/>
        </w:rPr>
        <w:t>entity</w:t>
      </w:r>
      <w:proofErr w:type="gramEnd"/>
    </w:p>
    <w:p w14:paraId="22CAE5AD" w14:textId="5EAA4382" w:rsidR="00E24D9C" w:rsidRPr="00E24D9C" w:rsidRDefault="00E24D9C" w:rsidP="00E24D9C">
      <w:pPr>
        <w:pStyle w:val="ListParagraph"/>
        <w:numPr>
          <w:ilvl w:val="0"/>
          <w:numId w:val="55"/>
        </w:numPr>
        <w:rPr>
          <w:lang w:val="ru-RU" w:bidi="he-IL"/>
        </w:rPr>
      </w:pPr>
      <w:r>
        <w:rPr>
          <w:lang w:val="en-US" w:bidi="he-IL"/>
        </w:rPr>
        <w:t xml:space="preserve">T312 expiry </w:t>
      </w:r>
    </w:p>
    <w:p w14:paraId="77CF3EA0" w14:textId="79108ABC" w:rsidR="00E24D9C" w:rsidRDefault="00E24D9C" w:rsidP="00E24D9C">
      <w:pPr>
        <w:rPr>
          <w:lang w:val="en-US" w:bidi="he-IL"/>
        </w:rPr>
      </w:pPr>
      <w:r>
        <w:rPr>
          <w:lang w:val="en-US" w:bidi="he-IL"/>
        </w:rPr>
        <w:t xml:space="preserve">While it is clear we don’t need to study all these RLF causes in the current SI, we would further argue that in accordance with the principle mentioned in the beginning, we should use the most common RLF cause (T310 expiry) and focus the study on exploring various AI/ML models and techniques to </w:t>
      </w:r>
      <w:proofErr w:type="spellStart"/>
      <w:r>
        <w:rPr>
          <w:lang w:val="en-US" w:bidi="he-IL"/>
        </w:rPr>
        <w:t>ass</w:t>
      </w:r>
      <w:r w:rsidR="00646D0E">
        <w:rPr>
          <w:lang w:val="en-US" w:bidi="he-IL"/>
        </w:rPr>
        <w:t>es</w:t>
      </w:r>
      <w:proofErr w:type="spellEnd"/>
      <w:r>
        <w:rPr>
          <w:lang w:val="en-US" w:bidi="he-IL"/>
        </w:rPr>
        <w:t xml:space="preserve"> whether and to what accuracy it is possible to predict this representative RLF case. </w:t>
      </w:r>
    </w:p>
    <w:p w14:paraId="5B3DFF79" w14:textId="225DA889" w:rsidR="00E24D9C" w:rsidRDefault="00E24D9C" w:rsidP="00646D0E">
      <w:pPr>
        <w:rPr>
          <w:lang w:val="en-US" w:bidi="he-IL"/>
        </w:rPr>
      </w:pPr>
      <w:r>
        <w:rPr>
          <w:lang w:val="en-US" w:bidi="he-IL"/>
        </w:rPr>
        <w:lastRenderedPageBreak/>
        <w:t xml:space="preserve">An additional consideration is that RLF failure due to T310 expiry is the most </w:t>
      </w:r>
      <w:proofErr w:type="gramStart"/>
      <w:r>
        <w:rPr>
          <w:lang w:val="en-US" w:bidi="he-IL"/>
        </w:rPr>
        <w:t>mobility-related</w:t>
      </w:r>
      <w:proofErr w:type="gramEnd"/>
      <w:r>
        <w:rPr>
          <w:lang w:val="en-US" w:bidi="he-IL"/>
        </w:rPr>
        <w:t xml:space="preserve"> RLF cause.</w:t>
      </w:r>
      <w:r w:rsidR="00646D0E">
        <w:rPr>
          <w:lang w:val="en-US" w:bidi="he-IL"/>
        </w:rPr>
        <w:t xml:space="preserve"> </w:t>
      </w:r>
      <w:proofErr w:type="gramStart"/>
      <w:r w:rsidR="00646D0E">
        <w:rPr>
          <w:lang w:val="en-US" w:bidi="he-IL"/>
        </w:rPr>
        <w:t>With this in mind we</w:t>
      </w:r>
      <w:proofErr w:type="gramEnd"/>
      <w:r w:rsidR="00646D0E">
        <w:rPr>
          <w:lang w:val="en-US" w:bidi="he-IL"/>
        </w:rPr>
        <w:t xml:space="preserve"> propose to focus on T310 expiry. To recap, T310 is started u</w:t>
      </w:r>
      <w:r w:rsidR="00646D0E" w:rsidRPr="00646D0E">
        <w:rPr>
          <w:lang w:val="en-US" w:bidi="he-IL"/>
        </w:rPr>
        <w:t>pon detecting physical</w:t>
      </w:r>
      <w:r w:rsidR="00646D0E">
        <w:rPr>
          <w:lang w:val="en-US" w:bidi="he-IL"/>
        </w:rPr>
        <w:t xml:space="preserve"> </w:t>
      </w:r>
      <w:r w:rsidR="00646D0E" w:rsidRPr="00646D0E">
        <w:rPr>
          <w:lang w:val="en-US" w:bidi="he-IL"/>
        </w:rPr>
        <w:t>layer problems for the</w:t>
      </w:r>
      <w:r w:rsidR="00646D0E">
        <w:rPr>
          <w:lang w:val="en-US" w:bidi="he-IL"/>
        </w:rPr>
        <w:t xml:space="preserve"> </w:t>
      </w:r>
      <w:proofErr w:type="spellStart"/>
      <w:r w:rsidR="00646D0E" w:rsidRPr="00646D0E">
        <w:rPr>
          <w:lang w:val="en-US" w:bidi="he-IL"/>
        </w:rPr>
        <w:t>SpCell</w:t>
      </w:r>
      <w:proofErr w:type="spellEnd"/>
      <w:r w:rsidR="00646D0E" w:rsidRPr="00646D0E">
        <w:rPr>
          <w:lang w:val="en-US" w:bidi="he-IL"/>
        </w:rPr>
        <w:t xml:space="preserve"> i.e. upon receiving</w:t>
      </w:r>
      <w:r w:rsidR="00646D0E">
        <w:rPr>
          <w:lang w:val="en-US" w:bidi="he-IL"/>
        </w:rPr>
        <w:t xml:space="preserve"> </w:t>
      </w:r>
      <w:r w:rsidR="00646D0E" w:rsidRPr="00646D0E">
        <w:rPr>
          <w:lang w:val="en-US" w:bidi="he-IL"/>
        </w:rPr>
        <w:t>N310 consecutive out-of-sync indications from</w:t>
      </w:r>
      <w:r w:rsidR="00646D0E">
        <w:rPr>
          <w:lang w:val="en-US" w:bidi="he-IL"/>
        </w:rPr>
        <w:t xml:space="preserve"> </w:t>
      </w:r>
      <w:r w:rsidR="00646D0E" w:rsidRPr="00646D0E">
        <w:rPr>
          <w:lang w:val="en-US" w:bidi="he-IL"/>
        </w:rPr>
        <w:t>lower layers</w:t>
      </w:r>
      <w:r w:rsidR="00646D0E">
        <w:rPr>
          <w:lang w:val="en-US" w:bidi="he-IL"/>
        </w:rPr>
        <w:t xml:space="preserve"> and stopped, if there is no RLF, u</w:t>
      </w:r>
      <w:r w:rsidR="00646D0E" w:rsidRPr="00646D0E">
        <w:rPr>
          <w:lang w:val="en-US" w:bidi="he-IL"/>
        </w:rPr>
        <w:t>pon receiving N311</w:t>
      </w:r>
      <w:r w:rsidR="00646D0E">
        <w:rPr>
          <w:lang w:val="en-US" w:bidi="he-IL"/>
        </w:rPr>
        <w:t xml:space="preserve"> </w:t>
      </w:r>
      <w:r w:rsidR="00646D0E" w:rsidRPr="00646D0E">
        <w:rPr>
          <w:lang w:val="en-US" w:bidi="he-IL"/>
        </w:rPr>
        <w:t>consecutive in-sync indications</w:t>
      </w:r>
      <w:r w:rsidR="00646D0E">
        <w:rPr>
          <w:lang w:val="en-US" w:bidi="he-IL"/>
        </w:rPr>
        <w:t xml:space="preserve"> </w:t>
      </w:r>
      <w:r w:rsidR="00646D0E" w:rsidRPr="00646D0E">
        <w:rPr>
          <w:lang w:val="en-US" w:bidi="he-IL"/>
        </w:rPr>
        <w:t xml:space="preserve">from lower layers for the </w:t>
      </w:r>
      <w:proofErr w:type="spellStart"/>
      <w:r w:rsidR="00646D0E" w:rsidRPr="00646D0E">
        <w:rPr>
          <w:lang w:val="en-US" w:bidi="he-IL"/>
        </w:rPr>
        <w:t>SpCell</w:t>
      </w:r>
      <w:proofErr w:type="spellEnd"/>
      <w:r w:rsidR="00646D0E">
        <w:rPr>
          <w:lang w:val="en-US" w:bidi="he-IL"/>
        </w:rPr>
        <w:t xml:space="preserve">. </w:t>
      </w:r>
    </w:p>
    <w:p w14:paraId="28EEF55A" w14:textId="575D6D4C" w:rsidR="00E24D9C" w:rsidRDefault="00E24D9C" w:rsidP="00E24D9C">
      <w:pPr>
        <w:rPr>
          <w:b/>
          <w:bCs/>
          <w:lang w:val="en-US" w:bidi="he-IL"/>
        </w:rPr>
      </w:pPr>
      <w:r w:rsidRPr="005C1C80">
        <w:rPr>
          <w:b/>
          <w:bCs/>
          <w:lang w:val="en-US" w:bidi="he-IL"/>
        </w:rPr>
        <w:t>Proposal 1: the study should focus on RLF failure due to T310 expiry</w:t>
      </w:r>
      <w:r w:rsidR="00DC3AE6" w:rsidRPr="005C1C80">
        <w:rPr>
          <w:b/>
          <w:bCs/>
          <w:lang w:val="en-US" w:bidi="he-IL"/>
        </w:rPr>
        <w:t xml:space="preserve"> as the representative RLF case.</w:t>
      </w:r>
    </w:p>
    <w:p w14:paraId="5D591B1C" w14:textId="710496F1" w:rsidR="00125486" w:rsidRPr="00125486" w:rsidRDefault="00125486" w:rsidP="00E24D9C">
      <w:pPr>
        <w:rPr>
          <w:lang w:val="en-US" w:bidi="he-IL"/>
        </w:rPr>
      </w:pPr>
      <w:r w:rsidRPr="00125486">
        <w:rPr>
          <w:lang w:val="en-US" w:bidi="he-IL"/>
        </w:rPr>
        <w:t xml:space="preserve">Other RLF cause can be considered only if there is sufficient justification their inclusion would </w:t>
      </w:r>
      <w:r>
        <w:rPr>
          <w:lang w:val="en-US" w:bidi="he-IL"/>
        </w:rPr>
        <w:t>be helpful in studying AI/ML models for RLF prediction.</w:t>
      </w:r>
    </w:p>
    <w:p w14:paraId="304AD394" w14:textId="2EE3618E" w:rsidR="00204550" w:rsidRDefault="00204550" w:rsidP="00204550">
      <w:pPr>
        <w:pStyle w:val="Heading3"/>
        <w:rPr>
          <w:lang w:val="en-US"/>
        </w:rPr>
      </w:pPr>
      <w:r>
        <w:rPr>
          <w:lang w:val="en-US"/>
        </w:rPr>
        <w:t>2.2</w:t>
      </w:r>
      <w:r>
        <w:rPr>
          <w:lang w:val="en-US"/>
        </w:rPr>
        <w:tab/>
        <w:t>HO</w:t>
      </w:r>
      <w:r w:rsidR="000B1B41">
        <w:rPr>
          <w:lang w:val="en-US"/>
        </w:rPr>
        <w:t xml:space="preserve"> failure</w:t>
      </w:r>
    </w:p>
    <w:p w14:paraId="41BC8102" w14:textId="22583F43" w:rsidR="000D47CF" w:rsidRDefault="000D47CF" w:rsidP="000D47CF">
      <w:pPr>
        <w:rPr>
          <w:lang w:val="en-US"/>
        </w:rPr>
      </w:pPr>
      <w:r>
        <w:rPr>
          <w:lang w:val="en-US"/>
        </w:rPr>
        <w:t>For H</w:t>
      </w:r>
      <w:r w:rsidR="00D04A90">
        <w:rPr>
          <w:lang w:val="en-US"/>
        </w:rPr>
        <w:t>O</w:t>
      </w:r>
      <w:r>
        <w:rPr>
          <w:lang w:val="en-US"/>
        </w:rPr>
        <w:t xml:space="preserve"> failure modeling </w:t>
      </w:r>
      <w:proofErr w:type="gramStart"/>
      <w:r>
        <w:rPr>
          <w:lang w:val="en-US"/>
        </w:rPr>
        <w:t>discussion</w:t>
      </w:r>
      <w:proofErr w:type="gramEnd"/>
      <w:r>
        <w:rPr>
          <w:lang w:val="en-US"/>
        </w:rPr>
        <w:t xml:space="preserve"> a good starting point is TR </w:t>
      </w:r>
      <w:r w:rsidR="00154709">
        <w:rPr>
          <w:lang w:val="en-US"/>
        </w:rPr>
        <w:t>36.839. To recap, for the purpose of HO modelling3 states were defined</w:t>
      </w:r>
      <w:r w:rsidR="00D04A90">
        <w:rPr>
          <w:lang w:val="en-US"/>
        </w:rPr>
        <w:t xml:space="preserve"> in TR 36.839</w:t>
      </w:r>
      <w:r w:rsidR="00154709">
        <w:rPr>
          <w:lang w:val="en-US"/>
        </w:rPr>
        <w:t>:</w:t>
      </w:r>
    </w:p>
    <w:p w14:paraId="6CABC896" w14:textId="5924DACD" w:rsidR="00154709" w:rsidRPr="00154709" w:rsidRDefault="00154709" w:rsidP="00154709">
      <w:pPr>
        <w:pStyle w:val="ListParagraph"/>
        <w:numPr>
          <w:ilvl w:val="0"/>
          <w:numId w:val="56"/>
        </w:numPr>
        <w:rPr>
          <w:lang w:val="en-US"/>
        </w:rPr>
      </w:pPr>
      <w:r w:rsidRPr="00154709">
        <w:rPr>
          <w:lang w:val="en-US"/>
        </w:rPr>
        <w:t>State 1: Before the event A3 entering condition</w:t>
      </w:r>
      <w:r>
        <w:rPr>
          <w:lang w:val="en-US"/>
        </w:rPr>
        <w:t xml:space="preserve"> </w:t>
      </w:r>
      <w:r w:rsidRPr="00154709">
        <w:rPr>
          <w:lang w:val="en-US"/>
        </w:rPr>
        <w:t xml:space="preserve">is </w:t>
      </w:r>
      <w:proofErr w:type="gramStart"/>
      <w:r w:rsidRPr="00154709">
        <w:rPr>
          <w:lang w:val="en-US"/>
        </w:rPr>
        <w:t>satisfied;</w:t>
      </w:r>
      <w:proofErr w:type="gramEnd"/>
    </w:p>
    <w:p w14:paraId="188F39C3" w14:textId="4994EFF3" w:rsidR="00154709" w:rsidRPr="00154709" w:rsidRDefault="00154709" w:rsidP="00154709">
      <w:pPr>
        <w:pStyle w:val="ListParagraph"/>
        <w:numPr>
          <w:ilvl w:val="0"/>
          <w:numId w:val="56"/>
        </w:numPr>
        <w:rPr>
          <w:lang w:val="en-US"/>
        </w:rPr>
      </w:pPr>
      <w:r w:rsidRPr="00154709">
        <w:rPr>
          <w:lang w:val="en-US"/>
        </w:rPr>
        <w:t>State 2: After the event A3 entering condition, is satisfied but before the handover command is</w:t>
      </w:r>
      <w:r>
        <w:rPr>
          <w:lang w:val="en-US"/>
        </w:rPr>
        <w:t xml:space="preserve"> </w:t>
      </w:r>
      <w:r w:rsidRPr="00154709">
        <w:rPr>
          <w:lang w:val="en-US"/>
        </w:rPr>
        <w:t>successfully received by the UE; and</w:t>
      </w:r>
    </w:p>
    <w:p w14:paraId="1A8AD67F" w14:textId="10411444" w:rsidR="00154709" w:rsidRPr="00154709" w:rsidRDefault="00154709" w:rsidP="00154709">
      <w:pPr>
        <w:pStyle w:val="ListParagraph"/>
        <w:numPr>
          <w:ilvl w:val="0"/>
          <w:numId w:val="56"/>
        </w:numPr>
        <w:rPr>
          <w:lang w:val="en-US"/>
        </w:rPr>
      </w:pPr>
      <w:r w:rsidRPr="00154709">
        <w:rPr>
          <w:lang w:val="en-US"/>
        </w:rPr>
        <w:t>State 3: After the handover command is received by the UE, but before the handover complete is successfully sent by</w:t>
      </w:r>
      <w:r>
        <w:rPr>
          <w:lang w:val="en-US"/>
        </w:rPr>
        <w:t xml:space="preserve"> </w:t>
      </w:r>
      <w:r w:rsidRPr="00154709">
        <w:rPr>
          <w:lang w:val="en-US"/>
        </w:rPr>
        <w:t xml:space="preserve">the </w:t>
      </w:r>
      <w:proofErr w:type="gramStart"/>
      <w:r w:rsidRPr="00154709">
        <w:rPr>
          <w:lang w:val="en-US"/>
        </w:rPr>
        <w:t>UE</w:t>
      </w:r>
      <w:proofErr w:type="gramEnd"/>
    </w:p>
    <w:p w14:paraId="2E63FABA" w14:textId="52D4C38A" w:rsidR="00154709" w:rsidRDefault="005C1C80" w:rsidP="005C1C80">
      <w:pPr>
        <w:rPr>
          <w:lang w:val="en-US"/>
        </w:rPr>
      </w:pPr>
      <w:r>
        <w:rPr>
          <w:lang w:val="en-US"/>
        </w:rPr>
        <w:t>TR 36.839 then provides the following HO failure definition: “</w:t>
      </w:r>
      <w:r w:rsidRPr="005C1C80">
        <w:rPr>
          <w:i/>
          <w:iCs/>
          <w:lang w:val="en-US"/>
        </w:rPr>
        <w:t>A handover failure is counted if a RLF occurs in state 2, or a PDCCH failure is detected in state 2 or state 3.</w:t>
      </w:r>
      <w:r>
        <w:rPr>
          <w:lang w:val="en-US"/>
        </w:rPr>
        <w:t>” Finally, TR 36.839 provides different HO criteria for different states, as follows:</w:t>
      </w:r>
    </w:p>
    <w:p w14:paraId="44634129" w14:textId="24AC35B4" w:rsidR="005C1C80" w:rsidRPr="005C1C80" w:rsidRDefault="005C1C80" w:rsidP="00D04A90">
      <w:pPr>
        <w:ind w:left="284"/>
        <w:rPr>
          <w:lang w:val="en-US"/>
        </w:rPr>
      </w:pPr>
      <w:r w:rsidRPr="00ED7ED1">
        <w:rPr>
          <w:lang w:val="en-US"/>
        </w:rPr>
        <w:t>- In state 2:</w:t>
      </w:r>
      <w:r w:rsidRPr="005C1C80">
        <w:rPr>
          <w:lang w:val="en-US"/>
        </w:rPr>
        <w:t xml:space="preserve"> when the UE is attached to the source cell, a handover failure is counted if one of the following</w:t>
      </w:r>
      <w:r>
        <w:rPr>
          <w:lang w:val="en-US"/>
        </w:rPr>
        <w:t xml:space="preserve"> </w:t>
      </w:r>
      <w:r w:rsidRPr="005C1C80">
        <w:rPr>
          <w:lang w:val="en-US"/>
        </w:rPr>
        <w:t>criteria is met:</w:t>
      </w:r>
    </w:p>
    <w:p w14:paraId="3833098D" w14:textId="6725786F" w:rsidR="005C1C80" w:rsidRPr="005C1C80" w:rsidRDefault="005C1C80" w:rsidP="00D04A90">
      <w:pPr>
        <w:pStyle w:val="ListParagraph"/>
        <w:numPr>
          <w:ilvl w:val="0"/>
          <w:numId w:val="58"/>
        </w:numPr>
        <w:ind w:left="1004"/>
        <w:rPr>
          <w:lang w:val="en-US"/>
        </w:rPr>
      </w:pPr>
      <w:r w:rsidRPr="005C1C80">
        <w:rPr>
          <w:lang w:val="en-US"/>
        </w:rPr>
        <w:t>Timer T310 has been triggered or is running when the HO_CMD is received by the UE (indicating PDCCH</w:t>
      </w:r>
      <w:r>
        <w:rPr>
          <w:lang w:val="en-US"/>
        </w:rPr>
        <w:t xml:space="preserve"> </w:t>
      </w:r>
      <w:r w:rsidRPr="005C1C80">
        <w:rPr>
          <w:lang w:val="en-US"/>
        </w:rPr>
        <w:t>failure) or</w:t>
      </w:r>
    </w:p>
    <w:p w14:paraId="190235A6" w14:textId="0D95D48B" w:rsidR="005C1C80" w:rsidRPr="005C1C80" w:rsidRDefault="005C1C80" w:rsidP="00D04A90">
      <w:pPr>
        <w:pStyle w:val="ListParagraph"/>
        <w:numPr>
          <w:ilvl w:val="0"/>
          <w:numId w:val="58"/>
        </w:numPr>
        <w:ind w:left="1004"/>
        <w:rPr>
          <w:lang w:val="en-US"/>
        </w:rPr>
      </w:pPr>
      <w:r w:rsidRPr="005C1C80">
        <w:rPr>
          <w:lang w:val="en-US"/>
        </w:rPr>
        <w:t xml:space="preserve">RLF is declared in the state </w:t>
      </w:r>
      <w:proofErr w:type="gramStart"/>
      <w:r w:rsidRPr="005C1C80">
        <w:rPr>
          <w:lang w:val="en-US"/>
        </w:rPr>
        <w:t>2</w:t>
      </w:r>
      <w:proofErr w:type="gramEnd"/>
    </w:p>
    <w:p w14:paraId="5D992AA2" w14:textId="763B338C" w:rsidR="005C1C80" w:rsidRPr="005C1C80" w:rsidRDefault="005C1C80" w:rsidP="00D04A90">
      <w:pPr>
        <w:ind w:left="284"/>
        <w:rPr>
          <w:lang w:val="en-US"/>
        </w:rPr>
      </w:pPr>
      <w:r w:rsidRPr="00ED7ED1">
        <w:rPr>
          <w:lang w:val="en-US"/>
        </w:rPr>
        <w:t>- In state 3:</w:t>
      </w:r>
      <w:r w:rsidRPr="005C1C80">
        <w:rPr>
          <w:b/>
          <w:bCs/>
          <w:lang w:val="en-US"/>
        </w:rPr>
        <w:t xml:space="preserve"> </w:t>
      </w:r>
      <w:r w:rsidRPr="005C1C80">
        <w:rPr>
          <w:lang w:val="en-US"/>
        </w:rPr>
        <w:t>after the UE is attached to the target cell a handover failure is counted if the following criterion is</w:t>
      </w:r>
      <w:r>
        <w:rPr>
          <w:lang w:val="en-US"/>
        </w:rPr>
        <w:t xml:space="preserve"> </w:t>
      </w:r>
      <w:r w:rsidRPr="005C1C80">
        <w:rPr>
          <w:lang w:val="en-US"/>
        </w:rPr>
        <w:t>met:</w:t>
      </w:r>
    </w:p>
    <w:p w14:paraId="76D6AFD2" w14:textId="39A4B56C" w:rsidR="005C1C80" w:rsidRPr="005C1C80" w:rsidRDefault="005C1C80" w:rsidP="00D04A90">
      <w:pPr>
        <w:pStyle w:val="ListParagraph"/>
        <w:numPr>
          <w:ilvl w:val="0"/>
          <w:numId w:val="60"/>
        </w:numPr>
        <w:ind w:left="1004"/>
        <w:rPr>
          <w:lang w:val="en-US"/>
        </w:rPr>
      </w:pPr>
      <w:r w:rsidRPr="005C1C80">
        <w:rPr>
          <w:lang w:val="en-US"/>
        </w:rPr>
        <w:t xml:space="preserve">target cell downlink filtered average CQI is less than </w:t>
      </w:r>
      <w:r w:rsidR="00D7169F">
        <w:rPr>
          <w:lang w:val="en-US"/>
        </w:rPr>
        <w:t>a threshold</w:t>
      </w:r>
      <w:r w:rsidRPr="005C1C80">
        <w:rPr>
          <w:lang w:val="en-US"/>
        </w:rPr>
        <w:t xml:space="preserve"> at the end of the handover execution time in state 3.</w:t>
      </w:r>
    </w:p>
    <w:p w14:paraId="4D13D1C2" w14:textId="7CC2DE22" w:rsidR="005C1C80" w:rsidRDefault="005C1C80" w:rsidP="005C1C80">
      <w:pPr>
        <w:rPr>
          <w:lang w:val="en-US"/>
        </w:rPr>
      </w:pPr>
      <w:r>
        <w:rPr>
          <w:lang w:val="en-US"/>
        </w:rPr>
        <w:t xml:space="preserve">As one can see, in that mobility enhancements Rel-11 study RAN2 went </w:t>
      </w:r>
      <w:proofErr w:type="gramStart"/>
      <w:r>
        <w:rPr>
          <w:lang w:val="en-US"/>
        </w:rPr>
        <w:t>pretty far</w:t>
      </w:r>
      <w:proofErr w:type="gramEnd"/>
      <w:r>
        <w:rPr>
          <w:lang w:val="en-US"/>
        </w:rPr>
        <w:t xml:space="preserve"> into analyzing various failure conditions in various states and stages of the HO process. While it was certainly warranted in that study, the present study is different as it is dedicated to AI/ML and therefore there is no need to consider all the different HO states and criteria from TR </w:t>
      </w:r>
      <w:r w:rsidR="004C672A">
        <w:rPr>
          <w:lang w:val="en-US"/>
        </w:rPr>
        <w:t>36.839.</w:t>
      </w:r>
      <w:r w:rsidR="00B669DF">
        <w:rPr>
          <w:lang w:val="en-US"/>
        </w:rPr>
        <w:t xml:space="preserve"> </w:t>
      </w:r>
      <w:proofErr w:type="gramStart"/>
      <w:r w:rsidR="00B669DF">
        <w:rPr>
          <w:lang w:val="en-US"/>
        </w:rPr>
        <w:t>In particular, there</w:t>
      </w:r>
      <w:proofErr w:type="gramEnd"/>
      <w:r w:rsidR="00B669DF">
        <w:rPr>
          <w:lang w:val="en-US"/>
        </w:rPr>
        <w:t xml:space="preserve"> is the following important note in TR 36.839</w:t>
      </w:r>
      <w:r w:rsidR="00D04A90">
        <w:rPr>
          <w:lang w:val="en-US"/>
        </w:rPr>
        <w:t xml:space="preserve"> relevant to this discussion:</w:t>
      </w:r>
    </w:p>
    <w:p w14:paraId="270AFC45" w14:textId="1595AE68" w:rsidR="00B669DF" w:rsidRPr="00B669DF" w:rsidRDefault="00B669DF" w:rsidP="00B669DF">
      <w:pPr>
        <w:ind w:left="284"/>
        <w:rPr>
          <w:i/>
          <w:iCs/>
          <w:lang w:val="en-US"/>
        </w:rPr>
      </w:pPr>
      <w:r w:rsidRPr="00B669DF">
        <w:rPr>
          <w:i/>
          <w:iCs/>
          <w:lang w:val="en-US"/>
        </w:rPr>
        <w:t>NOTE 1: The handover failure definition 3 above is different from the handover failure definition in TS 36.331 [5]. It serves the purpose of evaluating the handover performance at both serving and target cell while the definition in TS 36.331 [5] is from the UE point of view which only captures the failures in target cell.</w:t>
      </w:r>
    </w:p>
    <w:p w14:paraId="08B7D49A" w14:textId="72318DA2" w:rsidR="00B669DF" w:rsidRPr="00526407" w:rsidRDefault="00B669DF" w:rsidP="005C1C80">
      <w:pPr>
        <w:rPr>
          <w:b/>
          <w:bCs/>
          <w:lang w:val="en-US"/>
        </w:rPr>
      </w:pPr>
      <w:r w:rsidRPr="00526407">
        <w:rPr>
          <w:b/>
          <w:bCs/>
          <w:lang w:val="en-US"/>
        </w:rPr>
        <w:t xml:space="preserve">Observation 2: in TR 36.839 different elaborate HO failure definitions were used, different from how HO is defined in TS 36.331. </w:t>
      </w:r>
    </w:p>
    <w:p w14:paraId="720D4048" w14:textId="56F232A1" w:rsidR="00B669DF" w:rsidRDefault="00B669DF" w:rsidP="00D04A90">
      <w:pPr>
        <w:rPr>
          <w:lang w:val="en-US"/>
        </w:rPr>
      </w:pPr>
      <w:r>
        <w:rPr>
          <w:lang w:val="en-US"/>
        </w:rPr>
        <w:t>Since the current study, as mentioned, focuses not so much on detailed HO failure analysis but rather on whether and how AI/ML models can predict HO failures, there is no need to go into such level of detail and it is better to stick to the HO failure definition in TS 38.331, which essentially boils down to T304 expiry as this is how the UE sees it (and the study is limited to UE-side models for RLF/HO failure).</w:t>
      </w:r>
      <w:r w:rsidR="00D04A90">
        <w:rPr>
          <w:lang w:val="en-US"/>
        </w:rPr>
        <w:t xml:space="preserve"> To recap, T304 is typically started upon r</w:t>
      </w:r>
      <w:r w:rsidR="00D04A90" w:rsidRPr="00D04A90">
        <w:rPr>
          <w:lang w:val="en-US"/>
        </w:rPr>
        <w:t>eception of</w:t>
      </w:r>
      <w:r w:rsidR="00D04A90">
        <w:rPr>
          <w:lang w:val="en-US"/>
        </w:rPr>
        <w:t xml:space="preserve"> </w:t>
      </w:r>
      <w:proofErr w:type="spellStart"/>
      <w:r w:rsidR="00D04A90" w:rsidRPr="00D04A90">
        <w:rPr>
          <w:lang w:val="en-US"/>
        </w:rPr>
        <w:t>RRCReconfiguration</w:t>
      </w:r>
      <w:proofErr w:type="spellEnd"/>
      <w:r w:rsidR="00D04A90">
        <w:rPr>
          <w:lang w:val="en-US"/>
        </w:rPr>
        <w:t xml:space="preserve"> </w:t>
      </w:r>
      <w:r w:rsidR="00D04A90" w:rsidRPr="00D04A90">
        <w:rPr>
          <w:lang w:val="en-US"/>
        </w:rPr>
        <w:t>message including</w:t>
      </w:r>
      <w:r w:rsidR="00D04A90">
        <w:rPr>
          <w:lang w:val="en-US"/>
        </w:rPr>
        <w:t xml:space="preserve"> </w:t>
      </w:r>
      <w:proofErr w:type="spellStart"/>
      <w:r w:rsidR="00D04A90" w:rsidRPr="00D04A90">
        <w:rPr>
          <w:lang w:val="en-US"/>
        </w:rPr>
        <w:t>reconfigurationWithSync</w:t>
      </w:r>
      <w:proofErr w:type="spellEnd"/>
      <w:r w:rsidR="00D04A90">
        <w:rPr>
          <w:lang w:val="en-US"/>
        </w:rPr>
        <w:t xml:space="preserve"> and if all goes well stopped upon </w:t>
      </w:r>
      <w:r w:rsidR="00D04A90" w:rsidRPr="00D04A90">
        <w:rPr>
          <w:lang w:val="en-US"/>
        </w:rPr>
        <w:t>successful completion of</w:t>
      </w:r>
      <w:r w:rsidR="00D04A90">
        <w:rPr>
          <w:lang w:val="en-US"/>
        </w:rPr>
        <w:t xml:space="preserve"> r</w:t>
      </w:r>
      <w:r w:rsidR="00D04A90" w:rsidRPr="00D04A90">
        <w:rPr>
          <w:lang w:val="en-US"/>
        </w:rPr>
        <w:t>andom access on the</w:t>
      </w:r>
      <w:r w:rsidR="00D04A90">
        <w:rPr>
          <w:lang w:val="en-US"/>
        </w:rPr>
        <w:t xml:space="preserve"> </w:t>
      </w:r>
      <w:r w:rsidR="00D04A90" w:rsidRPr="00D04A90">
        <w:rPr>
          <w:lang w:val="en-US"/>
        </w:rPr>
        <w:t xml:space="preserve">corresponding </w:t>
      </w:r>
      <w:proofErr w:type="spellStart"/>
      <w:r w:rsidR="00D04A90" w:rsidRPr="00D04A90">
        <w:rPr>
          <w:lang w:val="en-US"/>
        </w:rPr>
        <w:t>SpCell</w:t>
      </w:r>
      <w:proofErr w:type="spellEnd"/>
      <w:r w:rsidR="00D04A90" w:rsidRPr="00D04A90">
        <w:rPr>
          <w:lang w:val="en-US"/>
        </w:rPr>
        <w:t>.</w:t>
      </w:r>
    </w:p>
    <w:p w14:paraId="137912CA" w14:textId="248D388F" w:rsidR="00D04A90" w:rsidRPr="00D04A90" w:rsidRDefault="00B669DF" w:rsidP="00D04A90">
      <w:pPr>
        <w:rPr>
          <w:b/>
          <w:bCs/>
          <w:lang w:val="en-US" w:bidi="he-IL"/>
        </w:rPr>
      </w:pPr>
      <w:r w:rsidRPr="005C1C80">
        <w:rPr>
          <w:b/>
          <w:bCs/>
          <w:lang w:val="en-US" w:bidi="he-IL"/>
        </w:rPr>
        <w:t xml:space="preserve">Proposal </w:t>
      </w:r>
      <w:r>
        <w:rPr>
          <w:b/>
          <w:bCs/>
          <w:lang w:val="en-US" w:bidi="he-IL"/>
        </w:rPr>
        <w:t>2</w:t>
      </w:r>
      <w:r w:rsidRPr="005C1C80">
        <w:rPr>
          <w:b/>
          <w:bCs/>
          <w:lang w:val="en-US" w:bidi="he-IL"/>
        </w:rPr>
        <w:t xml:space="preserve">: </w:t>
      </w:r>
      <w:r>
        <w:rPr>
          <w:b/>
          <w:bCs/>
          <w:lang w:val="en-US" w:bidi="he-IL"/>
        </w:rPr>
        <w:t xml:space="preserve">for HO failure study consider only the case of T304 expiry. </w:t>
      </w:r>
    </w:p>
    <w:p w14:paraId="561C1AA1" w14:textId="0D9F10A3" w:rsidR="007415DA" w:rsidRDefault="007415DA" w:rsidP="007415DA">
      <w:pPr>
        <w:rPr>
          <w:lang w:val="en-US"/>
        </w:rPr>
      </w:pPr>
      <w:r w:rsidRPr="007415DA">
        <w:rPr>
          <w:lang w:val="en-US"/>
        </w:rPr>
        <w:t xml:space="preserve">The </w:t>
      </w:r>
      <w:r>
        <w:rPr>
          <w:lang w:val="en-US"/>
        </w:rPr>
        <w:t xml:space="preserve">most challenging problem in modelling HO is of course the fact that HO decisions are made by the network and are determined by proprietary algorithms not specified in 3GPP. Such algorithms determine, among other things, which measurement events are configured, how measurement events thresholds are configured, and how the target cell is selected. </w:t>
      </w:r>
    </w:p>
    <w:p w14:paraId="0F3684FB" w14:textId="203EDCCB" w:rsidR="007415DA" w:rsidRDefault="00D04A90" w:rsidP="007415DA">
      <w:pPr>
        <w:rPr>
          <w:color w:val="000000"/>
          <w:sz w:val="19"/>
          <w:szCs w:val="19"/>
          <w:lang w:val="en-US" w:eastAsia="en-GB" w:bidi="he-IL"/>
        </w:rPr>
      </w:pPr>
      <w:r>
        <w:rPr>
          <w:lang w:val="en-US"/>
        </w:rPr>
        <w:t xml:space="preserve">One might be tempted to consider </w:t>
      </w:r>
      <w:r w:rsidR="007415DA">
        <w:rPr>
          <w:lang w:val="en-US"/>
        </w:rPr>
        <w:t xml:space="preserve">A3 </w:t>
      </w:r>
      <w:r w:rsidR="007415DA">
        <w:rPr>
          <w:color w:val="000000"/>
          <w:sz w:val="19"/>
          <w:szCs w:val="19"/>
          <w:lang w:val="en-US" w:eastAsia="en-GB" w:bidi="he-IL"/>
        </w:rPr>
        <w:t>(</w:t>
      </w:r>
      <w:proofErr w:type="spellStart"/>
      <w:r w:rsidR="007415DA">
        <w:rPr>
          <w:color w:val="000000"/>
          <w:sz w:val="19"/>
          <w:szCs w:val="19"/>
          <w:lang w:val="en-US" w:eastAsia="en-GB" w:bidi="he-IL"/>
        </w:rPr>
        <w:t>Neighbour</w:t>
      </w:r>
      <w:proofErr w:type="spellEnd"/>
      <w:r w:rsidR="007415DA">
        <w:rPr>
          <w:color w:val="000000"/>
          <w:sz w:val="19"/>
          <w:szCs w:val="19"/>
          <w:lang w:val="en-US" w:eastAsia="en-GB" w:bidi="he-IL"/>
        </w:rPr>
        <w:t xml:space="preserve"> becomes offset better than </w:t>
      </w:r>
      <w:proofErr w:type="spellStart"/>
      <w:r w:rsidR="007415DA">
        <w:rPr>
          <w:color w:val="000000"/>
          <w:sz w:val="19"/>
          <w:szCs w:val="19"/>
          <w:lang w:val="en-US" w:eastAsia="en-GB" w:bidi="he-IL"/>
        </w:rPr>
        <w:t>SpCell</w:t>
      </w:r>
      <w:proofErr w:type="spellEnd"/>
      <w:r w:rsidR="007415DA">
        <w:rPr>
          <w:color w:val="000000"/>
          <w:sz w:val="19"/>
          <w:szCs w:val="19"/>
          <w:lang w:val="en-US" w:eastAsia="en-GB" w:bidi="he-IL"/>
        </w:rPr>
        <w:t xml:space="preserve">) </w:t>
      </w:r>
      <w:r>
        <w:rPr>
          <w:color w:val="000000"/>
          <w:sz w:val="19"/>
          <w:szCs w:val="19"/>
          <w:lang w:val="en-US" w:eastAsia="en-GB" w:bidi="he-IL"/>
        </w:rPr>
        <w:t xml:space="preserve">as </w:t>
      </w:r>
      <w:r w:rsidR="007415DA">
        <w:rPr>
          <w:color w:val="000000"/>
          <w:sz w:val="19"/>
          <w:szCs w:val="19"/>
          <w:lang w:val="en-US" w:eastAsia="en-GB" w:bidi="he-IL"/>
        </w:rPr>
        <w:t>this is the event used in the Rel-11 study</w:t>
      </w:r>
      <w:r>
        <w:rPr>
          <w:color w:val="000000"/>
          <w:sz w:val="19"/>
          <w:szCs w:val="19"/>
          <w:lang w:val="en-US" w:eastAsia="en-GB" w:bidi="he-IL"/>
        </w:rPr>
        <w:t xml:space="preserve">, and it is indeed a possible option. However, as we argue in [3], the main conclusions of the study of the applicability, </w:t>
      </w:r>
      <w:r>
        <w:rPr>
          <w:color w:val="000000"/>
          <w:sz w:val="19"/>
          <w:szCs w:val="19"/>
          <w:lang w:val="en-US" w:eastAsia="en-GB" w:bidi="he-IL"/>
        </w:rPr>
        <w:lastRenderedPageBreak/>
        <w:t xml:space="preserve">efficiency, </w:t>
      </w:r>
      <w:r w:rsidR="004E39DE">
        <w:rPr>
          <w:color w:val="000000"/>
          <w:sz w:val="19"/>
          <w:szCs w:val="19"/>
          <w:lang w:val="en-US" w:eastAsia="en-GB" w:bidi="he-IL"/>
        </w:rPr>
        <w:t xml:space="preserve">architecture, </w:t>
      </w:r>
      <w:proofErr w:type="spellStart"/>
      <w:r w:rsidR="004E39DE">
        <w:rPr>
          <w:color w:val="000000"/>
          <w:sz w:val="19"/>
          <w:szCs w:val="19"/>
          <w:lang w:val="en-US" w:eastAsia="en-GB" w:bidi="he-IL"/>
        </w:rPr>
        <w:t>etc</w:t>
      </w:r>
      <w:proofErr w:type="spellEnd"/>
      <w:r w:rsidR="004E39DE">
        <w:rPr>
          <w:color w:val="000000"/>
          <w:sz w:val="19"/>
          <w:szCs w:val="19"/>
          <w:lang w:val="en-US" w:eastAsia="en-GB" w:bidi="he-IL"/>
        </w:rPr>
        <w:t xml:space="preserve"> of the AI/ML models for HO failure prediction are extremely unlikely to depend on the actual measurement event. </w:t>
      </w:r>
      <w:proofErr w:type="gramStart"/>
      <w:r w:rsidR="004E39DE">
        <w:rPr>
          <w:color w:val="000000"/>
          <w:sz w:val="19"/>
          <w:szCs w:val="19"/>
          <w:lang w:val="en-US" w:eastAsia="en-GB" w:bidi="he-IL"/>
        </w:rPr>
        <w:t>So</w:t>
      </w:r>
      <w:proofErr w:type="gramEnd"/>
      <w:r w:rsidR="004E39DE">
        <w:rPr>
          <w:color w:val="000000"/>
          <w:sz w:val="19"/>
          <w:szCs w:val="19"/>
          <w:lang w:val="en-US" w:eastAsia="en-GB" w:bidi="he-IL"/>
        </w:rPr>
        <w:t xml:space="preserve"> while not 100% technically correct, it is quite possible that A2 would be sufficient. Hence the proposal </w:t>
      </w:r>
    </w:p>
    <w:p w14:paraId="399859A4" w14:textId="214456B6" w:rsidR="007415DA" w:rsidRPr="00526407" w:rsidRDefault="007415DA" w:rsidP="007415DA">
      <w:pPr>
        <w:rPr>
          <w:b/>
          <w:bCs/>
          <w:color w:val="000000"/>
          <w:sz w:val="19"/>
          <w:szCs w:val="19"/>
          <w:lang w:val="en-US" w:eastAsia="en-GB" w:bidi="he-IL"/>
        </w:rPr>
      </w:pPr>
      <w:r w:rsidRPr="00526407">
        <w:rPr>
          <w:b/>
          <w:bCs/>
          <w:color w:val="000000"/>
          <w:sz w:val="19"/>
          <w:szCs w:val="19"/>
          <w:lang w:val="en-US" w:eastAsia="en-GB" w:bidi="he-IL"/>
        </w:rPr>
        <w:t>Proposal 3: for HO failure study consider A</w:t>
      </w:r>
      <w:r w:rsidR="004E39DE">
        <w:rPr>
          <w:b/>
          <w:bCs/>
          <w:color w:val="000000"/>
          <w:sz w:val="19"/>
          <w:szCs w:val="19"/>
          <w:lang w:val="en-US" w:eastAsia="en-GB" w:bidi="he-IL"/>
        </w:rPr>
        <w:t>2</w:t>
      </w:r>
      <w:r w:rsidRPr="00526407">
        <w:rPr>
          <w:b/>
          <w:bCs/>
          <w:color w:val="000000"/>
          <w:sz w:val="19"/>
          <w:szCs w:val="19"/>
          <w:lang w:val="en-US" w:eastAsia="en-GB" w:bidi="he-IL"/>
        </w:rPr>
        <w:t xml:space="preserve"> measurement event</w:t>
      </w:r>
      <w:r w:rsidR="004E39DE">
        <w:rPr>
          <w:b/>
          <w:bCs/>
          <w:color w:val="000000"/>
          <w:sz w:val="19"/>
          <w:szCs w:val="19"/>
          <w:lang w:val="en-US" w:eastAsia="en-GB" w:bidi="he-IL"/>
        </w:rPr>
        <w:t>, or A3 if justified</w:t>
      </w:r>
      <w:r w:rsidRPr="00526407">
        <w:rPr>
          <w:b/>
          <w:bCs/>
          <w:color w:val="000000"/>
          <w:sz w:val="19"/>
          <w:szCs w:val="19"/>
          <w:lang w:val="en-US" w:eastAsia="en-GB" w:bidi="he-IL"/>
        </w:rPr>
        <w:t xml:space="preserve">. </w:t>
      </w:r>
    </w:p>
    <w:p w14:paraId="6EE7CC65" w14:textId="1FDCB1FE" w:rsidR="00526407" w:rsidRDefault="00526407" w:rsidP="00526407">
      <w:pPr>
        <w:rPr>
          <w:lang w:val="en-US"/>
        </w:rPr>
      </w:pPr>
      <w:r>
        <w:rPr>
          <w:lang w:val="en-US"/>
        </w:rPr>
        <w:t xml:space="preserve">With regards to the question of modelling RRC message exchange, </w:t>
      </w:r>
      <w:r w:rsidR="004E39DE">
        <w:rPr>
          <w:lang w:val="en-US"/>
        </w:rPr>
        <w:t xml:space="preserve">which is of course part of a HO, </w:t>
      </w:r>
      <w:r>
        <w:rPr>
          <w:lang w:val="en-US"/>
        </w:rPr>
        <w:t xml:space="preserve">we note that </w:t>
      </w:r>
      <w:r w:rsidR="004E39DE">
        <w:rPr>
          <w:lang w:val="en-US"/>
        </w:rPr>
        <w:t xml:space="preserve">even </w:t>
      </w:r>
      <w:r>
        <w:rPr>
          <w:lang w:val="en-US"/>
        </w:rPr>
        <w:t>in the Rel-11 mobility study that was not required. Instead, RAN2 agreed on HO preparation delay and HO execution time values to be used in simulations</w:t>
      </w:r>
      <w:r w:rsidR="004E39DE">
        <w:rPr>
          <w:lang w:val="en-US"/>
        </w:rPr>
        <w:t xml:space="preserve"> and using these delays and the associated timers was deemed sufficient</w:t>
      </w:r>
      <w:r>
        <w:rPr>
          <w:lang w:val="en-US"/>
        </w:rPr>
        <w:t>. We propose to do the same in the current study. Otherwise, we would need to model HO decision algorithms which are implementation dependent and not specified in 3GPP.</w:t>
      </w:r>
    </w:p>
    <w:p w14:paraId="4D992EDC" w14:textId="77777777" w:rsidR="00526407" w:rsidRPr="00526407" w:rsidRDefault="00526407" w:rsidP="00526407">
      <w:pPr>
        <w:rPr>
          <w:b/>
          <w:bCs/>
          <w:lang w:val="en-US"/>
        </w:rPr>
      </w:pPr>
      <w:r w:rsidRPr="00526407">
        <w:rPr>
          <w:b/>
          <w:bCs/>
          <w:lang w:val="en-US"/>
        </w:rPr>
        <w:t xml:space="preserve">Observation 3: RAN2 cannot simulate </w:t>
      </w:r>
      <w:proofErr w:type="spellStart"/>
      <w:r w:rsidRPr="00526407">
        <w:rPr>
          <w:b/>
          <w:bCs/>
          <w:lang w:val="en-US"/>
        </w:rPr>
        <w:t>gNB</w:t>
      </w:r>
      <w:proofErr w:type="spellEnd"/>
      <w:r w:rsidRPr="00526407">
        <w:rPr>
          <w:b/>
          <w:bCs/>
          <w:lang w:val="en-US"/>
        </w:rPr>
        <w:t xml:space="preserve"> HO decision algorithms. </w:t>
      </w:r>
    </w:p>
    <w:p w14:paraId="08A7849E" w14:textId="77777777" w:rsidR="00526407" w:rsidRDefault="00526407" w:rsidP="00526407">
      <w:pPr>
        <w:rPr>
          <w:lang w:val="en-US"/>
        </w:rPr>
      </w:pPr>
      <w:r>
        <w:rPr>
          <w:lang w:val="en-US"/>
        </w:rPr>
        <w:t>Therefore, we propose to re-use the following handover delated parameters from TR 36.839:</w:t>
      </w:r>
    </w:p>
    <w:p w14:paraId="1D975AF2" w14:textId="77777777" w:rsidR="00526407" w:rsidRPr="00B04E26" w:rsidRDefault="00526407" w:rsidP="00526407">
      <w:pPr>
        <w:pStyle w:val="ListParagraph"/>
        <w:numPr>
          <w:ilvl w:val="0"/>
          <w:numId w:val="60"/>
        </w:numPr>
        <w:rPr>
          <w:lang w:val="en-US"/>
        </w:rPr>
      </w:pPr>
      <w:r w:rsidRPr="00B04E26">
        <w:rPr>
          <w:lang w:val="en-US"/>
        </w:rPr>
        <w:t>Handover preparation (decision) delay 50ms</w:t>
      </w:r>
    </w:p>
    <w:p w14:paraId="5288BC92" w14:textId="77777777" w:rsidR="00526407" w:rsidRPr="00B04E26" w:rsidRDefault="00526407" w:rsidP="00526407">
      <w:pPr>
        <w:pStyle w:val="ListParagraph"/>
        <w:numPr>
          <w:ilvl w:val="0"/>
          <w:numId w:val="60"/>
        </w:numPr>
        <w:rPr>
          <w:lang w:val="en-US"/>
        </w:rPr>
      </w:pPr>
      <w:r w:rsidRPr="00B04E26">
        <w:rPr>
          <w:lang w:val="en-US"/>
        </w:rPr>
        <w:t>Handover execution time 40ms</w:t>
      </w:r>
    </w:p>
    <w:p w14:paraId="62B711E4" w14:textId="77777777" w:rsidR="00526407" w:rsidRDefault="00526407" w:rsidP="00526407">
      <w:pPr>
        <w:rPr>
          <w:lang w:val="en-US"/>
        </w:rPr>
      </w:pPr>
      <w:r>
        <w:rPr>
          <w:lang w:val="en-US"/>
        </w:rPr>
        <w:t>Note: the actual delay value may be discussed further and revised if needed.</w:t>
      </w:r>
    </w:p>
    <w:p w14:paraId="24364467" w14:textId="402CD1EA" w:rsidR="00526407" w:rsidRDefault="00526407" w:rsidP="00526407">
      <w:pPr>
        <w:rPr>
          <w:b/>
          <w:bCs/>
          <w:lang w:val="en-US"/>
        </w:rPr>
      </w:pPr>
      <w:r w:rsidRPr="00B04E26">
        <w:rPr>
          <w:b/>
          <w:bCs/>
          <w:lang w:val="en-US"/>
        </w:rPr>
        <w:t xml:space="preserve">Proposal </w:t>
      </w:r>
      <w:r w:rsidR="00E81080">
        <w:rPr>
          <w:b/>
          <w:bCs/>
          <w:lang w:val="en-US"/>
        </w:rPr>
        <w:t>4</w:t>
      </w:r>
      <w:r w:rsidRPr="00B04E26">
        <w:rPr>
          <w:b/>
          <w:bCs/>
          <w:lang w:val="en-US"/>
        </w:rPr>
        <w:t>: re-use handover preparation delay and handover execution time parameters from TR 36.839</w:t>
      </w:r>
      <w:r w:rsidR="004E39DE">
        <w:rPr>
          <w:b/>
          <w:bCs/>
          <w:lang w:val="en-US"/>
        </w:rPr>
        <w:t>; no need to model RRC message exchange</w:t>
      </w:r>
      <w:r w:rsidRPr="00B04E26">
        <w:rPr>
          <w:b/>
          <w:bCs/>
          <w:lang w:val="en-US"/>
        </w:rPr>
        <w:t>.</w:t>
      </w:r>
    </w:p>
    <w:p w14:paraId="0A80FA8E" w14:textId="74A0493E" w:rsidR="00526407" w:rsidRPr="00526407" w:rsidRDefault="00526407" w:rsidP="00526407">
      <w:pPr>
        <w:rPr>
          <w:lang w:val="en-US"/>
        </w:rPr>
      </w:pPr>
      <w:r w:rsidRPr="00526407">
        <w:rPr>
          <w:lang w:val="en-US"/>
        </w:rPr>
        <w:t xml:space="preserve">Finally, </w:t>
      </w:r>
      <w:r>
        <w:rPr>
          <w:lang w:val="en-US"/>
        </w:rPr>
        <w:t xml:space="preserve">we think that there is no need to consider DAPS </w:t>
      </w:r>
      <w:r w:rsidR="00924A17">
        <w:rPr>
          <w:lang w:val="en-US"/>
        </w:rPr>
        <w:t xml:space="preserve">and Conditional </w:t>
      </w:r>
      <w:r>
        <w:rPr>
          <w:lang w:val="en-US"/>
        </w:rPr>
        <w:t xml:space="preserve">HO in this study. </w:t>
      </w:r>
      <w:r w:rsidR="00924A17">
        <w:rPr>
          <w:lang w:val="en-US"/>
        </w:rPr>
        <w:t>This would substantially complicate the evaluation and, as point out already, would divert our focus from the main topic – AI/ML algorithms.</w:t>
      </w:r>
    </w:p>
    <w:p w14:paraId="6A37066E" w14:textId="7ED76822" w:rsidR="00526407" w:rsidRPr="00526407" w:rsidRDefault="00526407" w:rsidP="00526407">
      <w:pPr>
        <w:rPr>
          <w:b/>
          <w:bCs/>
          <w:lang w:val="en-US"/>
        </w:rPr>
      </w:pPr>
      <w:r>
        <w:rPr>
          <w:b/>
          <w:bCs/>
          <w:lang w:val="en-US"/>
        </w:rPr>
        <w:t xml:space="preserve">Proposal </w:t>
      </w:r>
      <w:r w:rsidR="00E81080">
        <w:rPr>
          <w:b/>
          <w:bCs/>
          <w:lang w:val="en-US"/>
        </w:rPr>
        <w:t>5</w:t>
      </w:r>
      <w:r>
        <w:rPr>
          <w:b/>
          <w:bCs/>
          <w:lang w:val="en-US"/>
        </w:rPr>
        <w:t xml:space="preserve">: No need to consider DAPS </w:t>
      </w:r>
      <w:r w:rsidR="00924A17">
        <w:rPr>
          <w:b/>
          <w:bCs/>
          <w:lang w:val="en-US"/>
        </w:rPr>
        <w:t xml:space="preserve">and Conditional </w:t>
      </w:r>
      <w:r>
        <w:rPr>
          <w:b/>
          <w:bCs/>
          <w:lang w:val="en-US"/>
        </w:rPr>
        <w:t>HO in the study.</w:t>
      </w:r>
    </w:p>
    <w:p w14:paraId="572629E7" w14:textId="096B18A5" w:rsidR="000B1B41" w:rsidRDefault="000B1B41" w:rsidP="000B1B41">
      <w:pPr>
        <w:pStyle w:val="Heading3"/>
        <w:rPr>
          <w:lang w:val="en-US"/>
        </w:rPr>
      </w:pPr>
      <w:r>
        <w:rPr>
          <w:lang w:val="en-US"/>
        </w:rPr>
        <w:t>2.3</w:t>
      </w:r>
      <w:r>
        <w:rPr>
          <w:lang w:val="en-US"/>
        </w:rPr>
        <w:tab/>
        <w:t xml:space="preserve">KPIs for RLF and HO failure study </w:t>
      </w:r>
    </w:p>
    <w:p w14:paraId="58495DAB" w14:textId="77777777" w:rsidR="00BF03B4" w:rsidRDefault="00BF03B4" w:rsidP="00BF03B4">
      <w:pPr>
        <w:rPr>
          <w:lang w:val="en-US"/>
        </w:rPr>
      </w:pPr>
      <w:r>
        <w:rPr>
          <w:lang w:val="en-US"/>
        </w:rPr>
        <w:t xml:space="preserve">Since this meeting agenda item is for RLF and HO failures, we assumed that common KPIs are discussed elsewhere. Here we would only note that KPIs such as prediction accuracy are considered common KPIs and of course are needed for RLF/HO failure prediction. </w:t>
      </w:r>
    </w:p>
    <w:p w14:paraId="487E646E" w14:textId="7794A78B" w:rsidR="00091121" w:rsidRPr="00091121" w:rsidRDefault="00091121" w:rsidP="00BF03B4">
      <w:pPr>
        <w:rPr>
          <w:b/>
          <w:bCs/>
          <w:lang w:val="en-US"/>
        </w:rPr>
      </w:pPr>
      <w:r w:rsidRPr="00091121">
        <w:rPr>
          <w:b/>
          <w:bCs/>
          <w:lang w:val="en-US"/>
        </w:rPr>
        <w:t xml:space="preserve">Observation 4: KPIs such as prediction accuracy </w:t>
      </w:r>
      <w:proofErr w:type="spellStart"/>
      <w:r w:rsidR="005B0C70">
        <w:rPr>
          <w:b/>
          <w:bCs/>
          <w:lang w:val="en-US"/>
        </w:rPr>
        <w:t>aand</w:t>
      </w:r>
      <w:proofErr w:type="spellEnd"/>
      <w:r w:rsidR="005B0C70">
        <w:rPr>
          <w:b/>
          <w:bCs/>
          <w:lang w:val="en-US"/>
        </w:rPr>
        <w:t xml:space="preserve"> prediction window </w:t>
      </w:r>
      <w:proofErr w:type="gramStart"/>
      <w:r w:rsidRPr="00091121">
        <w:rPr>
          <w:b/>
          <w:bCs/>
          <w:lang w:val="en-US"/>
        </w:rPr>
        <w:t>are</w:t>
      </w:r>
      <w:proofErr w:type="gramEnd"/>
      <w:r w:rsidRPr="00091121">
        <w:rPr>
          <w:b/>
          <w:bCs/>
          <w:lang w:val="en-US"/>
        </w:rPr>
        <w:t xml:space="preserve"> considered common KPIs and of course are needed for RLF/HO failure prediction (but discussed in the common KPI agenda item).</w:t>
      </w:r>
    </w:p>
    <w:p w14:paraId="34FBF85C" w14:textId="71344835" w:rsidR="00BF03B4" w:rsidRDefault="00BF03B4" w:rsidP="00BF03B4">
      <w:pPr>
        <w:rPr>
          <w:lang w:val="en-US"/>
        </w:rPr>
      </w:pPr>
      <w:r>
        <w:rPr>
          <w:lang w:val="en-US"/>
        </w:rPr>
        <w:t xml:space="preserve">In this section we discuss whether any additional RLF/HO specific KPIs are needed.  </w:t>
      </w:r>
    </w:p>
    <w:p w14:paraId="2D139497" w14:textId="77777777" w:rsidR="00BF03B4" w:rsidRDefault="00BF03B4" w:rsidP="00BF03B4">
      <w:pPr>
        <w:rPr>
          <w:lang w:val="en-US"/>
        </w:rPr>
      </w:pPr>
      <w:r>
        <w:rPr>
          <w:lang w:val="en-US"/>
        </w:rPr>
        <w:t>In TR 36.839, the following RLF HO performance metrics were discussed:</w:t>
      </w:r>
    </w:p>
    <w:p w14:paraId="7BB97326" w14:textId="41A9ABB9" w:rsidR="00BF03B4" w:rsidRPr="007415DA" w:rsidRDefault="00BF03B4" w:rsidP="00BF03B4">
      <w:pPr>
        <w:pStyle w:val="ListParagraph"/>
        <w:numPr>
          <w:ilvl w:val="0"/>
          <w:numId w:val="61"/>
        </w:numPr>
        <w:rPr>
          <w:lang w:val="en-US"/>
        </w:rPr>
      </w:pPr>
      <w:r w:rsidRPr="007415DA">
        <w:rPr>
          <w:lang w:val="en-US"/>
        </w:rPr>
        <w:t>Definition 2: The RLF performance metric is defined as: the average number of RLF occurrences per UE per second. RLF performance in states 1 and 2 are logged separately.</w:t>
      </w:r>
    </w:p>
    <w:p w14:paraId="47DC6516" w14:textId="25C4A1D8" w:rsidR="00BF03B4" w:rsidRPr="007415DA" w:rsidRDefault="00BF03B4" w:rsidP="00BF03B4">
      <w:pPr>
        <w:pStyle w:val="ListParagraph"/>
        <w:numPr>
          <w:ilvl w:val="0"/>
          <w:numId w:val="61"/>
        </w:numPr>
        <w:rPr>
          <w:lang w:val="en-US"/>
        </w:rPr>
      </w:pPr>
      <w:r w:rsidRPr="007415DA">
        <w:rPr>
          <w:lang w:val="en-US"/>
        </w:rPr>
        <w:t>Definition 7: The total number of handover failures per UE per second is defined as the total number of handover failures averaged over the total travel time of all the simulated UEs.</w:t>
      </w:r>
    </w:p>
    <w:p w14:paraId="649E6D55" w14:textId="425B9F73" w:rsidR="00BF03B4" w:rsidRPr="007415DA" w:rsidRDefault="00BF03B4" w:rsidP="00E74384">
      <w:pPr>
        <w:pStyle w:val="ListParagraph"/>
        <w:numPr>
          <w:ilvl w:val="0"/>
          <w:numId w:val="61"/>
        </w:numPr>
        <w:rPr>
          <w:lang w:val="en-US"/>
        </w:rPr>
      </w:pPr>
      <w:r w:rsidRPr="007415DA">
        <w:rPr>
          <w:lang w:val="en-US"/>
        </w:rPr>
        <w:t>Definition 8: The total number of successful handovers per UE per second is defined a</w:t>
      </w:r>
      <w:r w:rsidR="00E74384" w:rsidRPr="007415DA">
        <w:t xml:space="preserve"> </w:t>
      </w:r>
      <w:r w:rsidR="00E74384" w:rsidRPr="007415DA">
        <w:rPr>
          <w:lang w:val="en-US"/>
        </w:rPr>
        <w:t>s the total number of successful handovers averaged over the total travel time of all the simulated UEs.</w:t>
      </w:r>
    </w:p>
    <w:p w14:paraId="1C8EE097" w14:textId="3367162F" w:rsidR="00204550" w:rsidRPr="00204550" w:rsidRDefault="00E74384" w:rsidP="00BF03B4">
      <w:pPr>
        <w:rPr>
          <w:lang w:val="en-US"/>
        </w:rPr>
      </w:pPr>
      <w:r>
        <w:rPr>
          <w:lang w:val="en-US"/>
        </w:rPr>
        <w:t xml:space="preserve">These definitions are of no particular importance for the current study which focuses on AI/ML prediction. </w:t>
      </w:r>
    </w:p>
    <w:p w14:paraId="05365577" w14:textId="77777777" w:rsidR="00E74384" w:rsidRDefault="00E74384" w:rsidP="00E74384">
      <w:pPr>
        <w:tabs>
          <w:tab w:val="center" w:pos="4820"/>
        </w:tabs>
        <w:rPr>
          <w:bCs/>
          <w:lang w:val="en-US"/>
        </w:rPr>
      </w:pPr>
      <w:r>
        <w:rPr>
          <w:bCs/>
          <w:lang w:val="en-US"/>
        </w:rPr>
        <w:t>There are of course other KPIs which are relevant to the performance of AI/ML prediction algorithms which can be considered, specifically:</w:t>
      </w:r>
    </w:p>
    <w:p w14:paraId="67F37FAA" w14:textId="112873C1" w:rsidR="00E74384" w:rsidRDefault="00E74384" w:rsidP="00E74384">
      <w:pPr>
        <w:pStyle w:val="ListParagraph"/>
        <w:numPr>
          <w:ilvl w:val="0"/>
          <w:numId w:val="62"/>
        </w:numPr>
        <w:tabs>
          <w:tab w:val="center" w:pos="4820"/>
        </w:tabs>
      </w:pPr>
      <w:r>
        <w:t xml:space="preserve">Ping-pong HO prediction </w:t>
      </w:r>
    </w:p>
    <w:p w14:paraId="18E63EDF" w14:textId="3A24C858" w:rsidR="00E74384" w:rsidRDefault="00E74384" w:rsidP="00E74384">
      <w:pPr>
        <w:pStyle w:val="ListParagraph"/>
        <w:numPr>
          <w:ilvl w:val="0"/>
          <w:numId w:val="62"/>
        </w:numPr>
        <w:tabs>
          <w:tab w:val="center" w:pos="4820"/>
        </w:tabs>
      </w:pPr>
      <w:r>
        <w:t xml:space="preserve">Too early HO prediction </w:t>
      </w:r>
    </w:p>
    <w:p w14:paraId="5610346C" w14:textId="66E20F16" w:rsidR="00E74384" w:rsidRDefault="00E74384" w:rsidP="00E74384">
      <w:pPr>
        <w:pStyle w:val="ListParagraph"/>
        <w:numPr>
          <w:ilvl w:val="0"/>
          <w:numId w:val="62"/>
        </w:numPr>
        <w:tabs>
          <w:tab w:val="center" w:pos="4820"/>
        </w:tabs>
      </w:pPr>
      <w:r>
        <w:t>Too late HO prediction</w:t>
      </w:r>
    </w:p>
    <w:p w14:paraId="35FE93B0" w14:textId="609D1D12" w:rsidR="00E74384" w:rsidRDefault="00E74384" w:rsidP="00E74384">
      <w:pPr>
        <w:pStyle w:val="ListParagraph"/>
        <w:numPr>
          <w:ilvl w:val="0"/>
          <w:numId w:val="62"/>
        </w:numPr>
        <w:tabs>
          <w:tab w:val="center" w:pos="4820"/>
        </w:tabs>
      </w:pPr>
      <w:r>
        <w:t xml:space="preserve">HO to wrong cell </w:t>
      </w:r>
      <w:proofErr w:type="gramStart"/>
      <w:r>
        <w:t>prediction</w:t>
      </w:r>
      <w:proofErr w:type="gramEnd"/>
    </w:p>
    <w:p w14:paraId="47EA7E86" w14:textId="44245356" w:rsidR="00E74384" w:rsidRDefault="00E74384" w:rsidP="00E74384">
      <w:pPr>
        <w:pStyle w:val="ListParagraph"/>
        <w:numPr>
          <w:ilvl w:val="0"/>
          <w:numId w:val="62"/>
        </w:numPr>
        <w:tabs>
          <w:tab w:val="center" w:pos="4820"/>
        </w:tabs>
      </w:pPr>
      <w:r>
        <w:t xml:space="preserve">Time of stay </w:t>
      </w:r>
      <w:proofErr w:type="gramStart"/>
      <w:r>
        <w:t>prediction</w:t>
      </w:r>
      <w:proofErr w:type="gramEnd"/>
      <w:r>
        <w:t xml:space="preserve"> </w:t>
      </w:r>
    </w:p>
    <w:p w14:paraId="3C539024" w14:textId="02061257" w:rsidR="00E74384" w:rsidRDefault="00E74384" w:rsidP="00E74384">
      <w:pPr>
        <w:tabs>
          <w:tab w:val="center" w:pos="4820"/>
        </w:tabs>
      </w:pPr>
      <w:r>
        <w:t>At this stage we are not sure these additional metrics are useful. In our view, it would be quite sufficient (</w:t>
      </w:r>
      <w:proofErr w:type="gramStart"/>
      <w:r>
        <w:t>and also</w:t>
      </w:r>
      <w:proofErr w:type="gramEnd"/>
      <w:r>
        <w:t xml:space="preserve"> challenging) to establish whether AI/ML can predict basic RLF and HO failures. </w:t>
      </w:r>
      <w:r w:rsidR="005B0C70">
        <w:t xml:space="preserve">Furthermore, we will need to study different AI/ML algorithms and architectures (which are many) to determine what works best for RRM. </w:t>
      </w:r>
      <w:r>
        <w:t xml:space="preserve">Therefore, our proposal is to only consider </w:t>
      </w:r>
      <w:r w:rsidR="005B0C70">
        <w:t>any additional KPIs</w:t>
      </w:r>
      <w:r>
        <w:t xml:space="preserve"> after the basic efficiency of AI/ML prediction for RLF/HO failures has been established.</w:t>
      </w:r>
    </w:p>
    <w:p w14:paraId="4BA1E113" w14:textId="2213AFEC" w:rsidR="00E74384" w:rsidRPr="00E74384" w:rsidRDefault="00E74384" w:rsidP="00E74384">
      <w:pPr>
        <w:tabs>
          <w:tab w:val="center" w:pos="4820"/>
        </w:tabs>
        <w:rPr>
          <w:b/>
          <w:bCs/>
        </w:rPr>
      </w:pPr>
      <w:r w:rsidRPr="00E74384">
        <w:rPr>
          <w:b/>
          <w:bCs/>
        </w:rPr>
        <w:lastRenderedPageBreak/>
        <w:t xml:space="preserve">Proposal </w:t>
      </w:r>
      <w:r w:rsidR="00E81080">
        <w:rPr>
          <w:b/>
          <w:bCs/>
        </w:rPr>
        <w:t>6</w:t>
      </w:r>
      <w:r w:rsidRPr="00E74384">
        <w:rPr>
          <w:b/>
          <w:bCs/>
        </w:rPr>
        <w:t>: consider additional KPIs (beyond RLF and HO prediction accuracy</w:t>
      </w:r>
      <w:r w:rsidR="005B0C70">
        <w:rPr>
          <w:b/>
          <w:bCs/>
        </w:rPr>
        <w:t xml:space="preserve"> and prediction window</w:t>
      </w:r>
      <w:r w:rsidRPr="00E74384">
        <w:rPr>
          <w:b/>
          <w:bCs/>
        </w:rPr>
        <w:t xml:space="preserve">) once it has been established that AI/ML </w:t>
      </w:r>
      <w:proofErr w:type="gramStart"/>
      <w:r w:rsidRPr="00E74384">
        <w:rPr>
          <w:b/>
          <w:bCs/>
        </w:rPr>
        <w:t>is capable of predicting</w:t>
      </w:r>
      <w:proofErr w:type="gramEnd"/>
      <w:r w:rsidRPr="00E74384">
        <w:rPr>
          <w:b/>
          <w:bCs/>
        </w:rPr>
        <w:t xml:space="preserve"> at least RLF with sufficiently high accuracy and sufficiently long prediction window.</w:t>
      </w:r>
    </w:p>
    <w:p w14:paraId="5BA7498E" w14:textId="775922BF" w:rsidR="00926D4B" w:rsidRDefault="008E7986" w:rsidP="00E81080">
      <w:pPr>
        <w:pStyle w:val="Heading1"/>
      </w:pPr>
      <w:r>
        <w:t>3</w:t>
      </w:r>
      <w:r>
        <w:tab/>
        <w:t>Conclusions</w:t>
      </w:r>
      <w:r w:rsidR="00E04DD7">
        <w:t xml:space="preserve"> and Proposals</w:t>
      </w:r>
      <w:bookmarkEnd w:id="0"/>
    </w:p>
    <w:p w14:paraId="3395EB04" w14:textId="77777777" w:rsidR="00E81080" w:rsidRDefault="00E81080" w:rsidP="00E81080">
      <w:pPr>
        <w:rPr>
          <w:b/>
          <w:lang w:val="en-US"/>
        </w:rPr>
      </w:pPr>
      <w:r w:rsidRPr="00204550">
        <w:rPr>
          <w:b/>
          <w:lang w:val="en-US"/>
        </w:rPr>
        <w:t>Observation 1: the focus of the study is AI/ML, in particular how AI/ML can help with mobility, not the mobility as such.</w:t>
      </w:r>
    </w:p>
    <w:p w14:paraId="05D9C1AB" w14:textId="77777777" w:rsidR="002567F8" w:rsidRPr="00526407" w:rsidRDefault="002567F8" w:rsidP="002567F8">
      <w:pPr>
        <w:rPr>
          <w:b/>
          <w:bCs/>
          <w:lang w:val="en-US"/>
        </w:rPr>
      </w:pPr>
      <w:r w:rsidRPr="00526407">
        <w:rPr>
          <w:b/>
          <w:bCs/>
          <w:lang w:val="en-US"/>
        </w:rPr>
        <w:t xml:space="preserve">Observation 2: in TR 36.839 different elaborate HO failure definitions were used, different from how HO is defined in TS 36.331. </w:t>
      </w:r>
    </w:p>
    <w:p w14:paraId="0202B8D4" w14:textId="77777777" w:rsidR="002567F8" w:rsidRPr="00526407" w:rsidRDefault="002567F8" w:rsidP="002567F8">
      <w:pPr>
        <w:rPr>
          <w:b/>
          <w:bCs/>
          <w:lang w:val="en-US"/>
        </w:rPr>
      </w:pPr>
      <w:r w:rsidRPr="00526407">
        <w:rPr>
          <w:b/>
          <w:bCs/>
          <w:lang w:val="en-US"/>
        </w:rPr>
        <w:t xml:space="preserve">Observation 3: RAN2 cannot simulate </w:t>
      </w:r>
      <w:proofErr w:type="spellStart"/>
      <w:r w:rsidRPr="00526407">
        <w:rPr>
          <w:b/>
          <w:bCs/>
          <w:lang w:val="en-US"/>
        </w:rPr>
        <w:t>gNB</w:t>
      </w:r>
      <w:proofErr w:type="spellEnd"/>
      <w:r w:rsidRPr="00526407">
        <w:rPr>
          <w:b/>
          <w:bCs/>
          <w:lang w:val="en-US"/>
        </w:rPr>
        <w:t xml:space="preserve"> HO decision algorithms. </w:t>
      </w:r>
    </w:p>
    <w:p w14:paraId="71B5C795" w14:textId="77777777" w:rsidR="002567F8" w:rsidRPr="00091121" w:rsidRDefault="002567F8" w:rsidP="002567F8">
      <w:pPr>
        <w:rPr>
          <w:b/>
          <w:bCs/>
          <w:lang w:val="en-US"/>
        </w:rPr>
      </w:pPr>
      <w:r w:rsidRPr="00091121">
        <w:rPr>
          <w:b/>
          <w:bCs/>
          <w:lang w:val="en-US"/>
        </w:rPr>
        <w:t xml:space="preserve">Observation 4: KPIs such as prediction accuracy </w:t>
      </w:r>
      <w:proofErr w:type="spellStart"/>
      <w:r>
        <w:rPr>
          <w:b/>
          <w:bCs/>
          <w:lang w:val="en-US"/>
        </w:rPr>
        <w:t>aand</w:t>
      </w:r>
      <w:proofErr w:type="spellEnd"/>
      <w:r>
        <w:rPr>
          <w:b/>
          <w:bCs/>
          <w:lang w:val="en-US"/>
        </w:rPr>
        <w:t xml:space="preserve"> prediction window </w:t>
      </w:r>
      <w:proofErr w:type="gramStart"/>
      <w:r w:rsidRPr="00091121">
        <w:rPr>
          <w:b/>
          <w:bCs/>
          <w:lang w:val="en-US"/>
        </w:rPr>
        <w:t>are</w:t>
      </w:r>
      <w:proofErr w:type="gramEnd"/>
      <w:r w:rsidRPr="00091121">
        <w:rPr>
          <w:b/>
          <w:bCs/>
          <w:lang w:val="en-US"/>
        </w:rPr>
        <w:t xml:space="preserve"> considered common KPIs and of course are needed for RLF/HO failure prediction (but discussed in the common KPI agenda item).</w:t>
      </w:r>
    </w:p>
    <w:p w14:paraId="1269F49C" w14:textId="77777777" w:rsidR="002567F8" w:rsidRPr="00204550" w:rsidRDefault="002567F8" w:rsidP="00E81080">
      <w:pPr>
        <w:rPr>
          <w:b/>
          <w:lang w:val="en-US"/>
        </w:rPr>
      </w:pPr>
    </w:p>
    <w:p w14:paraId="1965C209" w14:textId="77777777" w:rsidR="00E81080" w:rsidRDefault="00E81080" w:rsidP="00E81080">
      <w:pPr>
        <w:rPr>
          <w:b/>
          <w:bCs/>
          <w:lang w:val="en-US" w:bidi="he-IL"/>
        </w:rPr>
      </w:pPr>
      <w:r w:rsidRPr="005C1C80">
        <w:rPr>
          <w:b/>
          <w:bCs/>
          <w:lang w:val="en-US" w:bidi="he-IL"/>
        </w:rPr>
        <w:t>Proposal 1: the study should focus on RLF failure due to T310 expiry as the representative RLF case.</w:t>
      </w:r>
    </w:p>
    <w:p w14:paraId="564D467C" w14:textId="77777777" w:rsidR="00E81080" w:rsidRPr="00D04A90" w:rsidRDefault="00E81080" w:rsidP="00E81080">
      <w:pPr>
        <w:rPr>
          <w:b/>
          <w:bCs/>
          <w:lang w:val="en-US" w:bidi="he-IL"/>
        </w:rPr>
      </w:pPr>
      <w:r w:rsidRPr="005C1C80">
        <w:rPr>
          <w:b/>
          <w:bCs/>
          <w:lang w:val="en-US" w:bidi="he-IL"/>
        </w:rPr>
        <w:t xml:space="preserve">Proposal </w:t>
      </w:r>
      <w:r>
        <w:rPr>
          <w:b/>
          <w:bCs/>
          <w:lang w:val="en-US" w:bidi="he-IL"/>
        </w:rPr>
        <w:t>2</w:t>
      </w:r>
      <w:r w:rsidRPr="005C1C80">
        <w:rPr>
          <w:b/>
          <w:bCs/>
          <w:lang w:val="en-US" w:bidi="he-IL"/>
        </w:rPr>
        <w:t xml:space="preserve">: </w:t>
      </w:r>
      <w:r>
        <w:rPr>
          <w:b/>
          <w:bCs/>
          <w:lang w:val="en-US" w:bidi="he-IL"/>
        </w:rPr>
        <w:t xml:space="preserve">for HO failure study consider only the case of T304 expiry. </w:t>
      </w:r>
    </w:p>
    <w:p w14:paraId="6D95F310" w14:textId="77777777" w:rsidR="00E81080" w:rsidRPr="00526407" w:rsidRDefault="00E81080" w:rsidP="00E81080">
      <w:pPr>
        <w:rPr>
          <w:b/>
          <w:bCs/>
          <w:color w:val="000000"/>
          <w:sz w:val="19"/>
          <w:szCs w:val="19"/>
          <w:lang w:val="en-US" w:eastAsia="en-GB" w:bidi="he-IL"/>
        </w:rPr>
      </w:pPr>
      <w:r w:rsidRPr="00526407">
        <w:rPr>
          <w:b/>
          <w:bCs/>
          <w:color w:val="000000"/>
          <w:sz w:val="19"/>
          <w:szCs w:val="19"/>
          <w:lang w:val="en-US" w:eastAsia="en-GB" w:bidi="he-IL"/>
        </w:rPr>
        <w:t>Proposal 3: for HO failure study consider A</w:t>
      </w:r>
      <w:r>
        <w:rPr>
          <w:b/>
          <w:bCs/>
          <w:color w:val="000000"/>
          <w:sz w:val="19"/>
          <w:szCs w:val="19"/>
          <w:lang w:val="en-US" w:eastAsia="en-GB" w:bidi="he-IL"/>
        </w:rPr>
        <w:t>2</w:t>
      </w:r>
      <w:r w:rsidRPr="00526407">
        <w:rPr>
          <w:b/>
          <w:bCs/>
          <w:color w:val="000000"/>
          <w:sz w:val="19"/>
          <w:szCs w:val="19"/>
          <w:lang w:val="en-US" w:eastAsia="en-GB" w:bidi="he-IL"/>
        </w:rPr>
        <w:t xml:space="preserve"> measurement event</w:t>
      </w:r>
      <w:r>
        <w:rPr>
          <w:b/>
          <w:bCs/>
          <w:color w:val="000000"/>
          <w:sz w:val="19"/>
          <w:szCs w:val="19"/>
          <w:lang w:val="en-US" w:eastAsia="en-GB" w:bidi="he-IL"/>
        </w:rPr>
        <w:t>, or A3 if justified</w:t>
      </w:r>
      <w:r w:rsidRPr="00526407">
        <w:rPr>
          <w:b/>
          <w:bCs/>
          <w:color w:val="000000"/>
          <w:sz w:val="19"/>
          <w:szCs w:val="19"/>
          <w:lang w:val="en-US" w:eastAsia="en-GB" w:bidi="he-IL"/>
        </w:rPr>
        <w:t xml:space="preserve">. </w:t>
      </w:r>
    </w:p>
    <w:p w14:paraId="425A01E4" w14:textId="77777777" w:rsidR="00E81080" w:rsidRDefault="00E81080" w:rsidP="00E81080">
      <w:pPr>
        <w:rPr>
          <w:b/>
          <w:bCs/>
          <w:lang w:val="en-US"/>
        </w:rPr>
      </w:pPr>
      <w:r w:rsidRPr="00B04E26">
        <w:rPr>
          <w:b/>
          <w:bCs/>
          <w:lang w:val="en-US"/>
        </w:rPr>
        <w:t xml:space="preserve">Proposal </w:t>
      </w:r>
      <w:r>
        <w:rPr>
          <w:b/>
          <w:bCs/>
          <w:lang w:val="en-US"/>
        </w:rPr>
        <w:t>4</w:t>
      </w:r>
      <w:r w:rsidRPr="00B04E26">
        <w:rPr>
          <w:b/>
          <w:bCs/>
          <w:lang w:val="en-US"/>
        </w:rPr>
        <w:t>: re-use handover preparation delay and handover execution time parameters from TR 36.839</w:t>
      </w:r>
      <w:r>
        <w:rPr>
          <w:b/>
          <w:bCs/>
          <w:lang w:val="en-US"/>
        </w:rPr>
        <w:t>; no need to model RRC message exchange</w:t>
      </w:r>
      <w:r w:rsidRPr="00B04E26">
        <w:rPr>
          <w:b/>
          <w:bCs/>
          <w:lang w:val="en-US"/>
        </w:rPr>
        <w:t>.</w:t>
      </w:r>
    </w:p>
    <w:p w14:paraId="12075FCC" w14:textId="77777777" w:rsidR="00E81080" w:rsidRPr="00526407" w:rsidRDefault="00E81080" w:rsidP="00E81080">
      <w:pPr>
        <w:rPr>
          <w:b/>
          <w:bCs/>
          <w:lang w:val="en-US"/>
        </w:rPr>
      </w:pPr>
      <w:r>
        <w:rPr>
          <w:b/>
          <w:bCs/>
          <w:lang w:val="en-US"/>
        </w:rPr>
        <w:t>Proposal 5: No need to consider DAPS and Conditional HO in the study.</w:t>
      </w:r>
    </w:p>
    <w:p w14:paraId="28DCA440" w14:textId="4455976F" w:rsidR="00E81080" w:rsidRPr="00E81080" w:rsidRDefault="00E81080" w:rsidP="00E81080">
      <w:pPr>
        <w:tabs>
          <w:tab w:val="center" w:pos="4820"/>
        </w:tabs>
        <w:rPr>
          <w:b/>
          <w:bCs/>
        </w:rPr>
      </w:pPr>
      <w:r w:rsidRPr="00E74384">
        <w:rPr>
          <w:b/>
          <w:bCs/>
        </w:rPr>
        <w:t xml:space="preserve">Proposal </w:t>
      </w:r>
      <w:r>
        <w:rPr>
          <w:b/>
          <w:bCs/>
        </w:rPr>
        <w:t>6</w:t>
      </w:r>
      <w:r w:rsidRPr="00E74384">
        <w:rPr>
          <w:b/>
          <w:bCs/>
        </w:rPr>
        <w:t>: consider additional KPIs (beyond RLF and HO prediction accuracy</w:t>
      </w:r>
      <w:r>
        <w:rPr>
          <w:b/>
          <w:bCs/>
        </w:rPr>
        <w:t xml:space="preserve"> and prediction window</w:t>
      </w:r>
      <w:r w:rsidRPr="00E74384">
        <w:rPr>
          <w:b/>
          <w:bCs/>
        </w:rPr>
        <w:t xml:space="preserve">) once it has been established that AI/ML </w:t>
      </w:r>
      <w:proofErr w:type="gramStart"/>
      <w:r w:rsidRPr="00E74384">
        <w:rPr>
          <w:b/>
          <w:bCs/>
        </w:rPr>
        <w:t>is capable of predicting</w:t>
      </w:r>
      <w:proofErr w:type="gramEnd"/>
      <w:r w:rsidRPr="00E74384">
        <w:rPr>
          <w:b/>
          <w:bCs/>
        </w:rPr>
        <w:t xml:space="preserve"> at least RLF with sufficiently high accuracy and sufficiently long prediction window.</w:t>
      </w:r>
    </w:p>
    <w:p w14:paraId="404B682A" w14:textId="295C7954" w:rsidR="003E31FD" w:rsidRDefault="00BA1D06" w:rsidP="003E31FD">
      <w:pPr>
        <w:pStyle w:val="Heading1"/>
      </w:pPr>
      <w:r>
        <w:t>4</w:t>
      </w:r>
      <w:r w:rsidR="003E31FD">
        <w:tab/>
        <w:t>References</w:t>
      </w:r>
    </w:p>
    <w:p w14:paraId="2BB42364" w14:textId="3F965C69" w:rsidR="002D0162" w:rsidRDefault="00452F63" w:rsidP="00CC09DE">
      <w:r>
        <w:t xml:space="preserve">[1] </w:t>
      </w:r>
      <w:r w:rsidR="005B4882">
        <w:tab/>
      </w:r>
      <w:r w:rsidR="00CC09DE">
        <w:tab/>
        <w:t>TR 38.843</w:t>
      </w:r>
      <w:r w:rsidR="00CC09DE">
        <w:tab/>
        <w:t>“Study on Artificial Intelligence (AI)/Machine Learning (ML) for NR air interface”</w:t>
      </w:r>
    </w:p>
    <w:p w14:paraId="2D1A1DA1" w14:textId="727C86D1" w:rsidR="00705DDB" w:rsidRDefault="00705DDB" w:rsidP="00CC09DE">
      <w:r>
        <w:t>[2]</w:t>
      </w:r>
      <w:r>
        <w:tab/>
      </w:r>
      <w:r>
        <w:tab/>
      </w:r>
      <w:r w:rsidRPr="00705DDB">
        <w:t>RP-240082</w:t>
      </w:r>
      <w:r>
        <w:tab/>
        <w:t>“</w:t>
      </w:r>
      <w:r w:rsidRPr="00705DDB">
        <w:t>Study on AI (Artificial Intelligence)/ML (Machine Learning) for mobility in NR</w:t>
      </w:r>
      <w:r>
        <w:t>”</w:t>
      </w:r>
    </w:p>
    <w:p w14:paraId="56D1F45C" w14:textId="15AF1D55" w:rsidR="00D04A90" w:rsidRDefault="00D04A90" w:rsidP="00CC09DE">
      <w:r>
        <w:t>[3]</w:t>
      </w:r>
      <w:r>
        <w:tab/>
      </w:r>
      <w:r>
        <w:tab/>
      </w:r>
      <w:r w:rsidRPr="00D04A90">
        <w:t>R2-2402898</w:t>
      </w:r>
      <w:r>
        <w:tab/>
        <w:t>“On measurement event prediction”</w:t>
      </w:r>
    </w:p>
    <w:p w14:paraId="09D2B697" w14:textId="77777777" w:rsidR="00D04A90" w:rsidRDefault="00D04A90" w:rsidP="00CC09DE"/>
    <w:p w14:paraId="199DC869" w14:textId="77777777" w:rsidR="008C7030" w:rsidRDefault="008C7030" w:rsidP="008C7030">
      <w:pPr>
        <w:rPr>
          <w:lang w:val="en-IL"/>
        </w:rPr>
      </w:pPr>
    </w:p>
    <w:p w14:paraId="3490AE23" w14:textId="77777777" w:rsidR="00705B89" w:rsidRDefault="00705B89" w:rsidP="00487366">
      <w:pPr>
        <w:rPr>
          <w:lang w:val="en-IL"/>
        </w:rPr>
      </w:pPr>
    </w:p>
    <w:p w14:paraId="040C4089" w14:textId="77777777" w:rsidR="00705B89" w:rsidRDefault="00705B89" w:rsidP="00487366">
      <w:pPr>
        <w:rPr>
          <w:lang w:val="en-IL"/>
        </w:rPr>
      </w:pPr>
    </w:p>
    <w:p w14:paraId="5D4D571E" w14:textId="77777777" w:rsidR="00705B89" w:rsidRPr="00487366" w:rsidRDefault="00705B89" w:rsidP="00487366">
      <w:pPr>
        <w:rPr>
          <w:lang w:val="en-IL"/>
        </w:rPr>
      </w:pPr>
    </w:p>
    <w:p w14:paraId="640DB7D9" w14:textId="72FBB639" w:rsidR="00487366" w:rsidRPr="00487366" w:rsidRDefault="00487366" w:rsidP="00487366">
      <w:pPr>
        <w:rPr>
          <w:lang w:val="en-IL"/>
        </w:rPr>
      </w:pPr>
      <w:r w:rsidRPr="00487366">
        <w:rPr>
          <w:lang w:val="en-IL"/>
        </w:rPr>
        <w:t xml:space="preserve"> </w:t>
      </w:r>
    </w:p>
    <w:p w14:paraId="3055E6EC" w14:textId="7D52E309" w:rsidR="00487366" w:rsidRPr="00CC09DE" w:rsidRDefault="00487366" w:rsidP="00CC09DE"/>
    <w:sectPr w:rsidR="00487366" w:rsidRPr="00CC09D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86974" w14:textId="77777777" w:rsidR="004B760B" w:rsidRDefault="004B760B">
      <w:r>
        <w:separator/>
      </w:r>
    </w:p>
  </w:endnote>
  <w:endnote w:type="continuationSeparator" w:id="0">
    <w:p w14:paraId="35E78D0C" w14:textId="77777777" w:rsidR="004B760B" w:rsidRDefault="004B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7F9FF" w14:textId="77777777" w:rsidR="004B760B" w:rsidRDefault="004B760B">
      <w:r>
        <w:separator/>
      </w:r>
    </w:p>
  </w:footnote>
  <w:footnote w:type="continuationSeparator" w:id="0">
    <w:p w14:paraId="504C1502" w14:textId="77777777" w:rsidR="004B760B" w:rsidRDefault="004B7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A3553"/>
    <w:multiLevelType w:val="hybridMultilevel"/>
    <w:tmpl w:val="74F8E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509D9"/>
    <w:multiLevelType w:val="hybridMultilevel"/>
    <w:tmpl w:val="ED52088E"/>
    <w:lvl w:ilvl="0" w:tplc="B55C3E1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4B0F62"/>
    <w:multiLevelType w:val="hybridMultilevel"/>
    <w:tmpl w:val="CE84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B0600"/>
    <w:multiLevelType w:val="hybridMultilevel"/>
    <w:tmpl w:val="C27E0BCA"/>
    <w:lvl w:ilvl="0" w:tplc="B55C3E1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185B75"/>
    <w:multiLevelType w:val="hybridMultilevel"/>
    <w:tmpl w:val="C936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E113052"/>
    <w:multiLevelType w:val="hybridMultilevel"/>
    <w:tmpl w:val="F8B85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5"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1D4E8B"/>
    <w:multiLevelType w:val="hybridMultilevel"/>
    <w:tmpl w:val="D2769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C4715DD"/>
    <w:multiLevelType w:val="hybridMultilevel"/>
    <w:tmpl w:val="FA3C6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CB537A"/>
    <w:multiLevelType w:val="hybridMultilevel"/>
    <w:tmpl w:val="750E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3A6364"/>
    <w:multiLevelType w:val="hybridMultilevel"/>
    <w:tmpl w:val="A08A6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52"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55"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414830"/>
    <w:multiLevelType w:val="hybridMultilevel"/>
    <w:tmpl w:val="4BA0B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2364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068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939398">
    <w:abstractNumId w:val="2"/>
  </w:num>
  <w:num w:numId="4" w16cid:durableId="1543444516">
    <w:abstractNumId w:val="48"/>
  </w:num>
  <w:num w:numId="5" w16cid:durableId="1690332385">
    <w:abstractNumId w:val="3"/>
  </w:num>
  <w:num w:numId="6" w16cid:durableId="1076781032">
    <w:abstractNumId w:val="3"/>
  </w:num>
  <w:num w:numId="7" w16cid:durableId="1942686117">
    <w:abstractNumId w:val="23"/>
  </w:num>
  <w:num w:numId="8" w16cid:durableId="1023441076">
    <w:abstractNumId w:val="5"/>
  </w:num>
  <w:num w:numId="9" w16cid:durableId="529875344">
    <w:abstractNumId w:val="3"/>
  </w:num>
  <w:num w:numId="10" w16cid:durableId="1742405926">
    <w:abstractNumId w:val="31"/>
  </w:num>
  <w:num w:numId="11" w16cid:durableId="1863127805">
    <w:abstractNumId w:val="53"/>
  </w:num>
  <w:num w:numId="12" w16cid:durableId="821431081">
    <w:abstractNumId w:val="54"/>
  </w:num>
  <w:num w:numId="13" w16cid:durableId="2117361261">
    <w:abstractNumId w:val="38"/>
  </w:num>
  <w:num w:numId="14" w16cid:durableId="457384091">
    <w:abstractNumId w:val="57"/>
  </w:num>
  <w:num w:numId="15" w16cid:durableId="1320497354">
    <w:abstractNumId w:val="27"/>
  </w:num>
  <w:num w:numId="16" w16cid:durableId="17620991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7737928">
    <w:abstractNumId w:val="35"/>
  </w:num>
  <w:num w:numId="18" w16cid:durableId="734740145">
    <w:abstractNumId w:val="40"/>
  </w:num>
  <w:num w:numId="19" w16cid:durableId="97139162">
    <w:abstractNumId w:val="52"/>
  </w:num>
  <w:num w:numId="20" w16cid:durableId="1834299695">
    <w:abstractNumId w:val="25"/>
  </w:num>
  <w:num w:numId="21" w16cid:durableId="1585918980">
    <w:abstractNumId w:val="43"/>
  </w:num>
  <w:num w:numId="22" w16cid:durableId="1003240625">
    <w:abstractNumId w:val="41"/>
  </w:num>
  <w:num w:numId="23" w16cid:durableId="1155030379">
    <w:abstractNumId w:val="39"/>
  </w:num>
  <w:num w:numId="24" w16cid:durableId="518086480">
    <w:abstractNumId w:val="34"/>
  </w:num>
  <w:num w:numId="25" w16cid:durableId="1774083706">
    <w:abstractNumId w:val="56"/>
  </w:num>
  <w:num w:numId="26" w16cid:durableId="12389941">
    <w:abstractNumId w:val="18"/>
  </w:num>
  <w:num w:numId="27" w16cid:durableId="1507595987">
    <w:abstractNumId w:val="47"/>
  </w:num>
  <w:num w:numId="28" w16cid:durableId="1730111202">
    <w:abstractNumId w:val="29"/>
  </w:num>
  <w:num w:numId="29" w16cid:durableId="104538824">
    <w:abstractNumId w:val="24"/>
  </w:num>
  <w:num w:numId="30" w16cid:durableId="469247317">
    <w:abstractNumId w:val="49"/>
  </w:num>
  <w:num w:numId="31" w16cid:durableId="2106802149">
    <w:abstractNumId w:val="46"/>
  </w:num>
  <w:num w:numId="32" w16cid:durableId="1024670370">
    <w:abstractNumId w:val="8"/>
  </w:num>
  <w:num w:numId="33" w16cid:durableId="108135547">
    <w:abstractNumId w:val="20"/>
  </w:num>
  <w:num w:numId="34" w16cid:durableId="2019575486">
    <w:abstractNumId w:val="51"/>
  </w:num>
  <w:num w:numId="35" w16cid:durableId="1446655360">
    <w:abstractNumId w:val="22"/>
  </w:num>
  <w:num w:numId="36" w16cid:durableId="300231227">
    <w:abstractNumId w:val="37"/>
  </w:num>
  <w:num w:numId="37" w16cid:durableId="1667786417">
    <w:abstractNumId w:val="55"/>
  </w:num>
  <w:num w:numId="38" w16cid:durableId="1068108894">
    <w:abstractNumId w:val="15"/>
  </w:num>
  <w:num w:numId="39" w16cid:durableId="508561446">
    <w:abstractNumId w:val="13"/>
  </w:num>
  <w:num w:numId="40" w16cid:durableId="284042613">
    <w:abstractNumId w:val="30"/>
  </w:num>
  <w:num w:numId="41" w16cid:durableId="1141968746">
    <w:abstractNumId w:val="16"/>
  </w:num>
  <w:num w:numId="42" w16cid:durableId="1538397545">
    <w:abstractNumId w:val="17"/>
  </w:num>
  <w:num w:numId="43" w16cid:durableId="1704941826">
    <w:abstractNumId w:val="11"/>
  </w:num>
  <w:num w:numId="44" w16cid:durableId="799030740">
    <w:abstractNumId w:val="21"/>
  </w:num>
  <w:num w:numId="45" w16cid:durableId="1500002592">
    <w:abstractNumId w:val="33"/>
  </w:num>
  <w:num w:numId="46" w16cid:durableId="1212888994">
    <w:abstractNumId w:val="12"/>
  </w:num>
  <w:num w:numId="47" w16cid:durableId="19431389">
    <w:abstractNumId w:val="26"/>
  </w:num>
  <w:num w:numId="48" w16cid:durableId="1074277485">
    <w:abstractNumId w:val="42"/>
  </w:num>
  <w:num w:numId="49" w16cid:durableId="1122262579">
    <w:abstractNumId w:val="9"/>
  </w:num>
  <w:num w:numId="50" w16cid:durableId="1851333511">
    <w:abstractNumId w:val="50"/>
  </w:num>
  <w:num w:numId="51" w16cid:durableId="457376276">
    <w:abstractNumId w:val="19"/>
  </w:num>
  <w:num w:numId="52" w16cid:durableId="70083728">
    <w:abstractNumId w:val="10"/>
  </w:num>
  <w:num w:numId="53" w16cid:durableId="1022590173">
    <w:abstractNumId w:val="6"/>
  </w:num>
  <w:num w:numId="54" w16cid:durableId="830487511">
    <w:abstractNumId w:val="44"/>
  </w:num>
  <w:num w:numId="55" w16cid:durableId="561063355">
    <w:abstractNumId w:val="14"/>
  </w:num>
  <w:num w:numId="56" w16cid:durableId="1870071936">
    <w:abstractNumId w:val="28"/>
  </w:num>
  <w:num w:numId="57" w16cid:durableId="157042735">
    <w:abstractNumId w:val="58"/>
  </w:num>
  <w:num w:numId="58" w16cid:durableId="618876927">
    <w:abstractNumId w:val="1"/>
  </w:num>
  <w:num w:numId="59" w16cid:durableId="1073624469">
    <w:abstractNumId w:val="45"/>
  </w:num>
  <w:num w:numId="60" w16cid:durableId="148980945">
    <w:abstractNumId w:val="4"/>
  </w:num>
  <w:num w:numId="61" w16cid:durableId="1179539194">
    <w:abstractNumId w:val="7"/>
  </w:num>
  <w:num w:numId="62" w16cid:durableId="56776962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4D5D"/>
    <w:rsid w:val="0003671B"/>
    <w:rsid w:val="00040095"/>
    <w:rsid w:val="00041964"/>
    <w:rsid w:val="00041CF5"/>
    <w:rsid w:val="000421E1"/>
    <w:rsid w:val="00044CFF"/>
    <w:rsid w:val="00051834"/>
    <w:rsid w:val="00054A22"/>
    <w:rsid w:val="00055C4A"/>
    <w:rsid w:val="00062023"/>
    <w:rsid w:val="00063EA4"/>
    <w:rsid w:val="000655A6"/>
    <w:rsid w:val="0006627D"/>
    <w:rsid w:val="00071677"/>
    <w:rsid w:val="00080512"/>
    <w:rsid w:val="00080581"/>
    <w:rsid w:val="00082B33"/>
    <w:rsid w:val="000872A4"/>
    <w:rsid w:val="00087E09"/>
    <w:rsid w:val="00091121"/>
    <w:rsid w:val="00093427"/>
    <w:rsid w:val="00097203"/>
    <w:rsid w:val="0009755D"/>
    <w:rsid w:val="000A365D"/>
    <w:rsid w:val="000A7B22"/>
    <w:rsid w:val="000B0981"/>
    <w:rsid w:val="000B1B41"/>
    <w:rsid w:val="000B2CFA"/>
    <w:rsid w:val="000B521D"/>
    <w:rsid w:val="000C2196"/>
    <w:rsid w:val="000C27AA"/>
    <w:rsid w:val="000C47C3"/>
    <w:rsid w:val="000C50DC"/>
    <w:rsid w:val="000D47CF"/>
    <w:rsid w:val="000D582E"/>
    <w:rsid w:val="000D58AB"/>
    <w:rsid w:val="000D7B98"/>
    <w:rsid w:val="000E0B50"/>
    <w:rsid w:val="000E1AFC"/>
    <w:rsid w:val="000E1DF5"/>
    <w:rsid w:val="000E723A"/>
    <w:rsid w:val="000F7392"/>
    <w:rsid w:val="0010398E"/>
    <w:rsid w:val="00104BC6"/>
    <w:rsid w:val="001061CB"/>
    <w:rsid w:val="00107C38"/>
    <w:rsid w:val="00125486"/>
    <w:rsid w:val="00130174"/>
    <w:rsid w:val="00133525"/>
    <w:rsid w:val="0013608F"/>
    <w:rsid w:val="001378F3"/>
    <w:rsid w:val="00151156"/>
    <w:rsid w:val="00154709"/>
    <w:rsid w:val="00160F3D"/>
    <w:rsid w:val="0016132D"/>
    <w:rsid w:val="00163851"/>
    <w:rsid w:val="001644D8"/>
    <w:rsid w:val="0017007C"/>
    <w:rsid w:val="00173532"/>
    <w:rsid w:val="0018138E"/>
    <w:rsid w:val="0019189A"/>
    <w:rsid w:val="0019410B"/>
    <w:rsid w:val="001A2850"/>
    <w:rsid w:val="001A4326"/>
    <w:rsid w:val="001A4C42"/>
    <w:rsid w:val="001A59BE"/>
    <w:rsid w:val="001B0409"/>
    <w:rsid w:val="001B6DD7"/>
    <w:rsid w:val="001B6E2B"/>
    <w:rsid w:val="001C21C3"/>
    <w:rsid w:val="001D02C2"/>
    <w:rsid w:val="001D3AF3"/>
    <w:rsid w:val="001E69EE"/>
    <w:rsid w:val="001F0590"/>
    <w:rsid w:val="001F0C1D"/>
    <w:rsid w:val="001F1132"/>
    <w:rsid w:val="001F168B"/>
    <w:rsid w:val="002007B5"/>
    <w:rsid w:val="00200F8E"/>
    <w:rsid w:val="002027AD"/>
    <w:rsid w:val="00204550"/>
    <w:rsid w:val="00205A11"/>
    <w:rsid w:val="0022438D"/>
    <w:rsid w:val="00224739"/>
    <w:rsid w:val="00230E4B"/>
    <w:rsid w:val="002347A2"/>
    <w:rsid w:val="002347D9"/>
    <w:rsid w:val="002369B7"/>
    <w:rsid w:val="00241F2F"/>
    <w:rsid w:val="00242D80"/>
    <w:rsid w:val="00244ED3"/>
    <w:rsid w:val="00245165"/>
    <w:rsid w:val="00247926"/>
    <w:rsid w:val="002508FA"/>
    <w:rsid w:val="00251661"/>
    <w:rsid w:val="00254AB3"/>
    <w:rsid w:val="00256591"/>
    <w:rsid w:val="002567F8"/>
    <w:rsid w:val="00256F8A"/>
    <w:rsid w:val="0026501B"/>
    <w:rsid w:val="002675F0"/>
    <w:rsid w:val="00276EE4"/>
    <w:rsid w:val="002772D3"/>
    <w:rsid w:val="00277FB3"/>
    <w:rsid w:val="0028623A"/>
    <w:rsid w:val="00287B51"/>
    <w:rsid w:val="00290222"/>
    <w:rsid w:val="00294314"/>
    <w:rsid w:val="00295C21"/>
    <w:rsid w:val="002A1440"/>
    <w:rsid w:val="002A2BA0"/>
    <w:rsid w:val="002A3362"/>
    <w:rsid w:val="002B6339"/>
    <w:rsid w:val="002C196A"/>
    <w:rsid w:val="002C7271"/>
    <w:rsid w:val="002D0162"/>
    <w:rsid w:val="002D2104"/>
    <w:rsid w:val="002D3214"/>
    <w:rsid w:val="002D6B85"/>
    <w:rsid w:val="002E00EE"/>
    <w:rsid w:val="002E21E5"/>
    <w:rsid w:val="002E3587"/>
    <w:rsid w:val="002F3DB6"/>
    <w:rsid w:val="002F41D1"/>
    <w:rsid w:val="00313F1B"/>
    <w:rsid w:val="003172DC"/>
    <w:rsid w:val="00331E92"/>
    <w:rsid w:val="00333023"/>
    <w:rsid w:val="003370CD"/>
    <w:rsid w:val="003448DD"/>
    <w:rsid w:val="003501FB"/>
    <w:rsid w:val="003511B1"/>
    <w:rsid w:val="00353439"/>
    <w:rsid w:val="0035462D"/>
    <w:rsid w:val="00372C8F"/>
    <w:rsid w:val="00373B3B"/>
    <w:rsid w:val="003765B8"/>
    <w:rsid w:val="0038169C"/>
    <w:rsid w:val="00386301"/>
    <w:rsid w:val="00396E1F"/>
    <w:rsid w:val="00396F2A"/>
    <w:rsid w:val="003A0483"/>
    <w:rsid w:val="003A2259"/>
    <w:rsid w:val="003A4582"/>
    <w:rsid w:val="003A4ACA"/>
    <w:rsid w:val="003B0015"/>
    <w:rsid w:val="003B5DF7"/>
    <w:rsid w:val="003B6637"/>
    <w:rsid w:val="003B6758"/>
    <w:rsid w:val="003B6B12"/>
    <w:rsid w:val="003B6D40"/>
    <w:rsid w:val="003C3971"/>
    <w:rsid w:val="003C564B"/>
    <w:rsid w:val="003C6949"/>
    <w:rsid w:val="003D1FE2"/>
    <w:rsid w:val="003D7776"/>
    <w:rsid w:val="003D7AA8"/>
    <w:rsid w:val="003E238E"/>
    <w:rsid w:val="003E31FD"/>
    <w:rsid w:val="003E43E3"/>
    <w:rsid w:val="003E4DE1"/>
    <w:rsid w:val="003E5346"/>
    <w:rsid w:val="003E7753"/>
    <w:rsid w:val="003F3AD6"/>
    <w:rsid w:val="003F3C0E"/>
    <w:rsid w:val="003F65AF"/>
    <w:rsid w:val="00407B61"/>
    <w:rsid w:val="00410618"/>
    <w:rsid w:val="00422A19"/>
    <w:rsid w:val="00423334"/>
    <w:rsid w:val="004304E7"/>
    <w:rsid w:val="004345EC"/>
    <w:rsid w:val="00445F9D"/>
    <w:rsid w:val="00447117"/>
    <w:rsid w:val="00452B04"/>
    <w:rsid w:val="00452F63"/>
    <w:rsid w:val="00455227"/>
    <w:rsid w:val="0045626A"/>
    <w:rsid w:val="00457268"/>
    <w:rsid w:val="00457D55"/>
    <w:rsid w:val="00460CF7"/>
    <w:rsid w:val="00461758"/>
    <w:rsid w:val="0046281F"/>
    <w:rsid w:val="00462D23"/>
    <w:rsid w:val="00465CB5"/>
    <w:rsid w:val="00471C30"/>
    <w:rsid w:val="00471E5F"/>
    <w:rsid w:val="0047379C"/>
    <w:rsid w:val="00476CE3"/>
    <w:rsid w:val="004826A9"/>
    <w:rsid w:val="0048579F"/>
    <w:rsid w:val="0048614B"/>
    <w:rsid w:val="00487366"/>
    <w:rsid w:val="00487685"/>
    <w:rsid w:val="00493055"/>
    <w:rsid w:val="00493795"/>
    <w:rsid w:val="004A0FC8"/>
    <w:rsid w:val="004A138D"/>
    <w:rsid w:val="004A4C1D"/>
    <w:rsid w:val="004B18E2"/>
    <w:rsid w:val="004B4F36"/>
    <w:rsid w:val="004B5EC9"/>
    <w:rsid w:val="004B6279"/>
    <w:rsid w:val="004B722E"/>
    <w:rsid w:val="004B760B"/>
    <w:rsid w:val="004C1236"/>
    <w:rsid w:val="004C1601"/>
    <w:rsid w:val="004C672A"/>
    <w:rsid w:val="004D3578"/>
    <w:rsid w:val="004D5AC2"/>
    <w:rsid w:val="004D6DA4"/>
    <w:rsid w:val="004E213A"/>
    <w:rsid w:val="004E26A2"/>
    <w:rsid w:val="004E350F"/>
    <w:rsid w:val="004E39DE"/>
    <w:rsid w:val="004E681F"/>
    <w:rsid w:val="004E6EB4"/>
    <w:rsid w:val="004F005C"/>
    <w:rsid w:val="004F0988"/>
    <w:rsid w:val="004F2C96"/>
    <w:rsid w:val="004F3340"/>
    <w:rsid w:val="004F391C"/>
    <w:rsid w:val="004F3E3D"/>
    <w:rsid w:val="004F4207"/>
    <w:rsid w:val="004F46CE"/>
    <w:rsid w:val="004F552B"/>
    <w:rsid w:val="004F61B0"/>
    <w:rsid w:val="00502E07"/>
    <w:rsid w:val="00503ED8"/>
    <w:rsid w:val="005043AA"/>
    <w:rsid w:val="00507559"/>
    <w:rsid w:val="00514E53"/>
    <w:rsid w:val="005214DC"/>
    <w:rsid w:val="00526407"/>
    <w:rsid w:val="0053388B"/>
    <w:rsid w:val="00534A81"/>
    <w:rsid w:val="00535773"/>
    <w:rsid w:val="00543E6C"/>
    <w:rsid w:val="005510CB"/>
    <w:rsid w:val="00553C1C"/>
    <w:rsid w:val="00555A5C"/>
    <w:rsid w:val="00560C1A"/>
    <w:rsid w:val="00562B5D"/>
    <w:rsid w:val="00565087"/>
    <w:rsid w:val="005668CB"/>
    <w:rsid w:val="005724C2"/>
    <w:rsid w:val="00572E14"/>
    <w:rsid w:val="00574F89"/>
    <w:rsid w:val="00575751"/>
    <w:rsid w:val="00583ADE"/>
    <w:rsid w:val="00584261"/>
    <w:rsid w:val="00584A7F"/>
    <w:rsid w:val="005876C4"/>
    <w:rsid w:val="0059070C"/>
    <w:rsid w:val="005914AB"/>
    <w:rsid w:val="005967AC"/>
    <w:rsid w:val="005973BE"/>
    <w:rsid w:val="00597B0C"/>
    <w:rsid w:val="005A0AB6"/>
    <w:rsid w:val="005A5986"/>
    <w:rsid w:val="005B0515"/>
    <w:rsid w:val="005B0C70"/>
    <w:rsid w:val="005B4882"/>
    <w:rsid w:val="005C1C80"/>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006B"/>
    <w:rsid w:val="00614462"/>
    <w:rsid w:val="00614FDF"/>
    <w:rsid w:val="0061523D"/>
    <w:rsid w:val="00620B70"/>
    <w:rsid w:val="006246A7"/>
    <w:rsid w:val="0062595A"/>
    <w:rsid w:val="00627C37"/>
    <w:rsid w:val="0063543D"/>
    <w:rsid w:val="0064016C"/>
    <w:rsid w:val="00642550"/>
    <w:rsid w:val="00646D0E"/>
    <w:rsid w:val="00647114"/>
    <w:rsid w:val="00654E0E"/>
    <w:rsid w:val="00666C51"/>
    <w:rsid w:val="0067359C"/>
    <w:rsid w:val="00676E3E"/>
    <w:rsid w:val="006774C8"/>
    <w:rsid w:val="00692656"/>
    <w:rsid w:val="006A2A85"/>
    <w:rsid w:val="006A323F"/>
    <w:rsid w:val="006A763F"/>
    <w:rsid w:val="006B0443"/>
    <w:rsid w:val="006B1095"/>
    <w:rsid w:val="006B18DD"/>
    <w:rsid w:val="006B2D70"/>
    <w:rsid w:val="006B30D0"/>
    <w:rsid w:val="006B4085"/>
    <w:rsid w:val="006B740C"/>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5B89"/>
    <w:rsid w:val="00705DDB"/>
    <w:rsid w:val="00707124"/>
    <w:rsid w:val="00713C44"/>
    <w:rsid w:val="00720DA8"/>
    <w:rsid w:val="00730341"/>
    <w:rsid w:val="00731D2A"/>
    <w:rsid w:val="00734A5B"/>
    <w:rsid w:val="007372A9"/>
    <w:rsid w:val="0074026F"/>
    <w:rsid w:val="007415DA"/>
    <w:rsid w:val="007429F6"/>
    <w:rsid w:val="00744B1D"/>
    <w:rsid w:val="00744E76"/>
    <w:rsid w:val="00752198"/>
    <w:rsid w:val="00753881"/>
    <w:rsid w:val="00756226"/>
    <w:rsid w:val="007613A4"/>
    <w:rsid w:val="007713D4"/>
    <w:rsid w:val="00771833"/>
    <w:rsid w:val="00774DA4"/>
    <w:rsid w:val="00774EA1"/>
    <w:rsid w:val="00776039"/>
    <w:rsid w:val="00781F0F"/>
    <w:rsid w:val="0078318F"/>
    <w:rsid w:val="00791558"/>
    <w:rsid w:val="00797086"/>
    <w:rsid w:val="007A6CA7"/>
    <w:rsid w:val="007B1526"/>
    <w:rsid w:val="007B31AF"/>
    <w:rsid w:val="007B600E"/>
    <w:rsid w:val="007C14FD"/>
    <w:rsid w:val="007C18E5"/>
    <w:rsid w:val="007C584C"/>
    <w:rsid w:val="007D440F"/>
    <w:rsid w:val="007D4611"/>
    <w:rsid w:val="007D4791"/>
    <w:rsid w:val="007D62C7"/>
    <w:rsid w:val="007E5DDC"/>
    <w:rsid w:val="007F0F4A"/>
    <w:rsid w:val="00802649"/>
    <w:rsid w:val="008028A4"/>
    <w:rsid w:val="00803196"/>
    <w:rsid w:val="00806114"/>
    <w:rsid w:val="00806C56"/>
    <w:rsid w:val="0081122F"/>
    <w:rsid w:val="00813071"/>
    <w:rsid w:val="0081484C"/>
    <w:rsid w:val="00820B25"/>
    <w:rsid w:val="0082147A"/>
    <w:rsid w:val="00821E31"/>
    <w:rsid w:val="00830747"/>
    <w:rsid w:val="0083538A"/>
    <w:rsid w:val="00835F9B"/>
    <w:rsid w:val="008378AB"/>
    <w:rsid w:val="00846F18"/>
    <w:rsid w:val="00852524"/>
    <w:rsid w:val="00857745"/>
    <w:rsid w:val="00866EDF"/>
    <w:rsid w:val="00871376"/>
    <w:rsid w:val="00872100"/>
    <w:rsid w:val="008730C8"/>
    <w:rsid w:val="008768CA"/>
    <w:rsid w:val="00882458"/>
    <w:rsid w:val="00885E96"/>
    <w:rsid w:val="0088743A"/>
    <w:rsid w:val="008905F5"/>
    <w:rsid w:val="00895C3A"/>
    <w:rsid w:val="008A5709"/>
    <w:rsid w:val="008A7428"/>
    <w:rsid w:val="008A7581"/>
    <w:rsid w:val="008B78E7"/>
    <w:rsid w:val="008C384C"/>
    <w:rsid w:val="008C3D3E"/>
    <w:rsid w:val="008C499C"/>
    <w:rsid w:val="008C7030"/>
    <w:rsid w:val="008D0A9B"/>
    <w:rsid w:val="008D51EA"/>
    <w:rsid w:val="008D6CEC"/>
    <w:rsid w:val="008D70D0"/>
    <w:rsid w:val="008D77C5"/>
    <w:rsid w:val="008E1810"/>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24A17"/>
    <w:rsid w:val="00926D4B"/>
    <w:rsid w:val="00932699"/>
    <w:rsid w:val="009332B0"/>
    <w:rsid w:val="00942EC2"/>
    <w:rsid w:val="00955506"/>
    <w:rsid w:val="009575A3"/>
    <w:rsid w:val="00960814"/>
    <w:rsid w:val="00961ADE"/>
    <w:rsid w:val="0096691B"/>
    <w:rsid w:val="00971A26"/>
    <w:rsid w:val="009760B1"/>
    <w:rsid w:val="00977E47"/>
    <w:rsid w:val="00982AF7"/>
    <w:rsid w:val="00987515"/>
    <w:rsid w:val="00993D7F"/>
    <w:rsid w:val="00997281"/>
    <w:rsid w:val="0099773F"/>
    <w:rsid w:val="00997C9A"/>
    <w:rsid w:val="009A1D13"/>
    <w:rsid w:val="009A386D"/>
    <w:rsid w:val="009A3FCF"/>
    <w:rsid w:val="009B2577"/>
    <w:rsid w:val="009B53A1"/>
    <w:rsid w:val="009C06D4"/>
    <w:rsid w:val="009C5BDC"/>
    <w:rsid w:val="009C72E6"/>
    <w:rsid w:val="009D50B7"/>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6B82"/>
    <w:rsid w:val="00A53724"/>
    <w:rsid w:val="00A558BE"/>
    <w:rsid w:val="00A66CD1"/>
    <w:rsid w:val="00A71A9C"/>
    <w:rsid w:val="00A73129"/>
    <w:rsid w:val="00A73BCE"/>
    <w:rsid w:val="00A73D51"/>
    <w:rsid w:val="00A75A83"/>
    <w:rsid w:val="00A80090"/>
    <w:rsid w:val="00A807DA"/>
    <w:rsid w:val="00A82346"/>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50E"/>
    <w:rsid w:val="00AD563A"/>
    <w:rsid w:val="00AD5733"/>
    <w:rsid w:val="00AE0C7C"/>
    <w:rsid w:val="00AE0E06"/>
    <w:rsid w:val="00AE109A"/>
    <w:rsid w:val="00AE3403"/>
    <w:rsid w:val="00AE3797"/>
    <w:rsid w:val="00AE44FD"/>
    <w:rsid w:val="00AF0CA7"/>
    <w:rsid w:val="00B00A85"/>
    <w:rsid w:val="00B03B5E"/>
    <w:rsid w:val="00B04E26"/>
    <w:rsid w:val="00B102B6"/>
    <w:rsid w:val="00B15449"/>
    <w:rsid w:val="00B23DD2"/>
    <w:rsid w:val="00B27A39"/>
    <w:rsid w:val="00B3207E"/>
    <w:rsid w:val="00B35B32"/>
    <w:rsid w:val="00B35DBA"/>
    <w:rsid w:val="00B35F32"/>
    <w:rsid w:val="00B4192D"/>
    <w:rsid w:val="00B615CD"/>
    <w:rsid w:val="00B64F8E"/>
    <w:rsid w:val="00B669DF"/>
    <w:rsid w:val="00B80010"/>
    <w:rsid w:val="00B80F14"/>
    <w:rsid w:val="00B83B8A"/>
    <w:rsid w:val="00B87183"/>
    <w:rsid w:val="00B93086"/>
    <w:rsid w:val="00B93BE6"/>
    <w:rsid w:val="00BA125D"/>
    <w:rsid w:val="00BA13D4"/>
    <w:rsid w:val="00BA19ED"/>
    <w:rsid w:val="00BA1D06"/>
    <w:rsid w:val="00BA300B"/>
    <w:rsid w:val="00BA4B8D"/>
    <w:rsid w:val="00BA5ADB"/>
    <w:rsid w:val="00BA65C8"/>
    <w:rsid w:val="00BA6B22"/>
    <w:rsid w:val="00BA76D8"/>
    <w:rsid w:val="00BB2B87"/>
    <w:rsid w:val="00BB452B"/>
    <w:rsid w:val="00BC0F7D"/>
    <w:rsid w:val="00BC29C3"/>
    <w:rsid w:val="00BD2CFF"/>
    <w:rsid w:val="00BD300D"/>
    <w:rsid w:val="00BD30DE"/>
    <w:rsid w:val="00BE3255"/>
    <w:rsid w:val="00BF03B4"/>
    <w:rsid w:val="00BF128E"/>
    <w:rsid w:val="00BF4580"/>
    <w:rsid w:val="00C00D87"/>
    <w:rsid w:val="00C060EE"/>
    <w:rsid w:val="00C120EB"/>
    <w:rsid w:val="00C1496A"/>
    <w:rsid w:val="00C15754"/>
    <w:rsid w:val="00C20C9A"/>
    <w:rsid w:val="00C21E56"/>
    <w:rsid w:val="00C32093"/>
    <w:rsid w:val="00C33079"/>
    <w:rsid w:val="00C35A42"/>
    <w:rsid w:val="00C45231"/>
    <w:rsid w:val="00C46284"/>
    <w:rsid w:val="00C56D74"/>
    <w:rsid w:val="00C600DD"/>
    <w:rsid w:val="00C61CAA"/>
    <w:rsid w:val="00C645F2"/>
    <w:rsid w:val="00C64CE6"/>
    <w:rsid w:val="00C6640A"/>
    <w:rsid w:val="00C72833"/>
    <w:rsid w:val="00C7752D"/>
    <w:rsid w:val="00C77BE7"/>
    <w:rsid w:val="00C80F1D"/>
    <w:rsid w:val="00C812DD"/>
    <w:rsid w:val="00C832B0"/>
    <w:rsid w:val="00C93F40"/>
    <w:rsid w:val="00C952CA"/>
    <w:rsid w:val="00CA2F63"/>
    <w:rsid w:val="00CA3D0C"/>
    <w:rsid w:val="00CB4809"/>
    <w:rsid w:val="00CC09DE"/>
    <w:rsid w:val="00CD20BD"/>
    <w:rsid w:val="00CD347F"/>
    <w:rsid w:val="00CD417D"/>
    <w:rsid w:val="00CF20E3"/>
    <w:rsid w:val="00CF3390"/>
    <w:rsid w:val="00CF3C5A"/>
    <w:rsid w:val="00CF4156"/>
    <w:rsid w:val="00CF53C3"/>
    <w:rsid w:val="00D0150F"/>
    <w:rsid w:val="00D02105"/>
    <w:rsid w:val="00D04A90"/>
    <w:rsid w:val="00D07EE8"/>
    <w:rsid w:val="00D212FB"/>
    <w:rsid w:val="00D22AFA"/>
    <w:rsid w:val="00D26579"/>
    <w:rsid w:val="00D27771"/>
    <w:rsid w:val="00D27D8E"/>
    <w:rsid w:val="00D309CC"/>
    <w:rsid w:val="00D43140"/>
    <w:rsid w:val="00D43831"/>
    <w:rsid w:val="00D4461B"/>
    <w:rsid w:val="00D46431"/>
    <w:rsid w:val="00D46ACE"/>
    <w:rsid w:val="00D53175"/>
    <w:rsid w:val="00D56A52"/>
    <w:rsid w:val="00D57972"/>
    <w:rsid w:val="00D616F7"/>
    <w:rsid w:val="00D62126"/>
    <w:rsid w:val="00D62760"/>
    <w:rsid w:val="00D675A9"/>
    <w:rsid w:val="00D7169F"/>
    <w:rsid w:val="00D738D6"/>
    <w:rsid w:val="00D755EB"/>
    <w:rsid w:val="00D75F67"/>
    <w:rsid w:val="00D765EC"/>
    <w:rsid w:val="00D81210"/>
    <w:rsid w:val="00D87E00"/>
    <w:rsid w:val="00D9134D"/>
    <w:rsid w:val="00D914C3"/>
    <w:rsid w:val="00D91FFF"/>
    <w:rsid w:val="00D926E9"/>
    <w:rsid w:val="00D92C48"/>
    <w:rsid w:val="00D9676D"/>
    <w:rsid w:val="00D96F4E"/>
    <w:rsid w:val="00DA7A03"/>
    <w:rsid w:val="00DB0B7F"/>
    <w:rsid w:val="00DB1818"/>
    <w:rsid w:val="00DB5A6B"/>
    <w:rsid w:val="00DC06ED"/>
    <w:rsid w:val="00DC0F04"/>
    <w:rsid w:val="00DC309B"/>
    <w:rsid w:val="00DC3AE6"/>
    <w:rsid w:val="00DC4DA2"/>
    <w:rsid w:val="00DD2A8A"/>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24D9C"/>
    <w:rsid w:val="00E30929"/>
    <w:rsid w:val="00E344B9"/>
    <w:rsid w:val="00E34C02"/>
    <w:rsid w:val="00E40260"/>
    <w:rsid w:val="00E40D2B"/>
    <w:rsid w:val="00E44582"/>
    <w:rsid w:val="00E44EF0"/>
    <w:rsid w:val="00E50039"/>
    <w:rsid w:val="00E52814"/>
    <w:rsid w:val="00E649A9"/>
    <w:rsid w:val="00E6516F"/>
    <w:rsid w:val="00E65E13"/>
    <w:rsid w:val="00E72324"/>
    <w:rsid w:val="00E72ABE"/>
    <w:rsid w:val="00E74384"/>
    <w:rsid w:val="00E74D99"/>
    <w:rsid w:val="00E75D3C"/>
    <w:rsid w:val="00E77645"/>
    <w:rsid w:val="00E777FD"/>
    <w:rsid w:val="00E81080"/>
    <w:rsid w:val="00E8127C"/>
    <w:rsid w:val="00E81A67"/>
    <w:rsid w:val="00E96A8E"/>
    <w:rsid w:val="00EA11F2"/>
    <w:rsid w:val="00EA1665"/>
    <w:rsid w:val="00EA3416"/>
    <w:rsid w:val="00EA6F9B"/>
    <w:rsid w:val="00EB309C"/>
    <w:rsid w:val="00EB369C"/>
    <w:rsid w:val="00EC4A25"/>
    <w:rsid w:val="00EC55C0"/>
    <w:rsid w:val="00ED1A7D"/>
    <w:rsid w:val="00ED6A47"/>
    <w:rsid w:val="00ED7ED1"/>
    <w:rsid w:val="00EE0817"/>
    <w:rsid w:val="00EE48CD"/>
    <w:rsid w:val="00EE57D0"/>
    <w:rsid w:val="00EE5AA7"/>
    <w:rsid w:val="00EF7BF5"/>
    <w:rsid w:val="00F025A2"/>
    <w:rsid w:val="00F04712"/>
    <w:rsid w:val="00F1763F"/>
    <w:rsid w:val="00F21311"/>
    <w:rsid w:val="00F22EC7"/>
    <w:rsid w:val="00F24920"/>
    <w:rsid w:val="00F262F6"/>
    <w:rsid w:val="00F26FCF"/>
    <w:rsid w:val="00F31384"/>
    <w:rsid w:val="00F325C8"/>
    <w:rsid w:val="00F453AF"/>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86782"/>
    <w:rsid w:val="00F867A9"/>
    <w:rsid w:val="00F914BD"/>
    <w:rsid w:val="00F937F5"/>
    <w:rsid w:val="00F97B58"/>
    <w:rsid w:val="00FA1266"/>
    <w:rsid w:val="00FA2149"/>
    <w:rsid w:val="00FA62EC"/>
    <w:rsid w:val="00FB240F"/>
    <w:rsid w:val="00FB4F95"/>
    <w:rsid w:val="00FC1192"/>
    <w:rsid w:val="00FC497C"/>
    <w:rsid w:val="00FC79E6"/>
    <w:rsid w:val="00FD2958"/>
    <w:rsid w:val="00FE44D7"/>
    <w:rsid w:val="00FE7203"/>
    <w:rsid w:val="00FF06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character" w:styleId="UnresolvedMention">
    <w:name w:val="Unresolved Mention"/>
    <w:basedOn w:val="DefaultParagraphFont"/>
    <w:rsid w:val="008C7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544">
      <w:bodyDiv w:val="1"/>
      <w:marLeft w:val="0"/>
      <w:marRight w:val="0"/>
      <w:marTop w:val="0"/>
      <w:marBottom w:val="0"/>
      <w:divBdr>
        <w:top w:val="none" w:sz="0" w:space="0" w:color="auto"/>
        <w:left w:val="none" w:sz="0" w:space="0" w:color="auto"/>
        <w:bottom w:val="none" w:sz="0" w:space="0" w:color="auto"/>
        <w:right w:val="none" w:sz="0" w:space="0" w:color="auto"/>
      </w:divBdr>
    </w:div>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49188311">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394702">
      <w:bodyDiv w:val="1"/>
      <w:marLeft w:val="0"/>
      <w:marRight w:val="0"/>
      <w:marTop w:val="0"/>
      <w:marBottom w:val="0"/>
      <w:divBdr>
        <w:top w:val="none" w:sz="0" w:space="0" w:color="auto"/>
        <w:left w:val="none" w:sz="0" w:space="0" w:color="auto"/>
        <w:bottom w:val="none" w:sz="0" w:space="0" w:color="auto"/>
        <w:right w:val="none" w:sz="0" w:space="0" w:color="auto"/>
      </w:divBdr>
    </w:div>
    <w:div w:id="604505552">
      <w:bodyDiv w:val="1"/>
      <w:marLeft w:val="0"/>
      <w:marRight w:val="0"/>
      <w:marTop w:val="0"/>
      <w:marBottom w:val="0"/>
      <w:divBdr>
        <w:top w:val="none" w:sz="0" w:space="0" w:color="auto"/>
        <w:left w:val="none" w:sz="0" w:space="0" w:color="auto"/>
        <w:bottom w:val="none" w:sz="0" w:space="0" w:color="auto"/>
        <w:right w:val="none" w:sz="0" w:space="0" w:color="auto"/>
      </w:divBdr>
      <w:divsChild>
        <w:div w:id="125199825">
          <w:marLeft w:val="0"/>
          <w:marRight w:val="0"/>
          <w:marTop w:val="0"/>
          <w:marBottom w:val="0"/>
          <w:divBdr>
            <w:top w:val="none" w:sz="0" w:space="0" w:color="auto"/>
            <w:left w:val="none" w:sz="0" w:space="0" w:color="auto"/>
            <w:bottom w:val="none" w:sz="0" w:space="0" w:color="auto"/>
            <w:right w:val="none" w:sz="0" w:space="0" w:color="auto"/>
          </w:divBdr>
          <w:divsChild>
            <w:div w:id="777482225">
              <w:marLeft w:val="0"/>
              <w:marRight w:val="0"/>
              <w:marTop w:val="0"/>
              <w:marBottom w:val="0"/>
              <w:divBdr>
                <w:top w:val="none" w:sz="0" w:space="0" w:color="auto"/>
                <w:left w:val="none" w:sz="0" w:space="0" w:color="auto"/>
                <w:bottom w:val="none" w:sz="0" w:space="0" w:color="auto"/>
                <w:right w:val="none" w:sz="0" w:space="0" w:color="auto"/>
              </w:divBdr>
              <w:divsChild>
                <w:div w:id="16744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436496">
      <w:bodyDiv w:val="1"/>
      <w:marLeft w:val="0"/>
      <w:marRight w:val="0"/>
      <w:marTop w:val="0"/>
      <w:marBottom w:val="0"/>
      <w:divBdr>
        <w:top w:val="none" w:sz="0" w:space="0" w:color="auto"/>
        <w:left w:val="none" w:sz="0" w:space="0" w:color="auto"/>
        <w:bottom w:val="none" w:sz="0" w:space="0" w:color="auto"/>
        <w:right w:val="none" w:sz="0" w:space="0" w:color="auto"/>
      </w:divBdr>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67848991">
      <w:bodyDiv w:val="1"/>
      <w:marLeft w:val="0"/>
      <w:marRight w:val="0"/>
      <w:marTop w:val="0"/>
      <w:marBottom w:val="0"/>
      <w:divBdr>
        <w:top w:val="none" w:sz="0" w:space="0" w:color="auto"/>
        <w:left w:val="none" w:sz="0" w:space="0" w:color="auto"/>
        <w:bottom w:val="none" w:sz="0" w:space="0" w:color="auto"/>
        <w:right w:val="none" w:sz="0" w:space="0" w:color="auto"/>
      </w:divBdr>
      <w:divsChild>
        <w:div w:id="1492796600">
          <w:marLeft w:val="0"/>
          <w:marRight w:val="0"/>
          <w:marTop w:val="0"/>
          <w:marBottom w:val="0"/>
          <w:divBdr>
            <w:top w:val="none" w:sz="0" w:space="0" w:color="auto"/>
            <w:left w:val="none" w:sz="0" w:space="0" w:color="auto"/>
            <w:bottom w:val="none" w:sz="0" w:space="0" w:color="auto"/>
            <w:right w:val="none" w:sz="0" w:space="0" w:color="auto"/>
          </w:divBdr>
          <w:divsChild>
            <w:div w:id="1093278250">
              <w:marLeft w:val="0"/>
              <w:marRight w:val="0"/>
              <w:marTop w:val="0"/>
              <w:marBottom w:val="0"/>
              <w:divBdr>
                <w:top w:val="none" w:sz="0" w:space="0" w:color="auto"/>
                <w:left w:val="none" w:sz="0" w:space="0" w:color="auto"/>
                <w:bottom w:val="none" w:sz="0" w:space="0" w:color="auto"/>
                <w:right w:val="none" w:sz="0" w:space="0" w:color="auto"/>
              </w:divBdr>
              <w:divsChild>
                <w:div w:id="551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18493949">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251</TotalTime>
  <Pages>4</Pages>
  <Words>1848</Words>
  <Characters>10535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(Sasha)</cp:lastModifiedBy>
  <cp:revision>50</cp:revision>
  <cp:lastPrinted>2019-02-25T14:05:00Z</cp:lastPrinted>
  <dcterms:created xsi:type="dcterms:W3CDTF">2024-03-26T14:45:00Z</dcterms:created>
  <dcterms:modified xsi:type="dcterms:W3CDTF">2024-05-09T12:17:00Z</dcterms:modified>
  <cp:category/>
</cp:coreProperties>
</file>