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3F11C3" w14:textId="0A104995" w:rsidR="001C6EB0" w:rsidRPr="008B20BD" w:rsidRDefault="001C6EB0" w:rsidP="001C6EB0">
      <w:pPr>
        <w:pStyle w:val="3GPPHeader"/>
        <w:spacing w:after="0" w:line="360" w:lineRule="auto"/>
        <w:rPr>
          <w:rFonts w:cs="Arial"/>
          <w:color w:val="000000"/>
          <w:kern w:val="2"/>
          <w:lang w:val="en-US"/>
        </w:rPr>
      </w:pPr>
      <w:bookmarkStart w:id="0" w:name="OLE_LINK10"/>
      <w:bookmarkStart w:id="1" w:name="OLE_LINK11"/>
      <w:r w:rsidRPr="008B20BD">
        <w:rPr>
          <w:rFonts w:cs="Arial"/>
          <w:noProof/>
          <w:lang w:val="en-US"/>
        </w:rPr>
        <w:t>3GPP TSG-RAN WG2 Meeting #1</w:t>
      </w:r>
      <w:r>
        <w:rPr>
          <w:rFonts w:cs="Arial"/>
          <w:noProof/>
          <w:lang w:val="en-US"/>
        </w:rPr>
        <w:t>2</w:t>
      </w:r>
      <w:r w:rsidR="00BF03F6">
        <w:rPr>
          <w:rFonts w:cs="Arial"/>
          <w:noProof/>
          <w:lang w:val="en-US"/>
        </w:rPr>
        <w:t>b</w:t>
      </w:r>
      <w:r w:rsidRPr="008B20BD">
        <w:rPr>
          <w:rFonts w:cs="Arial"/>
          <w:color w:val="000000"/>
          <w:kern w:val="2"/>
          <w:lang w:val="en-US"/>
        </w:rPr>
        <w:tab/>
        <w:t xml:space="preserve"> </w:t>
      </w:r>
      <w:r w:rsidR="002343E5" w:rsidRPr="002343E5">
        <w:rPr>
          <w:rFonts w:cs="Arial"/>
          <w:color w:val="000000"/>
          <w:kern w:val="2"/>
          <w:lang w:val="en-US"/>
        </w:rPr>
        <w:t>R2-240</w:t>
      </w:r>
      <w:bookmarkStart w:id="2" w:name="_GoBack"/>
      <w:bookmarkEnd w:id="2"/>
      <w:r w:rsidR="002343E5" w:rsidRPr="002343E5">
        <w:rPr>
          <w:rFonts w:cs="Arial"/>
          <w:color w:val="000000"/>
          <w:kern w:val="2"/>
          <w:lang w:val="en-US"/>
        </w:rPr>
        <w:t>460</w:t>
      </w:r>
      <w:r w:rsidR="002343E5">
        <w:rPr>
          <w:rFonts w:cs="Arial"/>
          <w:color w:val="000000"/>
          <w:kern w:val="2"/>
          <w:lang w:val="en-US"/>
        </w:rPr>
        <w:t>1</w:t>
      </w:r>
    </w:p>
    <w:bookmarkEnd w:id="0"/>
    <w:bookmarkEnd w:id="1"/>
    <w:p w14:paraId="5199169E" w14:textId="17CFF590" w:rsidR="001C6EB0" w:rsidRPr="008B20BD" w:rsidRDefault="00BF03F6" w:rsidP="001C6EB0">
      <w:pPr>
        <w:pStyle w:val="3GPPHeader"/>
        <w:spacing w:line="360" w:lineRule="auto"/>
        <w:rPr>
          <w:rFonts w:cs="Arial"/>
        </w:rPr>
      </w:pPr>
      <w:r>
        <w:rPr>
          <w:rFonts w:cs="Arial"/>
          <w:color w:val="000000"/>
          <w:kern w:val="2"/>
          <w:lang w:val="en-US"/>
        </w:rPr>
        <w:t>Fukuoka</w:t>
      </w:r>
      <w:r w:rsidR="0086079F">
        <w:rPr>
          <w:rFonts w:cs="Arial"/>
          <w:color w:val="000000"/>
          <w:kern w:val="2"/>
          <w:lang w:val="en-US"/>
        </w:rPr>
        <w:t xml:space="preserve">, </w:t>
      </w:r>
      <w:r>
        <w:rPr>
          <w:rFonts w:cs="Arial"/>
          <w:color w:val="000000"/>
          <w:kern w:val="2"/>
          <w:lang w:val="en-US"/>
        </w:rPr>
        <w:t>Japan</w:t>
      </w:r>
      <w:r w:rsidR="001C6EB0">
        <w:rPr>
          <w:rFonts w:cs="Arial"/>
          <w:color w:val="000000"/>
          <w:kern w:val="2"/>
          <w:lang w:val="en-US"/>
        </w:rPr>
        <w:t xml:space="preserve">, </w:t>
      </w:r>
      <w:r>
        <w:rPr>
          <w:rFonts w:cs="Arial"/>
          <w:color w:val="000000"/>
          <w:kern w:val="2"/>
          <w:lang w:val="en-US"/>
        </w:rPr>
        <w:t>20</w:t>
      </w:r>
      <w:r w:rsidR="00FC42D4">
        <w:rPr>
          <w:rFonts w:cs="Arial"/>
          <w:color w:val="000000"/>
          <w:kern w:val="2"/>
          <w:lang w:val="en-US"/>
        </w:rPr>
        <w:t xml:space="preserve"> </w:t>
      </w:r>
      <w:r w:rsidR="001839C9">
        <w:rPr>
          <w:rFonts w:cs="Arial"/>
          <w:color w:val="000000"/>
          <w:kern w:val="2"/>
          <w:lang w:val="en-US"/>
        </w:rPr>
        <w:t>-</w:t>
      </w:r>
      <w:r w:rsidR="00FC42D4">
        <w:rPr>
          <w:rFonts w:cs="Arial"/>
          <w:color w:val="000000"/>
          <w:kern w:val="2"/>
          <w:lang w:val="en-US"/>
        </w:rPr>
        <w:t xml:space="preserve"> </w:t>
      </w:r>
      <w:r>
        <w:rPr>
          <w:rFonts w:cs="Arial"/>
          <w:color w:val="000000"/>
          <w:kern w:val="2"/>
          <w:lang w:val="en-US"/>
        </w:rPr>
        <w:t>24</w:t>
      </w:r>
      <w:r w:rsidR="001839C9">
        <w:rPr>
          <w:rFonts w:cs="Arial"/>
          <w:color w:val="000000"/>
          <w:kern w:val="2"/>
          <w:lang w:val="en-US"/>
        </w:rPr>
        <w:t>,</w:t>
      </w:r>
      <w:r w:rsidR="00FC42D4">
        <w:rPr>
          <w:rFonts w:cs="Arial"/>
          <w:color w:val="000000"/>
          <w:kern w:val="2"/>
          <w:lang w:val="en-US"/>
        </w:rPr>
        <w:t xml:space="preserve"> </w:t>
      </w:r>
      <w:r>
        <w:rPr>
          <w:rFonts w:cs="Arial"/>
          <w:color w:val="000000"/>
          <w:kern w:val="2"/>
          <w:lang w:val="en-US"/>
        </w:rPr>
        <w:t>May</w:t>
      </w:r>
      <w:r w:rsidR="00FC42D4">
        <w:rPr>
          <w:rFonts w:cs="Arial"/>
          <w:color w:val="000000"/>
          <w:kern w:val="2"/>
          <w:lang w:val="en-US"/>
        </w:rPr>
        <w:t>,</w:t>
      </w:r>
      <w:r w:rsidR="001839C9">
        <w:rPr>
          <w:rFonts w:cs="Arial"/>
          <w:color w:val="000000"/>
          <w:kern w:val="2"/>
          <w:lang w:val="en-US"/>
        </w:rPr>
        <w:t xml:space="preserve"> </w:t>
      </w:r>
      <w:r w:rsidR="001C6EB0" w:rsidRPr="008B20BD">
        <w:rPr>
          <w:rFonts w:cs="Arial"/>
          <w:color w:val="000000"/>
          <w:kern w:val="2"/>
          <w:lang w:val="en-US"/>
        </w:rPr>
        <w:t>202</w:t>
      </w:r>
      <w:r w:rsidR="00FC42D4">
        <w:rPr>
          <w:rFonts w:cs="Arial"/>
          <w:color w:val="000000"/>
          <w:kern w:val="2"/>
          <w:lang w:val="en-US"/>
        </w:rPr>
        <w:t>4</w:t>
      </w:r>
    </w:p>
    <w:p w14:paraId="79058EC0" w14:textId="713125C1" w:rsidR="00A21E04" w:rsidRPr="008B20BD" w:rsidRDefault="00A21E04" w:rsidP="00A21E04">
      <w:pPr>
        <w:pStyle w:val="3GPPHeader"/>
        <w:rPr>
          <w:rFonts w:cs="Arial"/>
          <w:sz w:val="22"/>
          <w:szCs w:val="22"/>
        </w:rPr>
      </w:pPr>
      <w:r w:rsidRPr="008B20BD">
        <w:rPr>
          <w:rFonts w:cs="Arial"/>
          <w:sz w:val="22"/>
          <w:szCs w:val="22"/>
        </w:rPr>
        <w:t>Agenda Item:</w:t>
      </w:r>
      <w:r w:rsidRPr="008B20BD">
        <w:rPr>
          <w:rFonts w:cs="Arial"/>
          <w:sz w:val="22"/>
          <w:szCs w:val="22"/>
        </w:rPr>
        <w:tab/>
      </w:r>
      <w:r w:rsidR="00A82993">
        <w:rPr>
          <w:rFonts w:cs="Arial"/>
          <w:sz w:val="22"/>
          <w:szCs w:val="22"/>
        </w:rPr>
        <w:t>8.3.</w:t>
      </w:r>
      <w:r w:rsidR="00BF03F6">
        <w:rPr>
          <w:rFonts w:cs="Arial"/>
          <w:sz w:val="22"/>
          <w:szCs w:val="22"/>
        </w:rPr>
        <w:t>2.1</w:t>
      </w:r>
    </w:p>
    <w:p w14:paraId="65425668" w14:textId="77777777" w:rsidR="00A21E04" w:rsidRPr="008B20BD" w:rsidRDefault="00A21E04" w:rsidP="00A21E04">
      <w:pPr>
        <w:pStyle w:val="3GPPHeader"/>
        <w:rPr>
          <w:rFonts w:cs="Arial"/>
          <w:sz w:val="22"/>
          <w:szCs w:val="22"/>
        </w:rPr>
      </w:pPr>
      <w:r w:rsidRPr="008B20BD">
        <w:rPr>
          <w:rFonts w:cs="Arial"/>
          <w:sz w:val="22"/>
          <w:szCs w:val="22"/>
        </w:rPr>
        <w:t>Source:</w:t>
      </w:r>
      <w:r w:rsidRPr="008B20BD">
        <w:rPr>
          <w:rFonts w:cs="Arial"/>
          <w:sz w:val="22"/>
          <w:szCs w:val="22"/>
        </w:rPr>
        <w:tab/>
        <w:t>Xiaomi</w:t>
      </w:r>
    </w:p>
    <w:p w14:paraId="3CF9BAF5" w14:textId="36005245" w:rsidR="00A21E04" w:rsidRPr="008B20BD" w:rsidRDefault="00A21E04" w:rsidP="00A21E04">
      <w:pPr>
        <w:pStyle w:val="3GPPHeader"/>
        <w:rPr>
          <w:rFonts w:cs="Arial"/>
          <w:sz w:val="22"/>
          <w:szCs w:val="22"/>
        </w:rPr>
      </w:pPr>
      <w:r w:rsidRPr="008B20BD">
        <w:rPr>
          <w:rFonts w:cs="Arial"/>
          <w:sz w:val="22"/>
          <w:szCs w:val="22"/>
        </w:rPr>
        <w:t>Title:</w:t>
      </w:r>
      <w:r w:rsidRPr="008B20BD">
        <w:rPr>
          <w:rFonts w:cs="Arial"/>
          <w:sz w:val="22"/>
          <w:szCs w:val="22"/>
        </w:rPr>
        <w:tab/>
      </w:r>
      <w:r w:rsidR="00DE37E6">
        <w:rPr>
          <w:rFonts w:cs="Arial"/>
          <w:sz w:val="22"/>
          <w:szCs w:val="22"/>
        </w:rPr>
        <w:t>Discussion on</w:t>
      </w:r>
      <w:r w:rsidR="008A05BA">
        <w:rPr>
          <w:rFonts w:cs="Arial"/>
          <w:sz w:val="22"/>
          <w:szCs w:val="22"/>
        </w:rPr>
        <w:t xml:space="preserve"> </w:t>
      </w:r>
      <w:r w:rsidR="0009176D">
        <w:rPr>
          <w:rFonts w:cs="Arial"/>
          <w:sz w:val="22"/>
          <w:szCs w:val="22"/>
        </w:rPr>
        <w:t>simulation and evaluation methodology</w:t>
      </w:r>
    </w:p>
    <w:p w14:paraId="5386276A" w14:textId="77777777" w:rsidR="00A21E04" w:rsidRPr="008B20BD" w:rsidRDefault="00A21E04" w:rsidP="00A21E04">
      <w:pPr>
        <w:pStyle w:val="3GPPHeader"/>
        <w:rPr>
          <w:rFonts w:cs="Arial"/>
          <w:sz w:val="22"/>
          <w:szCs w:val="22"/>
        </w:rPr>
      </w:pPr>
      <w:r w:rsidRPr="008B20BD">
        <w:rPr>
          <w:rFonts w:cs="Arial"/>
          <w:sz w:val="22"/>
          <w:szCs w:val="22"/>
        </w:rPr>
        <w:t>Document for:</w:t>
      </w:r>
      <w:r w:rsidRPr="008B20BD">
        <w:rPr>
          <w:rFonts w:cs="Arial"/>
          <w:sz w:val="22"/>
          <w:szCs w:val="22"/>
        </w:rPr>
        <w:tab/>
        <w:t>Discussion</w:t>
      </w:r>
    </w:p>
    <w:p w14:paraId="5CA2E240" w14:textId="77777777" w:rsidR="00A21E04" w:rsidRPr="008B20BD" w:rsidRDefault="00A21E04" w:rsidP="00A21E04">
      <w:pPr>
        <w:rPr>
          <w:rFonts w:cs="Arial"/>
        </w:rPr>
      </w:pPr>
    </w:p>
    <w:p w14:paraId="6FCE9BCC" w14:textId="77777777" w:rsidR="00A21E04" w:rsidRPr="008B20BD" w:rsidRDefault="00A21E04" w:rsidP="00A21E04">
      <w:pPr>
        <w:pStyle w:val="1"/>
      </w:pPr>
      <w:bookmarkStart w:id="3" w:name="_Ref488331639"/>
      <w:r w:rsidRPr="008B20BD">
        <w:t>Introduction</w:t>
      </w:r>
      <w:bookmarkEnd w:id="3"/>
    </w:p>
    <w:p w14:paraId="37814F67" w14:textId="05825B99" w:rsidR="00EB57EF" w:rsidRPr="00EB57EF" w:rsidRDefault="00032146" w:rsidP="00215E3D">
      <w:pPr>
        <w:spacing w:line="360" w:lineRule="auto"/>
        <w:jc w:val="left"/>
        <w:rPr>
          <w:rFonts w:eastAsia="等线" w:cs="Arial"/>
        </w:rPr>
      </w:pPr>
      <w:bookmarkStart w:id="4" w:name="_Ref178064866"/>
      <w:r>
        <w:rPr>
          <w:rFonts w:eastAsia="等线" w:cs="Arial"/>
        </w:rPr>
        <w:t xml:space="preserve">SI of AI mobility was agreed in [1]. </w:t>
      </w:r>
      <w:r w:rsidR="00E92F27">
        <w:rPr>
          <w:rFonts w:eastAsia="等线" w:cs="Arial"/>
        </w:rPr>
        <w:t xml:space="preserve">It’s expected to run simulation to evaluate the benefit of AI mobility solutions. </w:t>
      </w:r>
      <w:r w:rsidR="00EB57EF">
        <w:rPr>
          <w:rFonts w:eastAsia="等线" w:cs="Arial"/>
        </w:rPr>
        <w:t xml:space="preserve">In this contribution, we discuss the </w:t>
      </w:r>
      <w:r w:rsidR="00E92F27">
        <w:rPr>
          <w:rFonts w:eastAsia="等线" w:cs="Arial"/>
        </w:rPr>
        <w:t>simulation and evaluation methodology</w:t>
      </w:r>
      <w:r w:rsidR="00EB57EF">
        <w:rPr>
          <w:rFonts w:eastAsia="等线" w:cs="Arial"/>
        </w:rPr>
        <w:t>.</w:t>
      </w:r>
    </w:p>
    <w:p w14:paraId="09E25662" w14:textId="36FA5F81" w:rsidR="00AC42DF" w:rsidRPr="00AC42DF" w:rsidRDefault="00A21E04" w:rsidP="00AC42DF">
      <w:pPr>
        <w:pStyle w:val="1"/>
        <w:jc w:val="both"/>
      </w:pPr>
      <w:r w:rsidRPr="008B20BD">
        <w:t>Discussion</w:t>
      </w:r>
      <w:bookmarkEnd w:id="4"/>
    </w:p>
    <w:p w14:paraId="72B193DE" w14:textId="2A8FF4AA" w:rsidR="009B4EE2" w:rsidRPr="00567647" w:rsidRDefault="00955E7D" w:rsidP="002C782E">
      <w:pPr>
        <w:spacing w:line="360" w:lineRule="auto"/>
        <w:jc w:val="left"/>
        <w:rPr>
          <w:rFonts w:eastAsia="等线" w:cs="Arial"/>
        </w:rPr>
      </w:pPr>
      <w:r>
        <w:rPr>
          <w:rFonts w:eastAsia="等线" w:cs="Arial"/>
        </w:rPr>
        <w:t xml:space="preserve">In last meeting, cluster-based RRM measurement prediction is proposed by several companies. However, it’s not clear what is the definition of cluster-based prediction. In our understanding, the cells in one cluster share similar characteristic and can be used for model input or output. The characteristic can be deployed at close location or deployed at same frequency. </w:t>
      </w:r>
      <w:r w:rsidR="00A83279">
        <w:rPr>
          <w:rFonts w:eastAsia="等线" w:cs="Arial"/>
        </w:rPr>
        <w:t>Such characteristic may be correlated with RRM measurement result. The</w:t>
      </w:r>
      <w:r>
        <w:rPr>
          <w:rFonts w:eastAsia="等线" w:cs="Arial"/>
        </w:rPr>
        <w:t xml:space="preserve"> </w:t>
      </w:r>
      <w:r w:rsidR="00A83279">
        <w:rPr>
          <w:rFonts w:eastAsia="等线" w:cs="Arial"/>
        </w:rPr>
        <w:t>correlation</w:t>
      </w:r>
      <w:r>
        <w:rPr>
          <w:rFonts w:eastAsia="等线" w:cs="Arial"/>
        </w:rPr>
        <w:t xml:space="preserve"> </w:t>
      </w:r>
      <w:r w:rsidR="002677C0">
        <w:rPr>
          <w:rFonts w:eastAsia="等线" w:cs="Arial"/>
        </w:rPr>
        <w:t xml:space="preserve">may be learned by AI model and AI model can predict cell measurement result of one cell based on other cells’ measurement result in the same cluster. </w:t>
      </w:r>
      <w:r w:rsidR="009023A9">
        <w:rPr>
          <w:rFonts w:eastAsia="等线" w:cs="Arial"/>
        </w:rPr>
        <w:t xml:space="preserve">Theoretically, AI may be able to predict multiple cells’ measurement result. But the accuracy and complexity may also increase. We can first focus on the simple design, i.e. prediction output only provides one cell’s measurement result. </w:t>
      </w:r>
      <w:r w:rsidR="002677C0">
        <w:rPr>
          <w:rFonts w:eastAsia="等线" w:cs="Arial"/>
        </w:rPr>
        <w:t xml:space="preserve">Based on above observation, </w:t>
      </w:r>
      <w:r w:rsidR="009023A9">
        <w:rPr>
          <w:rFonts w:eastAsia="等线" w:cs="Arial"/>
        </w:rPr>
        <w:t>the input of cluster-based prediction can be measurement results from multiple cells. The output of cluster-based prediction can be one cell’s measurement result.</w:t>
      </w:r>
      <w:r w:rsidR="00567647">
        <w:rPr>
          <w:rFonts w:eastAsia="等线" w:cs="Arial"/>
        </w:rPr>
        <w:t xml:space="preserve"> </w:t>
      </w:r>
      <w:r w:rsidR="00567647" w:rsidRPr="00567647">
        <w:rPr>
          <w:rFonts w:eastAsia="等线" w:cs="Arial"/>
        </w:rPr>
        <w:t xml:space="preserve">The </w:t>
      </w:r>
      <w:r w:rsidR="00567647">
        <w:rPr>
          <w:rFonts w:eastAsia="等线" w:cs="Arial"/>
        </w:rPr>
        <w:t xml:space="preserve">mapping between cell and </w:t>
      </w:r>
      <w:r w:rsidR="00567647" w:rsidRPr="00567647">
        <w:rPr>
          <w:rFonts w:eastAsia="等线" w:cs="Arial"/>
        </w:rPr>
        <w:t>cluster can be configured by NW</w:t>
      </w:r>
      <w:r w:rsidR="00567647">
        <w:rPr>
          <w:rFonts w:eastAsia="等线" w:cs="Arial"/>
        </w:rPr>
        <w:t xml:space="preserve"> or determined by UE</w:t>
      </w:r>
      <w:r w:rsidR="00567647" w:rsidRPr="00567647">
        <w:rPr>
          <w:rFonts w:eastAsia="等线" w:cs="Arial"/>
        </w:rPr>
        <w:t>.</w:t>
      </w:r>
    </w:p>
    <w:p w14:paraId="36B6B037" w14:textId="16E83CE3" w:rsidR="0042645D" w:rsidRDefault="009B4EE2" w:rsidP="0042645D">
      <w:pPr>
        <w:spacing w:line="360" w:lineRule="auto"/>
        <w:jc w:val="left"/>
        <w:rPr>
          <w:rFonts w:eastAsia="等线" w:cs="Arial"/>
          <w:b/>
        </w:rPr>
      </w:pPr>
      <w:r w:rsidRPr="009B4EE2">
        <w:rPr>
          <w:rFonts w:eastAsia="等线" w:cs="Arial" w:hint="eastAsia"/>
          <w:b/>
        </w:rPr>
        <w:t>P</w:t>
      </w:r>
      <w:r w:rsidRPr="009B4EE2">
        <w:rPr>
          <w:rFonts w:eastAsia="等线" w:cs="Arial"/>
          <w:b/>
        </w:rPr>
        <w:t>roposal 1:</w:t>
      </w:r>
      <w:r w:rsidR="00A83279">
        <w:rPr>
          <w:rFonts w:eastAsia="等线" w:cs="Arial"/>
          <w:b/>
        </w:rPr>
        <w:t xml:space="preserve"> In cluster-based RRM prediction, </w:t>
      </w:r>
      <w:r w:rsidR="00A83279" w:rsidRPr="00A83279">
        <w:rPr>
          <w:rFonts w:eastAsia="等线" w:cs="Arial"/>
          <w:b/>
        </w:rPr>
        <w:t>AI predict</w:t>
      </w:r>
      <w:r w:rsidR="00DB005C">
        <w:rPr>
          <w:rFonts w:eastAsia="等线" w:cs="Arial"/>
          <w:b/>
        </w:rPr>
        <w:t>s</w:t>
      </w:r>
      <w:r w:rsidR="00A83279" w:rsidRPr="00A83279">
        <w:rPr>
          <w:rFonts w:eastAsia="等线" w:cs="Arial"/>
          <w:b/>
        </w:rPr>
        <w:t xml:space="preserve"> cell measurement result of one cell based on other cells’ measurement result in the same cluster.</w:t>
      </w:r>
      <w:r w:rsidR="00A83279">
        <w:rPr>
          <w:rFonts w:eastAsia="等线" w:cs="Arial"/>
          <w:b/>
        </w:rPr>
        <w:t xml:space="preserve"> The cells in the same cluster share similar characteristic, e.g. deployed location or frequency.</w:t>
      </w:r>
    </w:p>
    <w:p w14:paraId="6DFBD7FB" w14:textId="779B3056" w:rsidR="00567647" w:rsidRPr="00567647" w:rsidRDefault="00567647" w:rsidP="0042645D">
      <w:pPr>
        <w:spacing w:line="360" w:lineRule="auto"/>
        <w:jc w:val="left"/>
        <w:rPr>
          <w:rFonts w:eastAsia="等线" w:cs="Arial"/>
        </w:rPr>
      </w:pPr>
      <w:r w:rsidRPr="00567647">
        <w:rPr>
          <w:rFonts w:eastAsia="等线" w:cs="Arial" w:hint="eastAsia"/>
        </w:rPr>
        <w:t>It</w:t>
      </w:r>
      <w:proofErr w:type="gramStart"/>
      <w:r w:rsidRPr="00567647">
        <w:rPr>
          <w:rFonts w:eastAsia="等线" w:cs="Arial" w:hint="eastAsia"/>
        </w:rPr>
        <w:t>’</w:t>
      </w:r>
      <w:proofErr w:type="gramEnd"/>
      <w:r w:rsidRPr="00567647">
        <w:rPr>
          <w:rFonts w:eastAsia="等线" w:cs="Arial" w:hint="eastAsia"/>
        </w:rPr>
        <w:t xml:space="preserve">s agreed the </w:t>
      </w:r>
      <w:r w:rsidR="00E61FBC">
        <w:rPr>
          <w:rFonts w:eastAsia="等线" w:cs="Arial"/>
        </w:rPr>
        <w:t>RSRP difference to the actual measurement</w:t>
      </w:r>
      <w:r w:rsidRPr="00567647">
        <w:rPr>
          <w:rFonts w:eastAsia="等线" w:cs="Arial" w:hint="eastAsia"/>
        </w:rPr>
        <w:t xml:space="preserve"> can be considered as a baseline for the </w:t>
      </w:r>
      <w:r w:rsidR="00E61FBC">
        <w:rPr>
          <w:rFonts w:eastAsia="等线" w:cs="Arial"/>
        </w:rPr>
        <w:t xml:space="preserve">temporal and spatial </w:t>
      </w:r>
      <w:r w:rsidRPr="00567647">
        <w:rPr>
          <w:rFonts w:eastAsia="等线" w:cs="Arial" w:hint="eastAsia"/>
        </w:rPr>
        <w:t>prediction accuracy of the cell-level measurement prediction</w:t>
      </w:r>
      <w:r w:rsidR="00E61FBC">
        <w:rPr>
          <w:rFonts w:eastAsia="等线" w:cs="Arial" w:hint="eastAsia"/>
        </w:rPr>
        <w:t>.</w:t>
      </w:r>
      <w:r w:rsidR="00E61FBC">
        <w:rPr>
          <w:rFonts w:eastAsia="等线" w:cs="Arial"/>
        </w:rPr>
        <w:t xml:space="preserve"> </w:t>
      </w:r>
      <w:r w:rsidR="0088353E">
        <w:rPr>
          <w:rFonts w:eastAsia="等线" w:cs="Arial"/>
        </w:rPr>
        <w:t xml:space="preserve">However, it’s not clear whether the RSRP difference </w:t>
      </w:r>
      <w:r w:rsidR="00DC0054">
        <w:rPr>
          <w:rFonts w:eastAsia="等线" w:cs="Arial"/>
        </w:rPr>
        <w:t xml:space="preserve">is </w:t>
      </w:r>
      <w:r w:rsidR="0088353E">
        <w:rPr>
          <w:rFonts w:eastAsia="等线" w:cs="Arial"/>
        </w:rPr>
        <w:t xml:space="preserve">calculated based on L3 filtered measurement result or not. </w:t>
      </w:r>
      <w:r w:rsidR="00E61FBC">
        <w:rPr>
          <w:rFonts w:eastAsia="等线" w:cs="Arial"/>
        </w:rPr>
        <w:t xml:space="preserve">We prefer to calculate the RSRP difference based on filtered results due to following reasons. </w:t>
      </w:r>
      <w:r w:rsidR="0088353E">
        <w:rPr>
          <w:rFonts w:eastAsia="等线" w:cs="Arial"/>
        </w:rPr>
        <w:t xml:space="preserve">In current MR and event evaluation, L3 filtered measurement result is used. </w:t>
      </w:r>
      <w:r w:rsidR="00E61FBC">
        <w:rPr>
          <w:rFonts w:eastAsia="等线" w:cs="Arial"/>
        </w:rPr>
        <w:t>It’s better to evaluate the actual used filtered measurement. Furthermore, if AI model is deployed at NW side, NW can only calculate RSRP difference based on filtered results. Because measurement results before filtering are not reported. It’s better to align the evaluation between UE and NW side model.</w:t>
      </w:r>
    </w:p>
    <w:p w14:paraId="2AE107F4" w14:textId="099D9DC3" w:rsidR="00567647" w:rsidRDefault="00567647" w:rsidP="0042645D">
      <w:pPr>
        <w:spacing w:line="360" w:lineRule="auto"/>
        <w:jc w:val="left"/>
        <w:rPr>
          <w:rFonts w:eastAsia="等线" w:cs="Arial"/>
          <w:b/>
        </w:rPr>
      </w:pPr>
      <w:r>
        <w:rPr>
          <w:rFonts w:eastAsia="等线" w:cs="Arial" w:hint="eastAsia"/>
          <w:b/>
        </w:rPr>
        <w:lastRenderedPageBreak/>
        <w:t>P</w:t>
      </w:r>
      <w:r>
        <w:rPr>
          <w:rFonts w:eastAsia="等线" w:cs="Arial"/>
          <w:b/>
        </w:rPr>
        <w:t xml:space="preserve">roposal 2: </w:t>
      </w:r>
      <w:r w:rsidR="00E61FBC">
        <w:rPr>
          <w:rFonts w:eastAsia="等线" w:cs="Arial"/>
          <w:b/>
        </w:rPr>
        <w:t xml:space="preserve">RSRP difference to the actual measurement is </w:t>
      </w:r>
      <w:r w:rsidR="0002178A">
        <w:rPr>
          <w:rFonts w:eastAsia="等线" w:cs="Arial"/>
          <w:b/>
        </w:rPr>
        <w:t xml:space="preserve">calculated </w:t>
      </w:r>
      <w:r w:rsidR="00E61FBC">
        <w:rPr>
          <w:rFonts w:eastAsia="等线" w:cs="Arial"/>
          <w:b/>
        </w:rPr>
        <w:t>based on L3 filtered measurement result.</w:t>
      </w:r>
    </w:p>
    <w:p w14:paraId="36008137" w14:textId="7491C8F2" w:rsidR="007A4538" w:rsidRPr="007A4538" w:rsidRDefault="007A4538" w:rsidP="007A4538">
      <w:pPr>
        <w:spacing w:line="360" w:lineRule="auto"/>
        <w:jc w:val="left"/>
        <w:rPr>
          <w:rFonts w:eastAsia="等线" w:cs="Arial"/>
        </w:rPr>
      </w:pPr>
      <w:r w:rsidRPr="007A4538">
        <w:rPr>
          <w:rFonts w:eastAsia="等线" w:cs="Arial"/>
        </w:rPr>
        <w:t>For cell level measurement prediction model, the following cases</w:t>
      </w:r>
      <w:r>
        <w:rPr>
          <w:rFonts w:eastAsia="等线" w:cs="Arial"/>
        </w:rPr>
        <w:t xml:space="preserve"> are agreed</w:t>
      </w:r>
      <w:r w:rsidRPr="007A4538">
        <w:rPr>
          <w:rFonts w:eastAsia="等线" w:cs="Arial"/>
        </w:rPr>
        <w:t>:</w:t>
      </w:r>
    </w:p>
    <w:p w14:paraId="4C69DBF1" w14:textId="77777777" w:rsidR="007A4538" w:rsidRPr="007A4538" w:rsidRDefault="007A4538" w:rsidP="007A4538">
      <w:pPr>
        <w:spacing w:line="360" w:lineRule="auto"/>
        <w:jc w:val="left"/>
        <w:rPr>
          <w:rFonts w:eastAsia="等线" w:cs="Arial"/>
        </w:rPr>
      </w:pPr>
      <w:r w:rsidRPr="007A4538">
        <w:rPr>
          <w:rFonts w:eastAsia="等线" w:cs="Arial"/>
        </w:rPr>
        <w:t xml:space="preserve">Case 1: To predict beam level results, then generate cell level results based on the predicted beam results; </w:t>
      </w:r>
    </w:p>
    <w:p w14:paraId="142798E6" w14:textId="77777777" w:rsidR="007A4538" w:rsidRPr="007A4538" w:rsidRDefault="007A4538" w:rsidP="007A4538">
      <w:pPr>
        <w:spacing w:line="360" w:lineRule="auto"/>
        <w:jc w:val="left"/>
        <w:rPr>
          <w:rFonts w:eastAsia="等线" w:cs="Arial"/>
        </w:rPr>
      </w:pPr>
      <w:r w:rsidRPr="007A4538">
        <w:rPr>
          <w:rFonts w:eastAsia="等线" w:cs="Arial"/>
        </w:rPr>
        <w:t>Case 2: To directly predict cell level results based on cell level results.</w:t>
      </w:r>
    </w:p>
    <w:p w14:paraId="55F914C1" w14:textId="17D6F4E3" w:rsidR="00567647" w:rsidRDefault="007A4538" w:rsidP="007A4538">
      <w:pPr>
        <w:spacing w:line="360" w:lineRule="auto"/>
        <w:jc w:val="left"/>
        <w:rPr>
          <w:rFonts w:eastAsia="等线" w:cs="Arial"/>
        </w:rPr>
      </w:pPr>
      <w:r w:rsidRPr="007A4538">
        <w:rPr>
          <w:rFonts w:eastAsia="等线" w:cs="Arial"/>
        </w:rPr>
        <w:t>Case 3: To directly predict cell level results based on beam level results</w:t>
      </w:r>
    </w:p>
    <w:p w14:paraId="3C71EFE9" w14:textId="57E9BB5C" w:rsidR="007A4538" w:rsidRDefault="00DC3032" w:rsidP="009D67A3">
      <w:pPr>
        <w:spacing w:line="360" w:lineRule="auto"/>
        <w:jc w:val="left"/>
        <w:rPr>
          <w:rFonts w:eastAsia="等线" w:cs="Arial"/>
        </w:rPr>
      </w:pPr>
      <w:r>
        <w:rPr>
          <w:rFonts w:eastAsia="等线" w:cs="Arial"/>
        </w:rPr>
        <w:t>In case 1, the UE would generate cell level results based on predicted beam results. In existing procedure, t</w:t>
      </w:r>
      <w:r w:rsidR="009D67A3">
        <w:rPr>
          <w:rFonts w:eastAsia="等线" w:cs="Arial"/>
        </w:rPr>
        <w:t xml:space="preserve">he beam above configured threshold or strongest beam is used for consolidation. In case 1, if AI BM method is reused, </w:t>
      </w:r>
      <w:r>
        <w:rPr>
          <w:rFonts w:eastAsia="等线" w:cs="Arial"/>
        </w:rPr>
        <w:t xml:space="preserve">i.e. </w:t>
      </w:r>
      <w:r w:rsidR="009D67A3">
        <w:rPr>
          <w:rFonts w:eastAsia="等线" w:cs="Arial"/>
        </w:rPr>
        <w:t xml:space="preserve">UE measures set </w:t>
      </w:r>
      <w:r>
        <w:rPr>
          <w:rFonts w:eastAsia="等线" w:cs="Arial"/>
        </w:rPr>
        <w:t>B</w:t>
      </w:r>
      <w:r w:rsidR="009D67A3">
        <w:rPr>
          <w:rFonts w:eastAsia="等线" w:cs="Arial"/>
        </w:rPr>
        <w:t xml:space="preserve"> to predict set </w:t>
      </w:r>
      <w:r>
        <w:rPr>
          <w:rFonts w:eastAsia="等线" w:cs="Arial"/>
        </w:rPr>
        <w:t>A</w:t>
      </w:r>
      <w:r w:rsidR="009D67A3">
        <w:rPr>
          <w:rFonts w:eastAsia="等线" w:cs="Arial"/>
        </w:rPr>
        <w:t>. The consolidated beam may come from both set A and set B. I</w:t>
      </w:r>
      <w:r w:rsidR="009A16CF">
        <w:rPr>
          <w:rFonts w:eastAsia="等线" w:cs="Arial"/>
        </w:rPr>
        <w:t>t’s not clear how UE generate cell level results based on predicted beam results</w:t>
      </w:r>
      <w:r w:rsidR="009D67A3">
        <w:rPr>
          <w:rFonts w:eastAsia="等线" w:cs="Arial"/>
        </w:rPr>
        <w:t xml:space="preserve"> and actually measured beam results</w:t>
      </w:r>
      <w:r w:rsidR="009A16CF">
        <w:rPr>
          <w:rFonts w:eastAsia="等线" w:cs="Arial"/>
        </w:rPr>
        <w:t xml:space="preserve">. Whether existing </w:t>
      </w:r>
      <w:r>
        <w:rPr>
          <w:rFonts w:eastAsia="等线" w:cs="Arial"/>
        </w:rPr>
        <w:t>cell level result derivation method</w:t>
      </w:r>
      <w:r w:rsidR="009A16CF">
        <w:rPr>
          <w:rFonts w:eastAsia="等线" w:cs="Arial"/>
        </w:rPr>
        <w:t xml:space="preserve"> is reused or some new </w:t>
      </w:r>
      <w:r>
        <w:rPr>
          <w:rFonts w:eastAsia="等线" w:cs="Arial"/>
        </w:rPr>
        <w:t>method</w:t>
      </w:r>
      <w:r w:rsidR="009A16CF">
        <w:rPr>
          <w:rFonts w:eastAsia="等线" w:cs="Arial"/>
        </w:rPr>
        <w:t xml:space="preserve"> is used. </w:t>
      </w:r>
      <w:r>
        <w:rPr>
          <w:rFonts w:eastAsia="等线" w:cs="Arial"/>
        </w:rPr>
        <w:t>This is critical to clarify to avoid mismatch between evaluation. A simple solution is to reuse the existing method. If all the consolidated beams come from the set B, whether derived cell level result is counted as prediction or not.</w:t>
      </w:r>
    </w:p>
    <w:p w14:paraId="08A8BC5D" w14:textId="49D9946F" w:rsidR="009A16CF" w:rsidRPr="009A16CF" w:rsidRDefault="009A16CF" w:rsidP="009A16CF">
      <w:pPr>
        <w:spacing w:line="360" w:lineRule="auto"/>
        <w:jc w:val="left"/>
        <w:rPr>
          <w:rFonts w:eastAsia="等线" w:cs="Arial"/>
          <w:b/>
        </w:rPr>
      </w:pPr>
      <w:r w:rsidRPr="009A16CF">
        <w:rPr>
          <w:rFonts w:eastAsia="等线" w:cs="Arial" w:hint="eastAsia"/>
          <w:b/>
        </w:rPr>
        <w:t>P</w:t>
      </w:r>
      <w:r w:rsidRPr="009A16CF">
        <w:rPr>
          <w:rFonts w:eastAsia="等线" w:cs="Arial"/>
          <w:b/>
        </w:rPr>
        <w:t xml:space="preserve">roposal 3: RAN2 to discuss </w:t>
      </w:r>
      <w:r w:rsidR="009D5549">
        <w:rPr>
          <w:rFonts w:eastAsia="等线" w:cs="Arial"/>
          <w:b/>
        </w:rPr>
        <w:t>how to</w:t>
      </w:r>
      <w:r w:rsidRPr="009A16CF">
        <w:rPr>
          <w:rFonts w:eastAsia="等线" w:cs="Arial"/>
          <w:b/>
        </w:rPr>
        <w:t xml:space="preserve"> generate cell level results based on </w:t>
      </w:r>
      <w:r w:rsidR="00A8206B">
        <w:rPr>
          <w:rFonts w:eastAsia="等线" w:cs="Arial"/>
          <w:b/>
        </w:rPr>
        <w:t xml:space="preserve">measured and </w:t>
      </w:r>
      <w:r w:rsidRPr="009A16CF">
        <w:rPr>
          <w:rFonts w:eastAsia="等线" w:cs="Arial"/>
          <w:b/>
        </w:rPr>
        <w:t>predicted beams in case 1.</w:t>
      </w:r>
    </w:p>
    <w:p w14:paraId="113647C8" w14:textId="47CD9D50" w:rsidR="0080279F" w:rsidRDefault="0080279F" w:rsidP="0080279F">
      <w:pPr>
        <w:spacing w:line="360" w:lineRule="auto"/>
        <w:jc w:val="left"/>
        <w:rPr>
          <w:rFonts w:eastAsia="等线" w:cs="Arial"/>
        </w:rPr>
      </w:pPr>
      <w:r>
        <w:rPr>
          <w:rFonts w:eastAsia="等线" w:cs="Arial" w:hint="eastAsia"/>
        </w:rPr>
        <w:t>P</w:t>
      </w:r>
      <w:r>
        <w:rPr>
          <w:rFonts w:eastAsia="等线" w:cs="Arial"/>
        </w:rPr>
        <w:t>ing-pong handover is also mentioned [1] as a mobility performance metric. The ping-pong handover is modelled in [2] as following,</w:t>
      </w:r>
    </w:p>
    <w:tbl>
      <w:tblPr>
        <w:tblStyle w:val="aa"/>
        <w:tblW w:w="0" w:type="auto"/>
        <w:tblLook w:val="04A0" w:firstRow="1" w:lastRow="0" w:firstColumn="1" w:lastColumn="0" w:noHBand="0" w:noVBand="1"/>
      </w:tblPr>
      <w:tblGrid>
        <w:gridCol w:w="9629"/>
      </w:tblGrid>
      <w:tr w:rsidR="0080279F" w14:paraId="43ED2B7C" w14:textId="77777777" w:rsidTr="00360A1C">
        <w:tc>
          <w:tcPr>
            <w:tcW w:w="9629" w:type="dxa"/>
          </w:tcPr>
          <w:p w14:paraId="6A6C8D62" w14:textId="77777777" w:rsidR="0080279F" w:rsidRDefault="0080279F" w:rsidP="00B31A17">
            <w:pPr>
              <w:pStyle w:val="B1"/>
            </w:pPr>
            <w:r w:rsidRPr="0092693A">
              <w:rPr>
                <w:b/>
              </w:rPr>
              <w:t>Definition 5</w:t>
            </w:r>
            <w:r w:rsidRPr="0092693A">
              <w:t xml:space="preserve">: </w:t>
            </w:r>
            <w:bookmarkStart w:id="5" w:name="OLE_LINK1"/>
            <w:r w:rsidRPr="0092693A">
              <w:t>A handover from cell B to cell A then handover back to cell B is defined as a ping-pong if the time-of-stay connected in cell A is less than a pre-determined MTS.</w:t>
            </w:r>
            <w:bookmarkEnd w:id="5"/>
          </w:p>
          <w:p w14:paraId="6178DE9D" w14:textId="77777777" w:rsidR="0080279F" w:rsidRPr="0092693A" w:rsidRDefault="0080279F" w:rsidP="00B31A17">
            <w:pPr>
              <w:pStyle w:val="B1"/>
            </w:pPr>
            <w:r w:rsidRPr="0092693A">
              <w:rPr>
                <w:rFonts w:eastAsia="Malgun Gothic"/>
                <w:b/>
                <w:lang w:eastAsia="ko-KR"/>
              </w:rPr>
              <w:t>Definition 6</w:t>
            </w:r>
            <w:r w:rsidRPr="0092693A">
              <w:rPr>
                <w:rFonts w:ascii="Arial" w:eastAsia="Malgun Gothic" w:hAnsi="Arial" w:cs="Arial"/>
                <w:b/>
                <w:lang w:eastAsia="ko-KR"/>
              </w:rPr>
              <w:t xml:space="preserve">: </w:t>
            </w:r>
            <w:bookmarkStart w:id="6" w:name="_Hlk163166451"/>
            <w:r w:rsidRPr="0092693A">
              <w:rPr>
                <w:rFonts w:eastAsia="Malgun Gothic"/>
                <w:lang w:eastAsia="ko-KR"/>
              </w:rPr>
              <w:t>Ping-pong rate is defined as (number of ping-pongs)</w:t>
            </w:r>
            <w:proofErr w:type="gramStart"/>
            <w:r w:rsidRPr="0092693A">
              <w:rPr>
                <w:rFonts w:eastAsia="Malgun Gothic"/>
                <w:lang w:eastAsia="ko-KR"/>
              </w:rPr>
              <w:t>/(</w:t>
            </w:r>
            <w:proofErr w:type="gramEnd"/>
            <w:r w:rsidRPr="0092693A">
              <w:rPr>
                <w:rFonts w:eastAsia="Malgun Gothic"/>
                <w:lang w:eastAsia="ko-KR"/>
              </w:rPr>
              <w:t xml:space="preserve">total number of successful handovers </w:t>
            </w:r>
            <w:r w:rsidRPr="0092693A">
              <w:rPr>
                <w:rFonts w:eastAsia="Batang"/>
              </w:rPr>
              <w:t>excl. handover failures</w:t>
            </w:r>
            <w:r w:rsidRPr="0092693A">
              <w:rPr>
                <w:rFonts w:eastAsia="Malgun Gothic"/>
                <w:lang w:eastAsia="ko-KR"/>
              </w:rPr>
              <w:t>)</w:t>
            </w:r>
            <w:r w:rsidRPr="0092693A">
              <w:rPr>
                <w:rFonts w:ascii="Arial" w:eastAsia="Malgun Gothic" w:hAnsi="Arial" w:cs="Arial"/>
                <w:lang w:eastAsia="ko-KR"/>
              </w:rPr>
              <w:t>.</w:t>
            </w:r>
            <w:bookmarkEnd w:id="6"/>
          </w:p>
          <w:p w14:paraId="75010A18" w14:textId="77777777" w:rsidR="0080279F" w:rsidRPr="00C95A23" w:rsidRDefault="0080279F" w:rsidP="00B31A17">
            <w:pPr>
              <w:rPr>
                <w:rFonts w:eastAsia="MS Mincho"/>
              </w:rPr>
            </w:pPr>
            <w:r w:rsidRPr="0092693A">
              <w:rPr>
                <w:b/>
              </w:rPr>
              <w:t>Recommended MTS value</w:t>
            </w:r>
            <w:r w:rsidRPr="0092693A">
              <w:t xml:space="preserve"> to be used for the simulation is </w:t>
            </w:r>
            <w:r w:rsidRPr="0092693A">
              <w:rPr>
                <w:b/>
              </w:rPr>
              <w:t>1 second</w:t>
            </w:r>
            <w:r w:rsidRPr="0092693A">
              <w:t>.</w:t>
            </w:r>
          </w:p>
        </w:tc>
      </w:tr>
    </w:tbl>
    <w:p w14:paraId="7CAA1C1E" w14:textId="77777777" w:rsidR="0080279F" w:rsidRDefault="0080279F" w:rsidP="0080279F">
      <w:pPr>
        <w:spacing w:line="360" w:lineRule="auto"/>
        <w:jc w:val="left"/>
        <w:rPr>
          <w:rFonts w:eastAsia="等线" w:cs="Arial"/>
        </w:rPr>
      </w:pPr>
    </w:p>
    <w:p w14:paraId="2505B691" w14:textId="77777777" w:rsidR="0080279F" w:rsidRDefault="0080279F" w:rsidP="0080279F">
      <w:pPr>
        <w:spacing w:line="360" w:lineRule="auto"/>
        <w:jc w:val="left"/>
        <w:rPr>
          <w:rFonts w:eastAsia="等线" w:cs="Arial"/>
        </w:rPr>
      </w:pPr>
      <w:r>
        <w:rPr>
          <w:rFonts w:eastAsia="等线" w:cs="Arial" w:hint="eastAsia"/>
        </w:rPr>
        <w:t>T</w:t>
      </w:r>
      <w:r>
        <w:rPr>
          <w:rFonts w:eastAsia="等线" w:cs="Arial"/>
        </w:rPr>
        <w:t xml:space="preserve">he definition of ping-pong handover and ping-pong rate is still valid and can be reused in this study. However, the scenario in [1] is FR1, macro only and </w:t>
      </w:r>
      <w:proofErr w:type="spellStart"/>
      <w:r>
        <w:rPr>
          <w:rFonts w:eastAsia="等线" w:cs="Arial"/>
        </w:rPr>
        <w:t>Hetnet</w:t>
      </w:r>
      <w:proofErr w:type="spellEnd"/>
      <w:r>
        <w:rPr>
          <w:rFonts w:eastAsia="等线" w:cs="Arial"/>
        </w:rPr>
        <w:t>. If the scenario is FR2 or micro only, MTS value should be allowed to be less than 1 second, considering TOS in FR2 micro cell may be much less.</w:t>
      </w:r>
    </w:p>
    <w:p w14:paraId="6739A254" w14:textId="72893BA4" w:rsidR="0080279F" w:rsidRDefault="0080279F" w:rsidP="0080279F">
      <w:pPr>
        <w:spacing w:line="360" w:lineRule="auto"/>
        <w:jc w:val="left"/>
        <w:rPr>
          <w:rFonts w:eastAsia="等线" w:cs="Arial"/>
          <w:b/>
        </w:rPr>
      </w:pPr>
      <w:r w:rsidRPr="00A84DC9">
        <w:rPr>
          <w:rFonts w:eastAsia="等线" w:cs="Arial" w:hint="eastAsia"/>
          <w:b/>
        </w:rPr>
        <w:t>P</w:t>
      </w:r>
      <w:r w:rsidRPr="00A84DC9">
        <w:rPr>
          <w:rFonts w:eastAsia="等线" w:cs="Arial"/>
          <w:b/>
        </w:rPr>
        <w:t xml:space="preserve">roposal </w:t>
      </w:r>
      <w:r>
        <w:rPr>
          <w:rFonts w:eastAsia="等线" w:cs="Arial"/>
          <w:b/>
        </w:rPr>
        <w:t>4</w:t>
      </w:r>
      <w:r w:rsidRPr="00A84DC9">
        <w:rPr>
          <w:rFonts w:eastAsia="等线" w:cs="Arial"/>
          <w:b/>
        </w:rPr>
        <w:t xml:space="preserve">: </w:t>
      </w:r>
      <w:r w:rsidRPr="00CF5D8C">
        <w:rPr>
          <w:rFonts w:eastAsia="等线" w:cs="Arial"/>
          <w:b/>
        </w:rPr>
        <w:t>A handover from cell B to cell A then handover back to cell B is defined as a ping-pong if the time-of-stay connected in cell A is less than a pre-determined MTS.</w:t>
      </w:r>
      <w:r>
        <w:rPr>
          <w:rFonts w:eastAsia="等线" w:cs="Arial"/>
          <w:b/>
        </w:rPr>
        <w:t xml:space="preserve"> MTS value can be less than 1 second.</w:t>
      </w:r>
    </w:p>
    <w:p w14:paraId="29155F90" w14:textId="4C1D24FE" w:rsidR="0080279F" w:rsidRDefault="0080279F" w:rsidP="0080279F">
      <w:pPr>
        <w:spacing w:line="360" w:lineRule="auto"/>
        <w:jc w:val="left"/>
        <w:rPr>
          <w:rFonts w:eastAsia="等线" w:cs="Arial"/>
          <w:b/>
        </w:rPr>
      </w:pPr>
      <w:r w:rsidRPr="00A84DC9">
        <w:rPr>
          <w:rFonts w:eastAsia="等线" w:cs="Arial" w:hint="eastAsia"/>
          <w:b/>
        </w:rPr>
        <w:t>P</w:t>
      </w:r>
      <w:r w:rsidRPr="00A84DC9">
        <w:rPr>
          <w:rFonts w:eastAsia="等线" w:cs="Arial"/>
          <w:b/>
        </w:rPr>
        <w:t>roposal</w:t>
      </w:r>
      <w:r>
        <w:rPr>
          <w:rFonts w:eastAsia="等线" w:cs="Arial"/>
          <w:b/>
        </w:rPr>
        <w:t xml:space="preserve"> 5</w:t>
      </w:r>
      <w:r w:rsidRPr="00A84DC9">
        <w:rPr>
          <w:rFonts w:eastAsia="等线" w:cs="Arial"/>
          <w:b/>
        </w:rPr>
        <w:t xml:space="preserve">: </w:t>
      </w:r>
      <w:r w:rsidRPr="00CF5D8C">
        <w:rPr>
          <w:rFonts w:eastAsia="等线" w:cs="Arial"/>
          <w:b/>
        </w:rPr>
        <w:t>Ping-pong rate is defined as (number of ping-pongs)</w:t>
      </w:r>
      <w:proofErr w:type="gramStart"/>
      <w:r w:rsidRPr="00CF5D8C">
        <w:rPr>
          <w:rFonts w:eastAsia="等线" w:cs="Arial"/>
          <w:b/>
        </w:rPr>
        <w:t>/(</w:t>
      </w:r>
      <w:proofErr w:type="gramEnd"/>
      <w:r w:rsidRPr="00CF5D8C">
        <w:rPr>
          <w:rFonts w:eastAsia="等线" w:cs="Arial"/>
          <w:b/>
        </w:rPr>
        <w:t>total number of successful handovers excl. handover failures).</w:t>
      </w:r>
    </w:p>
    <w:p w14:paraId="33FFD222" w14:textId="77777777" w:rsidR="0080279F" w:rsidRDefault="0080279F" w:rsidP="0080279F">
      <w:pPr>
        <w:spacing w:line="360" w:lineRule="auto"/>
        <w:jc w:val="left"/>
        <w:rPr>
          <w:rFonts w:eastAsia="等线" w:cs="Arial"/>
        </w:rPr>
      </w:pPr>
      <w:r>
        <w:rPr>
          <w:rFonts w:eastAsia="等线" w:cs="Arial"/>
        </w:rPr>
        <w:t>Note some features may have impact on the mobility performance, e.g. DRX, early HOF. These features shall be disabled during simulation.</w:t>
      </w:r>
    </w:p>
    <w:p w14:paraId="782D2C61" w14:textId="2F23004D" w:rsidR="0080279F" w:rsidRPr="00B239C5" w:rsidRDefault="0080279F" w:rsidP="0080279F">
      <w:pPr>
        <w:spacing w:line="360" w:lineRule="auto"/>
        <w:jc w:val="left"/>
        <w:rPr>
          <w:rFonts w:eastAsia="等线" w:cs="Arial"/>
          <w:b/>
        </w:rPr>
      </w:pPr>
      <w:r w:rsidRPr="00B239C5">
        <w:rPr>
          <w:rFonts w:eastAsia="等线" w:cs="Arial" w:hint="eastAsia"/>
          <w:b/>
        </w:rPr>
        <w:t>P</w:t>
      </w:r>
      <w:r w:rsidRPr="00B239C5">
        <w:rPr>
          <w:rFonts w:eastAsia="等线" w:cs="Arial"/>
          <w:b/>
        </w:rPr>
        <w:t xml:space="preserve">roposal </w:t>
      </w:r>
      <w:r>
        <w:rPr>
          <w:rFonts w:eastAsia="等线" w:cs="Arial"/>
          <w:b/>
        </w:rPr>
        <w:t>6</w:t>
      </w:r>
      <w:r w:rsidRPr="00B239C5">
        <w:rPr>
          <w:rFonts w:eastAsia="等线" w:cs="Arial"/>
          <w:b/>
        </w:rPr>
        <w:t xml:space="preserve">: </w:t>
      </w:r>
      <w:r>
        <w:rPr>
          <w:rFonts w:eastAsia="等线" w:cs="Arial"/>
          <w:b/>
        </w:rPr>
        <w:t>A</w:t>
      </w:r>
      <w:r w:rsidRPr="00B239C5">
        <w:rPr>
          <w:rFonts w:eastAsia="等线" w:cs="Arial"/>
          <w:b/>
        </w:rPr>
        <w:t>dditional features, e.g. DRX, early HOF</w:t>
      </w:r>
      <w:r>
        <w:rPr>
          <w:rFonts w:eastAsia="等线" w:cs="Arial"/>
          <w:b/>
        </w:rPr>
        <w:t>,</w:t>
      </w:r>
      <w:r w:rsidRPr="00B239C5">
        <w:rPr>
          <w:rFonts w:eastAsia="等线" w:cs="Arial"/>
          <w:b/>
        </w:rPr>
        <w:t xml:space="preserve"> are not enabled</w:t>
      </w:r>
      <w:r>
        <w:rPr>
          <w:rFonts w:eastAsia="等线" w:cs="Arial"/>
          <w:b/>
        </w:rPr>
        <w:t xml:space="preserve"> during simulation</w:t>
      </w:r>
      <w:r w:rsidRPr="00B239C5">
        <w:rPr>
          <w:rFonts w:eastAsia="等线" w:cs="Arial"/>
          <w:b/>
        </w:rPr>
        <w:t>.</w:t>
      </w:r>
    </w:p>
    <w:p w14:paraId="16833418" w14:textId="77777777" w:rsidR="00626B68" w:rsidRDefault="00626B68" w:rsidP="00626B68">
      <w:pPr>
        <w:spacing w:line="360" w:lineRule="auto"/>
        <w:jc w:val="left"/>
        <w:rPr>
          <w:rFonts w:ascii="Times New Roman" w:hAnsi="Times New Roman"/>
        </w:rPr>
      </w:pPr>
      <w:r>
        <w:rPr>
          <w:rFonts w:eastAsia="等线" w:cs="Arial" w:hint="eastAsia"/>
        </w:rPr>
        <w:t>I</w:t>
      </w:r>
      <w:r>
        <w:rPr>
          <w:rFonts w:eastAsia="等线" w:cs="Arial"/>
        </w:rPr>
        <w:t xml:space="preserve">n last meeting, RAN2 agreed to reuse </w:t>
      </w:r>
      <w:r w:rsidRPr="003B5465">
        <w:rPr>
          <w:rFonts w:ascii="Times New Roman" w:hAnsi="Times New Roman"/>
        </w:rPr>
        <w:t>AI-PHY beam management Case A and Case B from the RAN1 AI/ML PHY TR and it applies to both beam level and cell level.</w:t>
      </w:r>
      <w:r>
        <w:rPr>
          <w:rFonts w:ascii="Times New Roman" w:hAnsi="Times New Roman"/>
        </w:rPr>
        <w:t xml:space="preserve"> Case A is depicted as below,</w:t>
      </w:r>
    </w:p>
    <w:p w14:paraId="42724CBE" w14:textId="77777777" w:rsidR="00626B68" w:rsidRDefault="00626B68" w:rsidP="00626B68">
      <w:pPr>
        <w:spacing w:line="360" w:lineRule="auto"/>
        <w:jc w:val="center"/>
        <w:rPr>
          <w:rFonts w:eastAsia="等线" w:cs="Arial"/>
        </w:rPr>
      </w:pPr>
      <w:r>
        <w:rPr>
          <w:rFonts w:hint="eastAsia"/>
          <w:noProof/>
        </w:rPr>
        <w:lastRenderedPageBreak/>
        <w:drawing>
          <wp:inline distT="0" distB="0" distL="114300" distR="114300" wp14:anchorId="7D924D1A" wp14:editId="70A4DEA5">
            <wp:extent cx="2616200" cy="1757045"/>
            <wp:effectExtent l="0" t="0" r="12700" b="14605"/>
            <wp:docPr id="94" name="图片 94" descr="AI_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94" descr="AI_03(2)"/>
                    <pic:cNvPicPr>
                      <a:picLocks noChangeAspect="1"/>
                    </pic:cNvPicPr>
                  </pic:nvPicPr>
                  <pic:blipFill>
                    <a:blip r:embed="rId8"/>
                    <a:srcRect l="9163" t="35341" r="47227" b="12045"/>
                    <a:stretch>
                      <a:fillRect/>
                    </a:stretch>
                  </pic:blipFill>
                  <pic:spPr>
                    <a:xfrm>
                      <a:off x="0" y="0"/>
                      <a:ext cx="2616200" cy="1757045"/>
                    </a:xfrm>
                    <a:prstGeom prst="rect">
                      <a:avLst/>
                    </a:prstGeom>
                  </pic:spPr>
                </pic:pic>
              </a:graphicData>
            </a:graphic>
          </wp:inline>
        </w:drawing>
      </w:r>
    </w:p>
    <w:p w14:paraId="35F6EE90" w14:textId="77777777" w:rsidR="00626B68" w:rsidRDefault="00626B68" w:rsidP="00626B68">
      <w:pPr>
        <w:spacing w:line="360" w:lineRule="auto"/>
        <w:jc w:val="left"/>
        <w:rPr>
          <w:rFonts w:eastAsia="等线" w:cs="Arial"/>
        </w:rPr>
      </w:pPr>
      <w:r>
        <w:rPr>
          <w:rFonts w:eastAsia="等线" w:cs="Arial"/>
        </w:rPr>
        <w:t xml:space="preserve">We had initial simulation on temporal prediction, where the UE performs measurements on </w:t>
      </w:r>
      <w:proofErr w:type="gramStart"/>
      <w:r>
        <w:rPr>
          <w:rFonts w:eastAsia="等线" w:cs="Arial"/>
        </w:rPr>
        <w:t>10 time</w:t>
      </w:r>
      <w:proofErr w:type="gramEnd"/>
      <w:r>
        <w:rPr>
          <w:rFonts w:eastAsia="等线" w:cs="Arial"/>
        </w:rPr>
        <w:t xml:space="preserve"> instances to predict the future 5 time instances. Prediction model case 2 is used, i.e. t</w:t>
      </w:r>
      <w:r w:rsidRPr="007A4538">
        <w:rPr>
          <w:rFonts w:eastAsia="等线" w:cs="Arial"/>
        </w:rPr>
        <w:t>o directly predict cell level results based on cell level results</w:t>
      </w:r>
      <w:r>
        <w:rPr>
          <w:rFonts w:eastAsia="等线" w:cs="Arial"/>
        </w:rPr>
        <w:t>. Carrier frequency is 4GHz and Uma is used.</w:t>
      </w:r>
    </w:p>
    <w:p w14:paraId="5D2AE679" w14:textId="77777777" w:rsidR="00626B68" w:rsidRDefault="00626B68" w:rsidP="00626B68">
      <w:pPr>
        <w:spacing w:line="360" w:lineRule="auto"/>
        <w:jc w:val="left"/>
        <w:rPr>
          <w:rFonts w:eastAsia="等线" w:cs="Arial"/>
        </w:rPr>
      </w:pPr>
      <w:r>
        <w:rPr>
          <w:rFonts w:eastAsia="等线" w:cs="Arial"/>
        </w:rPr>
        <w:t xml:space="preserve">If the model input only includes the measurement results of all the cells, the average RSRP difference is </w:t>
      </w:r>
      <w:r w:rsidRPr="00A60EA1">
        <w:rPr>
          <w:rFonts w:eastAsia="等线" w:cs="Arial"/>
        </w:rPr>
        <w:t>3.891</w:t>
      </w:r>
      <w:r>
        <w:rPr>
          <w:rFonts w:eastAsia="等线" w:cs="Arial"/>
        </w:rPr>
        <w:t xml:space="preserve"> dBm. If UE location is added as model input, the average RSRP difference is </w:t>
      </w:r>
      <w:r w:rsidRPr="00A60EA1">
        <w:rPr>
          <w:rFonts w:eastAsia="等线" w:cs="Arial"/>
        </w:rPr>
        <w:t>2.925</w:t>
      </w:r>
      <w:r>
        <w:rPr>
          <w:rFonts w:eastAsia="等线" w:cs="Arial"/>
        </w:rPr>
        <w:t>. It can be seen the prediction accuracy can be improved if UE location is added. If the model is deployed at UE side, UE shall be able to collect UE location to improve the prediction accuracy.</w:t>
      </w:r>
    </w:p>
    <w:p w14:paraId="51D899D4" w14:textId="77777777" w:rsidR="00626B68" w:rsidRDefault="00626B68" w:rsidP="00626B68">
      <w:pPr>
        <w:spacing w:line="360" w:lineRule="auto"/>
        <w:jc w:val="left"/>
        <w:rPr>
          <w:rFonts w:eastAsia="等线" w:cs="Arial"/>
          <w:b/>
        </w:rPr>
      </w:pPr>
      <w:r w:rsidRPr="00A60EA1">
        <w:rPr>
          <w:rFonts w:eastAsia="等线" w:cs="Arial" w:hint="eastAsia"/>
          <w:b/>
        </w:rPr>
        <w:t>O</w:t>
      </w:r>
      <w:r w:rsidRPr="00A60EA1">
        <w:rPr>
          <w:rFonts w:eastAsia="等线" w:cs="Arial"/>
          <w:b/>
        </w:rPr>
        <w:t xml:space="preserve">bservation: </w:t>
      </w:r>
      <w:r>
        <w:rPr>
          <w:rFonts w:eastAsia="等线" w:cs="Arial"/>
          <w:b/>
        </w:rPr>
        <w:t>Adding UE location as model input can improve the prediction accuracy.</w:t>
      </w:r>
    </w:p>
    <w:p w14:paraId="0E0281B2" w14:textId="77777777" w:rsidR="0080279F" w:rsidRPr="0080279F" w:rsidRDefault="0080279F" w:rsidP="009A16CF">
      <w:pPr>
        <w:spacing w:line="360" w:lineRule="auto"/>
        <w:jc w:val="left"/>
        <w:rPr>
          <w:rFonts w:eastAsia="等线" w:cs="Arial"/>
          <w:b/>
        </w:rPr>
      </w:pPr>
    </w:p>
    <w:p w14:paraId="0A3196D3" w14:textId="77777777" w:rsidR="00A21E04" w:rsidRPr="008B20BD" w:rsidRDefault="00A21E04" w:rsidP="00A21E04">
      <w:pPr>
        <w:pStyle w:val="1"/>
      </w:pPr>
      <w:r w:rsidRPr="008B20BD">
        <w:t>Conclusion</w:t>
      </w:r>
    </w:p>
    <w:p w14:paraId="2B73E290" w14:textId="77777777" w:rsidR="00A21E04" w:rsidRPr="008B20BD" w:rsidRDefault="00A21E04" w:rsidP="00A21E04">
      <w:pPr>
        <w:pStyle w:val="a8"/>
        <w:rPr>
          <w:rFonts w:cs="Arial"/>
        </w:rPr>
      </w:pPr>
      <w:r w:rsidRPr="008B20BD">
        <w:rPr>
          <w:rFonts w:cs="Arial"/>
        </w:rPr>
        <w:t>Based on the discussion in section 2, we have following proposals:</w:t>
      </w:r>
    </w:p>
    <w:p w14:paraId="6BE7F214" w14:textId="77777777" w:rsidR="006D241F" w:rsidRPr="006D241F" w:rsidRDefault="006D241F" w:rsidP="006D241F">
      <w:pPr>
        <w:spacing w:line="360" w:lineRule="auto"/>
        <w:ind w:left="1100" w:hangingChars="550" w:hanging="1100"/>
        <w:jc w:val="left"/>
        <w:rPr>
          <w:rFonts w:eastAsia="等线" w:cs="Arial"/>
          <w:b/>
        </w:rPr>
      </w:pPr>
      <w:bookmarkStart w:id="7" w:name="_In-sequence_SDU_delivery"/>
      <w:bookmarkEnd w:id="7"/>
      <w:r w:rsidRPr="006D241F">
        <w:rPr>
          <w:rFonts w:eastAsia="等线" w:cs="Arial"/>
          <w:b/>
        </w:rPr>
        <w:t>Proposal 1: In cluster-based RRM prediction, AI predicts cell measurement result of one cell based on other cells’ measurement result in the same cluster. The cells in the same cluster share similar characteristic, e.g. deployed location or frequency.</w:t>
      </w:r>
    </w:p>
    <w:p w14:paraId="678508D8" w14:textId="31B68C2D" w:rsidR="006D241F" w:rsidRDefault="006D241F" w:rsidP="006D241F">
      <w:pPr>
        <w:spacing w:line="360" w:lineRule="auto"/>
        <w:ind w:left="1100" w:hangingChars="550" w:hanging="1100"/>
        <w:jc w:val="left"/>
        <w:rPr>
          <w:rFonts w:eastAsia="等线" w:cs="Arial"/>
          <w:b/>
        </w:rPr>
      </w:pPr>
      <w:r w:rsidRPr="006D241F">
        <w:rPr>
          <w:rFonts w:eastAsia="等线" w:cs="Arial"/>
          <w:b/>
        </w:rPr>
        <w:t>Proposal 2: RSRP difference to the actual measurement is calculated based on L3 filtered measurement result.</w:t>
      </w:r>
    </w:p>
    <w:p w14:paraId="1B836656" w14:textId="77777777" w:rsidR="00A60EA1" w:rsidRPr="009A16CF" w:rsidRDefault="00A60EA1" w:rsidP="00A60EA1">
      <w:pPr>
        <w:spacing w:line="360" w:lineRule="auto"/>
        <w:jc w:val="left"/>
        <w:rPr>
          <w:rFonts w:eastAsia="等线" w:cs="Arial"/>
          <w:b/>
        </w:rPr>
      </w:pPr>
      <w:r w:rsidRPr="009A16CF">
        <w:rPr>
          <w:rFonts w:eastAsia="等线" w:cs="Arial" w:hint="eastAsia"/>
          <w:b/>
        </w:rPr>
        <w:t>P</w:t>
      </w:r>
      <w:r w:rsidRPr="009A16CF">
        <w:rPr>
          <w:rFonts w:eastAsia="等线" w:cs="Arial"/>
          <w:b/>
        </w:rPr>
        <w:t xml:space="preserve">roposal 3: RAN2 to discuss </w:t>
      </w:r>
      <w:r>
        <w:rPr>
          <w:rFonts w:eastAsia="等线" w:cs="Arial"/>
          <w:b/>
        </w:rPr>
        <w:t>how to</w:t>
      </w:r>
      <w:r w:rsidRPr="009A16CF">
        <w:rPr>
          <w:rFonts w:eastAsia="等线" w:cs="Arial"/>
          <w:b/>
        </w:rPr>
        <w:t xml:space="preserve"> generate cell level results based on </w:t>
      </w:r>
      <w:r>
        <w:rPr>
          <w:rFonts w:eastAsia="等线" w:cs="Arial"/>
          <w:b/>
        </w:rPr>
        <w:t xml:space="preserve">measured and </w:t>
      </w:r>
      <w:r w:rsidRPr="009A16CF">
        <w:rPr>
          <w:rFonts w:eastAsia="等线" w:cs="Arial"/>
          <w:b/>
        </w:rPr>
        <w:t>predicted beams in case 1.</w:t>
      </w:r>
    </w:p>
    <w:p w14:paraId="3622B935" w14:textId="77777777" w:rsidR="0080279F" w:rsidRPr="0080279F" w:rsidRDefault="0080279F" w:rsidP="0080279F">
      <w:pPr>
        <w:spacing w:line="360" w:lineRule="auto"/>
        <w:ind w:left="1100" w:hangingChars="550" w:hanging="1100"/>
        <w:jc w:val="left"/>
        <w:rPr>
          <w:rFonts w:eastAsia="等线" w:cs="Arial"/>
          <w:b/>
        </w:rPr>
      </w:pPr>
      <w:r w:rsidRPr="0080279F">
        <w:rPr>
          <w:rFonts w:eastAsia="等线" w:cs="Arial"/>
          <w:b/>
        </w:rPr>
        <w:t>Proposal 4: A handover from cell B to cell A then handover back to cell B is defined as a ping-pong if the time-of-stay connected in cell A is less than a pre-determined MTS. MTS value can be less than 1 second.</w:t>
      </w:r>
    </w:p>
    <w:p w14:paraId="6D27EFC2" w14:textId="77777777" w:rsidR="0080279F" w:rsidRPr="0080279F" w:rsidRDefault="0080279F" w:rsidP="0080279F">
      <w:pPr>
        <w:spacing w:line="360" w:lineRule="auto"/>
        <w:ind w:left="1100" w:hangingChars="550" w:hanging="1100"/>
        <w:jc w:val="left"/>
        <w:rPr>
          <w:rFonts w:eastAsia="等线" w:cs="Arial"/>
          <w:b/>
        </w:rPr>
      </w:pPr>
      <w:r w:rsidRPr="0080279F">
        <w:rPr>
          <w:rFonts w:eastAsia="等线" w:cs="Arial"/>
          <w:b/>
        </w:rPr>
        <w:t>Proposal 5: Ping-pong rate is defined as (number of ping-pongs)</w:t>
      </w:r>
      <w:proofErr w:type="gramStart"/>
      <w:r w:rsidRPr="0080279F">
        <w:rPr>
          <w:rFonts w:eastAsia="等线" w:cs="Arial"/>
          <w:b/>
        </w:rPr>
        <w:t>/(</w:t>
      </w:r>
      <w:proofErr w:type="gramEnd"/>
      <w:r w:rsidRPr="0080279F">
        <w:rPr>
          <w:rFonts w:eastAsia="等线" w:cs="Arial"/>
          <w:b/>
        </w:rPr>
        <w:t>total number of successful handovers excl. handover failures).</w:t>
      </w:r>
    </w:p>
    <w:p w14:paraId="0F1C2239" w14:textId="5B84CB27" w:rsidR="0080279F" w:rsidRDefault="0080279F" w:rsidP="0080279F">
      <w:pPr>
        <w:spacing w:line="360" w:lineRule="auto"/>
        <w:ind w:left="1100" w:hangingChars="550" w:hanging="1100"/>
        <w:jc w:val="left"/>
        <w:rPr>
          <w:rFonts w:eastAsia="等线" w:cs="Arial"/>
          <w:b/>
        </w:rPr>
      </w:pPr>
      <w:r w:rsidRPr="0080279F">
        <w:rPr>
          <w:rFonts w:eastAsia="等线" w:cs="Arial"/>
          <w:b/>
        </w:rPr>
        <w:t>Proposal 6: Additional features, e.g. DRX, early HOF, are not enabled during simulation.</w:t>
      </w:r>
    </w:p>
    <w:p w14:paraId="10728EAF" w14:textId="2C878E26" w:rsidR="00626B68" w:rsidRPr="00626B68" w:rsidRDefault="00626B68" w:rsidP="00626B68">
      <w:pPr>
        <w:spacing w:line="360" w:lineRule="auto"/>
        <w:jc w:val="left"/>
        <w:rPr>
          <w:rFonts w:eastAsia="等线" w:cs="Arial"/>
          <w:b/>
        </w:rPr>
      </w:pPr>
      <w:r w:rsidRPr="00A60EA1">
        <w:rPr>
          <w:rFonts w:eastAsia="等线" w:cs="Arial" w:hint="eastAsia"/>
          <w:b/>
        </w:rPr>
        <w:t>O</w:t>
      </w:r>
      <w:r w:rsidRPr="00A60EA1">
        <w:rPr>
          <w:rFonts w:eastAsia="等线" w:cs="Arial"/>
          <w:b/>
        </w:rPr>
        <w:t xml:space="preserve">bservation: </w:t>
      </w:r>
      <w:r>
        <w:rPr>
          <w:rFonts w:eastAsia="等线" w:cs="Arial"/>
          <w:b/>
        </w:rPr>
        <w:t>Adding UE location as model input can improve the prediction accuracy.</w:t>
      </w:r>
    </w:p>
    <w:p w14:paraId="793C725A" w14:textId="612E635D" w:rsidR="00A21E04" w:rsidRDefault="00F075EF" w:rsidP="00A21E04">
      <w:pPr>
        <w:pStyle w:val="1"/>
      </w:pPr>
      <w:r>
        <w:lastRenderedPageBreak/>
        <w:t>Reference</w:t>
      </w:r>
    </w:p>
    <w:p w14:paraId="4BA6D873" w14:textId="4FB1495D" w:rsidR="001419B1" w:rsidRDefault="001419B1" w:rsidP="001419B1">
      <w:r>
        <w:rPr>
          <w:rFonts w:hint="eastAsia"/>
        </w:rPr>
        <w:t>[</w:t>
      </w:r>
      <w:r>
        <w:t xml:space="preserve">1] </w:t>
      </w:r>
      <w:r w:rsidR="00066ED8">
        <w:t xml:space="preserve">RP-234055 </w:t>
      </w:r>
      <w:r w:rsidR="00066ED8" w:rsidRPr="00066ED8">
        <w:t>Study on Artificial Intelligence (AI)/Machine Learning (ML) for mobility in NR</w:t>
      </w:r>
    </w:p>
    <w:p w14:paraId="5F584DF3" w14:textId="3B5BC0A2" w:rsidR="0080279F" w:rsidRDefault="0080279F" w:rsidP="001419B1">
      <w:r>
        <w:rPr>
          <w:rFonts w:hint="eastAsia"/>
        </w:rPr>
        <w:t>[</w:t>
      </w:r>
      <w:r>
        <w:t>2] T</w:t>
      </w:r>
      <w:r>
        <w:rPr>
          <w:rFonts w:hint="eastAsia"/>
        </w:rPr>
        <w:t>R</w:t>
      </w:r>
      <w:r>
        <w:t xml:space="preserve"> 36.839</w:t>
      </w:r>
    </w:p>
    <w:sectPr w:rsidR="0080279F">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DDA5D" w16cex:dateUtc="2023-08-09T01:26:00Z"/>
  <w16cex:commentExtensible w16cex:durableId="287DDBF5" w16cex:dateUtc="2023-08-09T01:33:00Z"/>
  <w16cex:commentExtensible w16cex:durableId="287DDCCA" w16cex:dateUtc="2023-08-09T01:3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02ABBD" w14:textId="77777777" w:rsidR="007D4B13" w:rsidRDefault="007D4B13" w:rsidP="00070605">
      <w:pPr>
        <w:spacing w:after="0"/>
      </w:pPr>
      <w:r>
        <w:separator/>
      </w:r>
    </w:p>
  </w:endnote>
  <w:endnote w:type="continuationSeparator" w:id="0">
    <w:p w14:paraId="53036075" w14:textId="77777777" w:rsidR="007D4B13" w:rsidRDefault="007D4B13" w:rsidP="000706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CD55A" w14:textId="77777777" w:rsidR="00700394" w:rsidRDefault="00700394" w:rsidP="00700394">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Pr>
        <w:rStyle w:val="a7"/>
        <w:noProof/>
      </w:rPr>
      <w:t>2</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noProof/>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3504BB" w14:textId="77777777" w:rsidR="007D4B13" w:rsidRDefault="007D4B13" w:rsidP="00070605">
      <w:pPr>
        <w:spacing w:after="0"/>
      </w:pPr>
      <w:r>
        <w:separator/>
      </w:r>
    </w:p>
  </w:footnote>
  <w:footnote w:type="continuationSeparator" w:id="0">
    <w:p w14:paraId="00DBE91E" w14:textId="77777777" w:rsidR="007D4B13" w:rsidRDefault="007D4B13" w:rsidP="000706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7C7CD" w14:textId="77777777" w:rsidR="00700394" w:rsidRDefault="0070039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0C846F4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2C72A3E"/>
    <w:multiLevelType w:val="hybridMultilevel"/>
    <w:tmpl w:val="BF68921C"/>
    <w:lvl w:ilvl="0" w:tplc="F72CE55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E2200B"/>
    <w:multiLevelType w:val="hybridMultilevel"/>
    <w:tmpl w:val="6CA0CAD6"/>
    <w:lvl w:ilvl="0" w:tplc="F654BF82">
      <w:start w:val="1"/>
      <w:numFmt w:val="bullet"/>
      <w:lvlText w:val="-"/>
      <w:lvlJc w:val="left"/>
      <w:pPr>
        <w:ind w:left="780" w:hanging="360"/>
      </w:pPr>
      <w:rPr>
        <w:rFonts w:ascii="Arial" w:eastAsia="等线"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CEA1B00"/>
    <w:multiLevelType w:val="hybridMultilevel"/>
    <w:tmpl w:val="093EFAA2"/>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4E692D"/>
    <w:multiLevelType w:val="hybridMultilevel"/>
    <w:tmpl w:val="4728509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D70678"/>
    <w:multiLevelType w:val="hybridMultilevel"/>
    <w:tmpl w:val="BE60E4C6"/>
    <w:lvl w:ilvl="0" w:tplc="0409000F">
      <w:start w:val="1"/>
      <w:numFmt w:val="decimal"/>
      <w:lvlText w:val="%1."/>
      <w:lvlJc w:val="left"/>
      <w:pPr>
        <w:ind w:left="420" w:hanging="420"/>
      </w:pPr>
    </w:lvl>
    <w:lvl w:ilvl="1" w:tplc="3FAAF0CC">
      <w:numFmt w:val="bullet"/>
      <w:lvlText w:val="-"/>
      <w:lvlJc w:val="left"/>
      <w:pPr>
        <w:ind w:left="840" w:hanging="420"/>
      </w:pPr>
      <w:rPr>
        <w:rFonts w:ascii="宋体" w:eastAsia="宋体" w:hAnsi="宋体" w:cstheme="minorBidi"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780643"/>
    <w:multiLevelType w:val="hybridMultilevel"/>
    <w:tmpl w:val="05921162"/>
    <w:lvl w:ilvl="0" w:tplc="D25A83D4">
      <w:numFmt w:val="bullet"/>
      <w:lvlText w:val="-"/>
      <w:lvlJc w:val="left"/>
      <w:pPr>
        <w:ind w:left="780" w:hanging="360"/>
      </w:pPr>
      <w:rPr>
        <w:rFonts w:ascii="Arial" w:eastAsia="等线"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8937435"/>
    <w:multiLevelType w:val="multilevel"/>
    <w:tmpl w:val="18937435"/>
    <w:lvl w:ilvl="0">
      <w:start w:val="202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A66D7D"/>
    <w:multiLevelType w:val="hybridMultilevel"/>
    <w:tmpl w:val="3538F360"/>
    <w:lvl w:ilvl="0" w:tplc="6E5890BC">
      <w:start w:val="1"/>
      <w:numFmt w:val="bullet"/>
      <w:lvlText w:val="•"/>
      <w:lvlJc w:val="left"/>
      <w:pPr>
        <w:tabs>
          <w:tab w:val="num" w:pos="720"/>
        </w:tabs>
        <w:ind w:left="720" w:hanging="360"/>
      </w:pPr>
      <w:rPr>
        <w:rFonts w:ascii="Arial" w:hAnsi="Arial" w:hint="default"/>
      </w:rPr>
    </w:lvl>
    <w:lvl w:ilvl="1" w:tplc="119AC694">
      <w:start w:val="1"/>
      <w:numFmt w:val="bullet"/>
      <w:lvlText w:val="•"/>
      <w:lvlJc w:val="left"/>
      <w:pPr>
        <w:tabs>
          <w:tab w:val="num" w:pos="1440"/>
        </w:tabs>
        <w:ind w:left="1440" w:hanging="360"/>
      </w:pPr>
      <w:rPr>
        <w:rFonts w:ascii="Arial" w:hAnsi="Arial" w:hint="default"/>
      </w:rPr>
    </w:lvl>
    <w:lvl w:ilvl="2" w:tplc="9C423D86" w:tentative="1">
      <w:start w:val="1"/>
      <w:numFmt w:val="bullet"/>
      <w:lvlText w:val="•"/>
      <w:lvlJc w:val="left"/>
      <w:pPr>
        <w:tabs>
          <w:tab w:val="num" w:pos="2160"/>
        </w:tabs>
        <w:ind w:left="2160" w:hanging="360"/>
      </w:pPr>
      <w:rPr>
        <w:rFonts w:ascii="Arial" w:hAnsi="Arial" w:hint="default"/>
      </w:rPr>
    </w:lvl>
    <w:lvl w:ilvl="3" w:tplc="B6C8B556" w:tentative="1">
      <w:start w:val="1"/>
      <w:numFmt w:val="bullet"/>
      <w:lvlText w:val="•"/>
      <w:lvlJc w:val="left"/>
      <w:pPr>
        <w:tabs>
          <w:tab w:val="num" w:pos="2880"/>
        </w:tabs>
        <w:ind w:left="2880" w:hanging="360"/>
      </w:pPr>
      <w:rPr>
        <w:rFonts w:ascii="Arial" w:hAnsi="Arial" w:hint="default"/>
      </w:rPr>
    </w:lvl>
    <w:lvl w:ilvl="4" w:tplc="13D67398" w:tentative="1">
      <w:start w:val="1"/>
      <w:numFmt w:val="bullet"/>
      <w:lvlText w:val="•"/>
      <w:lvlJc w:val="left"/>
      <w:pPr>
        <w:tabs>
          <w:tab w:val="num" w:pos="3600"/>
        </w:tabs>
        <w:ind w:left="3600" w:hanging="360"/>
      </w:pPr>
      <w:rPr>
        <w:rFonts w:ascii="Arial" w:hAnsi="Arial" w:hint="default"/>
      </w:rPr>
    </w:lvl>
    <w:lvl w:ilvl="5" w:tplc="04E41A16" w:tentative="1">
      <w:start w:val="1"/>
      <w:numFmt w:val="bullet"/>
      <w:lvlText w:val="•"/>
      <w:lvlJc w:val="left"/>
      <w:pPr>
        <w:tabs>
          <w:tab w:val="num" w:pos="4320"/>
        </w:tabs>
        <w:ind w:left="4320" w:hanging="360"/>
      </w:pPr>
      <w:rPr>
        <w:rFonts w:ascii="Arial" w:hAnsi="Arial" w:hint="default"/>
      </w:rPr>
    </w:lvl>
    <w:lvl w:ilvl="6" w:tplc="33D4C894" w:tentative="1">
      <w:start w:val="1"/>
      <w:numFmt w:val="bullet"/>
      <w:lvlText w:val="•"/>
      <w:lvlJc w:val="left"/>
      <w:pPr>
        <w:tabs>
          <w:tab w:val="num" w:pos="5040"/>
        </w:tabs>
        <w:ind w:left="5040" w:hanging="360"/>
      </w:pPr>
      <w:rPr>
        <w:rFonts w:ascii="Arial" w:hAnsi="Arial" w:hint="default"/>
      </w:rPr>
    </w:lvl>
    <w:lvl w:ilvl="7" w:tplc="7158B3D0" w:tentative="1">
      <w:start w:val="1"/>
      <w:numFmt w:val="bullet"/>
      <w:lvlText w:val="•"/>
      <w:lvlJc w:val="left"/>
      <w:pPr>
        <w:tabs>
          <w:tab w:val="num" w:pos="5760"/>
        </w:tabs>
        <w:ind w:left="5760" w:hanging="360"/>
      </w:pPr>
      <w:rPr>
        <w:rFonts w:ascii="Arial" w:hAnsi="Arial" w:hint="default"/>
      </w:rPr>
    </w:lvl>
    <w:lvl w:ilvl="8" w:tplc="ACFCB8F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3" w15:restartNumberingAfterBreak="0">
    <w:nsid w:val="2D5F45D3"/>
    <w:multiLevelType w:val="hybridMultilevel"/>
    <w:tmpl w:val="CB3AF774"/>
    <w:lvl w:ilvl="0" w:tplc="A93C07C8">
      <w:start w:val="8"/>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111211F"/>
    <w:multiLevelType w:val="multilevel"/>
    <w:tmpl w:val="3111211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5A244E3"/>
    <w:multiLevelType w:val="hybridMultilevel"/>
    <w:tmpl w:val="E8908D7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3C4087C"/>
    <w:multiLevelType w:val="hybridMultilevel"/>
    <w:tmpl w:val="04E2A65A"/>
    <w:lvl w:ilvl="0" w:tplc="6242D634">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F36840"/>
    <w:multiLevelType w:val="hybridMultilevel"/>
    <w:tmpl w:val="D8827698"/>
    <w:lvl w:ilvl="0" w:tplc="0BF86B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5BC4D13"/>
    <w:multiLevelType w:val="hybridMultilevel"/>
    <w:tmpl w:val="4AD8946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10F5AC0"/>
    <w:multiLevelType w:val="hybridMultilevel"/>
    <w:tmpl w:val="74B23844"/>
    <w:lvl w:ilvl="0" w:tplc="B65A31C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47F1B10"/>
    <w:multiLevelType w:val="hybridMultilevel"/>
    <w:tmpl w:val="B45EED00"/>
    <w:lvl w:ilvl="0" w:tplc="03E26CE2">
      <w:start w:val="1"/>
      <w:numFmt w:val="bullet"/>
      <w:lvlText w:val="-"/>
      <w:lvlJc w:val="left"/>
      <w:pPr>
        <w:ind w:left="360" w:hanging="360"/>
      </w:pPr>
      <w:rPr>
        <w:rFonts w:ascii="Arial" w:eastAsia="等线"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B409F5"/>
    <w:multiLevelType w:val="hybridMultilevel"/>
    <w:tmpl w:val="FCE6AFC6"/>
    <w:lvl w:ilvl="0" w:tplc="761C9E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5BF14CD"/>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3CF25C4"/>
    <w:multiLevelType w:val="hybridMultilevel"/>
    <w:tmpl w:val="8EE8CB50"/>
    <w:lvl w:ilvl="0" w:tplc="C598ECD6">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5047E7C"/>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DD5C53"/>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7C8374A5"/>
    <w:multiLevelType w:val="hybridMultilevel"/>
    <w:tmpl w:val="04D6E2C8"/>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CE655A7"/>
    <w:multiLevelType w:val="hybridMultilevel"/>
    <w:tmpl w:val="60B689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22"/>
  </w:num>
  <w:num w:numId="3">
    <w:abstractNumId w:val="4"/>
  </w:num>
  <w:num w:numId="4">
    <w:abstractNumId w:val="12"/>
  </w:num>
  <w:num w:numId="5">
    <w:abstractNumId w:val="13"/>
  </w:num>
  <w:num w:numId="6">
    <w:abstractNumId w:val="11"/>
  </w:num>
  <w:num w:numId="7">
    <w:abstractNumId w:val="21"/>
  </w:num>
  <w:num w:numId="8">
    <w:abstractNumId w:val="16"/>
  </w:num>
  <w:num w:numId="9">
    <w:abstractNumId w:val="5"/>
  </w:num>
  <w:num w:numId="10">
    <w:abstractNumId w:val="6"/>
  </w:num>
  <w:num w:numId="11">
    <w:abstractNumId w:val="19"/>
  </w:num>
  <w:num w:numId="12">
    <w:abstractNumId w:val="28"/>
  </w:num>
  <w:num w:numId="13">
    <w:abstractNumId w:val="27"/>
  </w:num>
  <w:num w:numId="14">
    <w:abstractNumId w:val="25"/>
  </w:num>
  <w:num w:numId="15">
    <w:abstractNumId w:val="10"/>
  </w:num>
  <w:num w:numId="16">
    <w:abstractNumId w:val="3"/>
  </w:num>
  <w:num w:numId="17">
    <w:abstractNumId w:val="2"/>
  </w:num>
  <w:num w:numId="18">
    <w:abstractNumId w:val="18"/>
  </w:num>
  <w:num w:numId="19">
    <w:abstractNumId w:val="23"/>
  </w:num>
  <w:num w:numId="20">
    <w:abstractNumId w:val="20"/>
  </w:num>
  <w:num w:numId="21">
    <w:abstractNumId w:val="17"/>
  </w:num>
  <w:num w:numId="22">
    <w:abstractNumId w:val="32"/>
  </w:num>
  <w:num w:numId="23">
    <w:abstractNumId w:val="15"/>
  </w:num>
  <w:num w:numId="24">
    <w:abstractNumId w:val="29"/>
  </w:num>
  <w:num w:numId="25">
    <w:abstractNumId w:val="24"/>
  </w:num>
  <w:num w:numId="26">
    <w:abstractNumId w:val="31"/>
  </w:num>
  <w:num w:numId="27">
    <w:abstractNumId w:val="30"/>
  </w:num>
  <w:num w:numId="28">
    <w:abstractNumId w:val="9"/>
  </w:num>
  <w:num w:numId="29">
    <w:abstractNumId w:val="14"/>
  </w:num>
  <w:num w:numId="30">
    <w:abstractNumId w:val="0"/>
  </w:num>
  <w:num w:numId="31">
    <w:abstractNumId w:val="1"/>
  </w:num>
  <w:num w:numId="32">
    <w:abstractNumId w:val="1"/>
  </w:num>
  <w:num w:numId="33">
    <w:abstractNumId w:val="8"/>
  </w:num>
  <w:num w:numId="34">
    <w:abstractNumId w:val="26"/>
  </w:num>
  <w:num w:numId="35">
    <w:abstractNumId w:val="7"/>
  </w:num>
  <w:num w:numId="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508"/>
    <w:rsid w:val="00003B4B"/>
    <w:rsid w:val="000041C7"/>
    <w:rsid w:val="00004546"/>
    <w:rsid w:val="000076D7"/>
    <w:rsid w:val="00010BCB"/>
    <w:rsid w:val="00012CD6"/>
    <w:rsid w:val="0002178A"/>
    <w:rsid w:val="00022C0C"/>
    <w:rsid w:val="000273C5"/>
    <w:rsid w:val="00031368"/>
    <w:rsid w:val="000317C9"/>
    <w:rsid w:val="000318A7"/>
    <w:rsid w:val="00032146"/>
    <w:rsid w:val="00036867"/>
    <w:rsid w:val="00040421"/>
    <w:rsid w:val="0004709F"/>
    <w:rsid w:val="00052432"/>
    <w:rsid w:val="00055B1B"/>
    <w:rsid w:val="00066E3F"/>
    <w:rsid w:val="00066ED8"/>
    <w:rsid w:val="00070605"/>
    <w:rsid w:val="000727C6"/>
    <w:rsid w:val="00073A5A"/>
    <w:rsid w:val="0007586D"/>
    <w:rsid w:val="0008240B"/>
    <w:rsid w:val="0008463A"/>
    <w:rsid w:val="000875BB"/>
    <w:rsid w:val="0009176D"/>
    <w:rsid w:val="000919AA"/>
    <w:rsid w:val="00097436"/>
    <w:rsid w:val="000A4AF4"/>
    <w:rsid w:val="000A7E6C"/>
    <w:rsid w:val="000B0BC4"/>
    <w:rsid w:val="000B4347"/>
    <w:rsid w:val="000C429A"/>
    <w:rsid w:val="000D6BB5"/>
    <w:rsid w:val="000E0C0D"/>
    <w:rsid w:val="000E3A49"/>
    <w:rsid w:val="000F0D6D"/>
    <w:rsid w:val="000F11E8"/>
    <w:rsid w:val="000F21F2"/>
    <w:rsid w:val="000F4648"/>
    <w:rsid w:val="000F6D8F"/>
    <w:rsid w:val="00101E8E"/>
    <w:rsid w:val="001149B3"/>
    <w:rsid w:val="00116104"/>
    <w:rsid w:val="00122A5D"/>
    <w:rsid w:val="00122BC9"/>
    <w:rsid w:val="00124F36"/>
    <w:rsid w:val="001261E7"/>
    <w:rsid w:val="001315D1"/>
    <w:rsid w:val="00133BD5"/>
    <w:rsid w:val="001419B1"/>
    <w:rsid w:val="00144E1A"/>
    <w:rsid w:val="00152C95"/>
    <w:rsid w:val="00172843"/>
    <w:rsid w:val="001839C9"/>
    <w:rsid w:val="0019098F"/>
    <w:rsid w:val="001943F8"/>
    <w:rsid w:val="00195531"/>
    <w:rsid w:val="001955ED"/>
    <w:rsid w:val="001A06CC"/>
    <w:rsid w:val="001A6C50"/>
    <w:rsid w:val="001B6AC6"/>
    <w:rsid w:val="001C15ED"/>
    <w:rsid w:val="001C6223"/>
    <w:rsid w:val="001C6E1A"/>
    <w:rsid w:val="001C6EB0"/>
    <w:rsid w:val="001E3BF1"/>
    <w:rsid w:val="001F242D"/>
    <w:rsid w:val="001F2889"/>
    <w:rsid w:val="001F3760"/>
    <w:rsid w:val="00211145"/>
    <w:rsid w:val="00214879"/>
    <w:rsid w:val="00215E3D"/>
    <w:rsid w:val="00217D3F"/>
    <w:rsid w:val="00224E48"/>
    <w:rsid w:val="00225322"/>
    <w:rsid w:val="00225B7F"/>
    <w:rsid w:val="00227D68"/>
    <w:rsid w:val="0023347A"/>
    <w:rsid w:val="002343E5"/>
    <w:rsid w:val="002364E0"/>
    <w:rsid w:val="00240CAD"/>
    <w:rsid w:val="00245C0D"/>
    <w:rsid w:val="002534B8"/>
    <w:rsid w:val="00253A8C"/>
    <w:rsid w:val="00253BBD"/>
    <w:rsid w:val="00254FE0"/>
    <w:rsid w:val="002677C0"/>
    <w:rsid w:val="00267B54"/>
    <w:rsid w:val="0027187D"/>
    <w:rsid w:val="00284761"/>
    <w:rsid w:val="00285F59"/>
    <w:rsid w:val="00293152"/>
    <w:rsid w:val="002948B8"/>
    <w:rsid w:val="002A4360"/>
    <w:rsid w:val="002A48DE"/>
    <w:rsid w:val="002A5A94"/>
    <w:rsid w:val="002A6786"/>
    <w:rsid w:val="002B0285"/>
    <w:rsid w:val="002B23A4"/>
    <w:rsid w:val="002B6DD8"/>
    <w:rsid w:val="002B7D70"/>
    <w:rsid w:val="002C5B3A"/>
    <w:rsid w:val="002C782E"/>
    <w:rsid w:val="002C7AF1"/>
    <w:rsid w:val="002D4C76"/>
    <w:rsid w:val="002E2280"/>
    <w:rsid w:val="002E289B"/>
    <w:rsid w:val="002E3458"/>
    <w:rsid w:val="002F316E"/>
    <w:rsid w:val="002F4912"/>
    <w:rsid w:val="002F5617"/>
    <w:rsid w:val="00306C6C"/>
    <w:rsid w:val="003156DF"/>
    <w:rsid w:val="00322361"/>
    <w:rsid w:val="003230C5"/>
    <w:rsid w:val="00332BF9"/>
    <w:rsid w:val="003334D4"/>
    <w:rsid w:val="00344B2C"/>
    <w:rsid w:val="0034529F"/>
    <w:rsid w:val="00354469"/>
    <w:rsid w:val="00356B23"/>
    <w:rsid w:val="00364A07"/>
    <w:rsid w:val="003719CD"/>
    <w:rsid w:val="00374CE4"/>
    <w:rsid w:val="00380D3C"/>
    <w:rsid w:val="003A3735"/>
    <w:rsid w:val="003A3D52"/>
    <w:rsid w:val="003A5E18"/>
    <w:rsid w:val="003A77D5"/>
    <w:rsid w:val="003B1131"/>
    <w:rsid w:val="003B2BDD"/>
    <w:rsid w:val="003C1FD9"/>
    <w:rsid w:val="003C582E"/>
    <w:rsid w:val="003C65F3"/>
    <w:rsid w:val="003D3348"/>
    <w:rsid w:val="003E69B4"/>
    <w:rsid w:val="003F1C12"/>
    <w:rsid w:val="003F36DE"/>
    <w:rsid w:val="003F3BD9"/>
    <w:rsid w:val="003F4B72"/>
    <w:rsid w:val="00405BB6"/>
    <w:rsid w:val="004108C2"/>
    <w:rsid w:val="004157AD"/>
    <w:rsid w:val="0041581C"/>
    <w:rsid w:val="00422C2E"/>
    <w:rsid w:val="00424D3D"/>
    <w:rsid w:val="0042645D"/>
    <w:rsid w:val="00435836"/>
    <w:rsid w:val="00442D37"/>
    <w:rsid w:val="00443120"/>
    <w:rsid w:val="0044562A"/>
    <w:rsid w:val="00445E1F"/>
    <w:rsid w:val="004607DC"/>
    <w:rsid w:val="00460DE4"/>
    <w:rsid w:val="004650C0"/>
    <w:rsid w:val="00466EA7"/>
    <w:rsid w:val="00467BA8"/>
    <w:rsid w:val="00467F70"/>
    <w:rsid w:val="00470752"/>
    <w:rsid w:val="00470EAC"/>
    <w:rsid w:val="004759E5"/>
    <w:rsid w:val="00482CCC"/>
    <w:rsid w:val="00483186"/>
    <w:rsid w:val="00483530"/>
    <w:rsid w:val="00486FC0"/>
    <w:rsid w:val="00490101"/>
    <w:rsid w:val="004940E4"/>
    <w:rsid w:val="004951DC"/>
    <w:rsid w:val="0049627B"/>
    <w:rsid w:val="004A31F9"/>
    <w:rsid w:val="004A4C0F"/>
    <w:rsid w:val="004C012C"/>
    <w:rsid w:val="004C33C3"/>
    <w:rsid w:val="004C6F71"/>
    <w:rsid w:val="004D34C3"/>
    <w:rsid w:val="004E1317"/>
    <w:rsid w:val="004E506D"/>
    <w:rsid w:val="004E5574"/>
    <w:rsid w:val="004F0496"/>
    <w:rsid w:val="004F3845"/>
    <w:rsid w:val="004F5F88"/>
    <w:rsid w:val="004F6849"/>
    <w:rsid w:val="004F71DB"/>
    <w:rsid w:val="00502DAE"/>
    <w:rsid w:val="0050387E"/>
    <w:rsid w:val="00504D1D"/>
    <w:rsid w:val="00506732"/>
    <w:rsid w:val="0050720A"/>
    <w:rsid w:val="00511AA0"/>
    <w:rsid w:val="00533360"/>
    <w:rsid w:val="00533A9C"/>
    <w:rsid w:val="005358F3"/>
    <w:rsid w:val="00540A00"/>
    <w:rsid w:val="0055506D"/>
    <w:rsid w:val="0055690C"/>
    <w:rsid w:val="00556F24"/>
    <w:rsid w:val="00557D48"/>
    <w:rsid w:val="00560C2B"/>
    <w:rsid w:val="00561784"/>
    <w:rsid w:val="00567647"/>
    <w:rsid w:val="00572963"/>
    <w:rsid w:val="00580CE3"/>
    <w:rsid w:val="005846B0"/>
    <w:rsid w:val="00592235"/>
    <w:rsid w:val="00592C08"/>
    <w:rsid w:val="005A2DE1"/>
    <w:rsid w:val="005A6BD2"/>
    <w:rsid w:val="005A777C"/>
    <w:rsid w:val="005B02CE"/>
    <w:rsid w:val="005B10B3"/>
    <w:rsid w:val="005B1941"/>
    <w:rsid w:val="005B6AAD"/>
    <w:rsid w:val="005C02BD"/>
    <w:rsid w:val="005C1538"/>
    <w:rsid w:val="005C267D"/>
    <w:rsid w:val="005C4B8A"/>
    <w:rsid w:val="005E092F"/>
    <w:rsid w:val="005E0A16"/>
    <w:rsid w:val="005E2EA8"/>
    <w:rsid w:val="005E4581"/>
    <w:rsid w:val="005F08AD"/>
    <w:rsid w:val="005F2E21"/>
    <w:rsid w:val="00603995"/>
    <w:rsid w:val="0060447E"/>
    <w:rsid w:val="00610AC3"/>
    <w:rsid w:val="00611C6E"/>
    <w:rsid w:val="00617F8C"/>
    <w:rsid w:val="00620162"/>
    <w:rsid w:val="00626A62"/>
    <w:rsid w:val="00626B68"/>
    <w:rsid w:val="00627257"/>
    <w:rsid w:val="00630B82"/>
    <w:rsid w:val="00640243"/>
    <w:rsid w:val="00640A2B"/>
    <w:rsid w:val="006431C0"/>
    <w:rsid w:val="00644800"/>
    <w:rsid w:val="00651938"/>
    <w:rsid w:val="00652060"/>
    <w:rsid w:val="00660A99"/>
    <w:rsid w:val="00660AB0"/>
    <w:rsid w:val="00663256"/>
    <w:rsid w:val="00665B8B"/>
    <w:rsid w:val="00667C6A"/>
    <w:rsid w:val="00672582"/>
    <w:rsid w:val="006733C3"/>
    <w:rsid w:val="0067794A"/>
    <w:rsid w:val="00681798"/>
    <w:rsid w:val="00683714"/>
    <w:rsid w:val="0069096F"/>
    <w:rsid w:val="006948D4"/>
    <w:rsid w:val="006A4EB1"/>
    <w:rsid w:val="006B18A4"/>
    <w:rsid w:val="006C5FA8"/>
    <w:rsid w:val="006C61EB"/>
    <w:rsid w:val="006C6C51"/>
    <w:rsid w:val="006D0E46"/>
    <w:rsid w:val="006D241F"/>
    <w:rsid w:val="006D371F"/>
    <w:rsid w:val="006D73D5"/>
    <w:rsid w:val="006D7D65"/>
    <w:rsid w:val="006E08C5"/>
    <w:rsid w:val="006E12ED"/>
    <w:rsid w:val="006E5F7C"/>
    <w:rsid w:val="006F75BC"/>
    <w:rsid w:val="00700394"/>
    <w:rsid w:val="00706E4D"/>
    <w:rsid w:val="00707DA7"/>
    <w:rsid w:val="00710CC5"/>
    <w:rsid w:val="00715B39"/>
    <w:rsid w:val="007166D8"/>
    <w:rsid w:val="00736002"/>
    <w:rsid w:val="007410A6"/>
    <w:rsid w:val="007411D3"/>
    <w:rsid w:val="007421A4"/>
    <w:rsid w:val="00745D1F"/>
    <w:rsid w:val="00751F00"/>
    <w:rsid w:val="007612D0"/>
    <w:rsid w:val="00781BC8"/>
    <w:rsid w:val="007857AF"/>
    <w:rsid w:val="0079095F"/>
    <w:rsid w:val="0079191F"/>
    <w:rsid w:val="007951F3"/>
    <w:rsid w:val="007A4538"/>
    <w:rsid w:val="007A61FD"/>
    <w:rsid w:val="007A6BF1"/>
    <w:rsid w:val="007B1E07"/>
    <w:rsid w:val="007B57F2"/>
    <w:rsid w:val="007C0303"/>
    <w:rsid w:val="007D162E"/>
    <w:rsid w:val="007D4B13"/>
    <w:rsid w:val="007D4D0D"/>
    <w:rsid w:val="007E256A"/>
    <w:rsid w:val="007E4044"/>
    <w:rsid w:val="007F4259"/>
    <w:rsid w:val="008022F9"/>
    <w:rsid w:val="008023C6"/>
    <w:rsid w:val="0080279F"/>
    <w:rsid w:val="00803408"/>
    <w:rsid w:val="008043AC"/>
    <w:rsid w:val="00804A9C"/>
    <w:rsid w:val="00810847"/>
    <w:rsid w:val="00811E92"/>
    <w:rsid w:val="0082127E"/>
    <w:rsid w:val="00822416"/>
    <w:rsid w:val="008266E7"/>
    <w:rsid w:val="00830C7C"/>
    <w:rsid w:val="0083619A"/>
    <w:rsid w:val="00837442"/>
    <w:rsid w:val="00841A4F"/>
    <w:rsid w:val="008461CB"/>
    <w:rsid w:val="00852B38"/>
    <w:rsid w:val="00855A05"/>
    <w:rsid w:val="0086079F"/>
    <w:rsid w:val="008672C7"/>
    <w:rsid w:val="008708C5"/>
    <w:rsid w:val="00870E32"/>
    <w:rsid w:val="00872EC0"/>
    <w:rsid w:val="0087456A"/>
    <w:rsid w:val="0088353E"/>
    <w:rsid w:val="008916DD"/>
    <w:rsid w:val="008A05BA"/>
    <w:rsid w:val="008A132A"/>
    <w:rsid w:val="008B4F1C"/>
    <w:rsid w:val="008D2DF0"/>
    <w:rsid w:val="008D6F00"/>
    <w:rsid w:val="008E2FE9"/>
    <w:rsid w:val="008E6806"/>
    <w:rsid w:val="008F1DFC"/>
    <w:rsid w:val="008F5C1A"/>
    <w:rsid w:val="008F6F84"/>
    <w:rsid w:val="008F6FEC"/>
    <w:rsid w:val="009023A9"/>
    <w:rsid w:val="009057CF"/>
    <w:rsid w:val="00912BE4"/>
    <w:rsid w:val="0091710B"/>
    <w:rsid w:val="00922D95"/>
    <w:rsid w:val="00932C0B"/>
    <w:rsid w:val="009420F2"/>
    <w:rsid w:val="0094563A"/>
    <w:rsid w:val="009462B3"/>
    <w:rsid w:val="00946912"/>
    <w:rsid w:val="00946942"/>
    <w:rsid w:val="00952C52"/>
    <w:rsid w:val="009547F9"/>
    <w:rsid w:val="00955E7D"/>
    <w:rsid w:val="00957CC5"/>
    <w:rsid w:val="00960122"/>
    <w:rsid w:val="0096072D"/>
    <w:rsid w:val="00966596"/>
    <w:rsid w:val="00966982"/>
    <w:rsid w:val="00966F9A"/>
    <w:rsid w:val="00970AE5"/>
    <w:rsid w:val="00973389"/>
    <w:rsid w:val="009776FE"/>
    <w:rsid w:val="009817CC"/>
    <w:rsid w:val="00983495"/>
    <w:rsid w:val="0098718D"/>
    <w:rsid w:val="00995066"/>
    <w:rsid w:val="00996236"/>
    <w:rsid w:val="009967BB"/>
    <w:rsid w:val="009A16CF"/>
    <w:rsid w:val="009A29B6"/>
    <w:rsid w:val="009B0326"/>
    <w:rsid w:val="009B05FF"/>
    <w:rsid w:val="009B4EE2"/>
    <w:rsid w:val="009C2B13"/>
    <w:rsid w:val="009C4589"/>
    <w:rsid w:val="009C5A69"/>
    <w:rsid w:val="009C66EB"/>
    <w:rsid w:val="009D2219"/>
    <w:rsid w:val="009D5549"/>
    <w:rsid w:val="009D67A3"/>
    <w:rsid w:val="009E4004"/>
    <w:rsid w:val="009E5154"/>
    <w:rsid w:val="009E68BA"/>
    <w:rsid w:val="009F1596"/>
    <w:rsid w:val="009F388A"/>
    <w:rsid w:val="009F404E"/>
    <w:rsid w:val="00A02004"/>
    <w:rsid w:val="00A03756"/>
    <w:rsid w:val="00A0452A"/>
    <w:rsid w:val="00A072BD"/>
    <w:rsid w:val="00A1216B"/>
    <w:rsid w:val="00A12683"/>
    <w:rsid w:val="00A163EF"/>
    <w:rsid w:val="00A16872"/>
    <w:rsid w:val="00A21C24"/>
    <w:rsid w:val="00A21E04"/>
    <w:rsid w:val="00A3229A"/>
    <w:rsid w:val="00A33324"/>
    <w:rsid w:val="00A35F69"/>
    <w:rsid w:val="00A40A61"/>
    <w:rsid w:val="00A41698"/>
    <w:rsid w:val="00A4193D"/>
    <w:rsid w:val="00A433BD"/>
    <w:rsid w:val="00A4734C"/>
    <w:rsid w:val="00A51689"/>
    <w:rsid w:val="00A60EA1"/>
    <w:rsid w:val="00A6137D"/>
    <w:rsid w:val="00A642A0"/>
    <w:rsid w:val="00A6727B"/>
    <w:rsid w:val="00A70E29"/>
    <w:rsid w:val="00A7608A"/>
    <w:rsid w:val="00A7666E"/>
    <w:rsid w:val="00A77AA6"/>
    <w:rsid w:val="00A77D80"/>
    <w:rsid w:val="00A8206B"/>
    <w:rsid w:val="00A82993"/>
    <w:rsid w:val="00A83279"/>
    <w:rsid w:val="00A84DC9"/>
    <w:rsid w:val="00A90444"/>
    <w:rsid w:val="00A952D3"/>
    <w:rsid w:val="00A9734D"/>
    <w:rsid w:val="00AA1681"/>
    <w:rsid w:val="00AA63D9"/>
    <w:rsid w:val="00AB19B5"/>
    <w:rsid w:val="00AB464A"/>
    <w:rsid w:val="00AB61DA"/>
    <w:rsid w:val="00AC42DF"/>
    <w:rsid w:val="00AD095A"/>
    <w:rsid w:val="00AE0CE0"/>
    <w:rsid w:val="00AE54E1"/>
    <w:rsid w:val="00AE7B1C"/>
    <w:rsid w:val="00AF25F0"/>
    <w:rsid w:val="00AF430B"/>
    <w:rsid w:val="00AF6D23"/>
    <w:rsid w:val="00AF7F3B"/>
    <w:rsid w:val="00B0210B"/>
    <w:rsid w:val="00B023C6"/>
    <w:rsid w:val="00B14165"/>
    <w:rsid w:val="00B17285"/>
    <w:rsid w:val="00B22C8F"/>
    <w:rsid w:val="00B239C5"/>
    <w:rsid w:val="00B2602D"/>
    <w:rsid w:val="00B276B4"/>
    <w:rsid w:val="00B34674"/>
    <w:rsid w:val="00B41374"/>
    <w:rsid w:val="00B424BB"/>
    <w:rsid w:val="00B42CB5"/>
    <w:rsid w:val="00B43B86"/>
    <w:rsid w:val="00B477B6"/>
    <w:rsid w:val="00B51D83"/>
    <w:rsid w:val="00B62BEE"/>
    <w:rsid w:val="00B679E0"/>
    <w:rsid w:val="00B75782"/>
    <w:rsid w:val="00B75B87"/>
    <w:rsid w:val="00B8001C"/>
    <w:rsid w:val="00BA067F"/>
    <w:rsid w:val="00BA161D"/>
    <w:rsid w:val="00BA5B6A"/>
    <w:rsid w:val="00BB44AB"/>
    <w:rsid w:val="00BC13FF"/>
    <w:rsid w:val="00BC1CC5"/>
    <w:rsid w:val="00BC444B"/>
    <w:rsid w:val="00BC61F4"/>
    <w:rsid w:val="00BD1DDD"/>
    <w:rsid w:val="00BE00D7"/>
    <w:rsid w:val="00BE386B"/>
    <w:rsid w:val="00BE48C7"/>
    <w:rsid w:val="00BF03F6"/>
    <w:rsid w:val="00BF1320"/>
    <w:rsid w:val="00BF446F"/>
    <w:rsid w:val="00BF733E"/>
    <w:rsid w:val="00C1146E"/>
    <w:rsid w:val="00C2111A"/>
    <w:rsid w:val="00C31FE7"/>
    <w:rsid w:val="00C32166"/>
    <w:rsid w:val="00C334C0"/>
    <w:rsid w:val="00C33DFB"/>
    <w:rsid w:val="00C36ACD"/>
    <w:rsid w:val="00C37090"/>
    <w:rsid w:val="00C4561C"/>
    <w:rsid w:val="00C45D4C"/>
    <w:rsid w:val="00C50C09"/>
    <w:rsid w:val="00C52B5D"/>
    <w:rsid w:val="00C56066"/>
    <w:rsid w:val="00C76841"/>
    <w:rsid w:val="00C8185D"/>
    <w:rsid w:val="00C92249"/>
    <w:rsid w:val="00C95A23"/>
    <w:rsid w:val="00CA1DD8"/>
    <w:rsid w:val="00CA5439"/>
    <w:rsid w:val="00CA7620"/>
    <w:rsid w:val="00CB1DED"/>
    <w:rsid w:val="00CB520E"/>
    <w:rsid w:val="00CC1BC3"/>
    <w:rsid w:val="00CC5A59"/>
    <w:rsid w:val="00CD1BBC"/>
    <w:rsid w:val="00CE047F"/>
    <w:rsid w:val="00CE2DA3"/>
    <w:rsid w:val="00CE49E5"/>
    <w:rsid w:val="00CF1E30"/>
    <w:rsid w:val="00CF2AD8"/>
    <w:rsid w:val="00CF43A4"/>
    <w:rsid w:val="00CF4F4D"/>
    <w:rsid w:val="00CF5D8C"/>
    <w:rsid w:val="00D00FE0"/>
    <w:rsid w:val="00D0593F"/>
    <w:rsid w:val="00D12381"/>
    <w:rsid w:val="00D15042"/>
    <w:rsid w:val="00D15E92"/>
    <w:rsid w:val="00D1627D"/>
    <w:rsid w:val="00D50A66"/>
    <w:rsid w:val="00D50A9F"/>
    <w:rsid w:val="00D56A07"/>
    <w:rsid w:val="00D570F5"/>
    <w:rsid w:val="00D57D0B"/>
    <w:rsid w:val="00D632E1"/>
    <w:rsid w:val="00D65F57"/>
    <w:rsid w:val="00D67108"/>
    <w:rsid w:val="00D74D71"/>
    <w:rsid w:val="00D822C8"/>
    <w:rsid w:val="00D83808"/>
    <w:rsid w:val="00D839D3"/>
    <w:rsid w:val="00D91B26"/>
    <w:rsid w:val="00D95913"/>
    <w:rsid w:val="00DA20AF"/>
    <w:rsid w:val="00DA3AD2"/>
    <w:rsid w:val="00DA50D1"/>
    <w:rsid w:val="00DA5FBC"/>
    <w:rsid w:val="00DB005C"/>
    <w:rsid w:val="00DB30B0"/>
    <w:rsid w:val="00DC0054"/>
    <w:rsid w:val="00DC2361"/>
    <w:rsid w:val="00DC2AF2"/>
    <w:rsid w:val="00DC3032"/>
    <w:rsid w:val="00DC66D8"/>
    <w:rsid w:val="00DD48ED"/>
    <w:rsid w:val="00DD7C38"/>
    <w:rsid w:val="00DD7D19"/>
    <w:rsid w:val="00DE37E6"/>
    <w:rsid w:val="00DE662D"/>
    <w:rsid w:val="00E006E5"/>
    <w:rsid w:val="00E025C9"/>
    <w:rsid w:val="00E12CFB"/>
    <w:rsid w:val="00E14D7F"/>
    <w:rsid w:val="00E14EEB"/>
    <w:rsid w:val="00E172DE"/>
    <w:rsid w:val="00E24ADD"/>
    <w:rsid w:val="00E25EFF"/>
    <w:rsid w:val="00E31BAD"/>
    <w:rsid w:val="00E400F7"/>
    <w:rsid w:val="00E4045F"/>
    <w:rsid w:val="00E40CD4"/>
    <w:rsid w:val="00E41D68"/>
    <w:rsid w:val="00E42F49"/>
    <w:rsid w:val="00E50581"/>
    <w:rsid w:val="00E61FBC"/>
    <w:rsid w:val="00E620FB"/>
    <w:rsid w:val="00E6720E"/>
    <w:rsid w:val="00E70091"/>
    <w:rsid w:val="00E70977"/>
    <w:rsid w:val="00E712A1"/>
    <w:rsid w:val="00E73695"/>
    <w:rsid w:val="00E75817"/>
    <w:rsid w:val="00E87009"/>
    <w:rsid w:val="00E91F21"/>
    <w:rsid w:val="00E92F27"/>
    <w:rsid w:val="00EA02A3"/>
    <w:rsid w:val="00EA390D"/>
    <w:rsid w:val="00EB1B74"/>
    <w:rsid w:val="00EB3049"/>
    <w:rsid w:val="00EB48BD"/>
    <w:rsid w:val="00EB4B59"/>
    <w:rsid w:val="00EB57EF"/>
    <w:rsid w:val="00EC147E"/>
    <w:rsid w:val="00EC6C01"/>
    <w:rsid w:val="00ED36C7"/>
    <w:rsid w:val="00ED41DE"/>
    <w:rsid w:val="00EE2DCE"/>
    <w:rsid w:val="00EE31DB"/>
    <w:rsid w:val="00EE3A72"/>
    <w:rsid w:val="00F00A04"/>
    <w:rsid w:val="00F075EF"/>
    <w:rsid w:val="00F07878"/>
    <w:rsid w:val="00F1497A"/>
    <w:rsid w:val="00F17505"/>
    <w:rsid w:val="00F20032"/>
    <w:rsid w:val="00F23B13"/>
    <w:rsid w:val="00F33B47"/>
    <w:rsid w:val="00F3444E"/>
    <w:rsid w:val="00F36C65"/>
    <w:rsid w:val="00F36E25"/>
    <w:rsid w:val="00F452A6"/>
    <w:rsid w:val="00F471BD"/>
    <w:rsid w:val="00F514F8"/>
    <w:rsid w:val="00F51595"/>
    <w:rsid w:val="00F5317F"/>
    <w:rsid w:val="00F53508"/>
    <w:rsid w:val="00F543E8"/>
    <w:rsid w:val="00F54EA0"/>
    <w:rsid w:val="00F6011B"/>
    <w:rsid w:val="00F67AD9"/>
    <w:rsid w:val="00F71676"/>
    <w:rsid w:val="00F751A0"/>
    <w:rsid w:val="00F7568A"/>
    <w:rsid w:val="00F82B1D"/>
    <w:rsid w:val="00F8314C"/>
    <w:rsid w:val="00F85A54"/>
    <w:rsid w:val="00F85F7D"/>
    <w:rsid w:val="00F90943"/>
    <w:rsid w:val="00FA399D"/>
    <w:rsid w:val="00FB1627"/>
    <w:rsid w:val="00FB175C"/>
    <w:rsid w:val="00FB1AB9"/>
    <w:rsid w:val="00FB4118"/>
    <w:rsid w:val="00FC42D4"/>
    <w:rsid w:val="00FC78E3"/>
    <w:rsid w:val="00FD0BE6"/>
    <w:rsid w:val="00FD5A4E"/>
    <w:rsid w:val="00FE17DA"/>
    <w:rsid w:val="00FE443C"/>
    <w:rsid w:val="00FE6A92"/>
    <w:rsid w:val="00FF1673"/>
    <w:rsid w:val="00FF6E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4DBE7F"/>
  <w15:chartTrackingRefBased/>
  <w15:docId w15:val="{2C7C1407-73FC-491A-BC6E-C60FDF357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D095A"/>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Alt+1,Alt+11,Alt+12,Alt+13"/>
    <w:next w:val="a"/>
    <w:link w:val="10"/>
    <w:qFormat/>
    <w:rsid w:val="0007060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
    <w:basedOn w:val="1"/>
    <w:next w:val="a"/>
    <w:link w:val="20"/>
    <w:qFormat/>
    <w:rsid w:val="00070605"/>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070605"/>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070605"/>
    <w:pPr>
      <w:numPr>
        <w:ilvl w:val="3"/>
      </w:numPr>
      <w:outlineLvl w:val="3"/>
    </w:pPr>
    <w:rPr>
      <w:sz w:val="24"/>
      <w:szCs w:val="24"/>
    </w:rPr>
  </w:style>
  <w:style w:type="paragraph" w:styleId="5">
    <w:name w:val="heading 5"/>
    <w:basedOn w:val="4"/>
    <w:next w:val="a"/>
    <w:link w:val="50"/>
    <w:qFormat/>
    <w:rsid w:val="00070605"/>
    <w:pPr>
      <w:numPr>
        <w:ilvl w:val="4"/>
      </w:numPr>
      <w:outlineLvl w:val="4"/>
    </w:pPr>
    <w:rPr>
      <w:sz w:val="22"/>
      <w:szCs w:val="22"/>
    </w:rPr>
  </w:style>
  <w:style w:type="paragraph" w:styleId="6">
    <w:name w:val="heading 6"/>
    <w:basedOn w:val="a"/>
    <w:next w:val="a"/>
    <w:link w:val="60"/>
    <w:qFormat/>
    <w:rsid w:val="00070605"/>
    <w:pPr>
      <w:keepNext/>
      <w:keepLines/>
      <w:numPr>
        <w:ilvl w:val="5"/>
        <w:numId w:val="1"/>
      </w:numPr>
      <w:spacing w:before="120"/>
      <w:outlineLvl w:val="5"/>
    </w:pPr>
    <w:rPr>
      <w:rFonts w:cs="Arial"/>
    </w:rPr>
  </w:style>
  <w:style w:type="paragraph" w:styleId="7">
    <w:name w:val="heading 7"/>
    <w:basedOn w:val="a"/>
    <w:next w:val="a"/>
    <w:link w:val="70"/>
    <w:qFormat/>
    <w:rsid w:val="00070605"/>
    <w:pPr>
      <w:keepNext/>
      <w:keepLines/>
      <w:numPr>
        <w:ilvl w:val="6"/>
        <w:numId w:val="1"/>
      </w:numPr>
      <w:spacing w:before="120"/>
      <w:outlineLvl w:val="6"/>
    </w:pPr>
    <w:rPr>
      <w:rFonts w:cs="Arial"/>
    </w:rPr>
  </w:style>
  <w:style w:type="paragraph" w:styleId="8">
    <w:name w:val="heading 8"/>
    <w:basedOn w:val="7"/>
    <w:next w:val="a"/>
    <w:link w:val="80"/>
    <w:qFormat/>
    <w:rsid w:val="00070605"/>
    <w:pPr>
      <w:numPr>
        <w:ilvl w:val="7"/>
      </w:numPr>
      <w:outlineLvl w:val="7"/>
    </w:pPr>
  </w:style>
  <w:style w:type="paragraph" w:styleId="9">
    <w:name w:val="heading 9"/>
    <w:basedOn w:val="8"/>
    <w:next w:val="a"/>
    <w:link w:val="90"/>
    <w:qFormat/>
    <w:rsid w:val="0007060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7060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70605"/>
    <w:rPr>
      <w:sz w:val="18"/>
      <w:szCs w:val="18"/>
    </w:rPr>
  </w:style>
  <w:style w:type="paragraph" w:styleId="a5">
    <w:name w:val="footer"/>
    <w:basedOn w:val="a"/>
    <w:link w:val="a6"/>
    <w:uiPriority w:val="99"/>
    <w:unhideWhenUsed/>
    <w:qFormat/>
    <w:rsid w:val="00070605"/>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070605"/>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070605"/>
    <w:rPr>
      <w:rFonts w:ascii="Arial" w:eastAsia="宋体" w:hAnsi="Arial" w:cs="Arial"/>
      <w:kern w:val="0"/>
      <w:sz w:val="36"/>
      <w:szCs w:val="36"/>
      <w:lang w:val="en-GB"/>
    </w:rPr>
  </w:style>
  <w:style w:type="character" w:customStyle="1" w:styleId="20">
    <w:name w:val="标题 2 字符"/>
    <w:aliases w:val="Head2A 字符,2 字符,H2 字符,UNDERRUBRIK 1-2 字符,DO NOT USE_h2 字符,h2 字符,h21 字符,Heading 2 Char 字符,H2 Char 字符,h2 Char 字符"/>
    <w:basedOn w:val="a0"/>
    <w:link w:val="2"/>
    <w:rsid w:val="00070605"/>
    <w:rPr>
      <w:rFonts w:ascii="Arial" w:eastAsia="宋体" w:hAnsi="Arial" w:cs="Arial"/>
      <w:kern w:val="0"/>
      <w:sz w:val="32"/>
      <w:szCs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070605"/>
    <w:rPr>
      <w:rFonts w:ascii="Arial" w:eastAsia="宋体"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070605"/>
    <w:rPr>
      <w:rFonts w:ascii="Arial" w:eastAsia="宋体" w:hAnsi="Arial" w:cs="Arial"/>
      <w:kern w:val="0"/>
      <w:sz w:val="24"/>
      <w:szCs w:val="24"/>
      <w:lang w:val="en-GB"/>
    </w:rPr>
  </w:style>
  <w:style w:type="character" w:customStyle="1" w:styleId="50">
    <w:name w:val="标题 5 字符"/>
    <w:basedOn w:val="a0"/>
    <w:link w:val="5"/>
    <w:rsid w:val="00070605"/>
    <w:rPr>
      <w:rFonts w:ascii="Arial" w:eastAsia="宋体" w:hAnsi="Arial" w:cs="Arial"/>
      <w:kern w:val="0"/>
      <w:sz w:val="22"/>
      <w:lang w:val="en-GB"/>
    </w:rPr>
  </w:style>
  <w:style w:type="character" w:customStyle="1" w:styleId="60">
    <w:name w:val="标题 6 字符"/>
    <w:basedOn w:val="a0"/>
    <w:link w:val="6"/>
    <w:rsid w:val="00070605"/>
    <w:rPr>
      <w:rFonts w:ascii="Arial" w:eastAsia="宋体" w:hAnsi="Arial" w:cs="Arial"/>
      <w:kern w:val="0"/>
      <w:sz w:val="20"/>
      <w:szCs w:val="20"/>
      <w:lang w:val="en-GB"/>
    </w:rPr>
  </w:style>
  <w:style w:type="character" w:customStyle="1" w:styleId="70">
    <w:name w:val="标题 7 字符"/>
    <w:basedOn w:val="a0"/>
    <w:link w:val="7"/>
    <w:rsid w:val="00070605"/>
    <w:rPr>
      <w:rFonts w:ascii="Arial" w:eastAsia="宋体" w:hAnsi="Arial" w:cs="Arial"/>
      <w:kern w:val="0"/>
      <w:sz w:val="20"/>
      <w:szCs w:val="20"/>
      <w:lang w:val="en-GB"/>
    </w:rPr>
  </w:style>
  <w:style w:type="character" w:customStyle="1" w:styleId="80">
    <w:name w:val="标题 8 字符"/>
    <w:basedOn w:val="a0"/>
    <w:link w:val="8"/>
    <w:rsid w:val="00070605"/>
    <w:rPr>
      <w:rFonts w:ascii="Arial" w:eastAsia="宋体" w:hAnsi="Arial" w:cs="Arial"/>
      <w:kern w:val="0"/>
      <w:sz w:val="20"/>
      <w:szCs w:val="20"/>
      <w:lang w:val="en-GB"/>
    </w:rPr>
  </w:style>
  <w:style w:type="character" w:customStyle="1" w:styleId="90">
    <w:name w:val="标题 9 字符"/>
    <w:basedOn w:val="a0"/>
    <w:link w:val="9"/>
    <w:rsid w:val="00070605"/>
    <w:rPr>
      <w:rFonts w:ascii="Arial" w:eastAsia="宋体" w:hAnsi="Arial" w:cs="Arial"/>
      <w:kern w:val="0"/>
      <w:sz w:val="20"/>
      <w:szCs w:val="20"/>
      <w:lang w:val="en-GB"/>
    </w:rPr>
  </w:style>
  <w:style w:type="paragraph" w:customStyle="1" w:styleId="3GPPHeader">
    <w:name w:val="3GPP_Header"/>
    <w:basedOn w:val="a"/>
    <w:rsid w:val="00070605"/>
    <w:pPr>
      <w:tabs>
        <w:tab w:val="left" w:pos="1701"/>
        <w:tab w:val="right" w:pos="9639"/>
      </w:tabs>
      <w:spacing w:after="240"/>
    </w:pPr>
    <w:rPr>
      <w:b/>
      <w:sz w:val="24"/>
    </w:rPr>
  </w:style>
  <w:style w:type="character" w:styleId="a7">
    <w:name w:val="page number"/>
    <w:basedOn w:val="a0"/>
    <w:semiHidden/>
    <w:rsid w:val="00070605"/>
  </w:style>
  <w:style w:type="paragraph" w:styleId="a8">
    <w:name w:val="Body Text"/>
    <w:basedOn w:val="a"/>
    <w:link w:val="a9"/>
    <w:rsid w:val="00070605"/>
  </w:style>
  <w:style w:type="character" w:customStyle="1" w:styleId="a9">
    <w:name w:val="正文文本 字符"/>
    <w:basedOn w:val="a0"/>
    <w:link w:val="a8"/>
    <w:rsid w:val="00070605"/>
    <w:rPr>
      <w:rFonts w:ascii="Arial" w:eastAsia="宋体" w:hAnsi="Arial" w:cs="Times New Roman"/>
      <w:kern w:val="0"/>
      <w:sz w:val="20"/>
      <w:szCs w:val="20"/>
      <w:lang w:val="en-GB"/>
    </w:rPr>
  </w:style>
  <w:style w:type="table" w:styleId="aa">
    <w:name w:val="Table Grid"/>
    <w:basedOn w:val="a1"/>
    <w:uiPriority w:val="39"/>
    <w:rsid w:val="006A4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b"/>
    <w:link w:val="B1Char"/>
    <w:qFormat/>
    <w:rsid w:val="006A4EB1"/>
    <w:pPr>
      <w:spacing w:after="180"/>
      <w:ind w:left="568" w:firstLineChars="0" w:hanging="284"/>
      <w:contextualSpacing w:val="0"/>
      <w:jc w:val="left"/>
    </w:pPr>
    <w:rPr>
      <w:rFonts w:ascii="Times New Roman" w:eastAsia="Times New Roman" w:hAnsi="Times New Roman"/>
      <w:lang w:eastAsia="ja-JP"/>
    </w:rPr>
  </w:style>
  <w:style w:type="paragraph" w:customStyle="1" w:styleId="B2">
    <w:name w:val="B2"/>
    <w:basedOn w:val="21"/>
    <w:link w:val="B2Char"/>
    <w:qFormat/>
    <w:rsid w:val="006A4EB1"/>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1Char">
    <w:name w:val="B1 Char"/>
    <w:link w:val="B1"/>
    <w:qFormat/>
    <w:rsid w:val="006A4EB1"/>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6A4EB1"/>
    <w:rPr>
      <w:rFonts w:ascii="Times New Roman" w:eastAsia="Times New Roman" w:hAnsi="Times New Roman" w:cs="Times New Roman"/>
      <w:kern w:val="0"/>
      <w:sz w:val="20"/>
      <w:szCs w:val="20"/>
      <w:lang w:val="en-GB" w:eastAsia="ja-JP"/>
    </w:rPr>
  </w:style>
  <w:style w:type="paragraph" w:styleId="ab">
    <w:name w:val="List"/>
    <w:basedOn w:val="a"/>
    <w:uiPriority w:val="99"/>
    <w:semiHidden/>
    <w:unhideWhenUsed/>
    <w:rsid w:val="006A4EB1"/>
    <w:pPr>
      <w:ind w:left="200" w:hangingChars="200" w:hanging="200"/>
      <w:contextualSpacing/>
    </w:pPr>
  </w:style>
  <w:style w:type="paragraph" w:styleId="21">
    <w:name w:val="List 2"/>
    <w:basedOn w:val="a"/>
    <w:uiPriority w:val="99"/>
    <w:semiHidden/>
    <w:unhideWhenUsed/>
    <w:rsid w:val="006A4EB1"/>
    <w:pPr>
      <w:ind w:leftChars="200" w:left="100" w:hangingChars="200" w:hanging="200"/>
      <w:contextualSpacing/>
    </w:pPr>
  </w:style>
  <w:style w:type="paragraph" w:customStyle="1" w:styleId="B4">
    <w:name w:val="B4"/>
    <w:basedOn w:val="41"/>
    <w:link w:val="B4Char"/>
    <w:qFormat/>
    <w:rsid w:val="006A4EB1"/>
    <w:pPr>
      <w:spacing w:after="180"/>
      <w:ind w:leftChars="0" w:left="1418" w:firstLineChars="0" w:hanging="284"/>
      <w:contextualSpacing w:val="0"/>
      <w:jc w:val="left"/>
    </w:pPr>
    <w:rPr>
      <w:rFonts w:ascii="Times New Roman" w:eastAsia="Times New Roman" w:hAnsi="Times New Roman"/>
      <w:lang w:eastAsia="ja-JP"/>
    </w:rPr>
  </w:style>
  <w:style w:type="paragraph" w:customStyle="1" w:styleId="B5">
    <w:name w:val="B5"/>
    <w:basedOn w:val="51"/>
    <w:link w:val="B5Char"/>
    <w:qFormat/>
    <w:rsid w:val="006A4EB1"/>
    <w:pPr>
      <w:spacing w:after="180"/>
      <w:ind w:leftChars="0" w:left="1702" w:firstLineChars="0" w:hanging="284"/>
      <w:contextualSpacing w:val="0"/>
      <w:jc w:val="left"/>
    </w:pPr>
    <w:rPr>
      <w:rFonts w:ascii="Times New Roman" w:eastAsia="Times New Roman" w:hAnsi="Times New Roman"/>
      <w:lang w:eastAsia="ja-JP"/>
    </w:rPr>
  </w:style>
  <w:style w:type="character" w:customStyle="1" w:styleId="B5Char">
    <w:name w:val="B5 Char"/>
    <w:link w:val="B5"/>
    <w:qFormat/>
    <w:locked/>
    <w:rsid w:val="006A4EB1"/>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6A4EB1"/>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6A4EB1"/>
    <w:pPr>
      <w:ind w:leftChars="600" w:left="100" w:hangingChars="200" w:hanging="200"/>
      <w:contextualSpacing/>
    </w:pPr>
  </w:style>
  <w:style w:type="paragraph" w:styleId="51">
    <w:name w:val="List 5"/>
    <w:basedOn w:val="a"/>
    <w:uiPriority w:val="99"/>
    <w:semiHidden/>
    <w:unhideWhenUsed/>
    <w:rsid w:val="006A4EB1"/>
    <w:pPr>
      <w:ind w:leftChars="800" w:left="100" w:hangingChars="200" w:hanging="200"/>
      <w:contextualSpacing/>
    </w:pPr>
  </w:style>
  <w:style w:type="paragraph" w:styleId="ac">
    <w:name w:val="List Paragraph"/>
    <w:aliases w:val="- Bullets,列出段落,List Paragraph,リスト段落,?? ??,?????,????,Lista1,列出段落1,中等深浅网格 1 - 着色 21,¥ê¥¹¥È¶ÎÂä,¥¡¡¡¡ì¬º¥¹¥È¶ÎÂä,ÁÐ³ö¶ÎÂä,列表段落1,—ño’i—Ž,1st level - Bullet List Paragraph,Lettre d'introduction,Paragrafo elenco,Normal bullet 2,Bullet list,목록단락,列表段落11"/>
    <w:basedOn w:val="a"/>
    <w:link w:val="ad"/>
    <w:uiPriority w:val="34"/>
    <w:qFormat/>
    <w:rsid w:val="006A4EB1"/>
    <w:pPr>
      <w:ind w:firstLineChars="200" w:firstLine="420"/>
    </w:pPr>
  </w:style>
  <w:style w:type="paragraph" w:customStyle="1" w:styleId="EQ">
    <w:name w:val="EQ"/>
    <w:basedOn w:val="a"/>
    <w:next w:val="a"/>
    <w:rsid w:val="00627257"/>
    <w:pPr>
      <w:keepLines/>
      <w:tabs>
        <w:tab w:val="center" w:pos="4536"/>
        <w:tab w:val="right" w:pos="9072"/>
      </w:tabs>
      <w:spacing w:after="180"/>
      <w:jc w:val="left"/>
    </w:pPr>
    <w:rPr>
      <w:rFonts w:ascii="Times New Roman" w:eastAsia="Times New Roman" w:hAnsi="Times New Roman"/>
      <w:noProof/>
      <w:lang w:eastAsia="ja-JP"/>
    </w:rPr>
  </w:style>
  <w:style w:type="paragraph" w:customStyle="1" w:styleId="NO">
    <w:name w:val="NO"/>
    <w:basedOn w:val="a"/>
    <w:link w:val="NOChar"/>
    <w:qFormat/>
    <w:rsid w:val="00627257"/>
    <w:pPr>
      <w:keepLines/>
      <w:spacing w:after="180"/>
      <w:ind w:left="1135" w:hanging="851"/>
      <w:jc w:val="left"/>
    </w:pPr>
    <w:rPr>
      <w:rFonts w:ascii="Times New Roman" w:eastAsia="Times New Roman" w:hAnsi="Times New Roman"/>
      <w:lang w:eastAsia="ja-JP"/>
    </w:rPr>
  </w:style>
  <w:style w:type="paragraph" w:customStyle="1" w:styleId="B3">
    <w:name w:val="B3"/>
    <w:basedOn w:val="31"/>
    <w:link w:val="B3Char"/>
    <w:qFormat/>
    <w:rsid w:val="00627257"/>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
    <w:name w:val="B3 Char"/>
    <w:link w:val="B3"/>
    <w:qFormat/>
    <w:rsid w:val="00627257"/>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627257"/>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627257"/>
    <w:pPr>
      <w:ind w:leftChars="400" w:left="100" w:hangingChars="200" w:hanging="200"/>
      <w:contextualSpacing/>
    </w:pPr>
  </w:style>
  <w:style w:type="paragraph" w:styleId="ae">
    <w:name w:val="Balloon Text"/>
    <w:basedOn w:val="a"/>
    <w:link w:val="af"/>
    <w:uiPriority w:val="99"/>
    <w:semiHidden/>
    <w:unhideWhenUsed/>
    <w:rsid w:val="00627257"/>
    <w:pPr>
      <w:spacing w:after="0"/>
    </w:pPr>
    <w:rPr>
      <w:sz w:val="18"/>
      <w:szCs w:val="18"/>
    </w:rPr>
  </w:style>
  <w:style w:type="character" w:customStyle="1" w:styleId="af">
    <w:name w:val="批注框文本 字符"/>
    <w:basedOn w:val="a0"/>
    <w:link w:val="ae"/>
    <w:uiPriority w:val="99"/>
    <w:semiHidden/>
    <w:rsid w:val="00627257"/>
    <w:rPr>
      <w:rFonts w:ascii="Arial" w:eastAsia="宋体" w:hAnsi="Arial" w:cs="Times New Roman"/>
      <w:kern w:val="0"/>
      <w:sz w:val="18"/>
      <w:szCs w:val="18"/>
      <w:lang w:val="en-GB"/>
    </w:rPr>
  </w:style>
  <w:style w:type="paragraph" w:customStyle="1" w:styleId="TAL">
    <w:name w:val="TAL"/>
    <w:basedOn w:val="a"/>
    <w:link w:val="TALCar"/>
    <w:qFormat/>
    <w:rsid w:val="001955ED"/>
    <w:pPr>
      <w:keepNext/>
      <w:keepLines/>
      <w:spacing w:after="0"/>
      <w:jc w:val="left"/>
    </w:pPr>
    <w:rPr>
      <w:rFonts w:eastAsia="Times New Roman"/>
      <w:sz w:val="18"/>
      <w:lang w:eastAsia="ja-JP"/>
    </w:rPr>
  </w:style>
  <w:style w:type="character" w:customStyle="1" w:styleId="TALCar">
    <w:name w:val="TAL Car"/>
    <w:link w:val="TAL"/>
    <w:qFormat/>
    <w:rsid w:val="001955ED"/>
    <w:rPr>
      <w:rFonts w:ascii="Arial" w:eastAsia="Times New Roman" w:hAnsi="Arial" w:cs="Times New Roman"/>
      <w:kern w:val="0"/>
      <w:sz w:val="18"/>
      <w:szCs w:val="20"/>
      <w:lang w:val="en-GB" w:eastAsia="ja-JP"/>
    </w:rPr>
  </w:style>
  <w:style w:type="character" w:customStyle="1" w:styleId="ad">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c"/>
    <w:uiPriority w:val="34"/>
    <w:qFormat/>
    <w:rsid w:val="000F11E8"/>
    <w:rPr>
      <w:rFonts w:ascii="Arial" w:eastAsia="宋体" w:hAnsi="Arial" w:cs="Times New Roman"/>
      <w:kern w:val="0"/>
      <w:sz w:val="20"/>
      <w:szCs w:val="20"/>
      <w:lang w:val="en-GB"/>
    </w:rPr>
  </w:style>
  <w:style w:type="character" w:styleId="af0">
    <w:name w:val="annotation reference"/>
    <w:basedOn w:val="a0"/>
    <w:uiPriority w:val="99"/>
    <w:semiHidden/>
    <w:unhideWhenUsed/>
    <w:rsid w:val="00133BD5"/>
    <w:rPr>
      <w:sz w:val="21"/>
      <w:szCs w:val="21"/>
    </w:rPr>
  </w:style>
  <w:style w:type="paragraph" w:styleId="af1">
    <w:name w:val="annotation text"/>
    <w:basedOn w:val="a"/>
    <w:link w:val="af2"/>
    <w:uiPriority w:val="99"/>
    <w:semiHidden/>
    <w:unhideWhenUsed/>
    <w:rsid w:val="00133BD5"/>
    <w:pPr>
      <w:jc w:val="left"/>
    </w:pPr>
  </w:style>
  <w:style w:type="character" w:customStyle="1" w:styleId="af2">
    <w:name w:val="批注文字 字符"/>
    <w:basedOn w:val="a0"/>
    <w:link w:val="af1"/>
    <w:uiPriority w:val="99"/>
    <w:semiHidden/>
    <w:rsid w:val="00133BD5"/>
    <w:rPr>
      <w:rFonts w:ascii="Arial" w:eastAsia="宋体" w:hAnsi="Arial" w:cs="Times New Roman"/>
      <w:kern w:val="0"/>
      <w:sz w:val="20"/>
      <w:szCs w:val="20"/>
      <w:lang w:val="en-GB"/>
    </w:rPr>
  </w:style>
  <w:style w:type="paragraph" w:styleId="af3">
    <w:name w:val="annotation subject"/>
    <w:basedOn w:val="af1"/>
    <w:next w:val="af1"/>
    <w:link w:val="af4"/>
    <w:uiPriority w:val="99"/>
    <w:semiHidden/>
    <w:unhideWhenUsed/>
    <w:rsid w:val="00133BD5"/>
    <w:rPr>
      <w:b/>
      <w:bCs/>
    </w:rPr>
  </w:style>
  <w:style w:type="character" w:customStyle="1" w:styleId="af4">
    <w:name w:val="批注主题 字符"/>
    <w:basedOn w:val="af2"/>
    <w:link w:val="af3"/>
    <w:uiPriority w:val="99"/>
    <w:semiHidden/>
    <w:rsid w:val="00133BD5"/>
    <w:rPr>
      <w:rFonts w:ascii="Arial" w:eastAsia="宋体" w:hAnsi="Arial" w:cs="Times New Roman"/>
      <w:b/>
      <w:bCs/>
      <w:kern w:val="0"/>
      <w:sz w:val="20"/>
      <w:szCs w:val="20"/>
      <w:lang w:val="en-GB"/>
    </w:rPr>
  </w:style>
  <w:style w:type="character" w:customStyle="1" w:styleId="B10">
    <w:name w:val="B1 (文字)"/>
    <w:qFormat/>
    <w:rsid w:val="00EB57EF"/>
    <w:rPr>
      <w:lang w:eastAsia="en-US"/>
    </w:rPr>
  </w:style>
  <w:style w:type="paragraph" w:customStyle="1" w:styleId="TH">
    <w:name w:val="TH"/>
    <w:basedOn w:val="a"/>
    <w:link w:val="THChar"/>
    <w:qFormat/>
    <w:rsid w:val="00B41374"/>
    <w:pPr>
      <w:keepNext/>
      <w:keepLines/>
      <w:overflowPunct/>
      <w:autoSpaceDE/>
      <w:autoSpaceDN/>
      <w:adjustRightInd/>
      <w:spacing w:before="60" w:after="180"/>
      <w:jc w:val="center"/>
      <w:textAlignment w:val="auto"/>
    </w:pPr>
    <w:rPr>
      <w:rFonts w:eastAsia="MS Mincho"/>
      <w:b/>
      <w:lang w:eastAsia="en-US"/>
    </w:rPr>
  </w:style>
  <w:style w:type="paragraph" w:customStyle="1" w:styleId="TF">
    <w:name w:val="TF"/>
    <w:basedOn w:val="TH"/>
    <w:link w:val="TFChar"/>
    <w:qFormat/>
    <w:rsid w:val="00B41374"/>
    <w:pPr>
      <w:keepNext w:val="0"/>
      <w:spacing w:before="0" w:after="240"/>
    </w:pPr>
  </w:style>
  <w:style w:type="character" w:customStyle="1" w:styleId="THChar">
    <w:name w:val="TH Char"/>
    <w:link w:val="TH"/>
    <w:qFormat/>
    <w:rsid w:val="00B41374"/>
    <w:rPr>
      <w:rFonts w:ascii="Arial" w:eastAsia="MS Mincho" w:hAnsi="Arial" w:cs="Times New Roman"/>
      <w:b/>
      <w:kern w:val="0"/>
      <w:sz w:val="20"/>
      <w:szCs w:val="20"/>
      <w:lang w:val="en-GB" w:eastAsia="en-US"/>
    </w:rPr>
  </w:style>
  <w:style w:type="character" w:customStyle="1" w:styleId="TFChar">
    <w:name w:val="TF Char"/>
    <w:link w:val="TF"/>
    <w:qFormat/>
    <w:rsid w:val="00B41374"/>
    <w:rPr>
      <w:rFonts w:ascii="Arial" w:eastAsia="MS Mincho" w:hAnsi="Arial" w:cs="Times New Roman"/>
      <w:b/>
      <w:kern w:val="0"/>
      <w:sz w:val="20"/>
      <w:szCs w:val="20"/>
      <w:lang w:val="en-GB" w:eastAsia="en-US"/>
    </w:rPr>
  </w:style>
  <w:style w:type="character" w:customStyle="1" w:styleId="B1Char1">
    <w:name w:val="B1 Char1"/>
    <w:locked/>
    <w:rsid w:val="009817CC"/>
    <w:rPr>
      <w:lang w:val="en-GB"/>
    </w:rPr>
  </w:style>
  <w:style w:type="character" w:styleId="af5">
    <w:name w:val="footnote reference"/>
    <w:semiHidden/>
    <w:rsid w:val="00837442"/>
    <w:rPr>
      <w:b/>
      <w:position w:val="6"/>
      <w:sz w:val="16"/>
    </w:rPr>
  </w:style>
  <w:style w:type="paragraph" w:styleId="af6">
    <w:name w:val="footnote text"/>
    <w:basedOn w:val="a"/>
    <w:link w:val="af7"/>
    <w:semiHidden/>
    <w:rsid w:val="00837442"/>
    <w:pPr>
      <w:keepLines/>
      <w:overflowPunct/>
      <w:autoSpaceDE/>
      <w:autoSpaceDN/>
      <w:adjustRightInd/>
      <w:spacing w:after="0"/>
      <w:ind w:left="454" w:hanging="454"/>
      <w:jc w:val="left"/>
      <w:textAlignment w:val="auto"/>
    </w:pPr>
    <w:rPr>
      <w:rFonts w:ascii="Times New Roman" w:hAnsi="Times New Roman"/>
      <w:sz w:val="16"/>
      <w:lang w:eastAsia="en-US"/>
    </w:rPr>
  </w:style>
  <w:style w:type="character" w:customStyle="1" w:styleId="af7">
    <w:name w:val="脚注文本 字符"/>
    <w:basedOn w:val="a0"/>
    <w:link w:val="af6"/>
    <w:semiHidden/>
    <w:rsid w:val="00837442"/>
    <w:rPr>
      <w:rFonts w:ascii="Times New Roman" w:eastAsia="宋体" w:hAnsi="Times New Roman" w:cs="Times New Roman"/>
      <w:kern w:val="0"/>
      <w:sz w:val="16"/>
      <w:szCs w:val="20"/>
      <w:lang w:val="en-GB" w:eastAsia="en-US"/>
    </w:rPr>
  </w:style>
  <w:style w:type="paragraph" w:customStyle="1" w:styleId="TAH">
    <w:name w:val="TAH"/>
    <w:basedOn w:val="a"/>
    <w:link w:val="TAHCar"/>
    <w:rsid w:val="00C95A23"/>
    <w:pPr>
      <w:keepNext/>
      <w:keepLines/>
      <w:overflowPunct/>
      <w:autoSpaceDE/>
      <w:autoSpaceDN/>
      <w:adjustRightInd/>
      <w:spacing w:after="0"/>
      <w:jc w:val="center"/>
      <w:textAlignment w:val="auto"/>
    </w:pPr>
    <w:rPr>
      <w:b/>
      <w:sz w:val="18"/>
      <w:lang w:eastAsia="en-US"/>
    </w:rPr>
  </w:style>
  <w:style w:type="character" w:customStyle="1" w:styleId="TAHCar">
    <w:name w:val="TAH Car"/>
    <w:link w:val="TAH"/>
    <w:rsid w:val="00C95A23"/>
    <w:rPr>
      <w:rFonts w:ascii="Arial" w:eastAsia="宋体" w:hAnsi="Arial" w:cs="Times New Roman"/>
      <w:b/>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4209844">
      <w:bodyDiv w:val="1"/>
      <w:marLeft w:val="0"/>
      <w:marRight w:val="0"/>
      <w:marTop w:val="0"/>
      <w:marBottom w:val="0"/>
      <w:divBdr>
        <w:top w:val="none" w:sz="0" w:space="0" w:color="auto"/>
        <w:left w:val="none" w:sz="0" w:space="0" w:color="auto"/>
        <w:bottom w:val="none" w:sz="0" w:space="0" w:color="auto"/>
        <w:right w:val="none" w:sz="0" w:space="0" w:color="auto"/>
      </w:divBdr>
      <w:divsChild>
        <w:div w:id="514423002">
          <w:marLeft w:val="1080"/>
          <w:marRight w:val="0"/>
          <w:marTop w:val="100"/>
          <w:marBottom w:val="0"/>
          <w:divBdr>
            <w:top w:val="none" w:sz="0" w:space="0" w:color="auto"/>
            <w:left w:val="none" w:sz="0" w:space="0" w:color="auto"/>
            <w:bottom w:val="none" w:sz="0" w:space="0" w:color="auto"/>
            <w:right w:val="none" w:sz="0" w:space="0" w:color="auto"/>
          </w:divBdr>
        </w:div>
        <w:div w:id="615142176">
          <w:marLeft w:val="1080"/>
          <w:marRight w:val="0"/>
          <w:marTop w:val="100"/>
          <w:marBottom w:val="0"/>
          <w:divBdr>
            <w:top w:val="none" w:sz="0" w:space="0" w:color="auto"/>
            <w:left w:val="none" w:sz="0" w:space="0" w:color="auto"/>
            <w:bottom w:val="none" w:sz="0" w:space="0" w:color="auto"/>
            <w:right w:val="none" w:sz="0" w:space="0" w:color="auto"/>
          </w:divBdr>
        </w:div>
        <w:div w:id="531455168">
          <w:marLeft w:val="1080"/>
          <w:marRight w:val="0"/>
          <w:marTop w:val="100"/>
          <w:marBottom w:val="0"/>
          <w:divBdr>
            <w:top w:val="none" w:sz="0" w:space="0" w:color="auto"/>
            <w:left w:val="none" w:sz="0" w:space="0" w:color="auto"/>
            <w:bottom w:val="none" w:sz="0" w:space="0" w:color="auto"/>
            <w:right w:val="none" w:sz="0" w:space="0" w:color="auto"/>
          </w:divBdr>
        </w:div>
        <w:div w:id="1516647885">
          <w:marLeft w:val="1080"/>
          <w:marRight w:val="0"/>
          <w:marTop w:val="100"/>
          <w:marBottom w:val="0"/>
          <w:divBdr>
            <w:top w:val="none" w:sz="0" w:space="0" w:color="auto"/>
            <w:left w:val="none" w:sz="0" w:space="0" w:color="auto"/>
            <w:bottom w:val="none" w:sz="0" w:space="0" w:color="auto"/>
            <w:right w:val="none" w:sz="0" w:space="0" w:color="auto"/>
          </w:divBdr>
        </w:div>
      </w:divsChild>
    </w:div>
    <w:div w:id="432364579">
      <w:bodyDiv w:val="1"/>
      <w:marLeft w:val="0"/>
      <w:marRight w:val="0"/>
      <w:marTop w:val="0"/>
      <w:marBottom w:val="0"/>
      <w:divBdr>
        <w:top w:val="none" w:sz="0" w:space="0" w:color="auto"/>
        <w:left w:val="none" w:sz="0" w:space="0" w:color="auto"/>
        <w:bottom w:val="none" w:sz="0" w:space="0" w:color="auto"/>
        <w:right w:val="none" w:sz="0" w:space="0" w:color="auto"/>
      </w:divBdr>
      <w:divsChild>
        <w:div w:id="575284681">
          <w:marLeft w:val="1080"/>
          <w:marRight w:val="0"/>
          <w:marTop w:val="100"/>
          <w:marBottom w:val="0"/>
          <w:divBdr>
            <w:top w:val="none" w:sz="0" w:space="0" w:color="auto"/>
            <w:left w:val="none" w:sz="0" w:space="0" w:color="auto"/>
            <w:bottom w:val="none" w:sz="0" w:space="0" w:color="auto"/>
            <w:right w:val="none" w:sz="0" w:space="0" w:color="auto"/>
          </w:divBdr>
        </w:div>
      </w:divsChild>
    </w:div>
    <w:div w:id="890072252">
      <w:bodyDiv w:val="1"/>
      <w:marLeft w:val="0"/>
      <w:marRight w:val="0"/>
      <w:marTop w:val="0"/>
      <w:marBottom w:val="0"/>
      <w:divBdr>
        <w:top w:val="none" w:sz="0" w:space="0" w:color="auto"/>
        <w:left w:val="none" w:sz="0" w:space="0" w:color="auto"/>
        <w:bottom w:val="none" w:sz="0" w:space="0" w:color="auto"/>
        <w:right w:val="none" w:sz="0" w:space="0" w:color="auto"/>
      </w:divBdr>
      <w:divsChild>
        <w:div w:id="326976581">
          <w:marLeft w:val="605"/>
          <w:marRight w:val="0"/>
          <w:marTop w:val="40"/>
          <w:marBottom w:val="80"/>
          <w:divBdr>
            <w:top w:val="none" w:sz="0" w:space="0" w:color="auto"/>
            <w:left w:val="none" w:sz="0" w:space="0" w:color="auto"/>
            <w:bottom w:val="none" w:sz="0" w:space="0" w:color="auto"/>
            <w:right w:val="none" w:sz="0" w:space="0" w:color="auto"/>
          </w:divBdr>
        </w:div>
      </w:divsChild>
    </w:div>
    <w:div w:id="938148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1AE980-E9EE-4A0C-A664-78C5CAE10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289</TotalTime>
  <Pages>4</Pages>
  <Words>1104</Words>
  <Characters>6294</Characters>
  <Application>Microsoft Office Word</Application>
  <DocSecurity>0</DocSecurity>
  <Lines>52</Lines>
  <Paragraphs>14</Paragraphs>
  <ScaleCrop>false</ScaleCrop>
  <Company/>
  <LinksUpToDate>false</LinksUpToDate>
  <CharactersWithSpaces>7384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(Xing)</dc:creator>
  <cp:keywords/>
  <dc:description/>
  <cp:lastModifiedBy>Xiaomi（Xing Yang)</cp:lastModifiedBy>
  <cp:revision>9</cp:revision>
  <dcterms:created xsi:type="dcterms:W3CDTF">2024-05-08T01:09:00Z</dcterms:created>
  <dcterms:modified xsi:type="dcterms:W3CDTF">2024-05-10T03:23:00Z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0279b7977fa41af8f1f470be2b60778">
    <vt:lpwstr>CWMw9468hjMVt67FeHXR5UrWDIyTAWhzf1Tkwn38SvYf9IJJ1kPY3b0xD18Yo9RtEp4xZNk74VrDcEBemT4auABJQ==</vt:lpwstr>
  </property>
  <property fmtid="{D5CDD505-2E9C-101B-9397-08002B2CF9AE}" pid="3" name="CWMbbdef280365311ee800003bc000002bc">
    <vt:lpwstr>CWMX/xghouj+qxvZTEk8vi7vH/ANMHpmZMc7M9iq24rHGEE2fJraM8XT8hFVumyRM3vHqSzBek4qJ4+HneJ8TBJjA==</vt:lpwstr>
  </property>
  <property fmtid="{D5CDD505-2E9C-101B-9397-08002B2CF9AE}" pid="4" name="CWM22f60560365611ee800017e4000016e4">
    <vt:lpwstr>CWMMaqzs/3nnij0fOlKjdhJGxzipwgwaiZUIoW7ZSTdBzaFAmXKevOPN16xageunY+HdPu8oJhbMgR6EqwFYepLCw==</vt:lpwstr>
  </property>
  <property fmtid="{D5CDD505-2E9C-101B-9397-08002B2CF9AE}" pid="5" name="CWMb051d800366311ee800017e4000016e4">
    <vt:lpwstr>CWM8ckgBO0Wk2pgY/msJI0DIzuYPmZq0Mc97IC/X/d65tj/3ha4zjnu3nfx2lOdoaYKQnn+hojt44ytFVRFYGChbQ==</vt:lpwstr>
  </property>
</Properties>
</file>