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DD49D" w14:textId="77777777" w:rsidR="007C1ADD" w:rsidRDefault="20F19E48" w:rsidP="65C22089">
      <w:pPr>
        <w:pStyle w:val="CRCoverPage"/>
        <w:tabs>
          <w:tab w:val="right" w:pos="9639"/>
        </w:tabs>
        <w:rPr>
          <w:rFonts w:eastAsia="Arial" w:cs="Arial"/>
          <w:b/>
          <w:bCs/>
          <w:color w:val="000000" w:themeColor="text1"/>
          <w:sz w:val="24"/>
          <w:szCs w:val="24"/>
        </w:rPr>
      </w:pPr>
      <w:bookmarkStart w:id="0" w:name="_Hlk141178688"/>
      <w:bookmarkEnd w:id="0"/>
      <w:r w:rsidRPr="65C22089">
        <w:rPr>
          <w:rFonts w:eastAsia="Arial" w:cs="Arial"/>
          <w:b/>
          <w:bCs/>
          <w:color w:val="000000" w:themeColor="text1"/>
          <w:sz w:val="24"/>
          <w:szCs w:val="24"/>
        </w:rPr>
        <w:t>3GPP TSG-RAN WG2 Meeting #</w:t>
      </w:r>
      <w:r w:rsidR="009D26A8" w:rsidRPr="65C22089">
        <w:rPr>
          <w:rFonts w:eastAsia="Arial" w:cs="Arial"/>
          <w:b/>
          <w:bCs/>
          <w:color w:val="000000" w:themeColor="text1"/>
          <w:sz w:val="24"/>
          <w:szCs w:val="24"/>
        </w:rPr>
        <w:t>1</w:t>
      </w:r>
      <w:r w:rsidR="009D26A8">
        <w:rPr>
          <w:rFonts w:eastAsia="Arial" w:cs="Arial"/>
          <w:b/>
          <w:bCs/>
          <w:color w:val="000000" w:themeColor="text1"/>
          <w:sz w:val="24"/>
          <w:szCs w:val="24"/>
        </w:rPr>
        <w:t>26</w:t>
      </w:r>
      <w:r>
        <w:tab/>
      </w:r>
      <w:r w:rsidR="007C1ADD" w:rsidRPr="007C1ADD">
        <w:rPr>
          <w:rFonts w:eastAsia="Arial" w:cs="Arial"/>
          <w:b/>
          <w:bCs/>
          <w:color w:val="000000" w:themeColor="text1"/>
          <w:sz w:val="24"/>
          <w:szCs w:val="24"/>
        </w:rPr>
        <w:t>R2-2404460</w:t>
      </w:r>
    </w:p>
    <w:p w14:paraId="7F543119" w14:textId="2DB51199" w:rsidR="20F19E48" w:rsidRDefault="009D26A8" w:rsidP="65C22089">
      <w:pPr>
        <w:pStyle w:val="CRCoverPage"/>
        <w:tabs>
          <w:tab w:val="right" w:pos="9639"/>
        </w:tabs>
        <w:rPr>
          <w:rFonts w:eastAsia="Arial" w:cs="Arial"/>
          <w:color w:val="000000" w:themeColor="text1"/>
          <w:sz w:val="24"/>
          <w:szCs w:val="24"/>
        </w:rPr>
      </w:pPr>
      <w:r>
        <w:rPr>
          <w:rFonts w:eastAsia="Arial" w:cs="Arial"/>
          <w:b/>
          <w:bCs/>
          <w:color w:val="000000" w:themeColor="text1"/>
          <w:sz w:val="24"/>
          <w:szCs w:val="24"/>
        </w:rPr>
        <w:t>FUKUOKA</w:t>
      </w:r>
      <w:r w:rsidR="007C7443">
        <w:rPr>
          <w:rFonts w:eastAsia="Arial" w:cs="Arial"/>
          <w:b/>
          <w:bCs/>
          <w:color w:val="000000" w:themeColor="text1"/>
          <w:sz w:val="24"/>
          <w:szCs w:val="24"/>
        </w:rPr>
        <w:t xml:space="preserve"> (JAPAN)</w:t>
      </w:r>
      <w:r w:rsidR="00B013EE" w:rsidRPr="00F60BB3">
        <w:rPr>
          <w:rFonts w:eastAsia="Arial" w:cs="Arial"/>
          <w:b/>
          <w:bCs/>
          <w:color w:val="000000" w:themeColor="text1"/>
          <w:sz w:val="24"/>
          <w:szCs w:val="24"/>
        </w:rPr>
        <w:t xml:space="preserve"> </w:t>
      </w:r>
      <w:r w:rsidR="007C7443">
        <w:rPr>
          <w:rFonts w:eastAsia="Arial" w:cs="Arial"/>
          <w:b/>
          <w:bCs/>
          <w:color w:val="000000" w:themeColor="text1"/>
          <w:sz w:val="24"/>
          <w:szCs w:val="24"/>
        </w:rPr>
        <w:t>20</w:t>
      </w:r>
      <w:r w:rsidR="00B24336">
        <w:rPr>
          <w:rFonts w:eastAsia="Arial" w:cs="Arial"/>
          <w:b/>
          <w:bCs/>
          <w:color w:val="000000" w:themeColor="text1"/>
          <w:sz w:val="24"/>
          <w:szCs w:val="24"/>
        </w:rPr>
        <w:t>.05.2024</w:t>
      </w:r>
      <w:r w:rsidR="00B013EE" w:rsidRPr="00F60BB3">
        <w:rPr>
          <w:rFonts w:eastAsia="Arial" w:cs="Arial"/>
          <w:b/>
          <w:bCs/>
          <w:color w:val="000000" w:themeColor="text1"/>
          <w:sz w:val="24"/>
          <w:szCs w:val="24"/>
        </w:rPr>
        <w:t>-</w:t>
      </w:r>
      <w:r w:rsidR="007C7443">
        <w:rPr>
          <w:rFonts w:eastAsia="Arial" w:cs="Arial"/>
          <w:b/>
          <w:bCs/>
          <w:color w:val="000000" w:themeColor="text1"/>
          <w:sz w:val="24"/>
          <w:szCs w:val="24"/>
        </w:rPr>
        <w:t>24</w:t>
      </w:r>
      <w:r w:rsidR="00B013EE" w:rsidRPr="00F60BB3">
        <w:rPr>
          <w:rFonts w:eastAsia="Arial" w:cs="Arial"/>
          <w:b/>
          <w:bCs/>
          <w:color w:val="000000" w:themeColor="text1"/>
          <w:sz w:val="24"/>
          <w:szCs w:val="24"/>
        </w:rPr>
        <w:t>.0</w:t>
      </w:r>
      <w:r w:rsidR="007C7443">
        <w:rPr>
          <w:rFonts w:eastAsia="Arial" w:cs="Arial"/>
          <w:b/>
          <w:bCs/>
          <w:color w:val="000000" w:themeColor="text1"/>
          <w:sz w:val="24"/>
          <w:szCs w:val="24"/>
        </w:rPr>
        <w:t>5</w:t>
      </w:r>
      <w:r w:rsidR="00B013EE" w:rsidRPr="00F60BB3">
        <w:rPr>
          <w:rFonts w:eastAsia="Arial" w:cs="Arial"/>
          <w:b/>
          <w:bCs/>
          <w:color w:val="000000" w:themeColor="text1"/>
          <w:sz w:val="24"/>
          <w:szCs w:val="24"/>
        </w:rPr>
        <w:t>.2024</w:t>
      </w:r>
      <w:r w:rsidR="20F19E48">
        <w:tab/>
      </w:r>
    </w:p>
    <w:p w14:paraId="5BEC938D" w14:textId="77777777" w:rsidR="65C22089"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rPr>
      </w:pPr>
    </w:p>
    <w:p w14:paraId="1DE571A6" w14:textId="64E89E0B"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p>
    <w:p w14:paraId="0645B697" w14:textId="1F59C962"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7C7443">
        <w:rPr>
          <w:rFonts w:ascii="Arial" w:eastAsia="Arial" w:hAnsi="Arial" w:cs="Arial"/>
          <w:b/>
          <w:bCs/>
          <w:color w:val="000000" w:themeColor="text1"/>
          <w:sz w:val="22"/>
          <w:szCs w:val="22"/>
        </w:rPr>
        <w:t>Entering/Exit conditions, relaxed serving cell measurements on the main receiver and offload of the measurements to LP-WUR</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29E6EA28"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E61D9D">
        <w:rPr>
          <w:rFonts w:ascii="Arial" w:eastAsia="Arial" w:hAnsi="Arial" w:cs="Arial"/>
          <w:b/>
          <w:bCs/>
          <w:color w:val="000000" w:themeColor="text1"/>
          <w:sz w:val="22"/>
          <w:szCs w:val="22"/>
        </w:rPr>
        <w:t>8.4.2</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77777777" w:rsidR="002A4CEE" w:rsidRPr="00B013EE" w:rsidRDefault="002A4CEE" w:rsidP="009D609A">
      <w:pPr>
        <w:pStyle w:val="berschrift2"/>
        <w:rPr>
          <w:rFonts w:eastAsiaTheme="minorEastAsia"/>
          <w:b/>
          <w:bCs/>
          <w:u w:val="single"/>
        </w:rPr>
      </w:pPr>
      <w:r w:rsidRPr="00B013EE">
        <w:rPr>
          <w:rFonts w:eastAsiaTheme="minorEastAsia"/>
          <w:b/>
          <w:bCs/>
          <w:u w:val="single"/>
        </w:rPr>
        <w:t>Introduction</w:t>
      </w:r>
    </w:p>
    <w:p w14:paraId="48D4B8A0" w14:textId="77777777" w:rsidR="007C7443" w:rsidRDefault="007C7443" w:rsidP="007C7443">
      <w:pPr>
        <w:rPr>
          <w:rStyle w:val="Hyperlink"/>
        </w:rPr>
      </w:pPr>
      <w:r>
        <w:t>During the RAN WG2 made first assumptions for LP-WUS W</w:t>
      </w:r>
      <w:r>
        <w:rPr>
          <w:lang w:eastAsia="zh-CN"/>
        </w:rPr>
        <w:t xml:space="preserve">I : </w:t>
      </w:r>
      <w:hyperlink r:id="rId11" w:history="1">
        <w:r w:rsidRPr="00705583">
          <w:rPr>
            <w:lang w:eastAsia="zh-CN"/>
          </w:rPr>
          <w:t>RP-240801</w:t>
        </w:r>
      </w:hyperlink>
      <w:r w:rsidRPr="00705583">
        <w:rPr>
          <w:lang w:eastAsia="zh-CN"/>
        </w:rPr>
        <w:t>:</w:t>
      </w:r>
    </w:p>
    <w:p w14:paraId="24FE581B" w14:textId="77777777" w:rsidR="007C7443" w:rsidRDefault="007C7443" w:rsidP="007C7443">
      <w:pPr>
        <w:rPr>
          <w:rFonts w:eastAsia="SimSun"/>
          <w:lang w:eastAsia="zh-CN"/>
        </w:rPr>
      </w:pPr>
      <w:r w:rsidRPr="00F804A3">
        <w:rPr>
          <w:lang w:eastAsia="zh-CN"/>
        </w:rPr>
        <w:t>The LP-WUS</w:t>
      </w:r>
      <w:r w:rsidRPr="00F804A3">
        <w:rPr>
          <w:rFonts w:eastAsia="SimSun" w:hint="eastAsia"/>
          <w:lang w:eastAsia="zh-CN"/>
        </w:rPr>
        <w:t xml:space="preserve"> related</w:t>
      </w:r>
      <w:r w:rsidRPr="00F804A3">
        <w:rPr>
          <w:lang w:eastAsia="zh-CN"/>
        </w:rPr>
        <w:t xml:space="preserve"> configuration for IDLE/INACTIVE state is provided via system information. </w:t>
      </w:r>
      <w:r w:rsidRPr="00F804A3">
        <w:rPr>
          <w:rFonts w:eastAsia="SimSun" w:hint="eastAsia"/>
          <w:lang w:eastAsia="zh-CN"/>
        </w:rPr>
        <w:t>FFS if dedicated configuration is needed.</w:t>
      </w:r>
    </w:p>
    <w:p w14:paraId="00A57761" w14:textId="7E8DE7B0" w:rsidR="007C7443" w:rsidRPr="00F804A3" w:rsidRDefault="007C7443" w:rsidP="007C7443">
      <w:pPr>
        <w:rPr>
          <w:lang w:eastAsia="zh-CN"/>
        </w:rPr>
      </w:pPr>
      <w:r w:rsidRPr="00F804A3">
        <w:rPr>
          <w:rFonts w:eastAsia="SimSun" w:hint="eastAsia"/>
          <w:lang w:eastAsia="zh-CN"/>
        </w:rPr>
        <w:t>Working assumption: t</w:t>
      </w:r>
      <w:r w:rsidRPr="00F804A3">
        <w:rPr>
          <w:lang w:eastAsia="zh-CN"/>
        </w:rPr>
        <w:t>he LP-WUS configuration in SIB at least includes the following information:</w:t>
      </w:r>
    </w:p>
    <w:p w14:paraId="66E186D9" w14:textId="247C768A" w:rsidR="007C7443" w:rsidRPr="0039351B" w:rsidRDefault="007C7443" w:rsidP="007C7443">
      <w:pPr>
        <w:pStyle w:val="Agreement"/>
        <w:numPr>
          <w:ilvl w:val="0"/>
          <w:numId w:val="4"/>
        </w:numPr>
        <w:rPr>
          <w:rFonts w:ascii="Times New Roman" w:eastAsiaTheme="minorEastAsia" w:hAnsi="Times New Roman"/>
          <w:b w:val="0"/>
          <w:szCs w:val="20"/>
          <w:lang w:eastAsia="zh-CN"/>
        </w:rPr>
      </w:pPr>
      <w:r w:rsidRPr="0039351B">
        <w:rPr>
          <w:rFonts w:ascii="Times New Roman" w:eastAsiaTheme="minorEastAsia" w:hAnsi="Times New Roman"/>
          <w:b w:val="0"/>
          <w:szCs w:val="20"/>
          <w:lang w:eastAsia="zh-CN"/>
        </w:rPr>
        <w:t>LP-SS configuration</w:t>
      </w:r>
    </w:p>
    <w:p w14:paraId="74FF1F07" w14:textId="44940DCA" w:rsidR="007C7443" w:rsidRPr="0039351B" w:rsidRDefault="007C7443" w:rsidP="007C7443">
      <w:pPr>
        <w:pStyle w:val="Agreement"/>
        <w:numPr>
          <w:ilvl w:val="0"/>
          <w:numId w:val="4"/>
        </w:numPr>
        <w:rPr>
          <w:rFonts w:ascii="Times New Roman" w:eastAsiaTheme="minorEastAsia" w:hAnsi="Times New Roman"/>
          <w:b w:val="0"/>
          <w:szCs w:val="20"/>
          <w:lang w:eastAsia="zh-CN"/>
        </w:rPr>
      </w:pPr>
      <w:r w:rsidRPr="0039351B">
        <w:rPr>
          <w:rFonts w:ascii="Times New Roman" w:eastAsiaTheme="minorEastAsia" w:hAnsi="Times New Roman"/>
          <w:b w:val="0"/>
          <w:szCs w:val="20"/>
          <w:lang w:eastAsia="zh-CN"/>
        </w:rPr>
        <w:t>LP-WUS configuration</w:t>
      </w:r>
    </w:p>
    <w:p w14:paraId="7A563FEF" w14:textId="0600CB8D" w:rsidR="007C7443" w:rsidRPr="0039351B" w:rsidRDefault="007C7443" w:rsidP="007C7443">
      <w:pPr>
        <w:pStyle w:val="Agreement"/>
        <w:numPr>
          <w:ilvl w:val="0"/>
          <w:numId w:val="4"/>
        </w:numPr>
        <w:rPr>
          <w:rFonts w:ascii="Times New Roman" w:eastAsiaTheme="minorEastAsia" w:hAnsi="Times New Roman"/>
          <w:b w:val="0"/>
          <w:szCs w:val="20"/>
          <w:lang w:eastAsia="zh-CN"/>
        </w:rPr>
      </w:pPr>
      <w:r w:rsidRPr="0039351B">
        <w:rPr>
          <w:rFonts w:ascii="Times New Roman" w:eastAsiaTheme="minorEastAsia" w:hAnsi="Times New Roman" w:hint="eastAsia"/>
          <w:b w:val="0"/>
          <w:szCs w:val="20"/>
          <w:lang w:eastAsia="zh-CN"/>
        </w:rPr>
        <w:t xml:space="preserve">FFS on </w:t>
      </w:r>
      <w:r w:rsidRPr="0039351B">
        <w:rPr>
          <w:rFonts w:ascii="Times New Roman" w:eastAsiaTheme="minorEastAsia" w:hAnsi="Times New Roman"/>
          <w:b w:val="0"/>
          <w:szCs w:val="20"/>
          <w:lang w:eastAsia="zh-CN"/>
        </w:rPr>
        <w:t xml:space="preserve">Entry/exit condition for LP-WUS monitoring </w:t>
      </w:r>
    </w:p>
    <w:p w14:paraId="1EAB021F" w14:textId="28321696" w:rsidR="007C7443" w:rsidRDefault="007C7443" w:rsidP="00B013EE"/>
    <w:p w14:paraId="24994D9D" w14:textId="6011C271" w:rsidR="007C7443" w:rsidRPr="00B013EE" w:rsidRDefault="007C7443" w:rsidP="00B013EE">
      <w:r>
        <w:t xml:space="preserve">As it can be seen from above, it was not possible to reach an agreement if </w:t>
      </w:r>
      <w:r w:rsidRPr="007C7443">
        <w:rPr>
          <w:bCs/>
          <w:lang w:eastAsia="zh-CN"/>
        </w:rPr>
        <w:t>Entry/exit condition for LP-WUS monitoring</w:t>
      </w:r>
      <w:r>
        <w:rPr>
          <w:bCs/>
          <w:lang w:eastAsia="zh-CN"/>
        </w:rPr>
        <w:t xml:space="preserve"> </w:t>
      </w:r>
      <w:r w:rsidR="005776F4">
        <w:rPr>
          <w:bCs/>
          <w:lang w:eastAsia="zh-CN"/>
        </w:rPr>
        <w:t>should be</w:t>
      </w:r>
      <w:r>
        <w:rPr>
          <w:bCs/>
          <w:lang w:eastAsia="zh-CN"/>
        </w:rPr>
        <w:t xml:space="preserve"> provided. One of the reasons is that companies ha</w:t>
      </w:r>
      <w:r w:rsidR="005776F4">
        <w:rPr>
          <w:bCs/>
          <w:lang w:eastAsia="zh-CN"/>
        </w:rPr>
        <w:t>d</w:t>
      </w:r>
      <w:r>
        <w:rPr>
          <w:bCs/>
          <w:lang w:eastAsia="zh-CN"/>
        </w:rPr>
        <w:t xml:space="preserve"> a different understanding what these entering and exit conditions would mean.</w:t>
      </w:r>
    </w:p>
    <w:p w14:paraId="753779C7" w14:textId="1F3C2FBA" w:rsidR="005E018D" w:rsidRPr="00B013EE" w:rsidRDefault="0064521D" w:rsidP="009D609A">
      <w:pPr>
        <w:pStyle w:val="berschrift2"/>
        <w:rPr>
          <w:rFonts w:eastAsiaTheme="minorEastAsia"/>
          <w:b/>
          <w:bCs/>
          <w:u w:val="single"/>
        </w:rPr>
      </w:pPr>
      <w:r w:rsidRPr="00B013EE">
        <w:rPr>
          <w:rFonts w:eastAsiaTheme="minorEastAsia"/>
          <w:b/>
          <w:bCs/>
          <w:u w:val="single"/>
        </w:rPr>
        <w:t>Discussion</w:t>
      </w:r>
    </w:p>
    <w:p w14:paraId="52F543BC" w14:textId="36E5ECC5" w:rsidR="00EB5205" w:rsidRPr="00EB5205" w:rsidRDefault="00EB5205" w:rsidP="001C264E">
      <w:pPr>
        <w:rPr>
          <w:b/>
          <w:bCs/>
        </w:rPr>
      </w:pPr>
      <w:r w:rsidRPr="00EB5205">
        <w:rPr>
          <w:b/>
          <w:bCs/>
        </w:rPr>
        <w:t>Functions and entering and exit conditions</w:t>
      </w:r>
      <w:r>
        <w:rPr>
          <w:b/>
          <w:bCs/>
        </w:rPr>
        <w:t>:</w:t>
      </w:r>
    </w:p>
    <w:p w14:paraId="65781326" w14:textId="6ADEE805" w:rsidR="005776F4" w:rsidRPr="0039351B" w:rsidRDefault="007C7443" w:rsidP="001C264E">
      <w:r w:rsidRPr="0039351B">
        <w:t>LP-Receiver can have several functionalities</w:t>
      </w:r>
      <w:r w:rsidR="005776F4" w:rsidRPr="0039351B">
        <w:t xml:space="preserve"> </w:t>
      </w:r>
      <w:r w:rsidR="004E7817">
        <w:t xml:space="preserve">associated </w:t>
      </w:r>
      <w:r w:rsidR="005776F4" w:rsidRPr="0039351B">
        <w:t>to the IDLE mode:</w:t>
      </w:r>
    </w:p>
    <w:p w14:paraId="55FF4301" w14:textId="3E6E4CF8" w:rsidR="005776F4" w:rsidRPr="005776F4" w:rsidRDefault="005776F4" w:rsidP="005776F4">
      <w:pPr>
        <w:pStyle w:val="Listenabsatz"/>
        <w:numPr>
          <w:ilvl w:val="0"/>
          <w:numId w:val="5"/>
        </w:numPr>
        <w:rPr>
          <w:rFonts w:ascii="Times New Roman" w:eastAsiaTheme="minorEastAsia" w:hAnsi="Times New Roman" w:cs="Times New Roman"/>
          <w:sz w:val="20"/>
          <w:szCs w:val="20"/>
        </w:rPr>
      </w:pPr>
      <w:r w:rsidRPr="005776F4">
        <w:rPr>
          <w:rFonts w:ascii="Times New Roman" w:eastAsiaTheme="minorEastAsia" w:hAnsi="Times New Roman" w:cs="Times New Roman"/>
          <w:sz w:val="20"/>
          <w:szCs w:val="20"/>
        </w:rPr>
        <w:t>Paging monitory</w:t>
      </w:r>
    </w:p>
    <w:p w14:paraId="78EFA078" w14:textId="77777777" w:rsidR="005776F4" w:rsidRPr="005776F4" w:rsidRDefault="005776F4" w:rsidP="005776F4">
      <w:pPr>
        <w:pStyle w:val="Listenabsatz"/>
        <w:numPr>
          <w:ilvl w:val="0"/>
          <w:numId w:val="5"/>
        </w:numPr>
        <w:rPr>
          <w:rFonts w:ascii="Times New Roman" w:eastAsiaTheme="minorEastAsia" w:hAnsi="Times New Roman" w:cs="Times New Roman"/>
          <w:sz w:val="20"/>
          <w:szCs w:val="20"/>
        </w:rPr>
      </w:pPr>
      <w:r w:rsidRPr="005776F4">
        <w:rPr>
          <w:rFonts w:ascii="Times New Roman" w:eastAsiaTheme="minorEastAsia" w:hAnsi="Times New Roman" w:cs="Times New Roman"/>
          <w:sz w:val="20"/>
          <w:szCs w:val="20"/>
        </w:rPr>
        <w:t xml:space="preserve">Maintaining/keeping system information up to date, </w:t>
      </w:r>
    </w:p>
    <w:p w14:paraId="54C0D0C5" w14:textId="1FF829ED" w:rsidR="005776F4" w:rsidRPr="005776F4" w:rsidRDefault="005776F4" w:rsidP="005776F4">
      <w:pPr>
        <w:pStyle w:val="Listenabsatz"/>
        <w:numPr>
          <w:ilvl w:val="0"/>
          <w:numId w:val="5"/>
        </w:numPr>
        <w:rPr>
          <w:rFonts w:ascii="Times New Roman" w:eastAsiaTheme="minorEastAsia" w:hAnsi="Times New Roman" w:cs="Times New Roman"/>
          <w:sz w:val="20"/>
          <w:szCs w:val="20"/>
        </w:rPr>
      </w:pPr>
      <w:r w:rsidRPr="005776F4">
        <w:rPr>
          <w:rFonts w:ascii="Times New Roman" w:eastAsiaTheme="minorEastAsia" w:hAnsi="Times New Roman" w:cs="Times New Roman"/>
          <w:sz w:val="20"/>
          <w:szCs w:val="20"/>
        </w:rPr>
        <w:t xml:space="preserve">Receive ETWS/CMAS information, </w:t>
      </w:r>
    </w:p>
    <w:p w14:paraId="1D07379C" w14:textId="0713BC8D" w:rsidR="005776F4" w:rsidRPr="005776F4" w:rsidRDefault="005776F4" w:rsidP="005776F4">
      <w:pPr>
        <w:pStyle w:val="Listenabsatz"/>
        <w:numPr>
          <w:ilvl w:val="0"/>
          <w:numId w:val="5"/>
        </w:numPr>
        <w:rPr>
          <w:rFonts w:ascii="Times New Roman" w:eastAsiaTheme="minorEastAsia" w:hAnsi="Times New Roman" w:cs="Times New Roman"/>
          <w:sz w:val="20"/>
          <w:szCs w:val="20"/>
        </w:rPr>
      </w:pPr>
      <w:r w:rsidRPr="005776F4">
        <w:rPr>
          <w:rFonts w:ascii="Times New Roman" w:eastAsiaTheme="minorEastAsia" w:hAnsi="Times New Roman" w:cs="Times New Roman"/>
          <w:sz w:val="20"/>
          <w:szCs w:val="20"/>
        </w:rPr>
        <w:t>Perform RRM measurements</w:t>
      </w:r>
    </w:p>
    <w:p w14:paraId="64B03AFE" w14:textId="707B70DD" w:rsidR="005776F4" w:rsidRDefault="005776F4" w:rsidP="005776F4">
      <w:pPr>
        <w:pStyle w:val="Listenabsatz"/>
        <w:numPr>
          <w:ilvl w:val="0"/>
          <w:numId w:val="5"/>
        </w:numPr>
        <w:rPr>
          <w:rFonts w:ascii="Times New Roman" w:eastAsiaTheme="minorEastAsia" w:hAnsi="Times New Roman" w:cs="Times New Roman"/>
          <w:sz w:val="20"/>
          <w:szCs w:val="20"/>
        </w:rPr>
      </w:pPr>
      <w:r w:rsidRPr="005776F4">
        <w:rPr>
          <w:rFonts w:ascii="Times New Roman" w:eastAsiaTheme="minorEastAsia" w:hAnsi="Times New Roman" w:cs="Times New Roman"/>
          <w:sz w:val="20"/>
          <w:szCs w:val="20"/>
        </w:rPr>
        <w:t>Serving measurements</w:t>
      </w:r>
    </w:p>
    <w:p w14:paraId="1B35172F" w14:textId="2E0A8580" w:rsidR="005776F4" w:rsidRPr="005776F4" w:rsidRDefault="005776F4" w:rsidP="005776F4">
      <w:pPr>
        <w:pStyle w:val="Listenabsatz"/>
        <w:numPr>
          <w:ilvl w:val="0"/>
          <w:numId w:val="5"/>
        </w:numPr>
        <w:rPr>
          <w:rFonts w:ascii="Times New Roman" w:eastAsiaTheme="minorEastAsia" w:hAnsi="Times New Roman" w:cs="Times New Roman"/>
          <w:sz w:val="20"/>
          <w:szCs w:val="20"/>
        </w:rPr>
      </w:pPr>
      <w:r w:rsidRPr="005776F4">
        <w:rPr>
          <w:rFonts w:ascii="Times New Roman" w:eastAsiaTheme="minorEastAsia" w:hAnsi="Times New Roman" w:cs="Times New Roman"/>
          <w:sz w:val="20"/>
          <w:szCs w:val="20"/>
        </w:rPr>
        <w:t>Neighbour measurements</w:t>
      </w:r>
    </w:p>
    <w:p w14:paraId="5E50F582" w14:textId="3B3F76DF" w:rsidR="007C7443" w:rsidRPr="005776F4" w:rsidRDefault="005776F4" w:rsidP="005776F4">
      <w:pPr>
        <w:pStyle w:val="Listenabsatz"/>
        <w:numPr>
          <w:ilvl w:val="0"/>
          <w:numId w:val="5"/>
        </w:numPr>
        <w:rPr>
          <w:rFonts w:ascii="Times New Roman" w:eastAsiaTheme="minorEastAsia" w:hAnsi="Times New Roman" w:cs="Times New Roman"/>
          <w:sz w:val="20"/>
          <w:szCs w:val="20"/>
        </w:rPr>
      </w:pPr>
      <w:r w:rsidRPr="005776F4">
        <w:rPr>
          <w:rFonts w:ascii="Times New Roman" w:eastAsiaTheme="minorEastAsia" w:hAnsi="Times New Roman" w:cs="Times New Roman"/>
          <w:sz w:val="20"/>
          <w:szCs w:val="20"/>
        </w:rPr>
        <w:t xml:space="preserve">Perform Cell selection/re-selection to ensure that UE is camping on the best cell. </w:t>
      </w:r>
      <w:r w:rsidR="007C7443" w:rsidRPr="005776F4">
        <w:rPr>
          <w:rFonts w:ascii="Times New Roman" w:eastAsiaTheme="minorEastAsia" w:hAnsi="Times New Roman" w:cs="Times New Roman"/>
          <w:sz w:val="20"/>
          <w:szCs w:val="20"/>
        </w:rPr>
        <w:t xml:space="preserve"> </w:t>
      </w:r>
    </w:p>
    <w:p w14:paraId="57850B6F" w14:textId="4BE3260E" w:rsidR="009D51D1" w:rsidRPr="009D51D1" w:rsidRDefault="009D51D1" w:rsidP="0039351B">
      <w:r>
        <w:t xml:space="preserve">Proposal 1: RAN2 shall focus on </w:t>
      </w:r>
      <w:r w:rsidRPr="009D51D1">
        <w:t>Paging monitory</w:t>
      </w:r>
      <w:r>
        <w:t xml:space="preserve">, </w:t>
      </w:r>
      <w:r w:rsidRPr="007C1ADD">
        <w:t>Maintaining/keeping system information up to date, Receive ETWS/CMAS information</w:t>
      </w:r>
      <w:r>
        <w:t xml:space="preserve"> and serving cell measurements as functionalities which can be taken over by LP-WUR</w:t>
      </w:r>
    </w:p>
    <w:p w14:paraId="743AF745" w14:textId="77777777" w:rsidR="009D51D1" w:rsidRDefault="009D51D1" w:rsidP="009D51D1">
      <w:pPr>
        <w:rPr>
          <w:b/>
          <w:bCs/>
        </w:rPr>
      </w:pPr>
      <w:r>
        <w:rPr>
          <w:b/>
          <w:bCs/>
        </w:rPr>
        <w:t>All these functionalities are associated with a particular performance which should be defined by RAN WG4 if required.</w:t>
      </w:r>
    </w:p>
    <w:p w14:paraId="0642D067" w14:textId="3202D096" w:rsidR="005776F4" w:rsidRDefault="005776F4" w:rsidP="001C264E">
      <w:r w:rsidRPr="005776F4">
        <w:t xml:space="preserve">In our view the entering conditions mean that there is a threshold defined and communicated over broadcast </w:t>
      </w:r>
      <w:r>
        <w:t xml:space="preserve"> using SIBs</w:t>
      </w:r>
      <w:r w:rsidRPr="005776F4">
        <w:t xml:space="preserve"> or dedicated signalling</w:t>
      </w:r>
      <w:r>
        <w:t xml:space="preserve"> </w:t>
      </w:r>
      <w:r w:rsidRPr="005776F4">
        <w:t xml:space="preserve">when the LP-Receiver is taking over one or more functionalities (subject to RAN WG2 agreement) as defined above. </w:t>
      </w:r>
    </w:p>
    <w:p w14:paraId="3DB330C9" w14:textId="3D98ADB5" w:rsidR="005776F4" w:rsidRPr="005776F4" w:rsidRDefault="005776F4" w:rsidP="001C264E">
      <w:r>
        <w:t>Exist condition</w:t>
      </w:r>
      <w:r w:rsidR="009D51D1">
        <w:t>s</w:t>
      </w:r>
      <w:r>
        <w:t xml:space="preserve"> mean that there is a threshold</w:t>
      </w:r>
      <w:r w:rsidR="009D51D1">
        <w:t>(s)</w:t>
      </w:r>
      <w:r>
        <w:t xml:space="preserve"> defined </w:t>
      </w:r>
      <w:r w:rsidRPr="005776F4">
        <w:t xml:space="preserve">and communicated over broadcast </w:t>
      </w:r>
      <w:r>
        <w:t>using SIBs</w:t>
      </w:r>
      <w:r w:rsidRPr="005776F4">
        <w:t xml:space="preserve"> or dedicated signalling</w:t>
      </w:r>
      <w:r>
        <w:t xml:space="preserve"> when the LP-Receiver shall stop performing one or more from the functions above.</w:t>
      </w:r>
    </w:p>
    <w:p w14:paraId="22BA3A60" w14:textId="0CB87796" w:rsidR="005776F4" w:rsidRDefault="009D51D1" w:rsidP="001C264E">
      <w:r w:rsidRPr="0039351B">
        <w:lastRenderedPageBreak/>
        <w:t xml:space="preserve">The entering and exit conditions have to be tested and it should be possible to evaluate </w:t>
      </w:r>
      <w:r w:rsidR="00FB3218" w:rsidRPr="00FB3218">
        <w:t>corresponding</w:t>
      </w:r>
      <w:r w:rsidRPr="0039351B">
        <w:t xml:space="preserve"> performance (as defined RAN4)</w:t>
      </w:r>
      <w:r>
        <w:t>.</w:t>
      </w:r>
    </w:p>
    <w:p w14:paraId="4BFF758A" w14:textId="77777777" w:rsidR="009D51D1" w:rsidRDefault="009D51D1" w:rsidP="009D51D1">
      <w:r>
        <w:t xml:space="preserve">Proposal 2: It is proposed to define LP-WUR entering and exit conditions as follow: </w:t>
      </w:r>
    </w:p>
    <w:p w14:paraId="7ECCC456" w14:textId="374CF026" w:rsidR="009D51D1" w:rsidRPr="009D51D1" w:rsidRDefault="009D51D1" w:rsidP="0039351B">
      <w:pPr>
        <w:pStyle w:val="Listenabsatz"/>
        <w:numPr>
          <w:ilvl w:val="0"/>
          <w:numId w:val="6"/>
        </w:numPr>
        <w:rPr>
          <w:rFonts w:ascii="Times New Roman" w:eastAsiaTheme="minorEastAsia" w:hAnsi="Times New Roman" w:cs="Times New Roman"/>
          <w:sz w:val="20"/>
          <w:szCs w:val="20"/>
        </w:rPr>
      </w:pPr>
      <w:r w:rsidRPr="0039351B">
        <w:rPr>
          <w:rFonts w:ascii="Times New Roman" w:eastAsiaTheme="minorEastAsia" w:hAnsi="Times New Roman" w:cs="Times New Roman"/>
          <w:sz w:val="20"/>
          <w:szCs w:val="20"/>
        </w:rPr>
        <w:t>LP-WUR entering conditions are satisfied if corresponding thresholds as provided over broadcast using SIBs or dedicated signalling are fulfilled and the corresponding functionality is taken over by the LP-Receiver in accordance with the performance as defined by RAN WG4.</w:t>
      </w:r>
    </w:p>
    <w:p w14:paraId="648EFDBD" w14:textId="0E9CC740" w:rsidR="009D51D1" w:rsidRPr="009D51D1" w:rsidRDefault="009D51D1" w:rsidP="009D51D1">
      <w:pPr>
        <w:pStyle w:val="Listenabsatz"/>
        <w:numPr>
          <w:ilvl w:val="0"/>
          <w:numId w:val="6"/>
        </w:numPr>
        <w:rPr>
          <w:rFonts w:ascii="Times New Roman" w:eastAsiaTheme="minorEastAsia" w:hAnsi="Times New Roman" w:cs="Times New Roman"/>
          <w:sz w:val="20"/>
          <w:szCs w:val="20"/>
        </w:rPr>
      </w:pPr>
      <w:r w:rsidRPr="00B20AB3">
        <w:rPr>
          <w:rFonts w:ascii="Times New Roman" w:eastAsiaTheme="minorEastAsia" w:hAnsi="Times New Roman" w:cs="Times New Roman"/>
          <w:sz w:val="20"/>
          <w:szCs w:val="20"/>
        </w:rPr>
        <w:t xml:space="preserve">LP-WUR </w:t>
      </w:r>
      <w:r>
        <w:rPr>
          <w:rFonts w:ascii="Times New Roman" w:eastAsiaTheme="minorEastAsia" w:hAnsi="Times New Roman" w:cs="Times New Roman"/>
          <w:sz w:val="20"/>
          <w:szCs w:val="20"/>
        </w:rPr>
        <w:t xml:space="preserve">exit </w:t>
      </w:r>
      <w:r w:rsidRPr="00B20AB3">
        <w:rPr>
          <w:rFonts w:ascii="Times New Roman" w:eastAsiaTheme="minorEastAsia" w:hAnsi="Times New Roman" w:cs="Times New Roman"/>
          <w:sz w:val="20"/>
          <w:szCs w:val="20"/>
        </w:rPr>
        <w:t xml:space="preserve">conditions are satisfied if corresponding thresholds as provided over broadcast using SIBs or dedicated signalling are fulfilled and the corresponding functionality </w:t>
      </w:r>
      <w:r>
        <w:rPr>
          <w:rFonts w:ascii="Times New Roman" w:eastAsiaTheme="minorEastAsia" w:hAnsi="Times New Roman" w:cs="Times New Roman"/>
          <w:sz w:val="20"/>
          <w:szCs w:val="20"/>
        </w:rPr>
        <w:t>are</w:t>
      </w:r>
      <w:r w:rsidRPr="00B20AB3">
        <w:rPr>
          <w:rFonts w:ascii="Times New Roman" w:eastAsiaTheme="minorEastAsia" w:hAnsi="Times New Roman" w:cs="Times New Roman"/>
          <w:sz w:val="20"/>
          <w:szCs w:val="20"/>
        </w:rPr>
        <w:t xml:space="preserve"> taken over by the </w:t>
      </w:r>
      <w:r>
        <w:rPr>
          <w:rFonts w:ascii="Times New Roman" w:eastAsiaTheme="minorEastAsia" w:hAnsi="Times New Roman" w:cs="Times New Roman"/>
          <w:sz w:val="20"/>
          <w:szCs w:val="20"/>
        </w:rPr>
        <w:t>main r</w:t>
      </w:r>
      <w:r w:rsidRPr="00B20AB3">
        <w:rPr>
          <w:rFonts w:ascii="Times New Roman" w:eastAsiaTheme="minorEastAsia" w:hAnsi="Times New Roman" w:cs="Times New Roman"/>
          <w:sz w:val="20"/>
          <w:szCs w:val="20"/>
        </w:rPr>
        <w:t>eceiver in accordance with the performance as defined by RAN WG4.</w:t>
      </w:r>
    </w:p>
    <w:p w14:paraId="5F555AEF" w14:textId="138005F3" w:rsidR="009D51D1" w:rsidRPr="0039351B" w:rsidRDefault="00EB5205" w:rsidP="001C264E">
      <w:pPr>
        <w:rPr>
          <w:b/>
          <w:bCs/>
        </w:rPr>
      </w:pPr>
      <w:r w:rsidRPr="0039351B">
        <w:rPr>
          <w:b/>
          <w:bCs/>
        </w:rPr>
        <w:t>Serving cell measurements:</w:t>
      </w:r>
    </w:p>
    <w:p w14:paraId="76F71429" w14:textId="48E521F1" w:rsidR="007A0353" w:rsidRDefault="00EB5205" w:rsidP="007A0353">
      <w:pPr>
        <w:pStyle w:val="berschrift4"/>
        <w:rPr>
          <w:rFonts w:ascii="Times New Roman" w:eastAsiaTheme="minorEastAsia" w:hAnsi="Times New Roman" w:cs="Times New Roman"/>
          <w:i w:val="0"/>
          <w:iCs w:val="0"/>
          <w:color w:val="auto"/>
        </w:rPr>
      </w:pPr>
      <w:r w:rsidRPr="0039351B">
        <w:rPr>
          <w:rFonts w:ascii="Times New Roman" w:eastAsiaTheme="minorEastAsia" w:hAnsi="Times New Roman" w:cs="Times New Roman"/>
          <w:i w:val="0"/>
          <w:iCs w:val="0"/>
          <w:color w:val="auto"/>
        </w:rPr>
        <w:t>In the current NR system serving cell measurements are described in 38.133</w:t>
      </w:r>
      <w:r w:rsidR="007A0353" w:rsidRPr="0039351B">
        <w:rPr>
          <w:rFonts w:ascii="Times New Roman" w:eastAsiaTheme="minorEastAsia" w:hAnsi="Times New Roman" w:cs="Times New Roman"/>
          <w:i w:val="0"/>
          <w:iCs w:val="0"/>
          <w:color w:val="auto"/>
        </w:rPr>
        <w:t xml:space="preserve"> 4.2.2.2</w:t>
      </w:r>
      <w:r w:rsidR="007A0353">
        <w:rPr>
          <w:rFonts w:ascii="Times New Roman" w:eastAsiaTheme="minorEastAsia" w:hAnsi="Times New Roman" w:cs="Times New Roman"/>
          <w:i w:val="0"/>
          <w:iCs w:val="0"/>
          <w:color w:val="auto"/>
        </w:rPr>
        <w:t xml:space="preserve"> </w:t>
      </w:r>
      <w:r w:rsidR="007A0353" w:rsidRPr="0039351B">
        <w:rPr>
          <w:rFonts w:ascii="Times New Roman" w:eastAsiaTheme="minorEastAsia" w:hAnsi="Times New Roman" w:cs="Times New Roman"/>
          <w:i w:val="0"/>
          <w:iCs w:val="0"/>
          <w:color w:val="auto"/>
        </w:rPr>
        <w:t>Measurement and evaluation of serving cell</w:t>
      </w:r>
      <w:r w:rsidR="007A0353">
        <w:rPr>
          <w:rFonts w:ascii="Times New Roman" w:eastAsiaTheme="minorEastAsia" w:hAnsi="Times New Roman" w:cs="Times New Roman"/>
          <w:i w:val="0"/>
          <w:iCs w:val="0"/>
          <w:color w:val="auto"/>
        </w:rPr>
        <w:t xml:space="preserve"> are dependent on </w:t>
      </w:r>
      <w:r w:rsidR="007A0353" w:rsidRPr="0039351B">
        <w:rPr>
          <w:rFonts w:ascii="Times New Roman" w:eastAsiaTheme="minorEastAsia" w:hAnsi="Times New Roman" w:cs="Times New Roman"/>
          <w:i w:val="0"/>
          <w:iCs w:val="0"/>
          <w:color w:val="auto"/>
        </w:rPr>
        <w:t>SMTC periodicity</w:t>
      </w:r>
      <w:r w:rsidR="007A0353">
        <w:rPr>
          <w:rFonts w:ascii="Times New Roman" w:eastAsiaTheme="minorEastAsia" w:hAnsi="Times New Roman" w:cs="Times New Roman"/>
          <w:i w:val="0"/>
          <w:iCs w:val="0"/>
          <w:color w:val="auto"/>
        </w:rPr>
        <w:t>, (e) DRX cycle length and the speed of devices.</w:t>
      </w:r>
    </w:p>
    <w:p w14:paraId="6F6B6A52" w14:textId="76B99341" w:rsidR="007A0353" w:rsidRDefault="007A0353" w:rsidP="007A0353">
      <w:pPr>
        <w:pStyle w:val="berschrift4"/>
        <w:rPr>
          <w:rFonts w:ascii="Times New Roman" w:eastAsiaTheme="minorEastAsia" w:hAnsi="Times New Roman" w:cs="Times New Roman"/>
          <w:i w:val="0"/>
          <w:iCs w:val="0"/>
          <w:color w:val="auto"/>
        </w:rPr>
      </w:pPr>
      <w:r>
        <w:rPr>
          <w:rFonts w:ascii="Times New Roman" w:eastAsiaTheme="minorEastAsia" w:hAnsi="Times New Roman" w:cs="Times New Roman"/>
          <w:i w:val="0"/>
          <w:iCs w:val="0"/>
          <w:color w:val="auto"/>
        </w:rPr>
        <w:t>Observation</w:t>
      </w:r>
      <w:r w:rsidR="0039351B">
        <w:rPr>
          <w:rFonts w:ascii="Times New Roman" w:eastAsiaTheme="minorEastAsia" w:hAnsi="Times New Roman" w:cs="Times New Roman"/>
          <w:i w:val="0"/>
          <w:iCs w:val="0"/>
          <w:color w:val="auto"/>
        </w:rPr>
        <w:t xml:space="preserve"> 1</w:t>
      </w:r>
      <w:r>
        <w:rPr>
          <w:rFonts w:ascii="Times New Roman" w:eastAsiaTheme="minorEastAsia" w:hAnsi="Times New Roman" w:cs="Times New Roman"/>
          <w:i w:val="0"/>
          <w:iCs w:val="0"/>
          <w:color w:val="auto"/>
        </w:rPr>
        <w:t xml:space="preserve">: If LP-Receiver is tasked to perform </w:t>
      </w:r>
      <w:r w:rsidR="002C001A">
        <w:rPr>
          <w:rFonts w:ascii="Times New Roman" w:eastAsiaTheme="minorEastAsia" w:hAnsi="Times New Roman" w:cs="Times New Roman"/>
          <w:i w:val="0"/>
          <w:iCs w:val="0"/>
          <w:color w:val="auto"/>
        </w:rPr>
        <w:t xml:space="preserve">serving cell measurements, </w:t>
      </w:r>
      <w:r w:rsidR="002C001A" w:rsidRPr="00772932">
        <w:rPr>
          <w:rFonts w:ascii="Times New Roman" w:eastAsiaTheme="minorEastAsia" w:hAnsi="Times New Roman" w:cs="Times New Roman"/>
          <w:i w:val="0"/>
          <w:iCs w:val="0"/>
          <w:color w:val="auto"/>
        </w:rPr>
        <w:t xml:space="preserve">those measurements should satisfy </w:t>
      </w:r>
      <w:r w:rsidR="00FB3218" w:rsidRPr="00772932">
        <w:rPr>
          <w:rFonts w:ascii="Times New Roman" w:eastAsiaTheme="minorEastAsia" w:hAnsi="Times New Roman" w:cs="Times New Roman"/>
          <w:i w:val="0"/>
          <w:iCs w:val="0"/>
          <w:color w:val="auto"/>
        </w:rPr>
        <w:t xml:space="preserve"> </w:t>
      </w:r>
      <w:r w:rsidR="002C001A" w:rsidRPr="00772932">
        <w:rPr>
          <w:rFonts w:ascii="Times New Roman" w:eastAsiaTheme="minorEastAsia" w:hAnsi="Times New Roman" w:cs="Times New Roman"/>
          <w:i w:val="0"/>
          <w:iCs w:val="0"/>
          <w:color w:val="auto"/>
        </w:rPr>
        <w:t>criteria</w:t>
      </w:r>
      <w:r w:rsidR="003C0871" w:rsidRPr="00772932">
        <w:rPr>
          <w:rFonts w:ascii="Times New Roman" w:eastAsiaTheme="minorEastAsia" w:hAnsi="Times New Roman" w:cs="Times New Roman"/>
          <w:i w:val="0"/>
          <w:iCs w:val="0"/>
          <w:color w:val="auto"/>
        </w:rPr>
        <w:t xml:space="preserve"> similar as </w:t>
      </w:r>
      <w:r w:rsidR="002C001A" w:rsidRPr="00772932">
        <w:rPr>
          <w:rFonts w:ascii="Times New Roman" w:eastAsiaTheme="minorEastAsia" w:hAnsi="Times New Roman" w:cs="Times New Roman"/>
          <w:i w:val="0"/>
          <w:iCs w:val="0"/>
          <w:color w:val="auto"/>
        </w:rPr>
        <w:t xml:space="preserve">specified </w:t>
      </w:r>
      <w:r w:rsidR="003C0871" w:rsidRPr="00772932">
        <w:rPr>
          <w:rFonts w:ascii="Times New Roman" w:eastAsiaTheme="minorEastAsia" w:hAnsi="Times New Roman" w:cs="Times New Roman"/>
          <w:i w:val="0"/>
          <w:iCs w:val="0"/>
          <w:color w:val="auto"/>
        </w:rPr>
        <w:t xml:space="preserve">today </w:t>
      </w:r>
      <w:r w:rsidR="002C001A" w:rsidRPr="00772932">
        <w:rPr>
          <w:rFonts w:ascii="Times New Roman" w:eastAsiaTheme="minorEastAsia" w:hAnsi="Times New Roman" w:cs="Times New Roman"/>
          <w:i w:val="0"/>
          <w:iCs w:val="0"/>
          <w:color w:val="auto"/>
        </w:rPr>
        <w:t xml:space="preserve">in 38.133 </w:t>
      </w:r>
      <w:r w:rsidRPr="00772932">
        <w:rPr>
          <w:rFonts w:ascii="Times New Roman" w:eastAsiaTheme="minorEastAsia" w:hAnsi="Times New Roman" w:cs="Times New Roman"/>
          <w:i w:val="0"/>
          <w:iCs w:val="0"/>
          <w:color w:val="auto"/>
        </w:rPr>
        <w:t xml:space="preserve"> </w:t>
      </w:r>
      <w:r w:rsidR="002C001A" w:rsidRPr="00772932">
        <w:rPr>
          <w:rFonts w:ascii="Times New Roman" w:eastAsiaTheme="minorEastAsia" w:hAnsi="Times New Roman" w:cs="Times New Roman"/>
          <w:i w:val="0"/>
          <w:iCs w:val="0"/>
          <w:color w:val="auto"/>
        </w:rPr>
        <w:t>4.2.2.2.</w:t>
      </w:r>
      <w:r w:rsidR="00FB3218" w:rsidRPr="00772932">
        <w:rPr>
          <w:rFonts w:ascii="Times New Roman" w:eastAsiaTheme="minorEastAsia" w:hAnsi="Times New Roman" w:cs="Times New Roman"/>
          <w:i w:val="0"/>
          <w:iCs w:val="0"/>
          <w:color w:val="auto"/>
        </w:rPr>
        <w:t xml:space="preserve"> </w:t>
      </w:r>
      <w:r w:rsidR="00FB3218">
        <w:rPr>
          <w:rFonts w:ascii="Times New Roman" w:eastAsiaTheme="minorEastAsia" w:hAnsi="Times New Roman" w:cs="Times New Roman"/>
          <w:i w:val="0"/>
          <w:iCs w:val="0"/>
          <w:color w:val="auto"/>
        </w:rPr>
        <w:t xml:space="preserve">The exact conditions are subject of further RAN1/RAN4 work. </w:t>
      </w:r>
    </w:p>
    <w:p w14:paraId="1FAD90FB" w14:textId="77777777" w:rsidR="00FB3218" w:rsidRDefault="00FB3218" w:rsidP="002C001A"/>
    <w:p w14:paraId="2A31D094" w14:textId="48E84B27" w:rsidR="002C001A" w:rsidRDefault="002C001A" w:rsidP="002C001A">
      <w:r>
        <w:t>Proposal 3: RAN WG2 to agree that serving cell measurements can be performed by LP-receiver</w:t>
      </w:r>
      <w:r w:rsidR="00D05B7F">
        <w:t xml:space="preserve"> when certain conditions are met</w:t>
      </w:r>
      <w:r>
        <w:t>.</w:t>
      </w:r>
    </w:p>
    <w:p w14:paraId="591E7CD4" w14:textId="57A23E36" w:rsidR="00FB3218" w:rsidRDefault="002C001A" w:rsidP="002C001A">
      <w:r>
        <w:t xml:space="preserve">In order to start serving cell measurements, </w:t>
      </w:r>
      <w:r w:rsidR="00AE52B4">
        <w:t>MR</w:t>
      </w:r>
      <w:r>
        <w:t xml:space="preserve"> </w:t>
      </w:r>
      <w:r w:rsidR="00AE52B4">
        <w:t>receives over</w:t>
      </w:r>
      <w:r>
        <w:t xml:space="preserve"> broadcast or dedicated signalling </w:t>
      </w:r>
      <w:r w:rsidR="00AE52B4">
        <w:t>thresholds about</w:t>
      </w:r>
      <w:r>
        <w:t xml:space="preserve"> “signal strength” thresholds and other conditions</w:t>
      </w:r>
      <w:r w:rsidR="00AE52B4">
        <w:t xml:space="preserve"> (e.g. those associated to the mobility status of the UE)</w:t>
      </w:r>
      <w:r>
        <w:t xml:space="preserve"> </w:t>
      </w:r>
    </w:p>
    <w:p w14:paraId="78CF266F" w14:textId="7A531DAF" w:rsidR="002C001A" w:rsidRDefault="002C001A" w:rsidP="002C001A">
      <w:r>
        <w:t xml:space="preserve">Depending on implementation, the thresholds can be associated to the RSRP/RSRQ measured by the MN on SSB and/or by the signal strength/ quality </w:t>
      </w:r>
      <w:r w:rsidR="008B348E">
        <w:t>measurement</w:t>
      </w:r>
      <w:r>
        <w:t xml:space="preserve"> by LP-WUR on LP-SS/SSB.</w:t>
      </w:r>
    </w:p>
    <w:p w14:paraId="600ACFC2" w14:textId="7D0608D8" w:rsidR="002C001A" w:rsidRPr="0039351B" w:rsidRDefault="002C001A" w:rsidP="0039351B">
      <w:r>
        <w:t>Proposal 4: RAN WG2 to agree to specify thresholds in order to allow the serving cell measurements to be performed by LP-WUR.</w:t>
      </w:r>
    </w:p>
    <w:p w14:paraId="2AA8A8FA" w14:textId="6DAA52D2" w:rsidR="00FB3218" w:rsidRDefault="00FB3218" w:rsidP="001C264E">
      <w:pPr>
        <w:rPr>
          <w:lang w:val="en-US"/>
        </w:rPr>
      </w:pPr>
      <w:r>
        <w:rPr>
          <w:lang w:val="en-US"/>
        </w:rPr>
        <w:t xml:space="preserve">The thresholds to start serving cell measurements or to start monitor paging </w:t>
      </w:r>
      <w:r w:rsidR="00174E2A">
        <w:rPr>
          <w:lang w:val="en-US"/>
        </w:rPr>
        <w:t xml:space="preserve">would be </w:t>
      </w:r>
      <w:r>
        <w:rPr>
          <w:lang w:val="en-US"/>
        </w:rPr>
        <w:t>different and therefore, RAN WG2 should define a separate entering and exit conditions for those functions.</w:t>
      </w:r>
    </w:p>
    <w:p w14:paraId="20639DF2" w14:textId="0024E611" w:rsidR="00FB3218" w:rsidRPr="00B20AB3" w:rsidRDefault="00FB3218" w:rsidP="00FB3218">
      <w:r>
        <w:t>Proposal 5: RAN WG2 to agree to specify different entering/exit conditions for paging monitoring and serving cell measurements.</w:t>
      </w:r>
    </w:p>
    <w:p w14:paraId="3170E982" w14:textId="31BE296D" w:rsidR="00EB5205" w:rsidRPr="0039351B" w:rsidRDefault="00FB3218" w:rsidP="001C264E">
      <w:pPr>
        <w:rPr>
          <w:b/>
          <w:bCs/>
          <w:lang w:val="en-US"/>
        </w:rPr>
      </w:pPr>
      <w:r w:rsidRPr="0039351B">
        <w:rPr>
          <w:b/>
          <w:bCs/>
          <w:lang w:val="en-US"/>
        </w:rPr>
        <w:t>Relax</w:t>
      </w:r>
      <w:r w:rsidR="00705583">
        <w:rPr>
          <w:b/>
          <w:bCs/>
          <w:lang w:val="en-US"/>
        </w:rPr>
        <w:t>ed serving cell</w:t>
      </w:r>
      <w:r w:rsidR="00705583" w:rsidRPr="0039351B">
        <w:rPr>
          <w:b/>
          <w:bCs/>
          <w:lang w:val="en-US"/>
        </w:rPr>
        <w:t xml:space="preserve"> measurements</w:t>
      </w:r>
      <w:r w:rsidRPr="0039351B">
        <w:rPr>
          <w:b/>
          <w:bCs/>
          <w:lang w:val="en-US"/>
        </w:rPr>
        <w:t xml:space="preserve"> on main receiver:</w:t>
      </w:r>
    </w:p>
    <w:p w14:paraId="6C9C614B" w14:textId="2D7C22F2" w:rsidR="007D5A9A" w:rsidRDefault="007D5A9A" w:rsidP="007D5A9A">
      <w:pPr>
        <w:rPr>
          <w:lang w:val="en-US"/>
        </w:rPr>
      </w:pPr>
      <w:r>
        <w:rPr>
          <w:lang w:val="en-US"/>
        </w:rPr>
        <w:t>Currently, relax monitoring a</w:t>
      </w:r>
      <w:r>
        <w:rPr>
          <w:lang w:val="en-US"/>
        </w:rPr>
        <w:t>re</w:t>
      </w:r>
      <w:r>
        <w:rPr>
          <w:lang w:val="en-US"/>
        </w:rPr>
        <w:t xml:space="preserve"> specified in </w:t>
      </w:r>
      <w:r w:rsidRPr="0039351B">
        <w:rPr>
          <w:lang w:val="en-US"/>
        </w:rPr>
        <w:t>5.2.4.9 Relaxed measurement of 38.304</w:t>
      </w:r>
      <w:r>
        <w:rPr>
          <w:lang w:val="en-US"/>
        </w:rPr>
        <w:t>.</w:t>
      </w:r>
      <w:r w:rsidRPr="0039351B">
        <w:rPr>
          <w:lang w:val="en-US"/>
        </w:rPr>
        <w:t xml:space="preserve"> In our view if the LP-receiver can take over serving cell measurements under particular conditions without performance degradation, it is questionable, why</w:t>
      </w:r>
      <w:r>
        <w:rPr>
          <w:lang w:val="en-US"/>
        </w:rPr>
        <w:t xml:space="preserve"> serving cell</w:t>
      </w:r>
      <w:r w:rsidRPr="0039351B">
        <w:rPr>
          <w:lang w:val="en-US"/>
        </w:rPr>
        <w:t xml:space="preserve"> relaxed monitoring performed by main receiver is needed.</w:t>
      </w:r>
      <w:r>
        <w:rPr>
          <w:lang w:val="en-US"/>
        </w:rPr>
        <w:t xml:space="preserve"> It would also bring some complexity if introduced as operator would then need to set several thresholds like:</w:t>
      </w:r>
    </w:p>
    <w:p w14:paraId="4044D87B" w14:textId="1094EBF0" w:rsidR="0039351B" w:rsidRDefault="0039351B" w:rsidP="001C264E">
      <w:pPr>
        <w:rPr>
          <w:lang w:val="en-US"/>
        </w:rPr>
      </w:pPr>
      <w:r>
        <w:rPr>
          <w:lang w:val="en-US"/>
        </w:rPr>
        <w:t>If RSPR/RSRQ is better then -XY dbm and e.g. UE is stationary, then perform relaxed measurements</w:t>
      </w:r>
      <w:r w:rsidR="007D5A9A">
        <w:rPr>
          <w:lang w:val="en-US"/>
        </w:rPr>
        <w:t xml:space="preserve"> using main receiver</w:t>
      </w:r>
      <w:r>
        <w:rPr>
          <w:lang w:val="en-US"/>
        </w:rPr>
        <w:t xml:space="preserve"> and if “RSRP/RSRQ” or signal strength measured </w:t>
      </w:r>
      <w:r w:rsidR="007D5A9A">
        <w:rPr>
          <w:lang w:val="en-US"/>
        </w:rPr>
        <w:t>by LP-WUS (based on</w:t>
      </w:r>
      <w:r>
        <w:rPr>
          <w:lang w:val="en-US"/>
        </w:rPr>
        <w:t xml:space="preserve"> LP-SS</w:t>
      </w:r>
      <w:r w:rsidR="007D5A9A">
        <w:rPr>
          <w:lang w:val="en-US"/>
        </w:rPr>
        <w:t xml:space="preserve"> or SSB)</w:t>
      </w:r>
      <w:r>
        <w:rPr>
          <w:lang w:val="en-US"/>
        </w:rPr>
        <w:t xml:space="preserve"> is better then -XYZ, perform serving cell measurements on LP-WUR.</w:t>
      </w:r>
    </w:p>
    <w:p w14:paraId="1E6D7F5A" w14:textId="05A4CE22" w:rsidR="0039351B" w:rsidRPr="0039351B" w:rsidRDefault="0039351B" w:rsidP="001C264E">
      <w:pPr>
        <w:rPr>
          <w:lang w:val="en-US"/>
        </w:rPr>
      </w:pPr>
      <w:r>
        <w:rPr>
          <w:lang w:val="en-US"/>
        </w:rPr>
        <w:t>Observation 2: Currently, we do not see a clear benefit to introduce new relaxed conditions for serving cell measurements.</w:t>
      </w:r>
    </w:p>
    <w:p w14:paraId="0C734400" w14:textId="77777777" w:rsidR="003C0871" w:rsidRDefault="003C0871" w:rsidP="003C0871">
      <w:r>
        <w:t>Decision on reselection and neighbour cell measurements:</w:t>
      </w:r>
    </w:p>
    <w:p w14:paraId="3D046B5F" w14:textId="77777777" w:rsidR="003C0871" w:rsidRDefault="003C0871" w:rsidP="003C0871">
      <w:r>
        <w:t>As it can be observed from 38.304 the decision on reselection is either driven by the comparison of the serving cell measurements to the threshold (could be RSRQ or RSRP) and neighbour cell measurements with other threshold or is driven by the comparison of the neighbour cell measurements with a threshold.</w:t>
      </w:r>
    </w:p>
    <w:p w14:paraId="6D97FE44" w14:textId="3215D81F" w:rsidR="003C0871" w:rsidRDefault="003C0871" w:rsidP="003C0871">
      <w:r>
        <w:t xml:space="preserve">In our opinion, the decision to perform cell reselection has to be taken by the main receiver as the UE following the decision would also need to read additional information on the SIB of the target and it does not make sense to offload this decision to the LP-WUR, even in some scenarios the neighbour cell measurements could be performed by WL-WUR. </w:t>
      </w:r>
    </w:p>
    <w:p w14:paraId="7B025FF9" w14:textId="77777777" w:rsidR="003C0871" w:rsidRPr="0039351B" w:rsidRDefault="003C0871" w:rsidP="003C0871">
      <w:r>
        <w:lastRenderedPageBreak/>
        <w:t>Observation 3. Neighbour cell measurements (normal and relaxed) and reselection decisions are functions of the main receiver.</w:t>
      </w:r>
    </w:p>
    <w:p w14:paraId="5B0F10CE" w14:textId="77777777" w:rsidR="003C0871" w:rsidRDefault="003C0871" w:rsidP="003C0871">
      <w:r>
        <w:t>Decision on reselection and neighbour cell measurements:</w:t>
      </w:r>
    </w:p>
    <w:p w14:paraId="6C04A6A5" w14:textId="77777777" w:rsidR="003C0871" w:rsidRDefault="003C0871" w:rsidP="003C0871">
      <w:r>
        <w:t>As it can be observed from 38.304 the decision on reselection is either driven by the comparison of the serving cell measurements to the threshold (could be RSRQ or RSRP) and neighbour cell measurements with other threshold or is driven by the comparison of the neighbour cell measurements with a threshold.</w:t>
      </w:r>
    </w:p>
    <w:p w14:paraId="0979F2CB" w14:textId="60BA4DA0" w:rsidR="003C0871" w:rsidRDefault="003C0871" w:rsidP="003C0871">
      <w:r>
        <w:t>In our opinion, the decision to perform cell reselection has to be taken by the main receiver as the UE following the decision would also need to read additional information on the SIB of the target and it does not make sense to offload this decision to the LP-WUR, even in some scenarios the neighbour cell measurements could be performed by L</w:t>
      </w:r>
      <w:r w:rsidR="00B24336">
        <w:t>P</w:t>
      </w:r>
      <w:r>
        <w:t xml:space="preserve">-WUR. </w:t>
      </w:r>
    </w:p>
    <w:p w14:paraId="26640A1F" w14:textId="77777777" w:rsidR="003C0871" w:rsidRPr="0039351B" w:rsidRDefault="003C0871" w:rsidP="003C0871">
      <w:r>
        <w:t>Observation 3. Neighbour cell measurements (normal and relaxed) and reselection decisions are functions of the main receiver.</w:t>
      </w:r>
    </w:p>
    <w:p w14:paraId="28DF6B4F" w14:textId="50A3E569" w:rsidR="005F4086" w:rsidRDefault="005F4086" w:rsidP="005F4086">
      <w:pPr>
        <w:pStyle w:val="berschrift2"/>
        <w:rPr>
          <w:rFonts w:eastAsiaTheme="minorEastAsia"/>
          <w:b/>
          <w:bCs/>
        </w:rPr>
      </w:pPr>
      <w:r w:rsidRPr="009946A0">
        <w:rPr>
          <w:rFonts w:eastAsiaTheme="minorEastAsia"/>
          <w:b/>
          <w:bCs/>
        </w:rPr>
        <w:t>Conclusions</w:t>
      </w:r>
    </w:p>
    <w:p w14:paraId="131E3AF4" w14:textId="0B709129" w:rsidR="0039351B" w:rsidRPr="0039351B" w:rsidRDefault="0039351B" w:rsidP="0039351B">
      <w:r>
        <w:t xml:space="preserve">Proposal 1: RAN2 shall focus on </w:t>
      </w:r>
      <w:r w:rsidRPr="0039351B">
        <w:t>Paging monitory</w:t>
      </w:r>
      <w:r>
        <w:t xml:space="preserve">, </w:t>
      </w:r>
      <w:r w:rsidR="007D5A9A">
        <w:t>m</w:t>
      </w:r>
      <w:r w:rsidRPr="0039351B">
        <w:t>aintaining/keeping system information up to date, Receive ETWS/CMAS information</w:t>
      </w:r>
      <w:r>
        <w:t xml:space="preserve"> and serving cell measurements as functionalities which can be taken over by LP-WUR</w:t>
      </w:r>
    </w:p>
    <w:p w14:paraId="65AA191E" w14:textId="77777777" w:rsidR="0039351B" w:rsidRDefault="0039351B" w:rsidP="0039351B">
      <w:r>
        <w:t xml:space="preserve">Proposal 2: It is proposed to define LP-WUR entering and exit conditions as follow: </w:t>
      </w:r>
    </w:p>
    <w:p w14:paraId="49927215" w14:textId="77777777" w:rsidR="0039351B" w:rsidRPr="009D51D1" w:rsidRDefault="0039351B" w:rsidP="0039351B">
      <w:pPr>
        <w:pStyle w:val="Listenabsatz"/>
        <w:numPr>
          <w:ilvl w:val="0"/>
          <w:numId w:val="1"/>
        </w:numPr>
        <w:rPr>
          <w:rFonts w:ascii="Times New Roman" w:eastAsiaTheme="minorEastAsia" w:hAnsi="Times New Roman" w:cs="Times New Roman"/>
          <w:sz w:val="20"/>
          <w:szCs w:val="20"/>
        </w:rPr>
      </w:pPr>
      <w:r w:rsidRPr="0039351B">
        <w:rPr>
          <w:rFonts w:ascii="Times New Roman" w:eastAsiaTheme="minorEastAsia" w:hAnsi="Times New Roman" w:cs="Times New Roman"/>
          <w:sz w:val="20"/>
          <w:szCs w:val="20"/>
        </w:rPr>
        <w:t>LP-WUR entering conditions are satisfied if corresponding thresholds as provided over broadcast using SIBs or dedicated signalling are fulfilled and the corresponding functionality is taken over by the LP-Receiver in accordance with the performance as defined by RAN WG4.</w:t>
      </w:r>
    </w:p>
    <w:p w14:paraId="122F75D6" w14:textId="77777777" w:rsidR="0039351B" w:rsidRPr="009D51D1" w:rsidRDefault="0039351B" w:rsidP="0039351B">
      <w:pPr>
        <w:pStyle w:val="Listenabsatz"/>
        <w:numPr>
          <w:ilvl w:val="0"/>
          <w:numId w:val="1"/>
        </w:numPr>
        <w:rPr>
          <w:rFonts w:ascii="Times New Roman" w:eastAsiaTheme="minorEastAsia" w:hAnsi="Times New Roman" w:cs="Times New Roman"/>
          <w:sz w:val="20"/>
          <w:szCs w:val="20"/>
        </w:rPr>
      </w:pPr>
      <w:r w:rsidRPr="00B20AB3">
        <w:rPr>
          <w:rFonts w:ascii="Times New Roman" w:eastAsiaTheme="minorEastAsia" w:hAnsi="Times New Roman" w:cs="Times New Roman"/>
          <w:sz w:val="20"/>
          <w:szCs w:val="20"/>
        </w:rPr>
        <w:t xml:space="preserve">LP-WUR </w:t>
      </w:r>
      <w:r>
        <w:rPr>
          <w:rFonts w:ascii="Times New Roman" w:eastAsiaTheme="minorEastAsia" w:hAnsi="Times New Roman" w:cs="Times New Roman"/>
          <w:sz w:val="20"/>
          <w:szCs w:val="20"/>
        </w:rPr>
        <w:t xml:space="preserve">exit </w:t>
      </w:r>
      <w:r w:rsidRPr="00B20AB3">
        <w:rPr>
          <w:rFonts w:ascii="Times New Roman" w:eastAsiaTheme="minorEastAsia" w:hAnsi="Times New Roman" w:cs="Times New Roman"/>
          <w:sz w:val="20"/>
          <w:szCs w:val="20"/>
        </w:rPr>
        <w:t xml:space="preserve">conditions are satisfied if corresponding thresholds as provided over broadcast using SIBs or dedicated signalling are fulfilled and the corresponding functionality </w:t>
      </w:r>
      <w:r>
        <w:rPr>
          <w:rFonts w:ascii="Times New Roman" w:eastAsiaTheme="minorEastAsia" w:hAnsi="Times New Roman" w:cs="Times New Roman"/>
          <w:sz w:val="20"/>
          <w:szCs w:val="20"/>
        </w:rPr>
        <w:t>are</w:t>
      </w:r>
      <w:r w:rsidRPr="00B20AB3">
        <w:rPr>
          <w:rFonts w:ascii="Times New Roman" w:eastAsiaTheme="minorEastAsia" w:hAnsi="Times New Roman" w:cs="Times New Roman"/>
          <w:sz w:val="20"/>
          <w:szCs w:val="20"/>
        </w:rPr>
        <w:t xml:space="preserve"> taken over by the </w:t>
      </w:r>
      <w:r>
        <w:rPr>
          <w:rFonts w:ascii="Times New Roman" w:eastAsiaTheme="minorEastAsia" w:hAnsi="Times New Roman" w:cs="Times New Roman"/>
          <w:sz w:val="20"/>
          <w:szCs w:val="20"/>
        </w:rPr>
        <w:t>main r</w:t>
      </w:r>
      <w:r w:rsidRPr="00B20AB3">
        <w:rPr>
          <w:rFonts w:ascii="Times New Roman" w:eastAsiaTheme="minorEastAsia" w:hAnsi="Times New Roman" w:cs="Times New Roman"/>
          <w:sz w:val="20"/>
          <w:szCs w:val="20"/>
        </w:rPr>
        <w:t>eceiver in accordance with the performance as defined by RAN WG4.</w:t>
      </w:r>
    </w:p>
    <w:p w14:paraId="29D91C20" w14:textId="77777777" w:rsidR="0039351B" w:rsidRDefault="0039351B" w:rsidP="0039351B">
      <w:r>
        <w:t>Proposal 3: RAN WG2 to agree that serving cell measurements can be performed by LP-receiver.</w:t>
      </w:r>
    </w:p>
    <w:p w14:paraId="5F2D1690" w14:textId="77777777" w:rsidR="0039351B" w:rsidRPr="0039351B" w:rsidRDefault="0039351B" w:rsidP="0039351B">
      <w:r>
        <w:t>Proposal 4: RAN WG2 to agree to specify thresholds in order to allow the serving cell measurements to be performed by LP-WUR.</w:t>
      </w:r>
    </w:p>
    <w:p w14:paraId="3B533DBC" w14:textId="77777777" w:rsidR="0039351B" w:rsidRPr="00B20AB3" w:rsidRDefault="0039351B" w:rsidP="0039351B">
      <w:r>
        <w:t>Proposal 5: RAN WG2 to agree to specify different entering/exit conditions for paging monitoring and serving cell measurements.</w:t>
      </w:r>
    </w:p>
    <w:p w14:paraId="6957C41D" w14:textId="77777777" w:rsidR="0039351B" w:rsidRPr="0039351B" w:rsidRDefault="0039351B" w:rsidP="0039351B"/>
    <w:p w14:paraId="4D62DDF6" w14:textId="77777777" w:rsidR="03ED2143" w:rsidRPr="0039351B" w:rsidRDefault="03ED2143" w:rsidP="03ED2143"/>
    <w:sectPr w:rsidR="03ED2143" w:rsidRPr="0039351B">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E4316" w14:textId="77777777" w:rsidR="00CB42BB" w:rsidRDefault="00CB42BB" w:rsidP="006F5562">
      <w:pPr>
        <w:spacing w:after="0"/>
      </w:pPr>
      <w:r>
        <w:separator/>
      </w:r>
    </w:p>
  </w:endnote>
  <w:endnote w:type="continuationSeparator" w:id="0">
    <w:p w14:paraId="30CF8084" w14:textId="77777777" w:rsidR="00CB42BB" w:rsidRDefault="00CB42BB"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8752"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33A40" w14:textId="77777777" w:rsidR="00CB42BB" w:rsidRDefault="00CB42BB" w:rsidP="006F5562">
      <w:pPr>
        <w:spacing w:after="0"/>
      </w:pPr>
      <w:r>
        <w:separator/>
      </w:r>
    </w:p>
  </w:footnote>
  <w:footnote w:type="continuationSeparator" w:id="0">
    <w:p w14:paraId="678E0697" w14:textId="77777777" w:rsidR="00CB42BB" w:rsidRDefault="00CB42BB"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4"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5"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6"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7585719">
    <w:abstractNumId w:val="2"/>
  </w:num>
  <w:num w:numId="2" w16cid:durableId="1096558236">
    <w:abstractNumId w:val="8"/>
  </w:num>
  <w:num w:numId="3" w16cid:durableId="638656798">
    <w:abstractNumId w:val="3"/>
  </w:num>
  <w:num w:numId="4" w16cid:durableId="2104185096">
    <w:abstractNumId w:val="6"/>
  </w:num>
  <w:num w:numId="5" w16cid:durableId="1575776956">
    <w:abstractNumId w:val="7"/>
  </w:num>
  <w:num w:numId="6" w16cid:durableId="994529629">
    <w:abstractNumId w:val="1"/>
  </w:num>
  <w:num w:numId="7" w16cid:durableId="619148611">
    <w:abstractNumId w:val="4"/>
  </w:num>
  <w:num w:numId="8" w16cid:durableId="1552113011">
    <w:abstractNumId w:val="0"/>
  </w:num>
  <w:num w:numId="9" w16cid:durableId="46301240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6068"/>
    <w:rsid w:val="000212FC"/>
    <w:rsid w:val="000231A4"/>
    <w:rsid w:val="000322B5"/>
    <w:rsid w:val="0003232B"/>
    <w:rsid w:val="00032381"/>
    <w:rsid w:val="00032DB7"/>
    <w:rsid w:val="00033EEF"/>
    <w:rsid w:val="00042685"/>
    <w:rsid w:val="00045CB8"/>
    <w:rsid w:val="00046C94"/>
    <w:rsid w:val="00052645"/>
    <w:rsid w:val="00053890"/>
    <w:rsid w:val="000557E7"/>
    <w:rsid w:val="0007581C"/>
    <w:rsid w:val="00082E3E"/>
    <w:rsid w:val="00084F0B"/>
    <w:rsid w:val="00085A1F"/>
    <w:rsid w:val="00087BCD"/>
    <w:rsid w:val="0009392B"/>
    <w:rsid w:val="00093E7A"/>
    <w:rsid w:val="00097217"/>
    <w:rsid w:val="000A0523"/>
    <w:rsid w:val="000A10BF"/>
    <w:rsid w:val="000A2491"/>
    <w:rsid w:val="000A44E2"/>
    <w:rsid w:val="000B178D"/>
    <w:rsid w:val="000B408D"/>
    <w:rsid w:val="000B446D"/>
    <w:rsid w:val="000B5E60"/>
    <w:rsid w:val="000B5FD2"/>
    <w:rsid w:val="000B7C00"/>
    <w:rsid w:val="000C2B0A"/>
    <w:rsid w:val="000C5474"/>
    <w:rsid w:val="000C5C0A"/>
    <w:rsid w:val="000C6473"/>
    <w:rsid w:val="000C6827"/>
    <w:rsid w:val="000C6AF1"/>
    <w:rsid w:val="000D272E"/>
    <w:rsid w:val="000E5D04"/>
    <w:rsid w:val="000F0D02"/>
    <w:rsid w:val="000F181C"/>
    <w:rsid w:val="001033B2"/>
    <w:rsid w:val="00110986"/>
    <w:rsid w:val="00124B41"/>
    <w:rsid w:val="001266B8"/>
    <w:rsid w:val="00126F3F"/>
    <w:rsid w:val="00130D3E"/>
    <w:rsid w:val="00141D02"/>
    <w:rsid w:val="00142B73"/>
    <w:rsid w:val="00153760"/>
    <w:rsid w:val="00156643"/>
    <w:rsid w:val="001574F9"/>
    <w:rsid w:val="00163C95"/>
    <w:rsid w:val="00167289"/>
    <w:rsid w:val="00174E2A"/>
    <w:rsid w:val="00176177"/>
    <w:rsid w:val="0017723B"/>
    <w:rsid w:val="00180CB3"/>
    <w:rsid w:val="00183782"/>
    <w:rsid w:val="0018797C"/>
    <w:rsid w:val="00190CF5"/>
    <w:rsid w:val="001951F7"/>
    <w:rsid w:val="001A0675"/>
    <w:rsid w:val="001B740B"/>
    <w:rsid w:val="001C1F3A"/>
    <w:rsid w:val="001C264E"/>
    <w:rsid w:val="001C382C"/>
    <w:rsid w:val="001C5BC8"/>
    <w:rsid w:val="001C691D"/>
    <w:rsid w:val="001D0918"/>
    <w:rsid w:val="001E0441"/>
    <w:rsid w:val="001E29F4"/>
    <w:rsid w:val="001E3429"/>
    <w:rsid w:val="001E35D5"/>
    <w:rsid w:val="001F5EC4"/>
    <w:rsid w:val="002028E7"/>
    <w:rsid w:val="00202D7C"/>
    <w:rsid w:val="00206110"/>
    <w:rsid w:val="00222D33"/>
    <w:rsid w:val="002331B5"/>
    <w:rsid w:val="0023491B"/>
    <w:rsid w:val="00236867"/>
    <w:rsid w:val="00237671"/>
    <w:rsid w:val="00240A3E"/>
    <w:rsid w:val="00245818"/>
    <w:rsid w:val="00246CC7"/>
    <w:rsid w:val="00253F3E"/>
    <w:rsid w:val="00270767"/>
    <w:rsid w:val="002707C7"/>
    <w:rsid w:val="00270E45"/>
    <w:rsid w:val="002811DE"/>
    <w:rsid w:val="002816D4"/>
    <w:rsid w:val="00287D6F"/>
    <w:rsid w:val="00297BD2"/>
    <w:rsid w:val="002A4CEE"/>
    <w:rsid w:val="002B1E45"/>
    <w:rsid w:val="002B6BBF"/>
    <w:rsid w:val="002C001A"/>
    <w:rsid w:val="002C29F5"/>
    <w:rsid w:val="002C697F"/>
    <w:rsid w:val="002C7447"/>
    <w:rsid w:val="002D1CB1"/>
    <w:rsid w:val="002D3011"/>
    <w:rsid w:val="002D4E57"/>
    <w:rsid w:val="002D5B3A"/>
    <w:rsid w:val="002D737A"/>
    <w:rsid w:val="002E264B"/>
    <w:rsid w:val="002F1069"/>
    <w:rsid w:val="002F5DE7"/>
    <w:rsid w:val="0030020B"/>
    <w:rsid w:val="0030345F"/>
    <w:rsid w:val="00303723"/>
    <w:rsid w:val="00305921"/>
    <w:rsid w:val="00306711"/>
    <w:rsid w:val="00310B83"/>
    <w:rsid w:val="003421E8"/>
    <w:rsid w:val="00354177"/>
    <w:rsid w:val="003559A1"/>
    <w:rsid w:val="00360570"/>
    <w:rsid w:val="00365894"/>
    <w:rsid w:val="00373064"/>
    <w:rsid w:val="00375544"/>
    <w:rsid w:val="00376207"/>
    <w:rsid w:val="00376ED1"/>
    <w:rsid w:val="003816E3"/>
    <w:rsid w:val="00383F24"/>
    <w:rsid w:val="003904C9"/>
    <w:rsid w:val="0039351B"/>
    <w:rsid w:val="003A31BC"/>
    <w:rsid w:val="003B0132"/>
    <w:rsid w:val="003B1B51"/>
    <w:rsid w:val="003B635F"/>
    <w:rsid w:val="003C0871"/>
    <w:rsid w:val="003C75DA"/>
    <w:rsid w:val="003D724C"/>
    <w:rsid w:val="003E0343"/>
    <w:rsid w:val="003F1E79"/>
    <w:rsid w:val="003F23F8"/>
    <w:rsid w:val="00402CD8"/>
    <w:rsid w:val="004106B4"/>
    <w:rsid w:val="00412662"/>
    <w:rsid w:val="004205B2"/>
    <w:rsid w:val="00424442"/>
    <w:rsid w:val="0042705D"/>
    <w:rsid w:val="004275CD"/>
    <w:rsid w:val="00430F8D"/>
    <w:rsid w:val="004354A1"/>
    <w:rsid w:val="00447EBD"/>
    <w:rsid w:val="004657EB"/>
    <w:rsid w:val="0046626E"/>
    <w:rsid w:val="00471EFC"/>
    <w:rsid w:val="00482F55"/>
    <w:rsid w:val="004A048C"/>
    <w:rsid w:val="004A05ED"/>
    <w:rsid w:val="004A3C60"/>
    <w:rsid w:val="004A493B"/>
    <w:rsid w:val="004A7DB5"/>
    <w:rsid w:val="004B256F"/>
    <w:rsid w:val="004B3AB1"/>
    <w:rsid w:val="004B4080"/>
    <w:rsid w:val="004B48D9"/>
    <w:rsid w:val="004C4B5E"/>
    <w:rsid w:val="004C5444"/>
    <w:rsid w:val="004D01EF"/>
    <w:rsid w:val="004D2337"/>
    <w:rsid w:val="004D4D2A"/>
    <w:rsid w:val="004D6FD5"/>
    <w:rsid w:val="004E2634"/>
    <w:rsid w:val="004E7817"/>
    <w:rsid w:val="004E7A9C"/>
    <w:rsid w:val="004F1AF0"/>
    <w:rsid w:val="00504A12"/>
    <w:rsid w:val="0051055E"/>
    <w:rsid w:val="00510994"/>
    <w:rsid w:val="005120EF"/>
    <w:rsid w:val="00513381"/>
    <w:rsid w:val="00515F85"/>
    <w:rsid w:val="005244D3"/>
    <w:rsid w:val="0053263E"/>
    <w:rsid w:val="00535C51"/>
    <w:rsid w:val="005433FE"/>
    <w:rsid w:val="00545F1E"/>
    <w:rsid w:val="005479BC"/>
    <w:rsid w:val="005542CD"/>
    <w:rsid w:val="00555821"/>
    <w:rsid w:val="005603A5"/>
    <w:rsid w:val="00565891"/>
    <w:rsid w:val="00566F7E"/>
    <w:rsid w:val="00571CEA"/>
    <w:rsid w:val="005744BC"/>
    <w:rsid w:val="0057738D"/>
    <w:rsid w:val="005776F4"/>
    <w:rsid w:val="005824F4"/>
    <w:rsid w:val="005913E8"/>
    <w:rsid w:val="0059235A"/>
    <w:rsid w:val="00592A68"/>
    <w:rsid w:val="005940A4"/>
    <w:rsid w:val="005970CE"/>
    <w:rsid w:val="005A100D"/>
    <w:rsid w:val="005A2FDA"/>
    <w:rsid w:val="005A5B4B"/>
    <w:rsid w:val="005A6081"/>
    <w:rsid w:val="005B09A5"/>
    <w:rsid w:val="005B269C"/>
    <w:rsid w:val="005C076E"/>
    <w:rsid w:val="005C2D4F"/>
    <w:rsid w:val="005C334C"/>
    <w:rsid w:val="005C555E"/>
    <w:rsid w:val="005D22AC"/>
    <w:rsid w:val="005E016A"/>
    <w:rsid w:val="005E018D"/>
    <w:rsid w:val="005E19C7"/>
    <w:rsid w:val="005E32C2"/>
    <w:rsid w:val="005E3C78"/>
    <w:rsid w:val="005E4281"/>
    <w:rsid w:val="005F093C"/>
    <w:rsid w:val="005F1F23"/>
    <w:rsid w:val="005F2B28"/>
    <w:rsid w:val="005F2C41"/>
    <w:rsid w:val="005F4086"/>
    <w:rsid w:val="006068D5"/>
    <w:rsid w:val="00607A26"/>
    <w:rsid w:val="0061218E"/>
    <w:rsid w:val="0061393C"/>
    <w:rsid w:val="00613F90"/>
    <w:rsid w:val="00614B16"/>
    <w:rsid w:val="00627D79"/>
    <w:rsid w:val="00631A8A"/>
    <w:rsid w:val="0063267D"/>
    <w:rsid w:val="00632C3B"/>
    <w:rsid w:val="00637796"/>
    <w:rsid w:val="0064521D"/>
    <w:rsid w:val="006473D2"/>
    <w:rsid w:val="00650972"/>
    <w:rsid w:val="006525CC"/>
    <w:rsid w:val="00661EEB"/>
    <w:rsid w:val="006706D0"/>
    <w:rsid w:val="0067177B"/>
    <w:rsid w:val="006764CF"/>
    <w:rsid w:val="00681BD8"/>
    <w:rsid w:val="0068479A"/>
    <w:rsid w:val="00696589"/>
    <w:rsid w:val="006A14CB"/>
    <w:rsid w:val="006A77AF"/>
    <w:rsid w:val="006B07F7"/>
    <w:rsid w:val="006B2025"/>
    <w:rsid w:val="006C1310"/>
    <w:rsid w:val="006C1505"/>
    <w:rsid w:val="006C6535"/>
    <w:rsid w:val="006C7B5B"/>
    <w:rsid w:val="006D003D"/>
    <w:rsid w:val="006D2456"/>
    <w:rsid w:val="006D6113"/>
    <w:rsid w:val="006D7853"/>
    <w:rsid w:val="006D7F73"/>
    <w:rsid w:val="006E0466"/>
    <w:rsid w:val="006E78C6"/>
    <w:rsid w:val="006F5449"/>
    <w:rsid w:val="006F5562"/>
    <w:rsid w:val="00700732"/>
    <w:rsid w:val="0070201E"/>
    <w:rsid w:val="00704555"/>
    <w:rsid w:val="00705583"/>
    <w:rsid w:val="00726061"/>
    <w:rsid w:val="00733C30"/>
    <w:rsid w:val="0074201B"/>
    <w:rsid w:val="00744398"/>
    <w:rsid w:val="007460E7"/>
    <w:rsid w:val="00761A7D"/>
    <w:rsid w:val="007632D3"/>
    <w:rsid w:val="00764669"/>
    <w:rsid w:val="00765E5D"/>
    <w:rsid w:val="007672A1"/>
    <w:rsid w:val="00770318"/>
    <w:rsid w:val="00772932"/>
    <w:rsid w:val="00773EDB"/>
    <w:rsid w:val="00774064"/>
    <w:rsid w:val="00792DA7"/>
    <w:rsid w:val="007A0353"/>
    <w:rsid w:val="007A1B7A"/>
    <w:rsid w:val="007A5439"/>
    <w:rsid w:val="007A57BD"/>
    <w:rsid w:val="007A715C"/>
    <w:rsid w:val="007B41B6"/>
    <w:rsid w:val="007B524D"/>
    <w:rsid w:val="007B7146"/>
    <w:rsid w:val="007C1ADD"/>
    <w:rsid w:val="007C295F"/>
    <w:rsid w:val="007C7443"/>
    <w:rsid w:val="007C7DF7"/>
    <w:rsid w:val="007D5A9A"/>
    <w:rsid w:val="007D62EA"/>
    <w:rsid w:val="007E0BE0"/>
    <w:rsid w:val="007E7E94"/>
    <w:rsid w:val="007F1CDE"/>
    <w:rsid w:val="007F38AD"/>
    <w:rsid w:val="007F4B8D"/>
    <w:rsid w:val="007F569F"/>
    <w:rsid w:val="007F5B64"/>
    <w:rsid w:val="008061B0"/>
    <w:rsid w:val="00807377"/>
    <w:rsid w:val="008110F3"/>
    <w:rsid w:val="008203E4"/>
    <w:rsid w:val="00826426"/>
    <w:rsid w:val="00833D0C"/>
    <w:rsid w:val="00836D75"/>
    <w:rsid w:val="008407F0"/>
    <w:rsid w:val="00841206"/>
    <w:rsid w:val="008446F0"/>
    <w:rsid w:val="00845CD5"/>
    <w:rsid w:val="008472FC"/>
    <w:rsid w:val="00853A76"/>
    <w:rsid w:val="00854383"/>
    <w:rsid w:val="008630C5"/>
    <w:rsid w:val="0086435E"/>
    <w:rsid w:val="008651F2"/>
    <w:rsid w:val="00872E8C"/>
    <w:rsid w:val="00877663"/>
    <w:rsid w:val="0088744D"/>
    <w:rsid w:val="00892E1B"/>
    <w:rsid w:val="00893740"/>
    <w:rsid w:val="00894B97"/>
    <w:rsid w:val="0089508B"/>
    <w:rsid w:val="008976A0"/>
    <w:rsid w:val="008A6936"/>
    <w:rsid w:val="008A7A2B"/>
    <w:rsid w:val="008B0E04"/>
    <w:rsid w:val="008B348E"/>
    <w:rsid w:val="008B3B03"/>
    <w:rsid w:val="008B434A"/>
    <w:rsid w:val="008B4B11"/>
    <w:rsid w:val="008B7CAE"/>
    <w:rsid w:val="008C343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56235"/>
    <w:rsid w:val="00967BCC"/>
    <w:rsid w:val="00975AB5"/>
    <w:rsid w:val="00977798"/>
    <w:rsid w:val="009946A0"/>
    <w:rsid w:val="009949DF"/>
    <w:rsid w:val="00994BD6"/>
    <w:rsid w:val="009A2C45"/>
    <w:rsid w:val="009C2D47"/>
    <w:rsid w:val="009C6BE9"/>
    <w:rsid w:val="009D26A8"/>
    <w:rsid w:val="009D51D1"/>
    <w:rsid w:val="009D609A"/>
    <w:rsid w:val="009E68E1"/>
    <w:rsid w:val="009F7472"/>
    <w:rsid w:val="00A0122F"/>
    <w:rsid w:val="00A04D58"/>
    <w:rsid w:val="00A051A2"/>
    <w:rsid w:val="00A12018"/>
    <w:rsid w:val="00A175BB"/>
    <w:rsid w:val="00A23C1B"/>
    <w:rsid w:val="00A26833"/>
    <w:rsid w:val="00A272FA"/>
    <w:rsid w:val="00A51B0C"/>
    <w:rsid w:val="00A55D58"/>
    <w:rsid w:val="00A5604B"/>
    <w:rsid w:val="00A63642"/>
    <w:rsid w:val="00A67863"/>
    <w:rsid w:val="00A74574"/>
    <w:rsid w:val="00A81EE7"/>
    <w:rsid w:val="00A836C9"/>
    <w:rsid w:val="00A9450C"/>
    <w:rsid w:val="00A962FA"/>
    <w:rsid w:val="00AA62EB"/>
    <w:rsid w:val="00AA637D"/>
    <w:rsid w:val="00AB11E3"/>
    <w:rsid w:val="00AB5631"/>
    <w:rsid w:val="00AB7160"/>
    <w:rsid w:val="00AC187A"/>
    <w:rsid w:val="00AC4892"/>
    <w:rsid w:val="00AC6AFC"/>
    <w:rsid w:val="00AD1D23"/>
    <w:rsid w:val="00AD234F"/>
    <w:rsid w:val="00AD492F"/>
    <w:rsid w:val="00AE1187"/>
    <w:rsid w:val="00AE2CD5"/>
    <w:rsid w:val="00AE2F88"/>
    <w:rsid w:val="00AE52B4"/>
    <w:rsid w:val="00AE586E"/>
    <w:rsid w:val="00AE6381"/>
    <w:rsid w:val="00AF17A4"/>
    <w:rsid w:val="00AF52A8"/>
    <w:rsid w:val="00B013EE"/>
    <w:rsid w:val="00B036DD"/>
    <w:rsid w:val="00B052E8"/>
    <w:rsid w:val="00B06763"/>
    <w:rsid w:val="00B07176"/>
    <w:rsid w:val="00B12321"/>
    <w:rsid w:val="00B1240A"/>
    <w:rsid w:val="00B15D2E"/>
    <w:rsid w:val="00B1629B"/>
    <w:rsid w:val="00B167D0"/>
    <w:rsid w:val="00B210BA"/>
    <w:rsid w:val="00B24336"/>
    <w:rsid w:val="00B26992"/>
    <w:rsid w:val="00B313F5"/>
    <w:rsid w:val="00B43F74"/>
    <w:rsid w:val="00B446AA"/>
    <w:rsid w:val="00B45B93"/>
    <w:rsid w:val="00B55744"/>
    <w:rsid w:val="00B73DA0"/>
    <w:rsid w:val="00B8411E"/>
    <w:rsid w:val="00B85131"/>
    <w:rsid w:val="00B87639"/>
    <w:rsid w:val="00B94465"/>
    <w:rsid w:val="00B96B74"/>
    <w:rsid w:val="00BA0B64"/>
    <w:rsid w:val="00BA1AA6"/>
    <w:rsid w:val="00BA4D43"/>
    <w:rsid w:val="00BB10CC"/>
    <w:rsid w:val="00BC7438"/>
    <w:rsid w:val="00BD3291"/>
    <w:rsid w:val="00BE6D63"/>
    <w:rsid w:val="00BF077D"/>
    <w:rsid w:val="00BF45C0"/>
    <w:rsid w:val="00BF4C41"/>
    <w:rsid w:val="00C00E9A"/>
    <w:rsid w:val="00C069AB"/>
    <w:rsid w:val="00C212CD"/>
    <w:rsid w:val="00C345E8"/>
    <w:rsid w:val="00C34E7A"/>
    <w:rsid w:val="00C35C70"/>
    <w:rsid w:val="00C41EDA"/>
    <w:rsid w:val="00C424E5"/>
    <w:rsid w:val="00C448E8"/>
    <w:rsid w:val="00C5179D"/>
    <w:rsid w:val="00C71229"/>
    <w:rsid w:val="00C72B45"/>
    <w:rsid w:val="00C8362F"/>
    <w:rsid w:val="00C8621F"/>
    <w:rsid w:val="00C96681"/>
    <w:rsid w:val="00CA27EC"/>
    <w:rsid w:val="00CA3A2F"/>
    <w:rsid w:val="00CA3DF3"/>
    <w:rsid w:val="00CA43DB"/>
    <w:rsid w:val="00CA4A51"/>
    <w:rsid w:val="00CA567D"/>
    <w:rsid w:val="00CB32EC"/>
    <w:rsid w:val="00CB42BB"/>
    <w:rsid w:val="00CC0ABC"/>
    <w:rsid w:val="00CC1DA3"/>
    <w:rsid w:val="00CC1F59"/>
    <w:rsid w:val="00CC2FDF"/>
    <w:rsid w:val="00CC482C"/>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2E22"/>
    <w:rsid w:val="00D14973"/>
    <w:rsid w:val="00D20B65"/>
    <w:rsid w:val="00D20E60"/>
    <w:rsid w:val="00D225F0"/>
    <w:rsid w:val="00D252BF"/>
    <w:rsid w:val="00D253A0"/>
    <w:rsid w:val="00D31D66"/>
    <w:rsid w:val="00D3497F"/>
    <w:rsid w:val="00D406C9"/>
    <w:rsid w:val="00D41F71"/>
    <w:rsid w:val="00D44659"/>
    <w:rsid w:val="00D51DE8"/>
    <w:rsid w:val="00D52877"/>
    <w:rsid w:val="00D54350"/>
    <w:rsid w:val="00D55554"/>
    <w:rsid w:val="00D604C0"/>
    <w:rsid w:val="00D609A8"/>
    <w:rsid w:val="00D645B0"/>
    <w:rsid w:val="00D70683"/>
    <w:rsid w:val="00D708B2"/>
    <w:rsid w:val="00D726AD"/>
    <w:rsid w:val="00D75821"/>
    <w:rsid w:val="00D76499"/>
    <w:rsid w:val="00D8167D"/>
    <w:rsid w:val="00D82E25"/>
    <w:rsid w:val="00D8511C"/>
    <w:rsid w:val="00D8597E"/>
    <w:rsid w:val="00D86950"/>
    <w:rsid w:val="00D8754E"/>
    <w:rsid w:val="00D9277B"/>
    <w:rsid w:val="00DA5931"/>
    <w:rsid w:val="00DA5EF5"/>
    <w:rsid w:val="00DB17BD"/>
    <w:rsid w:val="00DB6FB3"/>
    <w:rsid w:val="00DC2ECA"/>
    <w:rsid w:val="00DD5254"/>
    <w:rsid w:val="00DD67B0"/>
    <w:rsid w:val="00DD76B4"/>
    <w:rsid w:val="00DE0363"/>
    <w:rsid w:val="00DE2C8F"/>
    <w:rsid w:val="00DF1663"/>
    <w:rsid w:val="00DF78B3"/>
    <w:rsid w:val="00DF7F8A"/>
    <w:rsid w:val="00E078F6"/>
    <w:rsid w:val="00E1344A"/>
    <w:rsid w:val="00E15B0C"/>
    <w:rsid w:val="00E208B4"/>
    <w:rsid w:val="00E20FA6"/>
    <w:rsid w:val="00E276D9"/>
    <w:rsid w:val="00E30A59"/>
    <w:rsid w:val="00E31A90"/>
    <w:rsid w:val="00E323EF"/>
    <w:rsid w:val="00E35116"/>
    <w:rsid w:val="00E363D7"/>
    <w:rsid w:val="00E40907"/>
    <w:rsid w:val="00E52BA1"/>
    <w:rsid w:val="00E5647D"/>
    <w:rsid w:val="00E61D9D"/>
    <w:rsid w:val="00E62325"/>
    <w:rsid w:val="00E7032E"/>
    <w:rsid w:val="00E74203"/>
    <w:rsid w:val="00E76782"/>
    <w:rsid w:val="00E76CA3"/>
    <w:rsid w:val="00E77B83"/>
    <w:rsid w:val="00E8245F"/>
    <w:rsid w:val="00E900D6"/>
    <w:rsid w:val="00E9221C"/>
    <w:rsid w:val="00E93CC5"/>
    <w:rsid w:val="00EA1D0B"/>
    <w:rsid w:val="00EB15C7"/>
    <w:rsid w:val="00EB3079"/>
    <w:rsid w:val="00EB3E07"/>
    <w:rsid w:val="00EB5205"/>
    <w:rsid w:val="00EC2470"/>
    <w:rsid w:val="00EC2B3A"/>
    <w:rsid w:val="00EC39ED"/>
    <w:rsid w:val="00ED04A8"/>
    <w:rsid w:val="00ED4686"/>
    <w:rsid w:val="00EE14A1"/>
    <w:rsid w:val="00EE288C"/>
    <w:rsid w:val="00EE5663"/>
    <w:rsid w:val="00EF01D6"/>
    <w:rsid w:val="00EF1EF0"/>
    <w:rsid w:val="00EF651A"/>
    <w:rsid w:val="00EF6A35"/>
    <w:rsid w:val="00F06784"/>
    <w:rsid w:val="00F07436"/>
    <w:rsid w:val="00F12AC1"/>
    <w:rsid w:val="00F256B8"/>
    <w:rsid w:val="00F30102"/>
    <w:rsid w:val="00F370FA"/>
    <w:rsid w:val="00F43436"/>
    <w:rsid w:val="00F475BD"/>
    <w:rsid w:val="00F47E48"/>
    <w:rsid w:val="00F51658"/>
    <w:rsid w:val="00F51B50"/>
    <w:rsid w:val="00F57D52"/>
    <w:rsid w:val="00F609F0"/>
    <w:rsid w:val="00F60BB3"/>
    <w:rsid w:val="00F6199E"/>
    <w:rsid w:val="00F64AFA"/>
    <w:rsid w:val="00F713B5"/>
    <w:rsid w:val="00F73DBB"/>
    <w:rsid w:val="00F77630"/>
    <w:rsid w:val="00F92F74"/>
    <w:rsid w:val="00F9318A"/>
    <w:rsid w:val="00F9320E"/>
    <w:rsid w:val="00F947D5"/>
    <w:rsid w:val="00FA4AB1"/>
    <w:rsid w:val="00FA4CA9"/>
    <w:rsid w:val="00FA595F"/>
    <w:rsid w:val="00FB3218"/>
    <w:rsid w:val="00FB7EA2"/>
    <w:rsid w:val="00FC18E9"/>
    <w:rsid w:val="00FD3656"/>
    <w:rsid w:val="00FD4E78"/>
    <w:rsid w:val="00FD5D79"/>
    <w:rsid w:val="00FE02AB"/>
    <w:rsid w:val="00FE3BBE"/>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F4A93878-2F4A-4672-9E2C-1430787DF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3/Docs/RP-24080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2.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4.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3</Pages>
  <Words>1115</Words>
  <Characters>7030</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7</cp:revision>
  <dcterms:created xsi:type="dcterms:W3CDTF">2024-05-08T11:32:00Z</dcterms:created>
  <dcterms:modified xsi:type="dcterms:W3CDTF">2024-05-10T07:26:00Z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2024-05-10T07:26:53Z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41a900ed-e8e1-4863-ab14-2ec51f89b4c8</vt:lpwstr>
  </property>
  <property fmtid="{D5CDD505-2E9C-101B-9397-08002B2CF9AE}" pid="10" name="MSIP_Label_0359f705-2ba0-454b-9cfc-6ce5bcaac040_ContentBits">
    <vt:lpwstr>2</vt:lpwstr>
  </property>
</Properties>
</file>