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61537" w14:textId="71451A2B" w:rsidR="008E003D" w:rsidRPr="008E003D" w:rsidRDefault="008E003D" w:rsidP="008E003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8E003D"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 w:rsidRPr="008E003D">
        <w:rPr>
          <w:rFonts w:ascii="Arial" w:eastAsia="SimSun" w:hAnsi="Arial"/>
          <w:b/>
          <w:noProof/>
          <w:sz w:val="24"/>
          <w:lang w:eastAsia="en-US"/>
        </w:rPr>
        <w:tab/>
        <w:t>R2-240212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</w:p>
    <w:p w14:paraId="1578B00E" w14:textId="77777777" w:rsidR="008E003D" w:rsidRPr="008E003D" w:rsidRDefault="008E003D" w:rsidP="008E003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8E003D">
        <w:rPr>
          <w:rFonts w:ascii="Arial" w:eastAsia="SimSun" w:hAnsi="Arial"/>
          <w:b/>
          <w:noProof/>
          <w:sz w:val="24"/>
          <w:lang w:eastAsia="en-US"/>
        </w:rPr>
        <w:t>Changsha, China, 15</w:t>
      </w:r>
      <w:r w:rsidRPr="008E003D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8E003D"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 w:rsidRPr="008E003D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8E003D"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5206D117" w14:textId="77777777" w:rsidR="008E003D" w:rsidRPr="008E003D" w:rsidRDefault="008E003D" w:rsidP="008E003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6A904E8C" w14:textId="77777777" w:rsidR="008E003D" w:rsidRPr="008E003D" w:rsidRDefault="008E003D" w:rsidP="008E003D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71D2C03B" w14:textId="3FBD150B" w:rsidR="007B235D" w:rsidRPr="002B2174" w:rsidRDefault="007B235D" w:rsidP="00E707DC">
      <w:pPr>
        <w:tabs>
          <w:tab w:val="right" w:pos="9781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2917C5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050BAA" w:rsidRPr="00050BAA">
        <w:rPr>
          <w:rFonts w:ascii="Arial" w:eastAsia="Batang" w:hAnsi="Arial" w:cs="Arial"/>
          <w:b/>
          <w:bCs/>
          <w:sz w:val="24"/>
          <w:szCs w:val="24"/>
          <w:lang w:val="de-DE"/>
        </w:rPr>
        <w:t>R1-240182</w:t>
      </w:r>
      <w:r w:rsidR="00D1278C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</w:p>
    <w:p w14:paraId="0F3DE769" w14:textId="3CC9F33A" w:rsidR="00F10548" w:rsidRPr="004A016B" w:rsidRDefault="004A016B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796C">
        <w:rPr>
          <w:rFonts w:ascii="Arial" w:hAnsi="Arial" w:cs="Arial"/>
          <w:b/>
          <w:sz w:val="24"/>
          <w:lang w:val="de-DE"/>
        </w:rPr>
        <w:t xml:space="preserve">Athens, Greece, February </w:t>
      </w:r>
      <w:r>
        <w:rPr>
          <w:rFonts w:ascii="Arial" w:hAnsi="Arial" w:cs="Arial"/>
          <w:b/>
          <w:sz w:val="24"/>
          <w:lang w:val="de-DE"/>
        </w:rPr>
        <w:t>26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796C">
        <w:rPr>
          <w:rFonts w:ascii="Arial" w:hAnsi="Arial" w:cs="Arial"/>
          <w:b/>
          <w:sz w:val="24"/>
          <w:lang w:val="de-DE"/>
        </w:rPr>
        <w:t xml:space="preserve"> – March 1</w:t>
      </w:r>
      <w:r w:rsidRPr="00C15BD9">
        <w:rPr>
          <w:rFonts w:ascii="Arial" w:hAnsi="Arial" w:cs="Arial"/>
          <w:b/>
          <w:sz w:val="24"/>
          <w:vertAlign w:val="superscript"/>
          <w:lang w:val="de-DE"/>
        </w:rPr>
        <w:t>st</w:t>
      </w:r>
      <w:r w:rsidRPr="00E3796C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D9303E5" w:rsidR="00F10548" w:rsidRPr="00E707DC" w:rsidRDefault="00F10548" w:rsidP="00E707DC">
      <w:pPr>
        <w:spacing w:after="60"/>
        <w:ind w:left="1988" w:hanging="1988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Title:</w:t>
      </w:r>
      <w:r w:rsidR="00C642CA" w:rsidRPr="00E707DC">
        <w:rPr>
          <w:rFonts w:ascii="Arial" w:hAnsi="Arial" w:cs="Arial"/>
          <w:b/>
          <w:sz w:val="22"/>
          <w:szCs w:val="22"/>
        </w:rPr>
        <w:tab/>
      </w:r>
      <w:r w:rsidR="002032CE" w:rsidRPr="00E707DC">
        <w:rPr>
          <w:rFonts w:ascii="Arial" w:hAnsi="Arial" w:cs="Arial"/>
          <w:b/>
          <w:sz w:val="22"/>
          <w:szCs w:val="22"/>
        </w:rPr>
        <w:t xml:space="preserve">LS on </w:t>
      </w:r>
      <w:r w:rsidR="001A6EAD" w:rsidRPr="00E707DC">
        <w:rPr>
          <w:rFonts w:ascii="Arial" w:hAnsi="Arial" w:cs="Arial"/>
          <w:b/>
          <w:sz w:val="22"/>
          <w:szCs w:val="22"/>
        </w:rPr>
        <w:t>higher layer parameters</w:t>
      </w:r>
      <w:r w:rsidR="001B36A9" w:rsidRPr="00E707DC">
        <w:rPr>
          <w:rFonts w:ascii="Arial" w:hAnsi="Arial" w:cs="Arial"/>
          <w:b/>
          <w:sz w:val="22"/>
          <w:szCs w:val="22"/>
        </w:rPr>
        <w:t xml:space="preserve"> for SL Positioning</w:t>
      </w:r>
    </w:p>
    <w:p w14:paraId="149C4C5B" w14:textId="1FA9205A" w:rsidR="00C51783" w:rsidRPr="00E707DC" w:rsidRDefault="00C51783" w:rsidP="00E707DC">
      <w:pPr>
        <w:spacing w:after="60"/>
        <w:ind w:left="1988" w:hanging="1988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Response to:</w:t>
      </w:r>
    </w:p>
    <w:p w14:paraId="6C504685" w14:textId="10612E10" w:rsidR="00836959" w:rsidRPr="00E707DC" w:rsidRDefault="00836959" w:rsidP="00E707DC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</w:rPr>
      </w:pPr>
      <w:r w:rsidRPr="00E707DC">
        <w:rPr>
          <w:rFonts w:ascii="Arial" w:hAnsi="Arial" w:cs="Arial"/>
          <w:b/>
          <w:sz w:val="22"/>
          <w:szCs w:val="22"/>
        </w:rPr>
        <w:t>Release:</w:t>
      </w:r>
      <w:r w:rsidRPr="00E707DC">
        <w:rPr>
          <w:rFonts w:ascii="Arial" w:hAnsi="Arial" w:cs="Arial"/>
          <w:b/>
          <w:sz w:val="22"/>
          <w:szCs w:val="22"/>
        </w:rPr>
        <w:tab/>
        <w:t>Rel-1</w:t>
      </w:r>
      <w:r w:rsidR="00AE0FFC" w:rsidRPr="00E707DC">
        <w:rPr>
          <w:rFonts w:ascii="Arial" w:hAnsi="Arial" w:cs="Arial"/>
          <w:b/>
          <w:sz w:val="22"/>
          <w:szCs w:val="22"/>
        </w:rPr>
        <w:t>8</w:t>
      </w:r>
    </w:p>
    <w:p w14:paraId="5EAE5600" w14:textId="5497470D" w:rsidR="00836959" w:rsidRPr="00E707DC" w:rsidRDefault="00836959" w:rsidP="00E707DC">
      <w:pPr>
        <w:spacing w:after="60"/>
        <w:ind w:left="1985" w:hanging="1985"/>
        <w:jc w:val="both"/>
        <w:rPr>
          <w:rFonts w:ascii="Arial" w:eastAsia="Batang" w:hAnsi="Arial" w:cs="Arial"/>
          <w:bCs/>
          <w:sz w:val="22"/>
          <w:szCs w:val="22"/>
        </w:rPr>
      </w:pPr>
      <w:r w:rsidRPr="00E707DC">
        <w:rPr>
          <w:rFonts w:ascii="Arial" w:eastAsia="Batang" w:hAnsi="Arial" w:cs="Arial"/>
          <w:b/>
          <w:sz w:val="22"/>
          <w:szCs w:val="22"/>
        </w:rPr>
        <w:t>Work Item:</w:t>
      </w:r>
      <w:r w:rsidRPr="00E707DC">
        <w:rPr>
          <w:rFonts w:ascii="Arial" w:eastAsia="Batang" w:hAnsi="Arial" w:cs="Arial"/>
          <w:bCs/>
          <w:sz w:val="22"/>
          <w:szCs w:val="22"/>
        </w:rPr>
        <w:tab/>
      </w:r>
      <w:r w:rsidR="001B36A9" w:rsidRPr="00E707DC">
        <w:rPr>
          <w:rFonts w:ascii="Arial" w:hAnsi="Arial" w:cs="Arial"/>
          <w:b/>
          <w:sz w:val="22"/>
          <w:szCs w:val="22"/>
          <w:lang w:eastAsia="en-GB"/>
        </w:rPr>
        <w:t>NR_pos_enh2</w:t>
      </w:r>
      <w:r w:rsidR="00E343D1" w:rsidRPr="00E707DC">
        <w:rPr>
          <w:rFonts w:ascii="Arial" w:hAnsi="Arial" w:cs="Arial"/>
          <w:b/>
          <w:sz w:val="22"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</w:rPr>
      </w:pPr>
    </w:p>
    <w:p w14:paraId="0D5665D1" w14:textId="4F3BE06B" w:rsidR="00836959" w:rsidRPr="00E707DC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E707DC">
        <w:rPr>
          <w:rFonts w:ascii="Arial" w:eastAsia="Batang" w:hAnsi="Arial" w:cs="Arial"/>
          <w:b/>
        </w:rPr>
        <w:t>Source:</w:t>
      </w:r>
      <w:r w:rsidRPr="00E707DC">
        <w:rPr>
          <w:rFonts w:ascii="Arial" w:eastAsia="Batang" w:hAnsi="Arial" w:cs="Arial"/>
          <w:bCs/>
        </w:rPr>
        <w:tab/>
      </w:r>
      <w:r w:rsidRPr="00E707DC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5920F3B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</w:rPr>
      </w:pPr>
      <w:r w:rsidRPr="00836959">
        <w:rPr>
          <w:rFonts w:ascii="Arial" w:eastAsia="Batang" w:hAnsi="Arial" w:cs="Arial"/>
          <w:b/>
        </w:rPr>
        <w:t>To:</w:t>
      </w:r>
      <w:r w:rsidRPr="00836959">
        <w:rPr>
          <w:rFonts w:ascii="Arial" w:eastAsia="Batang" w:hAnsi="Arial" w:cs="Arial"/>
          <w:bCs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>RAN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2</w:t>
      </w:r>
    </w:p>
    <w:p w14:paraId="56863CEE" w14:textId="1257B5E4" w:rsidR="00F10548" w:rsidRPr="002B5EE0" w:rsidRDefault="00836959" w:rsidP="00E707DC">
      <w:pPr>
        <w:spacing w:after="120"/>
        <w:ind w:left="1990" w:hanging="1990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</w:rPr>
        <w:t>C</w:t>
      </w:r>
      <w:r w:rsidR="00E707DC">
        <w:rPr>
          <w:rFonts w:ascii="Arial" w:eastAsia="Batang" w:hAnsi="Arial" w:cs="Arial"/>
          <w:b/>
        </w:rPr>
        <w:t>c</w:t>
      </w:r>
      <w:r w:rsidRPr="00836959">
        <w:rPr>
          <w:rFonts w:ascii="Arial" w:eastAsia="Batang" w:hAnsi="Arial" w:cs="Arial"/>
          <w:b/>
        </w:rPr>
        <w:t>:</w:t>
      </w:r>
      <w:r w:rsidRPr="00836959">
        <w:rPr>
          <w:rFonts w:ascii="Arial" w:eastAsia="Batang" w:hAnsi="Arial" w:cs="Arial"/>
          <w:bCs/>
        </w:rPr>
        <w:tab/>
      </w:r>
    </w:p>
    <w:p w14:paraId="25FC23BB" w14:textId="77777777" w:rsidR="00F400CF" w:rsidRPr="00F400CF" w:rsidRDefault="00F400CF" w:rsidP="00E707DC">
      <w:pPr>
        <w:tabs>
          <w:tab w:val="left" w:pos="2268"/>
        </w:tabs>
        <w:spacing w:before="60" w:after="0"/>
        <w:jc w:val="both"/>
        <w:outlineLvl w:val="0"/>
        <w:rPr>
          <w:rFonts w:ascii="Arial" w:eastAsia="Batang" w:hAnsi="Arial" w:cs="Arial"/>
          <w:bCs/>
        </w:rPr>
      </w:pPr>
      <w:r w:rsidRPr="00F400CF">
        <w:rPr>
          <w:rFonts w:ascii="Arial" w:eastAsia="Batang" w:hAnsi="Arial" w:cs="Arial"/>
          <w:b/>
        </w:rPr>
        <w:t>Contact Person:</w:t>
      </w:r>
      <w:r w:rsidRPr="00F400CF">
        <w:rPr>
          <w:rFonts w:ascii="Arial" w:eastAsia="Batang" w:hAnsi="Arial" w:cs="Arial"/>
          <w:bCs/>
        </w:rPr>
        <w:tab/>
      </w:r>
    </w:p>
    <w:p w14:paraId="54F372E2" w14:textId="5186C0E1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Name:</w:t>
      </w:r>
      <w:r w:rsidR="00C6405C">
        <w:rPr>
          <w:rFonts w:ascii="Arial" w:hAnsi="Arial" w:cs="Arial"/>
          <w:bCs/>
        </w:rPr>
        <w:tab/>
        <w:t>Debdeep Chatterjee</w:t>
      </w:r>
      <w:r w:rsidR="001A6EAD">
        <w:rPr>
          <w:rFonts w:ascii="Arial" w:hAnsi="Arial" w:cs="Arial"/>
          <w:bCs/>
        </w:rPr>
        <w:t xml:space="preserve">, </w:t>
      </w:r>
      <w:r w:rsidR="004D22EA" w:rsidRPr="004D22EA">
        <w:rPr>
          <w:rFonts w:ascii="Arial" w:hAnsi="Arial" w:cs="Arial"/>
          <w:bCs/>
        </w:rPr>
        <w:t>Alexandros Manolakos</w:t>
      </w:r>
    </w:p>
    <w:p w14:paraId="1A8B198D" w14:textId="51AD1436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</w:rPr>
      </w:pPr>
      <w:r w:rsidRPr="00F400CF">
        <w:rPr>
          <w:rFonts w:ascii="Arial" w:hAnsi="Arial" w:cs="Arial"/>
          <w:b/>
        </w:rPr>
        <w:t>E-mail Address:</w:t>
      </w:r>
      <w:r w:rsidRPr="00F400CF">
        <w:rPr>
          <w:rFonts w:ascii="Arial" w:hAnsi="Arial" w:cs="Arial"/>
          <w:b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</w:rPr>
          <w:t>debdeep.chatterjee@intel.com</w:t>
        </w:r>
      </w:hyperlink>
      <w:r w:rsidR="0035764F">
        <w:rPr>
          <w:rFonts w:ascii="Arial" w:hAnsi="Arial" w:cs="Arial"/>
          <w:bCs/>
        </w:rPr>
        <w:t xml:space="preserve">, </w:t>
      </w:r>
      <w:hyperlink r:id="rId13" w:history="1">
        <w:r w:rsidR="00FA7AC2" w:rsidRPr="00D7122F">
          <w:rPr>
            <w:rStyle w:val="Hyperlink"/>
            <w:rFonts w:ascii="Arial" w:hAnsi="Arial" w:cs="Arial"/>
            <w:bCs/>
          </w:rPr>
          <w:t>amanolak@qti.qualcomm.com</w:t>
        </w:r>
      </w:hyperlink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</w:p>
    <w:p w14:paraId="17334FC7" w14:textId="149AC1FC" w:rsidR="00C32235" w:rsidRDefault="00825061" w:rsidP="130DFD7D">
      <w:pPr>
        <w:spacing w:line="256" w:lineRule="auto"/>
        <w:jc w:val="both"/>
      </w:pPr>
      <w:r>
        <w:rPr>
          <w:szCs w:val="22"/>
        </w:rPr>
        <w:t>During RAN1 #116 meeting, RAN1 identified</w:t>
      </w:r>
      <w:r w:rsidR="009A7765">
        <w:rPr>
          <w:szCs w:val="22"/>
        </w:rPr>
        <w:t xml:space="preserve"> </w:t>
      </w:r>
      <w:r w:rsidR="0035764F">
        <w:t xml:space="preserve">that </w:t>
      </w:r>
      <w:r w:rsidR="006324C5">
        <w:t xml:space="preserve">the following two parameters related to SL positioning need to be included in TS 38.331 but </w:t>
      </w:r>
      <w:r w:rsidR="00F0791D">
        <w:t xml:space="preserve">were not included in the </w:t>
      </w:r>
      <w:r w:rsidR="008D1C90">
        <w:t>higher layer parameter list shared in</w:t>
      </w:r>
      <w:r w:rsidR="006E6250">
        <w:t xml:space="preserve"> </w:t>
      </w:r>
      <w:r w:rsidR="00F62DE6">
        <w:fldChar w:fldCharType="begin"/>
      </w:r>
      <w:r w:rsidR="00F62DE6">
        <w:instrText xml:space="preserve"> REF _Ref160079409 \r \h </w:instrText>
      </w:r>
      <w:r w:rsidR="00F62DE6">
        <w:fldChar w:fldCharType="separate"/>
      </w:r>
      <w:r w:rsidR="00F62DE6">
        <w:t>[1]</w:t>
      </w:r>
      <w:r w:rsidR="00F62DE6">
        <w:fldChar w:fldCharType="end"/>
      </w:r>
      <w:r w:rsidR="008D1C90">
        <w:t>.</w:t>
      </w:r>
      <w:r w:rsidR="00B83424">
        <w:t xml:space="preserve"> In this regard, RAN1 made the following agreements</w:t>
      </w:r>
      <w:r w:rsidR="0056007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46B0B8D4" w14:textId="77777777" w:rsidTr="00560077">
        <w:tc>
          <w:tcPr>
            <w:tcW w:w="9962" w:type="dxa"/>
          </w:tcPr>
          <w:p w14:paraId="54CE4F76" w14:textId="77777777" w:rsidR="00C87BAB" w:rsidRDefault="00C87BAB" w:rsidP="00C87BAB">
            <w:pPr>
              <w:rPr>
                <w:lang w:eastAsia="x-none"/>
              </w:rPr>
            </w:pPr>
            <w:r w:rsidRPr="00CF60F0">
              <w:rPr>
                <w:rFonts w:hint="eastAsia"/>
                <w:highlight w:val="green"/>
                <w:lang w:eastAsia="x-none"/>
              </w:rPr>
              <w:t>A</w:t>
            </w:r>
            <w:r w:rsidRPr="00CF60F0">
              <w:rPr>
                <w:highlight w:val="green"/>
                <w:lang w:eastAsia="x-none"/>
              </w:rPr>
              <w:t>greement</w:t>
            </w:r>
          </w:p>
          <w:p w14:paraId="09CB4A65" w14:textId="77777777" w:rsidR="00C87BAB" w:rsidRDefault="00C87BAB" w:rsidP="00C87BAB">
            <w:pPr>
              <w:spacing w:before="60"/>
            </w:pPr>
            <w:r w:rsidRPr="00025B15">
              <w:t>Send an LS</w:t>
            </w:r>
            <w:r>
              <w:t xml:space="preserve"> to RAN2 to inform them of the parameter </w:t>
            </w:r>
            <w:r w:rsidRPr="00831355">
              <w:rPr>
                <w:rFonts w:cs="Arial"/>
                <w:b/>
                <w:bCs/>
                <w:i/>
                <w:sz w:val="18"/>
                <w:szCs w:val="18"/>
              </w:rPr>
              <w:t>sl-ThreshS-RSSI-PRS-CBR</w:t>
            </w:r>
            <w:r>
              <w:t xml:space="preserve"> that needs to be introduced in TS 38.331 and is currently missing from the list of higher layer parameters in </w:t>
            </w:r>
            <w:r w:rsidRPr="00351498">
              <w:t>R1-2312708</w:t>
            </w:r>
            <w:r>
              <w:t>:</w:t>
            </w:r>
          </w:p>
          <w:tbl>
            <w:tblPr>
              <w:tblW w:w="9628" w:type="dxa"/>
              <w:tblLook w:val="04A0" w:firstRow="1" w:lastRow="0" w:firstColumn="1" w:lastColumn="0" w:noHBand="0" w:noVBand="1"/>
            </w:tblPr>
            <w:tblGrid>
              <w:gridCol w:w="1119"/>
              <w:gridCol w:w="1179"/>
              <w:gridCol w:w="986"/>
              <w:gridCol w:w="908"/>
              <w:gridCol w:w="1179"/>
              <w:gridCol w:w="917"/>
              <w:gridCol w:w="899"/>
              <w:gridCol w:w="1353"/>
              <w:gridCol w:w="1196"/>
            </w:tblGrid>
            <w:tr w:rsidR="00C87BAB" w:rsidRPr="00C80595" w14:paraId="2473BC48" w14:textId="77777777" w:rsidTr="00A4450B">
              <w:trPr>
                <w:trHeight w:val="719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56F1C714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46F218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66735E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408AC4CA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6AC6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E1B0B32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E89532F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1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6548F9A1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B9D813C" w14:textId="77777777" w:rsidR="00C87BAB" w:rsidRPr="00E41D07" w:rsidRDefault="00C87BAB" w:rsidP="00C87BAB">
                  <w:pPr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C87BAB" w:rsidRPr="00C80595" w14:paraId="08CC9152" w14:textId="77777777" w:rsidTr="00A4450B">
              <w:trPr>
                <w:trHeight w:val="1480"/>
              </w:trPr>
              <w:tc>
                <w:tcPr>
                  <w:tcW w:w="10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AD5B3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SL PRS configuration in a dedicated resource pool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4E8B4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38.21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00F77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cs="Arial"/>
                      <w:i/>
                      <w:sz w:val="16"/>
                      <w:szCs w:val="16"/>
                    </w:rPr>
                    <w:t>sl-ThreshS- RSSI-PRS-CBR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E2C69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41D07"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AA8C5E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 xml:space="preserve">Indicates the S-RSSI threshold for determining the contribution of a sub-channel to the SL PRS-CBR measurement in a dedicated SL PRS resource </w:t>
                  </w: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pool. Value 0 corresponds to -112 dBm, value 1 to -110 dBm, value n to (-112 + n*2) dBm, and so on.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D7ABEC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INTEGER (0..45)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EB31EF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Per dedicated SL PRS resource pool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7765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1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B2C8C1" w14:textId="77777777" w:rsidR="00C87BAB" w:rsidRPr="00E41D07" w:rsidRDefault="00C87BAB" w:rsidP="00C87B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0595">
                    <w:rPr>
                      <w:rFonts w:ascii="Arial" w:hAnsi="Arial"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68A2C01B" w14:textId="77777777" w:rsidR="00601036" w:rsidRDefault="00601036" w:rsidP="130DFD7D">
            <w:pPr>
              <w:spacing w:line="256" w:lineRule="auto"/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60077" w14:paraId="1F962EF8" w14:textId="77777777" w:rsidTr="00140AC3">
        <w:tc>
          <w:tcPr>
            <w:tcW w:w="9962" w:type="dxa"/>
          </w:tcPr>
          <w:p w14:paraId="16A23258" w14:textId="77777777" w:rsidR="009D3AA3" w:rsidRPr="00571022" w:rsidRDefault="009D3AA3" w:rsidP="009D3AA3">
            <w:pPr>
              <w:rPr>
                <w:lang w:eastAsia="x-none"/>
              </w:rPr>
            </w:pPr>
            <w:r w:rsidRPr="00445C15">
              <w:rPr>
                <w:highlight w:val="green"/>
                <w:lang w:eastAsia="x-none"/>
              </w:rPr>
              <w:t>Agreement</w:t>
            </w:r>
          </w:p>
          <w:p w14:paraId="677228CB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For SL PRS transmission, the higher layer parameter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is provided on a per resource pool basis. </w:t>
            </w:r>
          </w:p>
          <w:p w14:paraId="2193D0E2" w14:textId="77777777" w:rsidR="009D3AA3" w:rsidRPr="003D0D72" w:rsidRDefault="009D3AA3" w:rsidP="009D3AA3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</w:rPr>
            </w:pPr>
            <w:r w:rsidRPr="003D0D72">
              <w:rPr>
                <w:rFonts w:eastAsia="Calibri"/>
              </w:rPr>
              <w:t xml:space="preserve">Inform RAN2 to add </w:t>
            </w:r>
            <w:r w:rsidRPr="003D0D72">
              <w:rPr>
                <w:rFonts w:eastAsia="Calibri"/>
                <w:i/>
                <w:iCs/>
              </w:rPr>
              <w:t>sl-FilterCoefficient</w:t>
            </w:r>
            <w:r w:rsidRPr="003D0D72">
              <w:rPr>
                <w:rFonts w:eastAsia="Calibri"/>
              </w:rPr>
              <w:t xml:space="preserve"> to </w:t>
            </w:r>
            <w:r w:rsidRPr="003D0D72">
              <w:rPr>
                <w:rFonts w:eastAsia="Calibri"/>
                <w:i/>
                <w:iCs/>
              </w:rPr>
              <w:t>SL-PRS-ResourcePool</w:t>
            </w:r>
            <w:r w:rsidRPr="003D0D72">
              <w:rPr>
                <w:rFonts w:eastAsia="Calibri"/>
              </w:rPr>
              <w:t>.</w:t>
            </w:r>
          </w:p>
          <w:p w14:paraId="0F71E621" w14:textId="77777777" w:rsidR="00560077" w:rsidRDefault="00560077" w:rsidP="00140AC3">
            <w:pPr>
              <w:spacing w:line="256" w:lineRule="auto"/>
            </w:pPr>
          </w:p>
        </w:tc>
      </w:tr>
    </w:tbl>
    <w:p w14:paraId="5F94B5A9" w14:textId="77777777" w:rsidR="00560077" w:rsidRDefault="00560077" w:rsidP="00560077">
      <w:pPr>
        <w:spacing w:line="256" w:lineRule="auto"/>
        <w:jc w:val="both"/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08E915A7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>2</w:t>
      </w:r>
    </w:p>
    <w:p w14:paraId="73F7088C" w14:textId="2D990CE4" w:rsidR="00BE1A1A" w:rsidRPr="008B626E" w:rsidRDefault="00BE1A1A" w:rsidP="008B626E">
      <w:pPr>
        <w:ind w:left="993" w:hanging="993"/>
        <w:rPr>
          <w:rFonts w:ascii="Times" w:eastAsia="DengXian" w:hAnsi="Times" w:cs="Times"/>
          <w:color w:val="0070C0"/>
          <w:szCs w:val="22"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lang w:eastAsia="en-GB"/>
        </w:rPr>
        <w:tab/>
      </w:r>
      <w:r w:rsidRPr="00C6405C">
        <w:rPr>
          <w:rFonts w:ascii="Times" w:eastAsia="DengXian" w:hAnsi="Times" w:cs="Times"/>
          <w:szCs w:val="22"/>
          <w:lang w:eastAsia="en-GB"/>
        </w:rPr>
        <w:t xml:space="preserve">RAN1 respectfully </w:t>
      </w:r>
      <w:r w:rsidR="007B3F8B">
        <w:rPr>
          <w:rFonts w:ascii="Times" w:eastAsia="DengXian" w:hAnsi="Times" w:cs="Times"/>
          <w:szCs w:val="22"/>
          <w:lang w:eastAsia="en-GB"/>
        </w:rPr>
        <w:t>requests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</w:t>
      </w:r>
      <w:r w:rsidR="00C6405C" w:rsidRPr="00C6405C">
        <w:rPr>
          <w:rFonts w:ascii="Times" w:eastAsia="DengXian" w:hAnsi="Times" w:cs="Times"/>
          <w:szCs w:val="22"/>
        </w:rPr>
        <w:t>RAN WG</w:t>
      </w:r>
      <w:r w:rsidRPr="00C6405C">
        <w:rPr>
          <w:rFonts w:ascii="Times" w:eastAsia="DengXian" w:hAnsi="Times" w:cs="Times"/>
          <w:szCs w:val="22"/>
        </w:rPr>
        <w:t>2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to </w:t>
      </w:r>
      <w:r w:rsidR="00157EF5">
        <w:rPr>
          <w:rFonts w:ascii="Times" w:eastAsia="DengXian" w:hAnsi="Times" w:cs="Times"/>
          <w:szCs w:val="22"/>
          <w:lang w:eastAsia="en-GB"/>
        </w:rPr>
        <w:t>include</w:t>
      </w:r>
      <w:r w:rsidRPr="00C6405C">
        <w:rPr>
          <w:rFonts w:ascii="Times" w:eastAsia="DengXian" w:hAnsi="Times" w:cs="Times"/>
          <w:szCs w:val="22"/>
          <w:lang w:eastAsia="en-GB"/>
        </w:rPr>
        <w:t xml:space="preserve"> the</w:t>
      </w:r>
      <w:r w:rsidR="00C51783">
        <w:rPr>
          <w:rFonts w:ascii="Times" w:eastAsia="DengXian" w:hAnsi="Times" w:cs="Times"/>
          <w:szCs w:val="22"/>
          <w:lang w:eastAsia="en-GB"/>
        </w:rPr>
        <w:t xml:space="preserve"> above </w:t>
      </w:r>
      <w:r w:rsidR="00735404">
        <w:rPr>
          <w:rFonts w:ascii="Times" w:eastAsia="DengXian" w:hAnsi="Times" w:cs="Times"/>
          <w:szCs w:val="22"/>
          <w:lang w:eastAsia="en-GB"/>
        </w:rPr>
        <w:t>parameters in TS 38.331</w:t>
      </w:r>
      <w:r w:rsidR="00BD04A7">
        <w:rPr>
          <w:rFonts w:ascii="Times" w:eastAsia="DengXian" w:hAnsi="Times" w:cs="Times"/>
          <w:szCs w:val="22"/>
          <w:lang w:eastAsia="en-GB"/>
        </w:rPr>
        <w:t xml:space="preserve"> for Rel-18</w:t>
      </w:r>
      <w:r w:rsidRPr="00C6405C">
        <w:rPr>
          <w:rFonts w:ascii="Times" w:eastAsia="DengXian" w:hAnsi="Times" w:cs="Times"/>
          <w:szCs w:val="22"/>
          <w:lang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8B82D1B" w14:textId="48A8A5AF" w:rsidR="007A5B7D" w:rsidRDefault="007A5B7D" w:rsidP="00E707DC">
      <w:pPr>
        <w:tabs>
          <w:tab w:val="left" w:pos="3261"/>
          <w:tab w:val="left" w:pos="6237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bCs/>
          <w:color w:val="000000"/>
          <w:lang w:eastAsia="en-GB"/>
        </w:rPr>
        <w:t>TSG-WG1 Meeting #11</w:t>
      </w:r>
      <w:r>
        <w:rPr>
          <w:rFonts w:ascii="Arial" w:eastAsia="DengXian" w:hAnsi="Arial" w:cs="Arial"/>
          <w:bCs/>
          <w:color w:val="000000"/>
        </w:rPr>
        <w:t>6-bis</w:t>
      </w:r>
      <w:r>
        <w:rPr>
          <w:rFonts w:ascii="Arial" w:eastAsia="DengXian" w:hAnsi="Arial" w:cs="Arial"/>
          <w:bCs/>
          <w:color w:val="000000"/>
          <w:lang w:eastAsia="en-GB"/>
        </w:rPr>
        <w:tab/>
      </w:r>
      <w:r>
        <w:rPr>
          <w:rFonts w:ascii="Arial" w:eastAsia="DengXian" w:hAnsi="Arial" w:cs="Arial"/>
          <w:bCs/>
          <w:color w:val="000000"/>
        </w:rPr>
        <w:t>15</w:t>
      </w:r>
      <w:r>
        <w:rPr>
          <w:rFonts w:ascii="Arial" w:eastAsia="DengXian" w:hAnsi="Arial" w:cs="Arial"/>
          <w:bCs/>
          <w:color w:val="000000"/>
          <w:vertAlign w:val="superscript"/>
        </w:rPr>
        <w:t>th</w:t>
      </w:r>
      <w:r>
        <w:rPr>
          <w:rFonts w:ascii="Arial" w:eastAsia="DengXian" w:hAnsi="Arial" w:cs="Arial"/>
          <w:bCs/>
          <w:color w:val="000000"/>
        </w:rPr>
        <w:t xml:space="preserve"> April </w:t>
      </w:r>
      <w:r>
        <w:rPr>
          <w:rFonts w:ascii="Arial" w:eastAsia="DengXian" w:hAnsi="Arial" w:cs="Arial"/>
          <w:bCs/>
          <w:color w:val="000000"/>
          <w:lang w:eastAsia="en-GB"/>
        </w:rPr>
        <w:t>– 19</w:t>
      </w:r>
      <w:r>
        <w:rPr>
          <w:rFonts w:ascii="Arial" w:eastAsia="DengXian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eastAsia="DengXian" w:hAnsi="Arial" w:cs="Arial"/>
          <w:bCs/>
          <w:color w:val="000000"/>
          <w:lang w:eastAsia="en-GB"/>
        </w:rPr>
        <w:t xml:space="preserve"> April, 2024</w:t>
      </w:r>
      <w:r>
        <w:rPr>
          <w:rFonts w:ascii="Arial" w:eastAsia="DengXian" w:hAnsi="Arial" w:cs="Arial"/>
          <w:bCs/>
          <w:color w:val="000000"/>
          <w:lang w:eastAsia="en-GB"/>
        </w:rPr>
        <w:tab/>
        <w:t>Changsha, CN</w:t>
      </w:r>
    </w:p>
    <w:p w14:paraId="5CA73222" w14:textId="66759A2D" w:rsidR="007A5B7D" w:rsidRDefault="007A5B7D" w:rsidP="00E707DC">
      <w:pPr>
        <w:tabs>
          <w:tab w:val="left" w:pos="3261"/>
          <w:tab w:val="left" w:pos="6237"/>
        </w:tabs>
        <w:rPr>
          <w:rFonts w:ascii="Arial" w:eastAsia="DengXian" w:hAnsi="Arial" w:cs="Arial"/>
          <w:bCs/>
          <w:color w:val="000000"/>
          <w:lang w:eastAsia="en-GB"/>
        </w:rPr>
      </w:pPr>
      <w:r>
        <w:rPr>
          <w:rFonts w:ascii="Arial" w:eastAsia="DengXian" w:hAnsi="Arial" w:cs="Arial"/>
          <w:color w:val="000000" w:themeColor="text1"/>
          <w:lang w:eastAsia="en-GB"/>
        </w:rPr>
        <w:t>TSG-WG1 Meeting #11</w:t>
      </w:r>
      <w:r>
        <w:rPr>
          <w:rFonts w:ascii="Arial" w:eastAsia="DengXian" w:hAnsi="Arial" w:cs="Arial"/>
          <w:color w:val="000000" w:themeColor="text1"/>
        </w:rPr>
        <w:t>7</w:t>
      </w:r>
      <w:r>
        <w:tab/>
      </w:r>
      <w:r>
        <w:rPr>
          <w:rFonts w:ascii="Arial" w:eastAsia="DengXian" w:hAnsi="Arial" w:cs="Arial"/>
          <w:color w:val="000000" w:themeColor="text1"/>
        </w:rPr>
        <w:t>20</w:t>
      </w:r>
      <w:r>
        <w:rPr>
          <w:rFonts w:ascii="Arial" w:eastAsia="DengXian" w:hAnsi="Arial" w:cs="Arial"/>
          <w:color w:val="000000" w:themeColor="text1"/>
          <w:vertAlign w:val="superscript"/>
        </w:rPr>
        <w:t>th</w:t>
      </w:r>
      <w:r>
        <w:rPr>
          <w:rFonts w:ascii="Arial" w:eastAsia="DengXian" w:hAnsi="Arial" w:cs="Arial"/>
          <w:color w:val="000000" w:themeColor="text1"/>
        </w:rPr>
        <w:t xml:space="preserve"> May </w:t>
      </w:r>
      <w:r>
        <w:rPr>
          <w:rFonts w:ascii="Arial" w:eastAsia="DengXian" w:hAnsi="Arial" w:cs="Arial"/>
          <w:color w:val="000000" w:themeColor="text1"/>
          <w:lang w:eastAsia="en-GB"/>
        </w:rPr>
        <w:t>– 24</w:t>
      </w:r>
      <w:r>
        <w:rPr>
          <w:rFonts w:ascii="Arial" w:eastAsia="DengXian" w:hAnsi="Arial" w:cs="Arial"/>
          <w:color w:val="000000" w:themeColor="text1"/>
          <w:vertAlign w:val="superscript"/>
          <w:lang w:eastAsia="en-GB"/>
        </w:rPr>
        <w:t>th</w:t>
      </w:r>
      <w:r>
        <w:rPr>
          <w:rFonts w:ascii="Arial" w:eastAsia="DengXian" w:hAnsi="Arial" w:cs="Arial"/>
          <w:color w:val="000000" w:themeColor="text1"/>
          <w:lang w:eastAsia="en-GB"/>
        </w:rPr>
        <w:t xml:space="preserve"> May, 2024</w:t>
      </w:r>
      <w:r>
        <w:tab/>
      </w:r>
      <w:r>
        <w:rPr>
          <w:rFonts w:ascii="Arial" w:eastAsia="DengXian" w:hAnsi="Arial" w:cs="Arial"/>
          <w:color w:val="000000" w:themeColor="text1"/>
          <w:lang w:eastAsia="en-GB"/>
        </w:rPr>
        <w:t>Fukuoka City, Japan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p w14:paraId="19D08108" w14:textId="5267F868" w:rsidR="00006891" w:rsidRPr="00FD5847" w:rsidRDefault="006E6250" w:rsidP="006E6250">
      <w:pPr>
        <w:pStyle w:val="Heading1"/>
        <w:textAlignment w:val="auto"/>
        <w:rPr>
          <w:lang w:val="en-US"/>
        </w:rPr>
      </w:pPr>
      <w:bookmarkStart w:id="12" w:name="_Ref159163572"/>
      <w:r>
        <w:rPr>
          <w:lang w:val="en-US"/>
        </w:rPr>
        <w:t>4</w:t>
      </w:r>
      <w:r w:rsidR="00006891" w:rsidRPr="00FD5847">
        <w:rPr>
          <w:lang w:val="en-US"/>
        </w:rPr>
        <w:tab/>
      </w:r>
      <w:r>
        <w:rPr>
          <w:lang w:val="en-US"/>
        </w:rPr>
        <w:t>References</w:t>
      </w:r>
    </w:p>
    <w:p w14:paraId="697DCA8D" w14:textId="77777777" w:rsidR="00006891" w:rsidRDefault="00006891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</w:rPr>
      </w:pPr>
    </w:p>
    <w:p w14:paraId="41E05DDD" w14:textId="77777777" w:rsidR="003B6853" w:rsidRDefault="003B6853" w:rsidP="003B6853">
      <w:pPr>
        <w:widowControl w:val="0"/>
        <w:numPr>
          <w:ilvl w:val="0"/>
          <w:numId w:val="3"/>
        </w:numPr>
        <w:tabs>
          <w:tab w:val="clear" w:pos="996"/>
          <w:tab w:val="num" w:pos="420"/>
        </w:tabs>
        <w:overflowPunct/>
        <w:autoSpaceDE/>
        <w:adjustRightInd/>
        <w:ind w:left="420"/>
        <w:jc w:val="both"/>
        <w:textAlignment w:val="auto"/>
      </w:pPr>
      <w:bookmarkStart w:id="13" w:name="_Ref160079409"/>
      <w:bookmarkStart w:id="14" w:name="_Ref81496943"/>
      <w:bookmarkStart w:id="15" w:name="_Ref64378400"/>
      <w:bookmarkStart w:id="16" w:name="_Ref47206669"/>
      <w:bookmarkStart w:id="17" w:name="_Ref30840956"/>
      <w:bookmarkEnd w:id="12"/>
      <w:r w:rsidRPr="00351498">
        <w:t>R1-2312708</w:t>
      </w:r>
      <w:r>
        <w:t xml:space="preserve"> </w:t>
      </w:r>
      <w:r w:rsidRPr="00351498">
        <w:t>Corrected consolidated Rel-18 higher layers parameter list</w:t>
      </w:r>
      <w:r w:rsidRPr="00351498">
        <w:tab/>
        <w:t>Moderator (Ericsson)</w:t>
      </w:r>
      <w:r>
        <w:t>, RAN1 #115, November 2023.</w:t>
      </w:r>
      <w:bookmarkEnd w:id="13"/>
    </w:p>
    <w:bookmarkEnd w:id="14"/>
    <w:bookmarkEnd w:id="15"/>
    <w:bookmarkEnd w:id="16"/>
    <w:bookmarkEnd w:id="17"/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</w:pPr>
    </w:p>
    <w:sectPr w:rsidR="00006891" w:rsidRPr="0071211D" w:rsidSect="00596659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2D338" w14:textId="77777777" w:rsidR="00596659" w:rsidRDefault="00596659">
      <w:r>
        <w:separator/>
      </w:r>
    </w:p>
  </w:endnote>
  <w:endnote w:type="continuationSeparator" w:id="0">
    <w:p w14:paraId="6322AB1F" w14:textId="77777777" w:rsidR="00596659" w:rsidRDefault="00596659">
      <w:r>
        <w:continuationSeparator/>
      </w:r>
    </w:p>
  </w:endnote>
  <w:endnote w:type="continuationNotice" w:id="1">
    <w:p w14:paraId="0D94B36C" w14:textId="77777777" w:rsidR="00596659" w:rsidRDefault="00596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155AB" w14:textId="77777777" w:rsidR="00596659" w:rsidRDefault="00596659">
      <w:r>
        <w:separator/>
      </w:r>
    </w:p>
  </w:footnote>
  <w:footnote w:type="continuationSeparator" w:id="0">
    <w:p w14:paraId="609477CC" w14:textId="77777777" w:rsidR="00596659" w:rsidRDefault="00596659">
      <w:r>
        <w:continuationSeparator/>
      </w:r>
    </w:p>
  </w:footnote>
  <w:footnote w:type="continuationNotice" w:id="1">
    <w:p w14:paraId="2A6A0EB8" w14:textId="77777777" w:rsidR="00596659" w:rsidRDefault="005966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659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29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3D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C38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225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8C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7C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4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7DC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0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8E00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8E00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E003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E00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E00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E003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E003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E003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003D"/>
    <w:pPr>
      <w:outlineLvl w:val="8"/>
    </w:pPr>
  </w:style>
  <w:style w:type="character" w:default="1" w:styleId="DefaultParagraphFont">
    <w:name w:val="Default Paragraph Font"/>
    <w:semiHidden/>
    <w:rsid w:val="008E00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03D"/>
  </w:style>
  <w:style w:type="paragraph" w:styleId="TOC8">
    <w:name w:val="toc 8"/>
    <w:basedOn w:val="TOC1"/>
    <w:semiHidden/>
    <w:rsid w:val="008E003D"/>
    <w:pPr>
      <w:spacing w:before="180"/>
      <w:ind w:left="2693" w:hanging="2693"/>
    </w:pPr>
    <w:rPr>
      <w:b/>
    </w:rPr>
  </w:style>
  <w:style w:type="paragraph" w:styleId="TOC1">
    <w:name w:val="toc 1"/>
    <w:semiHidden/>
    <w:rsid w:val="008E00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8E00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E003D"/>
    <w:pPr>
      <w:ind w:left="1701" w:hanging="1701"/>
    </w:pPr>
  </w:style>
  <w:style w:type="paragraph" w:styleId="TOC4">
    <w:name w:val="toc 4"/>
    <w:basedOn w:val="TOC3"/>
    <w:semiHidden/>
    <w:rsid w:val="008E003D"/>
    <w:pPr>
      <w:ind w:left="1418" w:hanging="1418"/>
    </w:pPr>
  </w:style>
  <w:style w:type="paragraph" w:styleId="TOC3">
    <w:name w:val="toc 3"/>
    <w:basedOn w:val="TOC2"/>
    <w:semiHidden/>
    <w:rsid w:val="008E003D"/>
    <w:pPr>
      <w:ind w:left="1134" w:hanging="1134"/>
    </w:pPr>
  </w:style>
  <w:style w:type="paragraph" w:styleId="TOC2">
    <w:name w:val="toc 2"/>
    <w:basedOn w:val="TOC1"/>
    <w:semiHidden/>
    <w:rsid w:val="008E00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003D"/>
    <w:pPr>
      <w:ind w:left="284"/>
    </w:pPr>
  </w:style>
  <w:style w:type="paragraph" w:styleId="Index1">
    <w:name w:val="index 1"/>
    <w:basedOn w:val="Normal"/>
    <w:semiHidden/>
    <w:rsid w:val="008E003D"/>
    <w:pPr>
      <w:keepLines/>
      <w:spacing w:after="0"/>
    </w:pPr>
  </w:style>
  <w:style w:type="paragraph" w:customStyle="1" w:styleId="ZH">
    <w:name w:val="ZH"/>
    <w:rsid w:val="008E00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E003D"/>
    <w:pPr>
      <w:outlineLvl w:val="9"/>
    </w:pPr>
  </w:style>
  <w:style w:type="paragraph" w:styleId="ListNumber2">
    <w:name w:val="List Number 2"/>
    <w:basedOn w:val="ListNumber"/>
    <w:rsid w:val="008E003D"/>
    <w:pPr>
      <w:ind w:left="851"/>
    </w:pPr>
  </w:style>
  <w:style w:type="paragraph" w:styleId="Header">
    <w:name w:val="header"/>
    <w:link w:val="HeaderChar"/>
    <w:rsid w:val="008E00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8E00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003D"/>
    <w:rPr>
      <w:b/>
    </w:rPr>
  </w:style>
  <w:style w:type="paragraph" w:customStyle="1" w:styleId="TAC">
    <w:name w:val="TAC"/>
    <w:basedOn w:val="TAL"/>
    <w:link w:val="TACChar"/>
    <w:rsid w:val="008E003D"/>
    <w:pPr>
      <w:jc w:val="center"/>
    </w:pPr>
  </w:style>
  <w:style w:type="paragraph" w:customStyle="1" w:styleId="TF">
    <w:name w:val="TF"/>
    <w:basedOn w:val="TH"/>
    <w:rsid w:val="008E003D"/>
    <w:pPr>
      <w:keepNext w:val="0"/>
      <w:spacing w:before="0" w:after="240"/>
    </w:pPr>
  </w:style>
  <w:style w:type="paragraph" w:customStyle="1" w:styleId="NO">
    <w:name w:val="NO"/>
    <w:basedOn w:val="Normal"/>
    <w:rsid w:val="008E003D"/>
    <w:pPr>
      <w:keepLines/>
      <w:ind w:left="1135" w:hanging="851"/>
    </w:pPr>
  </w:style>
  <w:style w:type="paragraph" w:styleId="TOC9">
    <w:name w:val="toc 9"/>
    <w:basedOn w:val="TOC8"/>
    <w:semiHidden/>
    <w:rsid w:val="008E003D"/>
    <w:pPr>
      <w:ind w:left="1418" w:hanging="1418"/>
    </w:pPr>
  </w:style>
  <w:style w:type="paragraph" w:customStyle="1" w:styleId="EX">
    <w:name w:val="EX"/>
    <w:basedOn w:val="Normal"/>
    <w:link w:val="EXChar"/>
    <w:rsid w:val="008E003D"/>
    <w:pPr>
      <w:keepLines/>
      <w:ind w:left="1702" w:hanging="1418"/>
    </w:pPr>
  </w:style>
  <w:style w:type="paragraph" w:customStyle="1" w:styleId="FP">
    <w:name w:val="FP"/>
    <w:basedOn w:val="Normal"/>
    <w:rsid w:val="008E003D"/>
    <w:pPr>
      <w:spacing w:after="0"/>
    </w:pPr>
  </w:style>
  <w:style w:type="paragraph" w:customStyle="1" w:styleId="LD">
    <w:name w:val="LD"/>
    <w:rsid w:val="008E00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E003D"/>
    <w:pPr>
      <w:spacing w:after="0"/>
    </w:pPr>
  </w:style>
  <w:style w:type="paragraph" w:customStyle="1" w:styleId="EW">
    <w:name w:val="EW"/>
    <w:basedOn w:val="EX"/>
    <w:rsid w:val="008E003D"/>
    <w:pPr>
      <w:spacing w:after="0"/>
    </w:pPr>
  </w:style>
  <w:style w:type="paragraph" w:styleId="TOC6">
    <w:name w:val="toc 6"/>
    <w:basedOn w:val="TOC5"/>
    <w:next w:val="Normal"/>
    <w:semiHidden/>
    <w:rsid w:val="008E003D"/>
    <w:pPr>
      <w:ind w:left="1985" w:hanging="1985"/>
    </w:pPr>
  </w:style>
  <w:style w:type="paragraph" w:styleId="TOC7">
    <w:name w:val="toc 7"/>
    <w:basedOn w:val="TOC6"/>
    <w:next w:val="Normal"/>
    <w:semiHidden/>
    <w:rsid w:val="008E003D"/>
    <w:pPr>
      <w:ind w:left="2268" w:hanging="2268"/>
    </w:pPr>
  </w:style>
  <w:style w:type="paragraph" w:styleId="ListBullet2">
    <w:name w:val="List Bullet 2"/>
    <w:basedOn w:val="ListBullet"/>
    <w:rsid w:val="008E003D"/>
    <w:pPr>
      <w:ind w:left="851"/>
    </w:pPr>
  </w:style>
  <w:style w:type="paragraph" w:styleId="ListBullet3">
    <w:name w:val="List Bullet 3"/>
    <w:basedOn w:val="ListBullet2"/>
    <w:rsid w:val="008E003D"/>
    <w:pPr>
      <w:ind w:left="1135"/>
    </w:pPr>
  </w:style>
  <w:style w:type="paragraph" w:styleId="ListNumber">
    <w:name w:val="List Number"/>
    <w:basedOn w:val="List"/>
    <w:rsid w:val="008E003D"/>
  </w:style>
  <w:style w:type="paragraph" w:customStyle="1" w:styleId="EQ">
    <w:name w:val="EQ"/>
    <w:basedOn w:val="Normal"/>
    <w:next w:val="Normal"/>
    <w:rsid w:val="008E00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00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00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E00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E003D"/>
    <w:pPr>
      <w:jc w:val="right"/>
    </w:pPr>
  </w:style>
  <w:style w:type="paragraph" w:customStyle="1" w:styleId="H6">
    <w:name w:val="H6"/>
    <w:basedOn w:val="Heading5"/>
    <w:next w:val="Normal"/>
    <w:rsid w:val="008E00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003D"/>
    <w:pPr>
      <w:ind w:left="851" w:hanging="851"/>
    </w:pPr>
  </w:style>
  <w:style w:type="paragraph" w:customStyle="1" w:styleId="TAL">
    <w:name w:val="TAL"/>
    <w:basedOn w:val="Normal"/>
    <w:link w:val="TALCar"/>
    <w:rsid w:val="008E00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00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E00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E00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E00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E003D"/>
    <w:pPr>
      <w:framePr w:wrap="notBeside" w:y="16161"/>
    </w:pPr>
  </w:style>
  <w:style w:type="character" w:customStyle="1" w:styleId="ZGSM">
    <w:name w:val="ZGSM"/>
    <w:rsid w:val="008E003D"/>
  </w:style>
  <w:style w:type="paragraph" w:styleId="List2">
    <w:name w:val="List 2"/>
    <w:basedOn w:val="List"/>
    <w:rsid w:val="008E003D"/>
    <w:pPr>
      <w:ind w:left="851"/>
    </w:pPr>
  </w:style>
  <w:style w:type="paragraph" w:customStyle="1" w:styleId="ZG">
    <w:name w:val="ZG"/>
    <w:rsid w:val="008E00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8E003D"/>
    <w:pPr>
      <w:ind w:left="1135"/>
    </w:pPr>
  </w:style>
  <w:style w:type="paragraph" w:styleId="List4">
    <w:name w:val="List 4"/>
    <w:basedOn w:val="List3"/>
    <w:rsid w:val="008E003D"/>
    <w:pPr>
      <w:ind w:left="1418"/>
    </w:pPr>
  </w:style>
  <w:style w:type="paragraph" w:styleId="List5">
    <w:name w:val="List 5"/>
    <w:basedOn w:val="List4"/>
    <w:rsid w:val="008E003D"/>
    <w:pPr>
      <w:ind w:left="1702"/>
    </w:pPr>
  </w:style>
  <w:style w:type="paragraph" w:customStyle="1" w:styleId="EditorsNote">
    <w:name w:val="Editor's Note"/>
    <w:basedOn w:val="NO"/>
    <w:rsid w:val="008E003D"/>
    <w:rPr>
      <w:color w:val="FF0000"/>
    </w:rPr>
  </w:style>
  <w:style w:type="paragraph" w:styleId="List">
    <w:name w:val="List"/>
    <w:basedOn w:val="Normal"/>
    <w:rsid w:val="008E003D"/>
    <w:pPr>
      <w:ind w:left="568" w:hanging="284"/>
    </w:pPr>
  </w:style>
  <w:style w:type="paragraph" w:styleId="ListBullet">
    <w:name w:val="List Bullet"/>
    <w:basedOn w:val="List"/>
    <w:rsid w:val="008E003D"/>
  </w:style>
  <w:style w:type="paragraph" w:styleId="ListBullet4">
    <w:name w:val="List Bullet 4"/>
    <w:basedOn w:val="ListBullet3"/>
    <w:rsid w:val="008E003D"/>
    <w:pPr>
      <w:ind w:left="1418"/>
    </w:pPr>
  </w:style>
  <w:style w:type="paragraph" w:styleId="ListBullet5">
    <w:name w:val="List Bullet 5"/>
    <w:basedOn w:val="ListBullet4"/>
    <w:rsid w:val="008E003D"/>
    <w:pPr>
      <w:ind w:left="1702"/>
    </w:pPr>
  </w:style>
  <w:style w:type="paragraph" w:customStyle="1" w:styleId="B1">
    <w:name w:val="B1"/>
    <w:basedOn w:val="List"/>
    <w:link w:val="B1Char1"/>
    <w:rsid w:val="008E003D"/>
  </w:style>
  <w:style w:type="paragraph" w:customStyle="1" w:styleId="B3">
    <w:name w:val="B3"/>
    <w:basedOn w:val="List3"/>
    <w:link w:val="B3Char"/>
    <w:rsid w:val="008E003D"/>
  </w:style>
  <w:style w:type="paragraph" w:customStyle="1" w:styleId="B4">
    <w:name w:val="B4"/>
    <w:basedOn w:val="List4"/>
    <w:rsid w:val="008E003D"/>
  </w:style>
  <w:style w:type="paragraph" w:customStyle="1" w:styleId="B5">
    <w:name w:val="B5"/>
    <w:basedOn w:val="List5"/>
    <w:rsid w:val="008E003D"/>
  </w:style>
  <w:style w:type="paragraph" w:styleId="Footer">
    <w:name w:val="footer"/>
    <w:basedOn w:val="Header"/>
    <w:link w:val="FooterChar"/>
    <w:rsid w:val="008E003D"/>
    <w:pPr>
      <w:jc w:val="center"/>
    </w:pPr>
    <w:rPr>
      <w:i/>
    </w:rPr>
  </w:style>
  <w:style w:type="paragraph" w:customStyle="1" w:styleId="ZTD">
    <w:name w:val="ZTD"/>
    <w:basedOn w:val="ZB"/>
    <w:rsid w:val="008E003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8E003D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FootnoteReference">
    <w:name w:val="footnote reference"/>
    <w:basedOn w:val="DefaultParagraphFont"/>
    <w:rsid w:val="008E003D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anolak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Draft_v5</cp:lastModifiedBy>
  <cp:revision>5</cp:revision>
  <cp:lastPrinted>2011-11-11T17:49:00Z</cp:lastPrinted>
  <dcterms:created xsi:type="dcterms:W3CDTF">2024-03-06T22:15:00Z</dcterms:created>
  <dcterms:modified xsi:type="dcterms:W3CDTF">2024-04-02T22:14:00Z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