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005BA" w14:textId="122CE121" w:rsidR="00C77025" w:rsidRPr="00C77025" w:rsidRDefault="00C77025" w:rsidP="00C77025">
      <w:pPr>
        <w:tabs>
          <w:tab w:val="right" w:pos="9639"/>
        </w:tabs>
        <w:rPr>
          <w:rFonts w:asciiTheme="majorHAnsi" w:eastAsia="ＭＳ 明朝" w:hAnsiTheme="majorHAnsi" w:cstheme="majorHAnsi"/>
          <w:b/>
          <w:bCs/>
          <w:sz w:val="24"/>
          <w:szCs w:val="24"/>
          <w:lang w:eastAsia="en-US"/>
        </w:rPr>
      </w:pPr>
      <w:bookmarkStart w:id="0" w:name="_Hlk71276302"/>
      <w:bookmarkStart w:id="1" w:name="OLE_LINK1"/>
      <w:r w:rsidRPr="00C77025">
        <w:rPr>
          <w:rFonts w:asciiTheme="majorHAnsi" w:hAnsiTheme="majorHAnsi" w:cstheme="majorHAnsi"/>
          <w:b/>
          <w:bCs/>
          <w:noProof/>
          <w:sz w:val="24"/>
          <w:szCs w:val="24"/>
        </w:rPr>
        <w:t>3GPP TSG-RAN WG2 Meeting #</w:t>
      </w:r>
      <w:bookmarkEnd w:id="0"/>
      <w:r w:rsidRPr="00C77025">
        <w:rPr>
          <w:rFonts w:asciiTheme="majorHAnsi" w:hAnsiTheme="majorHAnsi" w:cstheme="majorHAnsi"/>
          <w:b/>
          <w:bCs/>
          <w:noProof/>
          <w:sz w:val="24"/>
          <w:szCs w:val="24"/>
        </w:rPr>
        <w:t>125</w:t>
      </w:r>
      <w:r w:rsidR="00E35B55">
        <w:rPr>
          <w:rFonts w:asciiTheme="majorHAnsi" w:hAnsiTheme="majorHAnsi" w:cstheme="majorHAnsi"/>
          <w:b/>
          <w:bCs/>
          <w:noProof/>
          <w:sz w:val="24"/>
          <w:szCs w:val="24"/>
        </w:rPr>
        <w:t>bis</w:t>
      </w:r>
      <w:r w:rsidRPr="00C77025">
        <w:rPr>
          <w:rFonts w:asciiTheme="majorHAnsi" w:eastAsia="ＭＳ 明朝" w:hAnsiTheme="majorHAnsi" w:cstheme="majorHAnsi"/>
          <w:b/>
          <w:bCs/>
          <w:i/>
          <w:sz w:val="24"/>
          <w:szCs w:val="24"/>
          <w:lang w:eastAsia="en-US"/>
        </w:rPr>
        <w:tab/>
      </w:r>
      <w:r w:rsidR="001736D1" w:rsidRPr="001736D1">
        <w:rPr>
          <w:rFonts w:asciiTheme="majorHAnsi" w:eastAsia="ＭＳ 明朝" w:hAnsiTheme="majorHAnsi" w:cstheme="majorHAnsi"/>
          <w:b/>
          <w:bCs/>
          <w:i/>
          <w:sz w:val="24"/>
          <w:szCs w:val="24"/>
          <w:lang w:eastAsia="en-US"/>
        </w:rPr>
        <w:t>R2-2403519</w:t>
      </w:r>
    </w:p>
    <w:p w14:paraId="34D863F9" w14:textId="18191A4D" w:rsidR="00C77025" w:rsidRPr="00C77025" w:rsidRDefault="007445CC" w:rsidP="00C77025">
      <w:pPr>
        <w:tabs>
          <w:tab w:val="right" w:pos="9639"/>
        </w:tabs>
        <w:rPr>
          <w:rFonts w:asciiTheme="majorHAnsi" w:eastAsia="ＭＳ 明朝" w:hAnsiTheme="majorHAnsi" w:cstheme="majorHAnsi"/>
          <w:b/>
          <w:bCs/>
          <w:i/>
          <w:sz w:val="24"/>
          <w:szCs w:val="24"/>
        </w:rPr>
      </w:pPr>
      <w:r>
        <w:rPr>
          <w:rFonts w:asciiTheme="majorHAnsi" w:hAnsiTheme="majorHAnsi" w:cstheme="majorHAnsi"/>
          <w:b/>
          <w:bCs/>
          <w:noProof/>
          <w:sz w:val="24"/>
          <w:szCs w:val="24"/>
        </w:rPr>
        <w:t>Changsha</w:t>
      </w:r>
      <w:r w:rsidR="00C77025" w:rsidRPr="00C77025">
        <w:rPr>
          <w:rFonts w:asciiTheme="majorHAnsi" w:hAnsiTheme="majorHAnsi" w:cstheme="majorHAnsi"/>
          <w:b/>
          <w:bCs/>
          <w:noProof/>
          <w:sz w:val="24"/>
          <w:szCs w:val="24"/>
        </w:rPr>
        <w:t xml:space="preserve">, </w:t>
      </w:r>
      <w:r w:rsidR="00ED5DDE">
        <w:rPr>
          <w:rFonts w:asciiTheme="majorHAnsi" w:hAnsiTheme="majorHAnsi" w:cstheme="majorHAnsi"/>
          <w:b/>
          <w:bCs/>
          <w:noProof/>
          <w:sz w:val="24"/>
          <w:szCs w:val="24"/>
        </w:rPr>
        <w:t>China</w:t>
      </w:r>
      <w:r w:rsidR="00C77025" w:rsidRPr="00C77025">
        <w:rPr>
          <w:rFonts w:asciiTheme="majorHAnsi" w:hAnsiTheme="majorHAnsi" w:cstheme="majorHAnsi"/>
          <w:b/>
          <w:bCs/>
          <w:noProof/>
          <w:sz w:val="24"/>
          <w:szCs w:val="24"/>
        </w:rPr>
        <w:t xml:space="preserve">, </w:t>
      </w:r>
      <w:r w:rsidR="00ED5DDE">
        <w:rPr>
          <w:rFonts w:asciiTheme="majorHAnsi" w:hAnsiTheme="majorHAnsi" w:cstheme="majorHAnsi"/>
          <w:b/>
          <w:bCs/>
          <w:noProof/>
          <w:sz w:val="24"/>
          <w:szCs w:val="24"/>
        </w:rPr>
        <w:t>April</w:t>
      </w:r>
      <w:r w:rsidR="00C77025" w:rsidRPr="00C77025">
        <w:rPr>
          <w:rFonts w:asciiTheme="majorHAnsi" w:hAnsiTheme="majorHAnsi" w:cstheme="majorHAnsi"/>
          <w:b/>
          <w:bCs/>
          <w:noProof/>
          <w:sz w:val="24"/>
          <w:szCs w:val="24"/>
        </w:rPr>
        <w:t xml:space="preserve"> </w:t>
      </w:r>
      <w:r w:rsidR="00ED5DDE">
        <w:rPr>
          <w:rFonts w:asciiTheme="majorHAnsi" w:hAnsiTheme="majorHAnsi" w:cstheme="majorHAnsi"/>
          <w:b/>
          <w:bCs/>
          <w:noProof/>
          <w:sz w:val="24"/>
          <w:szCs w:val="24"/>
        </w:rPr>
        <w:t>15</w:t>
      </w:r>
      <w:r w:rsidR="00C77025" w:rsidRPr="00C77025">
        <w:rPr>
          <w:rFonts w:asciiTheme="majorHAnsi" w:hAnsiTheme="majorHAnsi" w:cstheme="majorHAnsi"/>
          <w:b/>
          <w:bCs/>
          <w:noProof/>
          <w:sz w:val="24"/>
          <w:szCs w:val="24"/>
        </w:rPr>
        <w:t xml:space="preserve">th – </w:t>
      </w:r>
      <w:r w:rsidR="00ED5DDE">
        <w:rPr>
          <w:rFonts w:asciiTheme="majorHAnsi" w:hAnsiTheme="majorHAnsi" w:cstheme="majorHAnsi"/>
          <w:b/>
          <w:bCs/>
          <w:noProof/>
          <w:sz w:val="24"/>
          <w:szCs w:val="24"/>
        </w:rPr>
        <w:t>19</w:t>
      </w:r>
      <w:r w:rsidR="00C77025" w:rsidRPr="00C77025">
        <w:rPr>
          <w:rFonts w:asciiTheme="majorHAnsi" w:hAnsiTheme="majorHAnsi" w:cstheme="majorHAnsi"/>
          <w:b/>
          <w:bCs/>
          <w:noProof/>
          <w:sz w:val="24"/>
          <w:szCs w:val="24"/>
        </w:rPr>
        <w:t>t</w:t>
      </w:r>
      <w:r w:rsidR="00ED5DDE">
        <w:rPr>
          <w:rFonts w:asciiTheme="majorHAnsi" w:hAnsiTheme="majorHAnsi" w:cstheme="majorHAnsi"/>
          <w:b/>
          <w:bCs/>
          <w:noProof/>
          <w:sz w:val="24"/>
          <w:szCs w:val="24"/>
        </w:rPr>
        <w:t>h</w:t>
      </w:r>
      <w:r w:rsidR="00C77025" w:rsidRPr="00C77025">
        <w:rPr>
          <w:rFonts w:asciiTheme="majorHAnsi" w:hAnsiTheme="majorHAnsi" w:cstheme="majorHAnsi"/>
          <w:b/>
          <w:bCs/>
          <w:noProof/>
          <w:sz w:val="24"/>
          <w:szCs w:val="24"/>
        </w:rPr>
        <w:t>, 2024</w:t>
      </w:r>
    </w:p>
    <w:bookmarkEnd w:id="1"/>
    <w:p w14:paraId="6C801228" w14:textId="40D979E0" w:rsidR="00C77025" w:rsidRPr="00C77025" w:rsidRDefault="00C77025" w:rsidP="00C77025">
      <w:pPr>
        <w:tabs>
          <w:tab w:val="left" w:pos="1985"/>
        </w:tabs>
        <w:spacing w:beforeLines="20" w:before="48" w:afterLines="20" w:after="48"/>
        <w:rPr>
          <w:rFonts w:asciiTheme="majorHAnsi" w:eastAsia="ＭＳ ゴシック" w:hAnsiTheme="majorHAnsi" w:cstheme="majorHAnsi"/>
          <w:b/>
          <w:bCs/>
          <w:sz w:val="24"/>
          <w:szCs w:val="24"/>
        </w:rPr>
      </w:pPr>
      <w:r w:rsidRPr="00C77025">
        <w:rPr>
          <w:rFonts w:asciiTheme="majorHAnsi" w:eastAsia="ＭＳ ゴシック" w:hAnsiTheme="majorHAnsi" w:cstheme="majorHAnsi"/>
          <w:b/>
          <w:bCs/>
          <w:sz w:val="24"/>
          <w:szCs w:val="24"/>
          <w:lang w:eastAsia="en-US"/>
        </w:rPr>
        <w:t>Agenda Item:</w:t>
      </w:r>
      <w:bookmarkStart w:id="2" w:name="Source"/>
      <w:bookmarkEnd w:id="2"/>
      <w:r w:rsidRPr="00C77025">
        <w:rPr>
          <w:rFonts w:asciiTheme="majorHAnsi" w:eastAsia="ＭＳ ゴシック" w:hAnsiTheme="majorHAnsi" w:cstheme="majorHAnsi"/>
          <w:b/>
          <w:bCs/>
          <w:sz w:val="24"/>
          <w:szCs w:val="24"/>
          <w:lang w:eastAsia="en-US"/>
        </w:rPr>
        <w:tab/>
      </w:r>
      <w:r w:rsidR="00536380">
        <w:rPr>
          <w:rFonts w:asciiTheme="majorHAnsi" w:eastAsia="ＭＳ ゴシック" w:hAnsiTheme="majorHAnsi" w:cstheme="majorHAnsi" w:hint="eastAsia"/>
          <w:b/>
          <w:bCs/>
          <w:sz w:val="24"/>
          <w:szCs w:val="24"/>
        </w:rPr>
        <w:t>7.4.3.1</w:t>
      </w:r>
    </w:p>
    <w:p w14:paraId="08458C69" w14:textId="77777777" w:rsidR="00C77025" w:rsidRPr="00C77025" w:rsidRDefault="00C77025" w:rsidP="00C77025">
      <w:pPr>
        <w:tabs>
          <w:tab w:val="left" w:pos="1985"/>
        </w:tabs>
        <w:spacing w:beforeLines="20" w:before="48" w:afterLines="20" w:after="48"/>
        <w:rPr>
          <w:rFonts w:asciiTheme="majorHAnsi" w:eastAsia="ＭＳ ゴシック" w:hAnsiTheme="majorHAnsi" w:cstheme="majorHAnsi"/>
          <w:b/>
          <w:bCs/>
          <w:sz w:val="24"/>
          <w:szCs w:val="24"/>
        </w:rPr>
      </w:pPr>
      <w:r w:rsidRPr="00C77025">
        <w:rPr>
          <w:rFonts w:asciiTheme="majorHAnsi" w:eastAsia="ＭＳ ゴシック" w:hAnsiTheme="majorHAnsi" w:cstheme="majorHAnsi"/>
          <w:b/>
          <w:bCs/>
          <w:sz w:val="24"/>
          <w:szCs w:val="24"/>
          <w:lang w:eastAsia="en-US"/>
        </w:rPr>
        <w:t xml:space="preserve">Source: </w:t>
      </w:r>
      <w:r w:rsidRPr="00C77025">
        <w:rPr>
          <w:rFonts w:asciiTheme="majorHAnsi" w:eastAsia="ＭＳ ゴシック" w:hAnsiTheme="majorHAnsi" w:cstheme="majorHAnsi"/>
          <w:b/>
          <w:bCs/>
          <w:sz w:val="24"/>
          <w:szCs w:val="24"/>
          <w:lang w:eastAsia="en-US"/>
        </w:rPr>
        <w:tab/>
      </w:r>
      <w:r w:rsidRPr="00C77025">
        <w:rPr>
          <w:rFonts w:asciiTheme="majorHAnsi" w:eastAsia="ＭＳ ゴシック" w:hAnsiTheme="majorHAnsi" w:cstheme="majorHAnsi"/>
          <w:b/>
          <w:bCs/>
          <w:sz w:val="24"/>
          <w:szCs w:val="24"/>
        </w:rPr>
        <w:t>Fujitsu</w:t>
      </w:r>
    </w:p>
    <w:p w14:paraId="6F283FA1" w14:textId="00A8819E" w:rsidR="00C77025" w:rsidRPr="00C77025" w:rsidRDefault="00C77025" w:rsidP="00A01852">
      <w:pPr>
        <w:tabs>
          <w:tab w:val="left" w:pos="1985"/>
        </w:tabs>
        <w:spacing w:beforeLines="20" w:before="48" w:afterLines="20" w:after="48"/>
        <w:rPr>
          <w:rFonts w:asciiTheme="majorHAnsi" w:eastAsia="ＭＳ 明朝" w:hAnsiTheme="majorHAnsi" w:cstheme="majorBidi"/>
          <w:b/>
          <w:bCs/>
          <w:sz w:val="24"/>
          <w:szCs w:val="24"/>
        </w:rPr>
      </w:pPr>
      <w:r w:rsidRPr="124060DF">
        <w:rPr>
          <w:rFonts w:asciiTheme="majorHAnsi" w:eastAsia="ＭＳ ゴシック" w:hAnsiTheme="majorHAnsi" w:cstheme="majorBidi"/>
          <w:b/>
          <w:bCs/>
          <w:sz w:val="24"/>
          <w:szCs w:val="24"/>
          <w:lang w:eastAsia="en-US"/>
        </w:rPr>
        <w:t>Title:</w:t>
      </w:r>
      <w:r>
        <w:tab/>
      </w:r>
      <w:r w:rsidR="00705C1C">
        <w:rPr>
          <w:rFonts w:asciiTheme="majorHAnsi" w:eastAsia="ＭＳ ゴシック" w:hAnsiTheme="majorHAnsi" w:cstheme="majorBidi"/>
          <w:b/>
          <w:bCs/>
          <w:sz w:val="24"/>
          <w:szCs w:val="24"/>
          <w:lang w:eastAsia="en-US"/>
        </w:rPr>
        <w:t>[F034][F035] F</w:t>
      </w:r>
      <w:r w:rsidR="00E35B55" w:rsidRPr="124060DF">
        <w:rPr>
          <w:rFonts w:asciiTheme="majorHAnsi" w:eastAsia="ＭＳ ゴシック" w:hAnsiTheme="majorHAnsi" w:cstheme="majorBidi"/>
          <w:b/>
          <w:bCs/>
          <w:sz w:val="24"/>
          <w:szCs w:val="24"/>
          <w:lang w:eastAsia="en-US"/>
        </w:rPr>
        <w:t xml:space="preserve">urther </w:t>
      </w:r>
      <w:r w:rsidR="00CD4384" w:rsidRPr="124060DF">
        <w:rPr>
          <w:rFonts w:asciiTheme="majorHAnsi" w:eastAsia="ＭＳ ゴシック" w:hAnsiTheme="majorHAnsi" w:cstheme="majorBidi"/>
          <w:b/>
          <w:bCs/>
          <w:sz w:val="24"/>
          <w:szCs w:val="24"/>
          <w:lang w:eastAsia="en-US"/>
        </w:rPr>
        <w:t xml:space="preserve">issues </w:t>
      </w:r>
      <w:r w:rsidR="00E35B55" w:rsidRPr="124060DF">
        <w:rPr>
          <w:rFonts w:asciiTheme="majorHAnsi" w:eastAsia="ＭＳ ゴシック" w:hAnsiTheme="majorHAnsi" w:cstheme="majorBidi"/>
          <w:b/>
          <w:bCs/>
          <w:sz w:val="24"/>
          <w:szCs w:val="24"/>
          <w:lang w:eastAsia="en-US"/>
        </w:rPr>
        <w:t xml:space="preserve">on </w:t>
      </w:r>
      <w:r w:rsidR="00A11EE9" w:rsidRPr="124060DF">
        <w:rPr>
          <w:rFonts w:asciiTheme="majorHAnsi" w:eastAsia="ＭＳ ゴシック" w:hAnsiTheme="majorHAnsi" w:cstheme="majorBidi"/>
          <w:b/>
          <w:bCs/>
          <w:sz w:val="24"/>
          <w:szCs w:val="24"/>
          <w:lang w:eastAsia="en-US"/>
        </w:rPr>
        <w:t>state va</w:t>
      </w:r>
      <w:r w:rsidR="00A52A78" w:rsidRPr="124060DF">
        <w:rPr>
          <w:rFonts w:asciiTheme="majorHAnsi" w:eastAsia="ＭＳ ゴシック" w:hAnsiTheme="majorHAnsi" w:cstheme="majorBidi"/>
          <w:b/>
          <w:bCs/>
          <w:sz w:val="24"/>
          <w:szCs w:val="24"/>
          <w:lang w:eastAsia="en-US"/>
        </w:rPr>
        <w:t>riable</w:t>
      </w:r>
      <w:r w:rsidR="00A11EE9" w:rsidRPr="124060DF">
        <w:rPr>
          <w:rFonts w:asciiTheme="majorHAnsi" w:eastAsia="ＭＳ ゴシック" w:hAnsiTheme="majorHAnsi" w:cstheme="majorBidi"/>
          <w:b/>
          <w:bCs/>
          <w:sz w:val="24"/>
          <w:szCs w:val="24"/>
          <w:lang w:eastAsia="en-US"/>
        </w:rPr>
        <w:t xml:space="preserve"> continuation </w:t>
      </w:r>
      <w:r w:rsidR="00C96CF9" w:rsidRPr="124060DF">
        <w:rPr>
          <w:rFonts w:asciiTheme="majorHAnsi" w:eastAsia="ＭＳ ゴシック" w:hAnsiTheme="majorHAnsi" w:cstheme="majorBidi"/>
          <w:b/>
          <w:bCs/>
          <w:sz w:val="24"/>
          <w:szCs w:val="24"/>
          <w:lang w:eastAsia="en-US"/>
        </w:rPr>
        <w:t>at fast LTM recovery</w:t>
      </w:r>
    </w:p>
    <w:p w14:paraId="4DF0C1B6" w14:textId="1FBE652C" w:rsidR="00863176" w:rsidRPr="00C77025" w:rsidRDefault="00C77025" w:rsidP="00C77025">
      <w:pPr>
        <w:tabs>
          <w:tab w:val="left" w:pos="1985"/>
        </w:tabs>
        <w:spacing w:beforeLines="20" w:before="48" w:afterLines="20" w:after="48"/>
        <w:rPr>
          <w:rFonts w:asciiTheme="majorHAnsi" w:eastAsia="ＭＳ 明朝" w:hAnsiTheme="majorHAnsi" w:cstheme="majorHAnsi"/>
          <w:b/>
          <w:bCs/>
          <w:sz w:val="24"/>
          <w:szCs w:val="24"/>
        </w:rPr>
      </w:pPr>
      <w:r w:rsidRPr="00C77025">
        <w:rPr>
          <w:rFonts w:asciiTheme="majorHAnsi" w:eastAsia="ＭＳ ゴシック" w:hAnsiTheme="majorHAnsi" w:cstheme="majorHAnsi"/>
          <w:b/>
          <w:bCs/>
          <w:sz w:val="24"/>
          <w:szCs w:val="24"/>
          <w:lang w:eastAsia="en-US"/>
        </w:rPr>
        <w:t>Document for:</w:t>
      </w:r>
      <w:r w:rsidRPr="00C77025">
        <w:rPr>
          <w:rFonts w:asciiTheme="majorHAnsi" w:eastAsia="ＭＳ ゴシック" w:hAnsiTheme="majorHAnsi" w:cstheme="majorHAnsi"/>
          <w:b/>
          <w:bCs/>
          <w:sz w:val="24"/>
          <w:szCs w:val="24"/>
          <w:lang w:eastAsia="en-US"/>
        </w:rPr>
        <w:tab/>
        <w:t xml:space="preserve">Discussion and </w:t>
      </w:r>
      <w:r w:rsidRPr="00C77025">
        <w:rPr>
          <w:rFonts w:asciiTheme="majorHAnsi" w:eastAsia="ＭＳ 明朝" w:hAnsiTheme="majorHAnsi" w:cstheme="majorHAnsi"/>
          <w:b/>
          <w:bCs/>
          <w:sz w:val="24"/>
          <w:szCs w:val="24"/>
        </w:rPr>
        <w:t>Decision</w:t>
      </w:r>
    </w:p>
    <w:p w14:paraId="0CFD7823" w14:textId="77777777" w:rsidR="00C77025" w:rsidRDefault="00C77025" w:rsidP="008C0925">
      <w:pPr>
        <w:rPr>
          <w:rFonts w:eastAsiaTheme="minorEastAsia"/>
        </w:rPr>
      </w:pPr>
    </w:p>
    <w:p w14:paraId="286560B4" w14:textId="0D2D238F" w:rsidR="00C77025" w:rsidRDefault="00C77025" w:rsidP="00C77025">
      <w:pPr>
        <w:pStyle w:val="1"/>
        <w:numPr>
          <w:ilvl w:val="0"/>
          <w:numId w:val="27"/>
        </w:numPr>
        <w:rPr>
          <w:rFonts w:eastAsia="ＭＳ ゴシック"/>
        </w:rPr>
      </w:pPr>
      <w:r>
        <w:rPr>
          <w:rFonts w:eastAsia="ＭＳ ゴシック"/>
        </w:rPr>
        <w:t>Introduction</w:t>
      </w:r>
    </w:p>
    <w:p w14:paraId="5FADD12F" w14:textId="04BFD69F" w:rsidR="00C77025" w:rsidRDefault="00C77025" w:rsidP="00C77025">
      <w:pPr>
        <w:rPr>
          <w:rFonts w:eastAsia="ＭＳ ゴシック"/>
        </w:rPr>
      </w:pPr>
      <w:r w:rsidRPr="00C77025">
        <w:rPr>
          <w:rFonts w:eastAsia="ＭＳ ゴシック" w:hint="eastAsia"/>
        </w:rPr>
        <w:t>I</w:t>
      </w:r>
      <w:r w:rsidRPr="00C77025">
        <w:rPr>
          <w:rFonts w:eastAsia="ＭＳ ゴシック"/>
        </w:rPr>
        <w:t>n the RAN2#12</w:t>
      </w:r>
      <w:r w:rsidR="00C61814">
        <w:rPr>
          <w:rFonts w:eastAsia="ＭＳ ゴシック"/>
        </w:rPr>
        <w:t>5</w:t>
      </w:r>
      <w:r w:rsidRPr="00C77025">
        <w:rPr>
          <w:rFonts w:eastAsia="ＭＳ ゴシック"/>
        </w:rPr>
        <w:t xml:space="preserve"> meeting, the following agreements were made</w:t>
      </w:r>
      <w:r w:rsidR="0057116A">
        <w:rPr>
          <w:rFonts w:eastAsia="ＭＳ ゴシック"/>
        </w:rPr>
        <w:t xml:space="preserve"> on key stream reuse issue</w:t>
      </w:r>
      <w:r w:rsidR="00A12D8A">
        <w:rPr>
          <w:rFonts w:eastAsia="ＭＳ ゴシック"/>
        </w:rPr>
        <w:t xml:space="preserve"> [1]</w:t>
      </w:r>
      <w:r w:rsidRPr="00C77025">
        <w:rPr>
          <w:rFonts w:eastAsia="ＭＳ ゴシック"/>
        </w:rPr>
        <w:t>.</w:t>
      </w:r>
    </w:p>
    <w:p w14:paraId="3B96AFA8" w14:textId="278B842B" w:rsidR="00C77025" w:rsidRPr="0057116A" w:rsidRDefault="0057116A" w:rsidP="124060DF">
      <w:pPr>
        <w:pStyle w:val="Agreement"/>
        <w:tabs>
          <w:tab w:val="num" w:pos="1619"/>
        </w:tabs>
        <w:ind w:leftChars="229" w:left="818"/>
      </w:pPr>
      <w:r w:rsidRPr="124060DF">
        <w:t xml:space="preserve">Continue Count for SRB at LTM recovery (if issues are found for non-LTM-failure cases can revisit), Stage-3 impact offline in CR discussion. </w:t>
      </w:r>
    </w:p>
    <w:p w14:paraId="38C7DFF7" w14:textId="77777777" w:rsidR="003C4F28" w:rsidRDefault="003C4F28" w:rsidP="003C4F28">
      <w:pPr>
        <w:spacing w:before="120" w:after="120"/>
        <w:ind w:firstLineChars="1" w:firstLine="2"/>
        <w:rPr>
          <w:rFonts w:eastAsia="ＭＳ ゴシック" w:cs="Arial"/>
        </w:rPr>
      </w:pPr>
    </w:p>
    <w:p w14:paraId="539A3F27" w14:textId="5AC66048" w:rsidR="00C77025" w:rsidRDefault="00C77025" w:rsidP="00C77025">
      <w:pPr>
        <w:spacing w:before="120" w:after="120"/>
        <w:ind w:left="2" w:firstLineChars="1" w:firstLine="2"/>
        <w:rPr>
          <w:rFonts w:eastAsia="ＭＳ ゴシック" w:cs="Arial"/>
        </w:rPr>
      </w:pPr>
      <w:r>
        <w:rPr>
          <w:rFonts w:eastAsia="ＭＳ ゴシック" w:cs="Arial" w:hint="eastAsia"/>
        </w:rPr>
        <w:t>T</w:t>
      </w:r>
      <w:r>
        <w:rPr>
          <w:rFonts w:eastAsia="ＭＳ ゴシック" w:cs="Arial"/>
        </w:rPr>
        <w:t xml:space="preserve">his </w:t>
      </w:r>
      <w:r w:rsidR="0057116A">
        <w:rPr>
          <w:rFonts w:eastAsia="ＭＳ ゴシック" w:cs="Arial"/>
        </w:rPr>
        <w:t xml:space="preserve">agreement was captured in </w:t>
      </w:r>
      <w:r w:rsidR="00E47B46">
        <w:rPr>
          <w:rFonts w:eastAsia="ＭＳ ゴシック" w:cs="Arial"/>
        </w:rPr>
        <w:t>the RRC spec</w:t>
      </w:r>
      <w:r w:rsidR="00576A19">
        <w:rPr>
          <w:rFonts w:eastAsia="ＭＳ ゴシック" w:cs="Arial"/>
        </w:rPr>
        <w:t>ification</w:t>
      </w:r>
      <w:r w:rsidR="00E47B46">
        <w:rPr>
          <w:rFonts w:eastAsia="ＭＳ ゴシック" w:cs="Arial"/>
        </w:rPr>
        <w:t xml:space="preserve"> as follows:</w:t>
      </w:r>
    </w:p>
    <w:tbl>
      <w:tblPr>
        <w:tblStyle w:val="afc"/>
        <w:tblW w:w="0" w:type="auto"/>
        <w:tblInd w:w="2" w:type="dxa"/>
        <w:tblLook w:val="04A0" w:firstRow="1" w:lastRow="0" w:firstColumn="1" w:lastColumn="0" w:noHBand="0" w:noVBand="1"/>
      </w:tblPr>
      <w:tblGrid>
        <w:gridCol w:w="9629"/>
      </w:tblGrid>
      <w:tr w:rsidR="0079771F" w14:paraId="4E059735" w14:textId="77777777" w:rsidTr="124060DF">
        <w:tc>
          <w:tcPr>
            <w:tcW w:w="9631" w:type="dxa"/>
          </w:tcPr>
          <w:p w14:paraId="4786AD96" w14:textId="77777777" w:rsidR="0079771F" w:rsidRPr="0095250E" w:rsidRDefault="0079771F" w:rsidP="0079771F">
            <w:pPr>
              <w:pStyle w:val="5"/>
              <w:rPr>
                <w:rFonts w:eastAsia="ＭＳ 明朝"/>
              </w:rPr>
            </w:pPr>
            <w:bookmarkStart w:id="3" w:name="_Toc156129774"/>
            <w:r w:rsidRPr="0095250E">
              <w:rPr>
                <w:rFonts w:eastAsia="ＭＳ 明朝"/>
              </w:rPr>
              <w:t>5.3.5.18.</w:t>
            </w:r>
            <w:r>
              <w:rPr>
                <w:rFonts w:eastAsia="ＭＳ 明朝"/>
              </w:rPr>
              <w:t>4</w:t>
            </w:r>
            <w:r w:rsidRPr="0095250E">
              <w:rPr>
                <w:rFonts w:eastAsia="ＭＳ 明朝"/>
              </w:rPr>
              <w:tab/>
              <w:t>LTM cell switch execution</w:t>
            </w:r>
            <w:bookmarkEnd w:id="3"/>
          </w:p>
          <w:p w14:paraId="14BE2B76" w14:textId="77777777" w:rsidR="0079771F" w:rsidRPr="00EF0DBF" w:rsidRDefault="0079771F" w:rsidP="0079771F">
            <w:pPr>
              <w:rPr>
                <w:rFonts w:ascii="Times New Roman" w:hAnsi="Times New Roman"/>
                <w:sz w:val="20"/>
                <w:szCs w:val="20"/>
              </w:rPr>
            </w:pPr>
            <w:r w:rsidRPr="00EF0DBF">
              <w:rPr>
                <w:rFonts w:ascii="Times New Roman" w:hAnsi="Times New Roman"/>
                <w:sz w:val="20"/>
                <w:szCs w:val="20"/>
              </w:rPr>
              <w:t>Upon the indication by lower layers that an LTM cell switch procedure is triggered, or upon performing LTM cell switch following cell selection performed while timer T311 was running, as specified in 5.3.7.3, the UE shall:</w:t>
            </w:r>
          </w:p>
          <w:p w14:paraId="5E960AC8" w14:textId="77777777" w:rsidR="0079771F" w:rsidRPr="00EF0DBF" w:rsidRDefault="0079771F" w:rsidP="0079771F">
            <w:pPr>
              <w:pStyle w:val="B1"/>
              <w:rPr>
                <w:rFonts w:ascii="Times New Roman" w:hAnsi="Times New Roman"/>
                <w:sz w:val="20"/>
                <w:szCs w:val="20"/>
              </w:rPr>
            </w:pPr>
            <w:r w:rsidRPr="00EF0DBF">
              <w:rPr>
                <w:rFonts w:ascii="Times New Roman" w:hAnsi="Times New Roman"/>
                <w:sz w:val="20"/>
                <w:szCs w:val="20"/>
              </w:rPr>
              <w:t>1&gt;</w:t>
            </w:r>
            <w:r w:rsidRPr="00EF0DBF">
              <w:rPr>
                <w:rFonts w:ascii="Times New Roman" w:hAnsi="Times New Roman"/>
                <w:sz w:val="20"/>
                <w:szCs w:val="20"/>
              </w:rPr>
              <w:tab/>
              <w:t>for each SRB/DRB in the current UE configuration:</w:t>
            </w:r>
          </w:p>
          <w:p w14:paraId="3D288E59" w14:textId="77777777" w:rsidR="0079771F" w:rsidRPr="00EF0DBF" w:rsidRDefault="0079771F" w:rsidP="0079771F">
            <w:pPr>
              <w:pStyle w:val="B2"/>
              <w:rPr>
                <w:rFonts w:ascii="Times New Roman" w:hAnsi="Times New Roman"/>
                <w:sz w:val="20"/>
                <w:szCs w:val="20"/>
              </w:rPr>
            </w:pPr>
            <w:r w:rsidRPr="00EF0DBF">
              <w:rPr>
                <w:rFonts w:ascii="Times New Roman" w:hAnsi="Times New Roman"/>
                <w:sz w:val="20"/>
                <w:szCs w:val="20"/>
              </w:rPr>
              <w:t>2&gt;</w:t>
            </w:r>
            <w:r w:rsidRPr="00EF0DBF">
              <w:rPr>
                <w:rFonts w:ascii="Times New Roman" w:hAnsi="Times New Roman"/>
                <w:sz w:val="20"/>
                <w:szCs w:val="20"/>
              </w:rPr>
              <w:tab/>
              <w:t>if the LTM cell switch is triggered on the MCG and for the SRB/DRB using the master key; or</w:t>
            </w:r>
          </w:p>
          <w:p w14:paraId="57E9B131" w14:textId="77777777" w:rsidR="0079771F" w:rsidRPr="00EF0DBF" w:rsidRDefault="0079771F" w:rsidP="0079771F">
            <w:pPr>
              <w:pStyle w:val="B2"/>
              <w:rPr>
                <w:rFonts w:ascii="Times New Roman" w:hAnsi="Times New Roman"/>
                <w:sz w:val="20"/>
                <w:szCs w:val="20"/>
              </w:rPr>
            </w:pPr>
            <w:r w:rsidRPr="00EF0DBF">
              <w:rPr>
                <w:rFonts w:ascii="Times New Roman" w:hAnsi="Times New Roman"/>
                <w:sz w:val="20"/>
                <w:szCs w:val="20"/>
              </w:rPr>
              <w:t>2&gt;</w:t>
            </w:r>
            <w:r w:rsidRPr="00EF0DBF">
              <w:rPr>
                <w:rFonts w:ascii="Times New Roman" w:hAnsi="Times New Roman"/>
                <w:sz w:val="20"/>
                <w:szCs w:val="20"/>
              </w:rPr>
              <w:tab/>
              <w:t>if the LTM cell switch is triggered on the SCG and for the SRB/DRB using the secondary key:</w:t>
            </w:r>
          </w:p>
          <w:p w14:paraId="3B3F7BDE" w14:textId="77777777" w:rsidR="0079771F" w:rsidRPr="00EF0DBF" w:rsidRDefault="0079771F" w:rsidP="124060DF">
            <w:pPr>
              <w:pStyle w:val="B3"/>
              <w:rPr>
                <w:rFonts w:ascii="Times New Roman" w:hAnsi="Times New Roman"/>
                <w:sz w:val="20"/>
                <w:szCs w:val="20"/>
                <w:lang w:val="en-GB"/>
              </w:rPr>
            </w:pPr>
            <w:r w:rsidRPr="124060DF">
              <w:rPr>
                <w:rFonts w:ascii="Times New Roman" w:hAnsi="Times New Roman"/>
                <w:sz w:val="20"/>
                <w:szCs w:val="20"/>
                <w:lang w:val="en-GB"/>
              </w:rPr>
              <w:t>3&gt;</w:t>
            </w:r>
            <w:r>
              <w:tab/>
            </w:r>
            <w:r w:rsidRPr="124060DF">
              <w:rPr>
                <w:rFonts w:ascii="Times New Roman" w:hAnsi="Times New Roman"/>
                <w:sz w:val="20"/>
                <w:szCs w:val="20"/>
                <w:lang w:val="en-GB"/>
              </w:rPr>
              <w:t>keep the associated RLC, PCDP and SDAP entities, their state variables, buffers and timers;</w:t>
            </w:r>
          </w:p>
          <w:p w14:paraId="0D7FD00A" w14:textId="77777777" w:rsidR="0079771F" w:rsidRPr="00EF0DBF" w:rsidRDefault="0079771F" w:rsidP="124060DF">
            <w:pPr>
              <w:pStyle w:val="B3"/>
              <w:rPr>
                <w:rFonts w:ascii="Times New Roman" w:hAnsi="Times New Roman"/>
                <w:sz w:val="20"/>
                <w:szCs w:val="20"/>
                <w:lang w:val="en-GB"/>
              </w:rPr>
            </w:pPr>
            <w:r w:rsidRPr="124060DF">
              <w:rPr>
                <w:rFonts w:ascii="Times New Roman" w:hAnsi="Times New Roman"/>
                <w:sz w:val="20"/>
                <w:szCs w:val="20"/>
                <w:lang w:val="en-GB"/>
              </w:rPr>
              <w:t>3&gt;</w:t>
            </w:r>
            <w:r>
              <w:tab/>
            </w:r>
            <w:r w:rsidRPr="124060DF">
              <w:rPr>
                <w:rFonts w:ascii="Times New Roman" w:hAnsi="Times New Roman"/>
                <w:sz w:val="20"/>
                <w:szCs w:val="20"/>
                <w:lang w:val="en-GB"/>
              </w:rPr>
              <w:t xml:space="preserve">release all fields related to the SRB/DRB configuration except for </w:t>
            </w:r>
            <w:r w:rsidRPr="124060DF">
              <w:rPr>
                <w:rFonts w:ascii="Times New Roman" w:hAnsi="Times New Roman"/>
                <w:i/>
                <w:iCs/>
                <w:sz w:val="20"/>
                <w:szCs w:val="20"/>
                <w:lang w:val="en-GB"/>
              </w:rPr>
              <w:t>srb-Identity</w:t>
            </w:r>
            <w:r w:rsidRPr="124060DF">
              <w:rPr>
                <w:rFonts w:ascii="Times New Roman" w:hAnsi="Times New Roman"/>
                <w:sz w:val="20"/>
                <w:szCs w:val="20"/>
                <w:lang w:val="en-GB"/>
              </w:rPr>
              <w:t xml:space="preserve"> and </w:t>
            </w:r>
            <w:r w:rsidRPr="124060DF">
              <w:rPr>
                <w:rFonts w:ascii="Times New Roman" w:hAnsi="Times New Roman"/>
                <w:i/>
                <w:iCs/>
                <w:sz w:val="20"/>
                <w:szCs w:val="20"/>
                <w:lang w:val="en-GB"/>
              </w:rPr>
              <w:t>drb-Identity</w:t>
            </w:r>
            <w:r w:rsidRPr="124060DF">
              <w:rPr>
                <w:rFonts w:ascii="Times New Roman" w:hAnsi="Times New Roman"/>
                <w:sz w:val="20"/>
                <w:szCs w:val="20"/>
                <w:lang w:val="en-GB"/>
              </w:rPr>
              <w:t>;</w:t>
            </w:r>
          </w:p>
          <w:p w14:paraId="7B5CC1AE" w14:textId="77777777" w:rsidR="0079771F" w:rsidRPr="00EF0DBF" w:rsidRDefault="0079771F" w:rsidP="124060DF">
            <w:pPr>
              <w:pStyle w:val="B1"/>
              <w:rPr>
                <w:rFonts w:ascii="Times New Roman" w:hAnsi="Times New Roman"/>
                <w:sz w:val="20"/>
                <w:szCs w:val="20"/>
                <w:lang w:val="en-GB"/>
              </w:rPr>
            </w:pPr>
            <w:r w:rsidRPr="124060DF">
              <w:rPr>
                <w:rFonts w:ascii="Times New Roman" w:hAnsi="Times New Roman"/>
                <w:sz w:val="20"/>
                <w:szCs w:val="20"/>
                <w:lang w:val="en-GB"/>
              </w:rPr>
              <w:t>1&gt;</w:t>
            </w:r>
            <w:r>
              <w:tab/>
            </w:r>
            <w:r w:rsidRPr="124060DF">
              <w:rPr>
                <w:rFonts w:ascii="Times New Roman" w:hAnsi="Times New Roman"/>
                <w:sz w:val="20"/>
                <w:szCs w:val="20"/>
                <w:lang w:val="en-GB"/>
              </w:rPr>
              <w:t>if this procedure has been triggered following cell selection performed while timer T311 was running (due to reconfiguration with sync failure), as specified in clause 5.3.7.3:</w:t>
            </w:r>
          </w:p>
          <w:p w14:paraId="307F3D4D" w14:textId="77777777" w:rsidR="0079771F" w:rsidRPr="00EF0DBF" w:rsidRDefault="0079771F" w:rsidP="0079771F">
            <w:pPr>
              <w:pStyle w:val="B2"/>
              <w:rPr>
                <w:rFonts w:ascii="Times New Roman" w:hAnsi="Times New Roman"/>
                <w:sz w:val="20"/>
                <w:szCs w:val="20"/>
              </w:rPr>
            </w:pPr>
            <w:r w:rsidRPr="00EF0DBF">
              <w:rPr>
                <w:rFonts w:ascii="Times New Roman" w:hAnsi="Times New Roman"/>
                <w:sz w:val="20"/>
                <w:szCs w:val="20"/>
              </w:rPr>
              <w:t>2&gt;</w:t>
            </w:r>
            <w:r w:rsidRPr="00EF0DBF">
              <w:rPr>
                <w:rFonts w:ascii="Times New Roman" w:hAnsi="Times New Roman"/>
                <w:sz w:val="20"/>
                <w:szCs w:val="20"/>
              </w:rPr>
              <w:tab/>
              <w:t>continue using PDCP entity for SRB1 (if configured) with state variables continuation as specified in TS 38.323 [5];</w:t>
            </w:r>
          </w:p>
          <w:p w14:paraId="7F392321" w14:textId="42328C04" w:rsidR="0079771F" w:rsidRDefault="00C9047C" w:rsidP="00C77025">
            <w:pPr>
              <w:spacing w:before="120" w:after="120"/>
              <w:rPr>
                <w:rFonts w:eastAsia="ＭＳ ゴシック" w:cs="Arial"/>
                <w:lang w:eastAsia="ja-JP"/>
              </w:rPr>
            </w:pPr>
            <w:r>
              <w:rPr>
                <w:rFonts w:eastAsia="ＭＳ ゴシック" w:cs="Arial"/>
                <w:lang w:eastAsia="ja-JP"/>
              </w:rPr>
              <w:t>…</w:t>
            </w:r>
          </w:p>
        </w:tc>
      </w:tr>
    </w:tbl>
    <w:p w14:paraId="34927E80" w14:textId="77777777" w:rsidR="002A7243" w:rsidRDefault="002A7243" w:rsidP="00C9047C">
      <w:pPr>
        <w:spacing w:before="120" w:after="120"/>
        <w:rPr>
          <w:rFonts w:eastAsia="ＭＳ ゴシック" w:cs="Arial"/>
        </w:rPr>
      </w:pPr>
    </w:p>
    <w:p w14:paraId="7D45901D" w14:textId="69452A61" w:rsidR="0057116A" w:rsidRDefault="002A7243" w:rsidP="00C77025">
      <w:pPr>
        <w:spacing w:before="120" w:after="120"/>
        <w:ind w:left="2" w:firstLineChars="1" w:firstLine="2"/>
        <w:rPr>
          <w:rFonts w:eastAsia="ＭＳ ゴシック" w:cs="Arial"/>
          <w:b/>
        </w:rPr>
      </w:pPr>
      <w:r>
        <w:rPr>
          <w:rFonts w:eastAsia="ＭＳ ゴシック" w:cs="Arial" w:hint="eastAsia"/>
        </w:rPr>
        <w:t>H</w:t>
      </w:r>
      <w:r>
        <w:rPr>
          <w:rFonts w:eastAsia="ＭＳ ゴシック" w:cs="Arial"/>
        </w:rPr>
        <w:t>owever, we see the current text still has some issues</w:t>
      </w:r>
      <w:r w:rsidR="00187FE0">
        <w:rPr>
          <w:rFonts w:eastAsia="ＭＳ ゴシック" w:cs="Arial"/>
        </w:rPr>
        <w:t xml:space="preserve">. In this document, we </w:t>
      </w:r>
      <w:r w:rsidR="00A52A78">
        <w:rPr>
          <w:rFonts w:eastAsia="ＭＳ ゴシック" w:cs="Arial"/>
        </w:rPr>
        <w:t>discuss further issue on state variable continuation after reconfiguration with sync failure.</w:t>
      </w:r>
    </w:p>
    <w:p w14:paraId="79BAD6B0" w14:textId="7A554320" w:rsidR="00C77025" w:rsidRDefault="00C77025" w:rsidP="00C77025">
      <w:pPr>
        <w:pStyle w:val="1"/>
        <w:numPr>
          <w:ilvl w:val="0"/>
          <w:numId w:val="27"/>
        </w:numPr>
        <w:rPr>
          <w:rFonts w:eastAsia="ＭＳ ゴシック"/>
        </w:rPr>
      </w:pPr>
      <w:r>
        <w:rPr>
          <w:rFonts w:eastAsia="ＭＳ ゴシック"/>
        </w:rPr>
        <w:t>Discussions</w:t>
      </w:r>
    </w:p>
    <w:p w14:paraId="33F8EE47" w14:textId="2678C3EA" w:rsidR="0085443B" w:rsidRDefault="009B6A75" w:rsidP="124060DF">
      <w:pPr>
        <w:pStyle w:val="2"/>
        <w:rPr>
          <w:rFonts w:eastAsia="ＭＳ ゴシック"/>
          <w:lang w:val="en-GB"/>
        </w:rPr>
      </w:pPr>
      <w:r w:rsidRPr="124060DF">
        <w:rPr>
          <w:rFonts w:eastAsia="ＭＳ ゴシック"/>
          <w:lang w:val="en-GB"/>
        </w:rPr>
        <w:t>2.1</w:t>
      </w:r>
      <w:r>
        <w:tab/>
      </w:r>
      <w:r w:rsidR="00B43AA9" w:rsidRPr="124060DF">
        <w:rPr>
          <w:rFonts w:eastAsia="ＭＳ ゴシック"/>
          <w:lang w:val="en-GB"/>
        </w:rPr>
        <w:t>Issue 1</w:t>
      </w:r>
      <w:r w:rsidR="00BC62D4">
        <w:rPr>
          <w:rFonts w:eastAsia="ＭＳ ゴシック"/>
          <w:lang w:val="en-GB"/>
        </w:rPr>
        <w:t xml:space="preserve"> </w:t>
      </w:r>
      <w:r w:rsidR="00BC62D4">
        <w:rPr>
          <w:rFonts w:eastAsia="ＭＳ ゴシック" w:hint="eastAsia"/>
          <w:lang w:val="en-GB"/>
        </w:rPr>
        <w:t>[</w:t>
      </w:r>
      <w:r w:rsidR="00BC62D4">
        <w:rPr>
          <w:rFonts w:eastAsia="ＭＳ ゴシック"/>
          <w:lang w:val="en-GB"/>
        </w:rPr>
        <w:t>F034]</w:t>
      </w:r>
      <w:r w:rsidR="00B43AA9" w:rsidRPr="124060DF">
        <w:rPr>
          <w:rFonts w:eastAsia="ＭＳ ゴシック"/>
          <w:lang w:val="en-GB"/>
        </w:rPr>
        <w:t>:</w:t>
      </w:r>
      <w:r w:rsidR="638B2A18" w:rsidRPr="124060DF">
        <w:rPr>
          <w:rFonts w:eastAsia="ＭＳ ゴシック"/>
          <w:lang w:val="en-GB"/>
        </w:rPr>
        <w:t xml:space="preserve"> </w:t>
      </w:r>
      <w:r w:rsidR="00A01852" w:rsidRPr="124060DF">
        <w:rPr>
          <w:rFonts w:eastAsia="ＭＳ ゴシック"/>
          <w:lang w:val="en-GB"/>
        </w:rPr>
        <w:t>Misalignment</w:t>
      </w:r>
      <w:r w:rsidR="00B43AA9" w:rsidRPr="124060DF">
        <w:rPr>
          <w:rFonts w:eastAsia="ＭＳ ゴシック"/>
          <w:lang w:val="en-GB"/>
        </w:rPr>
        <w:t xml:space="preserve"> with </w:t>
      </w:r>
      <w:r w:rsidR="00937567" w:rsidRPr="124060DF">
        <w:rPr>
          <w:rFonts w:eastAsia="ＭＳ ゴシック"/>
          <w:lang w:val="en-GB"/>
        </w:rPr>
        <w:t>the agreement</w:t>
      </w:r>
    </w:p>
    <w:p w14:paraId="4D0AD9B7" w14:textId="52CE3701" w:rsidR="004721C3" w:rsidRDefault="00DF780C" w:rsidP="00C77025">
      <w:pPr>
        <w:rPr>
          <w:rFonts w:eastAsia="ＭＳ ゴシック"/>
        </w:rPr>
      </w:pPr>
      <w:r w:rsidRPr="4D71789A">
        <w:rPr>
          <w:rFonts w:eastAsia="ＭＳ ゴシック"/>
        </w:rPr>
        <w:t>RAN2 agreed that C</w:t>
      </w:r>
      <w:r w:rsidR="00467E07" w:rsidRPr="4D71789A">
        <w:rPr>
          <w:rFonts w:eastAsia="ＭＳ ゴシック"/>
        </w:rPr>
        <w:t>OUNT</w:t>
      </w:r>
      <w:r w:rsidRPr="4D71789A">
        <w:rPr>
          <w:rFonts w:eastAsia="ＭＳ ゴシック"/>
        </w:rPr>
        <w:t xml:space="preserve"> for </w:t>
      </w:r>
      <w:r w:rsidRPr="4D71789A">
        <w:rPr>
          <w:rFonts w:eastAsia="ＭＳ ゴシック"/>
          <w:b/>
          <w:bCs/>
        </w:rPr>
        <w:t>SRB</w:t>
      </w:r>
      <w:r w:rsidR="00467E07" w:rsidRPr="4D71789A">
        <w:rPr>
          <w:rFonts w:eastAsia="ＭＳ ゴシック"/>
        </w:rPr>
        <w:t xml:space="preserve"> would be continued</w:t>
      </w:r>
      <w:r w:rsidRPr="4D71789A">
        <w:rPr>
          <w:rFonts w:eastAsia="ＭＳ ゴシック"/>
        </w:rPr>
        <w:t xml:space="preserve"> at LTM recovery</w:t>
      </w:r>
      <w:r w:rsidR="00026808" w:rsidRPr="4D71789A">
        <w:rPr>
          <w:rFonts w:eastAsia="ＭＳ ゴシック"/>
        </w:rPr>
        <w:t>. However</w:t>
      </w:r>
      <w:r w:rsidR="00FA14E0" w:rsidRPr="4D71789A">
        <w:rPr>
          <w:rFonts w:eastAsia="ＭＳ ゴシック"/>
        </w:rPr>
        <w:t>,</w:t>
      </w:r>
      <w:r w:rsidR="006A7065" w:rsidRPr="4D71789A">
        <w:rPr>
          <w:rFonts w:eastAsia="ＭＳ ゴシック"/>
        </w:rPr>
        <w:t xml:space="preserve"> the text </w:t>
      </w:r>
      <w:r w:rsidR="00576A19" w:rsidRPr="4D71789A">
        <w:rPr>
          <w:rFonts w:eastAsia="ＭＳ ゴシック"/>
        </w:rPr>
        <w:t xml:space="preserve">in the RRC specification </w:t>
      </w:r>
      <w:r w:rsidR="003637B7" w:rsidRPr="4D71789A">
        <w:rPr>
          <w:rFonts w:eastAsia="ＭＳ ゴシック"/>
        </w:rPr>
        <w:t>specifie</w:t>
      </w:r>
      <w:r w:rsidR="00026808" w:rsidRPr="4D71789A">
        <w:rPr>
          <w:rFonts w:eastAsia="ＭＳ ゴシック"/>
        </w:rPr>
        <w:t>s</w:t>
      </w:r>
      <w:r w:rsidR="003637B7" w:rsidRPr="4D71789A">
        <w:rPr>
          <w:rFonts w:eastAsia="ＭＳ ゴシック"/>
        </w:rPr>
        <w:t xml:space="preserve"> </w:t>
      </w:r>
      <w:r w:rsidR="002F38FF" w:rsidRPr="4D71789A">
        <w:rPr>
          <w:rFonts w:eastAsia="ＭＳ ゴシック"/>
        </w:rPr>
        <w:t xml:space="preserve">COUNT for </w:t>
      </w:r>
      <w:r w:rsidR="002F38FF" w:rsidRPr="4D71789A">
        <w:rPr>
          <w:rFonts w:eastAsia="ＭＳ ゴシック"/>
          <w:b/>
          <w:bCs/>
        </w:rPr>
        <w:t>only SRB1</w:t>
      </w:r>
      <w:r w:rsidR="002F38FF" w:rsidRPr="4D71789A">
        <w:rPr>
          <w:rFonts w:eastAsia="ＭＳ ゴシック"/>
        </w:rPr>
        <w:t xml:space="preserve"> </w:t>
      </w:r>
      <w:r w:rsidR="00026808" w:rsidRPr="4D71789A">
        <w:rPr>
          <w:rFonts w:eastAsia="ＭＳ ゴシック"/>
        </w:rPr>
        <w:t xml:space="preserve">is continued. </w:t>
      </w:r>
      <w:r w:rsidR="009C535C" w:rsidRPr="4D71789A">
        <w:rPr>
          <w:rFonts w:eastAsia="ＭＳ ゴシック"/>
        </w:rPr>
        <w:t xml:space="preserve">Since RRC message(s) </w:t>
      </w:r>
      <w:r w:rsidR="3DED23CE" w:rsidRPr="4D71789A">
        <w:rPr>
          <w:rFonts w:eastAsia="ＭＳ ゴシック"/>
        </w:rPr>
        <w:t xml:space="preserve">via </w:t>
      </w:r>
      <w:r w:rsidR="009C535C" w:rsidRPr="4D71789A">
        <w:rPr>
          <w:rFonts w:eastAsia="ＭＳ ゴシック"/>
        </w:rPr>
        <w:t>other</w:t>
      </w:r>
      <w:r w:rsidR="002A358F" w:rsidRPr="4D71789A">
        <w:rPr>
          <w:rFonts w:eastAsia="ＭＳ ゴシック"/>
        </w:rPr>
        <w:t xml:space="preserve"> MCG</w:t>
      </w:r>
      <w:r w:rsidR="009C535C" w:rsidRPr="4D71789A">
        <w:rPr>
          <w:rFonts w:eastAsia="ＭＳ ゴシック"/>
        </w:rPr>
        <w:t xml:space="preserve"> SRB(s) may</w:t>
      </w:r>
      <w:r w:rsidR="000653E1" w:rsidRPr="4D71789A">
        <w:rPr>
          <w:rFonts w:eastAsia="ＭＳ ゴシック"/>
        </w:rPr>
        <w:t xml:space="preserve"> </w:t>
      </w:r>
      <w:r w:rsidR="005D743E" w:rsidRPr="4D71789A">
        <w:rPr>
          <w:rFonts w:eastAsia="ＭＳ ゴシック"/>
        </w:rPr>
        <w:t xml:space="preserve">be transmitted with </w:t>
      </w:r>
      <w:r w:rsidR="007C024E" w:rsidRPr="4D71789A">
        <w:rPr>
          <w:rFonts w:eastAsia="ＭＳ ゴシック"/>
          <w:i/>
          <w:iCs/>
        </w:rPr>
        <w:t>RRCReconfigurationComplete</w:t>
      </w:r>
      <w:r w:rsidR="007C024E" w:rsidRPr="4D71789A">
        <w:rPr>
          <w:rFonts w:eastAsia="ＭＳ ゴシック"/>
        </w:rPr>
        <w:t xml:space="preserve"> </w:t>
      </w:r>
      <w:r w:rsidR="13ACD15E" w:rsidRPr="4D71789A">
        <w:rPr>
          <w:rFonts w:eastAsia="ＭＳ ゴシック"/>
        </w:rPr>
        <w:t xml:space="preserve">via </w:t>
      </w:r>
      <w:r w:rsidR="00504585" w:rsidRPr="4D71789A">
        <w:rPr>
          <w:rFonts w:eastAsia="ＭＳ ゴシック"/>
        </w:rPr>
        <w:t>SRB1, other SRB(s) has the</w:t>
      </w:r>
      <w:r w:rsidR="003B4C97" w:rsidRPr="4D71789A">
        <w:rPr>
          <w:rFonts w:eastAsia="ＭＳ ゴシック"/>
        </w:rPr>
        <w:t xml:space="preserve"> same problem with SRB1. Also, </w:t>
      </w:r>
      <w:r w:rsidR="004E4FA1" w:rsidRPr="4D71789A">
        <w:rPr>
          <w:rFonts w:eastAsia="ＭＳ ゴシック"/>
        </w:rPr>
        <w:t xml:space="preserve">for </w:t>
      </w:r>
      <w:r w:rsidR="003B4C97" w:rsidRPr="4D71789A">
        <w:rPr>
          <w:rFonts w:eastAsia="ＭＳ ゴシック"/>
        </w:rPr>
        <w:t>DAPS case</w:t>
      </w:r>
      <w:r w:rsidR="004E4FA1" w:rsidRPr="4D71789A">
        <w:rPr>
          <w:rFonts w:eastAsia="ＭＳ ゴシック"/>
        </w:rPr>
        <w:t>, state variable</w:t>
      </w:r>
      <w:r w:rsidR="00CA66B0" w:rsidRPr="4D71789A">
        <w:rPr>
          <w:rFonts w:eastAsia="ＭＳ ゴシック"/>
        </w:rPr>
        <w:t>s</w:t>
      </w:r>
      <w:r w:rsidR="004E4FA1" w:rsidRPr="4D71789A">
        <w:rPr>
          <w:rFonts w:eastAsia="ＭＳ ゴシック"/>
        </w:rPr>
        <w:t xml:space="preserve"> continuation is applied for </w:t>
      </w:r>
      <w:r w:rsidR="002A358F" w:rsidRPr="4D71789A">
        <w:rPr>
          <w:rFonts w:eastAsia="ＭＳ ゴシック"/>
        </w:rPr>
        <w:t>all MCG</w:t>
      </w:r>
      <w:r w:rsidR="004E4FA1" w:rsidRPr="4D71789A">
        <w:rPr>
          <w:rFonts w:eastAsia="ＭＳ ゴシック"/>
        </w:rPr>
        <w:t xml:space="preserve"> SRB</w:t>
      </w:r>
      <w:r w:rsidR="002A358F" w:rsidRPr="4D71789A">
        <w:rPr>
          <w:rFonts w:eastAsia="ＭＳ ゴシック"/>
        </w:rPr>
        <w:t>s</w:t>
      </w:r>
      <w:r w:rsidR="004E4FA1" w:rsidRPr="4D71789A">
        <w:rPr>
          <w:rFonts w:eastAsia="ＭＳ ゴシック"/>
        </w:rPr>
        <w:t>.</w:t>
      </w:r>
      <w:r w:rsidR="0048251F" w:rsidRPr="4D71789A">
        <w:rPr>
          <w:rFonts w:eastAsia="ＭＳ ゴシック"/>
        </w:rPr>
        <w:t xml:space="preserve"> Therefore, state variable continuation should be applied for </w:t>
      </w:r>
      <w:r w:rsidR="002A358F" w:rsidRPr="4D71789A">
        <w:rPr>
          <w:rFonts w:eastAsia="ＭＳ ゴシック"/>
        </w:rPr>
        <w:t>all MCG SRBs.</w:t>
      </w:r>
    </w:p>
    <w:p w14:paraId="323B1C66" w14:textId="3B8A93FE" w:rsidR="002A358F" w:rsidRPr="00064EC0" w:rsidRDefault="002A358F" w:rsidP="00C77025">
      <w:pPr>
        <w:rPr>
          <w:rFonts w:eastAsia="ＭＳ ゴシック"/>
          <w:b/>
          <w:bCs/>
        </w:rPr>
      </w:pPr>
      <w:r w:rsidRPr="00064EC0">
        <w:rPr>
          <w:rFonts w:eastAsia="ＭＳ ゴシック" w:hint="eastAsia"/>
          <w:b/>
          <w:bCs/>
        </w:rPr>
        <w:lastRenderedPageBreak/>
        <w:t>P</w:t>
      </w:r>
      <w:r w:rsidRPr="00064EC0">
        <w:rPr>
          <w:rFonts w:eastAsia="ＭＳ ゴシック"/>
          <w:b/>
          <w:bCs/>
        </w:rPr>
        <w:t xml:space="preserve">roposal 1: </w:t>
      </w:r>
      <w:r w:rsidR="00CA66B0" w:rsidRPr="00064EC0">
        <w:rPr>
          <w:rFonts w:eastAsia="ＭＳ ゴシック"/>
          <w:b/>
          <w:bCs/>
        </w:rPr>
        <w:t>Align with RAN2 agreement and DAPS case, state variables continuation is applied for all (MCG) SRBs.</w:t>
      </w:r>
    </w:p>
    <w:p w14:paraId="358F2338" w14:textId="5F9AD62D" w:rsidR="00781FD6" w:rsidRDefault="00064EC0" w:rsidP="00BF756D">
      <w:pPr>
        <w:pStyle w:val="2"/>
        <w:numPr>
          <w:ilvl w:val="1"/>
          <w:numId w:val="27"/>
        </w:numPr>
        <w:rPr>
          <w:rFonts w:eastAsia="ＭＳ ゴシック"/>
        </w:rPr>
      </w:pPr>
      <w:r>
        <w:rPr>
          <w:rFonts w:eastAsia="ＭＳ ゴシック"/>
        </w:rPr>
        <w:t>Issue 2</w:t>
      </w:r>
      <w:r w:rsidR="00BC62D4">
        <w:rPr>
          <w:rFonts w:eastAsia="ＭＳ ゴシック"/>
        </w:rPr>
        <w:t xml:space="preserve"> [F035]</w:t>
      </w:r>
      <w:r>
        <w:rPr>
          <w:rFonts w:eastAsia="ＭＳ ゴシック"/>
        </w:rPr>
        <w:t xml:space="preserve">: </w:t>
      </w:r>
      <w:r w:rsidR="00796AFF">
        <w:rPr>
          <w:rFonts w:eastAsia="ＭＳ ゴシック"/>
        </w:rPr>
        <w:t xml:space="preserve">State variables continuation for </w:t>
      </w:r>
      <w:r w:rsidR="000229F8">
        <w:rPr>
          <w:rFonts w:eastAsia="ＭＳ ゴシック"/>
        </w:rPr>
        <w:t xml:space="preserve">non-LTM </w:t>
      </w:r>
      <w:r w:rsidR="001E5441">
        <w:rPr>
          <w:rFonts w:eastAsia="ＭＳ ゴシック"/>
        </w:rPr>
        <w:t>failure</w:t>
      </w:r>
    </w:p>
    <w:p w14:paraId="7F0E4941" w14:textId="5CFCB411" w:rsidR="00207833" w:rsidRDefault="00F66F7F" w:rsidP="00D97549">
      <w:pPr>
        <w:rPr>
          <w:rFonts w:eastAsia="ＭＳ ゴシック"/>
          <w:b/>
          <w:bCs/>
        </w:rPr>
      </w:pPr>
      <w:r w:rsidRPr="0D4A5476">
        <w:rPr>
          <w:rFonts w:eastAsia="ＭＳ ゴシック"/>
        </w:rPr>
        <w:t>The fast</w:t>
      </w:r>
      <w:r w:rsidR="00C96CF9" w:rsidRPr="0D4A5476">
        <w:rPr>
          <w:rFonts w:eastAsia="ＭＳ ゴシック"/>
        </w:rPr>
        <w:t xml:space="preserve"> LTM</w:t>
      </w:r>
      <w:r w:rsidRPr="0D4A5476">
        <w:rPr>
          <w:rFonts w:eastAsia="ＭＳ ゴシック"/>
        </w:rPr>
        <w:t xml:space="preserve"> recovery is supported not only for LTM cell switch</w:t>
      </w:r>
      <w:r w:rsidR="006B1741" w:rsidRPr="0D4A5476">
        <w:rPr>
          <w:rFonts w:eastAsia="ＭＳ ゴシック"/>
        </w:rPr>
        <w:t xml:space="preserve"> failure</w:t>
      </w:r>
      <w:r w:rsidRPr="0D4A5476">
        <w:rPr>
          <w:rFonts w:eastAsia="ＭＳ ゴシック"/>
        </w:rPr>
        <w:t xml:space="preserve"> but also for</w:t>
      </w:r>
      <w:r w:rsidR="2DE82BD4" w:rsidRPr="0D4A5476">
        <w:rPr>
          <w:rFonts w:eastAsia="ＭＳ ゴシック"/>
        </w:rPr>
        <w:t xml:space="preserve"> non-LTM failure</w:t>
      </w:r>
      <w:r w:rsidRPr="0D4A5476">
        <w:rPr>
          <w:rFonts w:eastAsia="ＭＳ ゴシック"/>
        </w:rPr>
        <w:t xml:space="preserve"> </w:t>
      </w:r>
      <w:r w:rsidR="3A18F3C5" w:rsidRPr="0D4A5476">
        <w:rPr>
          <w:rFonts w:eastAsia="ＭＳ ゴシック"/>
        </w:rPr>
        <w:t>(</w:t>
      </w:r>
      <w:r w:rsidR="0091068C" w:rsidRPr="0D4A5476">
        <w:rPr>
          <w:rFonts w:eastAsia="ＭＳ ゴシック"/>
        </w:rPr>
        <w:t xml:space="preserve">L3 HO/CHO and </w:t>
      </w:r>
      <w:r w:rsidR="00E5620A" w:rsidRPr="0D4A5476">
        <w:rPr>
          <w:rFonts w:eastAsia="ＭＳ ゴシック"/>
        </w:rPr>
        <w:t>mobility from NR</w:t>
      </w:r>
      <w:r w:rsidR="0091068C" w:rsidRPr="0D4A5476">
        <w:rPr>
          <w:rFonts w:eastAsia="ＭＳ ゴシック"/>
        </w:rPr>
        <w:t xml:space="preserve"> failure</w:t>
      </w:r>
      <w:r w:rsidR="006B1741" w:rsidRPr="0D4A5476">
        <w:rPr>
          <w:rFonts w:eastAsia="ＭＳ ゴシック"/>
        </w:rPr>
        <w:t>s</w:t>
      </w:r>
      <w:r w:rsidR="56900767" w:rsidRPr="0D4A5476">
        <w:rPr>
          <w:rFonts w:eastAsia="ＭＳ ゴシック"/>
        </w:rPr>
        <w:t>)</w:t>
      </w:r>
      <w:r w:rsidR="0091068C" w:rsidRPr="0D4A5476">
        <w:rPr>
          <w:rFonts w:eastAsia="ＭＳ ゴシック"/>
        </w:rPr>
        <w:t>.</w:t>
      </w:r>
      <w:r w:rsidR="00EF1902" w:rsidRPr="0D4A5476">
        <w:rPr>
          <w:rFonts w:eastAsia="ＭＳ ゴシック"/>
        </w:rPr>
        <w:t xml:space="preserve"> For </w:t>
      </w:r>
      <w:r w:rsidR="00407BCB" w:rsidRPr="0D4A5476">
        <w:rPr>
          <w:rFonts w:eastAsia="ＭＳ ゴシック"/>
        </w:rPr>
        <w:t>non-LTM failure</w:t>
      </w:r>
      <w:r w:rsidR="00E5620A" w:rsidRPr="0D4A5476">
        <w:rPr>
          <w:rFonts w:eastAsia="ＭＳ ゴシック"/>
        </w:rPr>
        <w:t>,</w:t>
      </w:r>
      <w:r w:rsidR="00EF1902" w:rsidRPr="0D4A5476">
        <w:rPr>
          <w:rFonts w:eastAsia="ＭＳ ゴシック"/>
          <w:i/>
          <w:iCs/>
        </w:rPr>
        <w:t xml:space="preserve"> </w:t>
      </w:r>
      <w:r w:rsidR="006F0B40" w:rsidRPr="0D4A5476">
        <w:rPr>
          <w:rFonts w:eastAsia="ＭＳ ゴシック"/>
        </w:rPr>
        <w:t xml:space="preserve">security </w:t>
      </w:r>
      <w:r w:rsidR="00F63F20" w:rsidRPr="0D4A5476">
        <w:rPr>
          <w:rFonts w:eastAsia="ＭＳ ゴシック"/>
        </w:rPr>
        <w:t>key change</w:t>
      </w:r>
      <w:r w:rsidR="00F91371" w:rsidRPr="0D4A5476">
        <w:rPr>
          <w:rFonts w:eastAsia="ＭＳ ゴシック"/>
        </w:rPr>
        <w:t xml:space="preserve"> might be applied for the failed </w:t>
      </w:r>
      <w:r w:rsidR="00F9301D" w:rsidRPr="0D4A5476">
        <w:rPr>
          <w:rFonts w:eastAsia="ＭＳ ゴシック"/>
        </w:rPr>
        <w:t>handover</w:t>
      </w:r>
      <w:r w:rsidR="0054449E" w:rsidRPr="0D4A5476">
        <w:rPr>
          <w:rFonts w:eastAsia="ＭＳ ゴシック"/>
        </w:rPr>
        <w:t xml:space="preserve">. </w:t>
      </w:r>
      <w:r w:rsidR="00F9301D" w:rsidRPr="0D4A5476">
        <w:rPr>
          <w:rFonts w:eastAsia="ＭＳ ゴシック"/>
        </w:rPr>
        <w:t>If security key change was applied</w:t>
      </w:r>
      <w:r w:rsidR="00323A46" w:rsidRPr="0D4A5476">
        <w:rPr>
          <w:rFonts w:eastAsia="ＭＳ ゴシック"/>
        </w:rPr>
        <w:t xml:space="preserve">, </w:t>
      </w:r>
      <w:r w:rsidR="00A43EF1" w:rsidRPr="0D4A5476">
        <w:rPr>
          <w:rFonts w:eastAsia="ＭＳ ゴシック"/>
        </w:rPr>
        <w:t>COUNT</w:t>
      </w:r>
      <w:r w:rsidR="00AE6B2D" w:rsidRPr="0D4A5476">
        <w:rPr>
          <w:rFonts w:eastAsia="ＭＳ ゴシック"/>
        </w:rPr>
        <w:t xml:space="preserve"> values</w:t>
      </w:r>
      <w:r w:rsidR="00A43EF1" w:rsidRPr="0D4A5476">
        <w:rPr>
          <w:rFonts w:eastAsia="ＭＳ ゴシック"/>
        </w:rPr>
        <w:t xml:space="preserve"> for </w:t>
      </w:r>
      <w:r w:rsidR="006C0380" w:rsidRPr="0D4A5476">
        <w:rPr>
          <w:rFonts w:eastAsia="ＭＳ ゴシック"/>
        </w:rPr>
        <w:t xml:space="preserve">SRBs were set to zero at the target configuration. </w:t>
      </w:r>
      <w:r w:rsidR="007860B9" w:rsidRPr="0D4A5476">
        <w:rPr>
          <w:rFonts w:eastAsia="ＭＳ ゴシック"/>
        </w:rPr>
        <w:t xml:space="preserve">These COUNT values should not be continued </w:t>
      </w:r>
      <w:r w:rsidR="00454B05" w:rsidRPr="0D4A5476">
        <w:rPr>
          <w:rFonts w:eastAsia="ＭＳ ゴシック"/>
        </w:rPr>
        <w:t>at fast</w:t>
      </w:r>
      <w:r w:rsidR="00C96CF9" w:rsidRPr="0D4A5476">
        <w:rPr>
          <w:rFonts w:eastAsia="ＭＳ ゴシック"/>
        </w:rPr>
        <w:t xml:space="preserve"> LTM</w:t>
      </w:r>
      <w:r w:rsidR="00454B05" w:rsidRPr="0D4A5476">
        <w:rPr>
          <w:rFonts w:eastAsia="ＭＳ ゴシック"/>
        </w:rPr>
        <w:t xml:space="preserve"> recovery.</w:t>
      </w:r>
    </w:p>
    <w:p w14:paraId="4AA92A4F" w14:textId="2F21FF9B" w:rsidR="00D97549" w:rsidRPr="00C91BB1" w:rsidRDefault="00376F2B" w:rsidP="00BF756D">
      <w:pPr>
        <w:rPr>
          <w:rFonts w:eastAsia="ＭＳ ゴシック"/>
          <w:b/>
          <w:bCs/>
        </w:rPr>
      </w:pPr>
      <w:r>
        <w:rPr>
          <w:rFonts w:eastAsia="ＭＳ ゴシック"/>
          <w:b/>
          <w:bCs/>
        </w:rPr>
        <w:t>Proposal 2</w:t>
      </w:r>
      <w:r w:rsidR="00D97549">
        <w:rPr>
          <w:rFonts w:eastAsia="ＭＳ ゴシック"/>
          <w:b/>
          <w:bCs/>
        </w:rPr>
        <w:t>: If security key change was applied for the failed handover in case o</w:t>
      </w:r>
      <w:r w:rsidR="00D97549" w:rsidRPr="00DA5D0D">
        <w:rPr>
          <w:rFonts w:eastAsia="ＭＳ ゴシック"/>
          <w:b/>
          <w:bCs/>
        </w:rPr>
        <w:t xml:space="preserve">f </w:t>
      </w:r>
      <w:r w:rsidR="00DA5D0D" w:rsidRPr="00DA5D0D">
        <w:rPr>
          <w:rFonts w:eastAsia="ＭＳ ゴシック"/>
          <w:b/>
          <w:bCs/>
        </w:rPr>
        <w:t>non-LTM failure</w:t>
      </w:r>
      <w:r w:rsidR="00D97549">
        <w:rPr>
          <w:rFonts w:eastAsia="ＭＳ ゴシック"/>
          <w:b/>
          <w:bCs/>
        </w:rPr>
        <w:t xml:space="preserve">, </w:t>
      </w:r>
      <w:r w:rsidR="00C85709" w:rsidRPr="00C85709">
        <w:rPr>
          <w:rFonts w:eastAsia="ＭＳ ゴシック"/>
          <w:b/>
          <w:bCs/>
        </w:rPr>
        <w:t>COUNT value of</w:t>
      </w:r>
      <w:r w:rsidR="00C85709">
        <w:rPr>
          <w:rFonts w:eastAsia="ＭＳ ゴシック" w:hint="eastAsia"/>
          <w:b/>
          <w:bCs/>
        </w:rPr>
        <w:t xml:space="preserve"> </w:t>
      </w:r>
      <w:r w:rsidR="00C85709">
        <w:rPr>
          <w:rFonts w:eastAsia="ＭＳ ゴシック"/>
          <w:b/>
          <w:bCs/>
        </w:rPr>
        <w:t xml:space="preserve">each </w:t>
      </w:r>
      <w:r w:rsidR="00C85709" w:rsidRPr="00C85709">
        <w:rPr>
          <w:rFonts w:eastAsia="ＭＳ ゴシック"/>
          <w:b/>
          <w:bCs/>
        </w:rPr>
        <w:t>SRB is set to zero at the</w:t>
      </w:r>
      <w:r w:rsidR="00C85709">
        <w:rPr>
          <w:rFonts w:eastAsia="ＭＳ ゴシック"/>
          <w:b/>
          <w:bCs/>
        </w:rPr>
        <w:t xml:space="preserve"> target</w:t>
      </w:r>
      <w:r w:rsidR="00C85709" w:rsidRPr="00C85709">
        <w:rPr>
          <w:rFonts w:eastAsia="ＭＳ ゴシック"/>
          <w:b/>
          <w:bCs/>
        </w:rPr>
        <w:t>. This state variables should</w:t>
      </w:r>
      <w:r w:rsidR="00C85709">
        <w:rPr>
          <w:rFonts w:eastAsia="ＭＳ ゴシック"/>
          <w:b/>
          <w:bCs/>
        </w:rPr>
        <w:t xml:space="preserve"> not</w:t>
      </w:r>
      <w:r w:rsidR="00C85709" w:rsidRPr="00C85709">
        <w:rPr>
          <w:rFonts w:eastAsia="ＭＳ ゴシック"/>
          <w:b/>
          <w:bCs/>
        </w:rPr>
        <w:t xml:space="preserve"> be continued.</w:t>
      </w:r>
    </w:p>
    <w:p w14:paraId="7CA07D6D" w14:textId="516D2BAA" w:rsidR="00064EC0" w:rsidRDefault="00BF2D50" w:rsidP="00C77025">
      <w:pPr>
        <w:rPr>
          <w:rFonts w:eastAsia="ＭＳ ゴシック"/>
        </w:rPr>
      </w:pPr>
      <w:r w:rsidRPr="00BF2D50">
        <w:rPr>
          <w:rFonts w:eastAsia="ＭＳ ゴシック" w:hint="eastAsia"/>
        </w:rPr>
        <w:t>A</w:t>
      </w:r>
      <w:r w:rsidRPr="00BF2D50">
        <w:rPr>
          <w:rFonts w:eastAsia="ＭＳ ゴシック"/>
        </w:rPr>
        <w:t>lso</w:t>
      </w:r>
      <w:r>
        <w:rPr>
          <w:rFonts w:eastAsia="ＭＳ ゴシック"/>
        </w:rPr>
        <w:t>,</w:t>
      </w:r>
      <w:r w:rsidRPr="00BF2D50">
        <w:rPr>
          <w:rFonts w:eastAsia="ＭＳ ゴシック"/>
        </w:rPr>
        <w:t xml:space="preserve"> i</w:t>
      </w:r>
      <w:r>
        <w:rPr>
          <w:rFonts w:eastAsia="ＭＳ ゴシック"/>
        </w:rPr>
        <w:t xml:space="preserve">n the last RAN2 meeting, </w:t>
      </w:r>
      <w:r w:rsidR="000877AC">
        <w:rPr>
          <w:rFonts w:eastAsia="ＭＳ ゴシック"/>
        </w:rPr>
        <w:t xml:space="preserve">we did not have enough time to discuss whether state variables continuation </w:t>
      </w:r>
      <w:r w:rsidR="00285F83">
        <w:rPr>
          <w:rFonts w:eastAsia="ＭＳ ゴシック"/>
        </w:rPr>
        <w:t>would cause issue</w:t>
      </w:r>
      <w:r w:rsidR="00371326">
        <w:rPr>
          <w:rFonts w:eastAsia="ＭＳ ゴシック"/>
        </w:rPr>
        <w:t>s for non-LTM failure case</w:t>
      </w:r>
      <w:r w:rsidR="003239E6">
        <w:rPr>
          <w:rFonts w:eastAsia="ＭＳ ゴシック"/>
        </w:rPr>
        <w:t xml:space="preserve"> or not</w:t>
      </w:r>
      <w:r w:rsidR="00371326">
        <w:rPr>
          <w:rFonts w:eastAsia="ＭＳ ゴシック"/>
        </w:rPr>
        <w:t xml:space="preserve">. </w:t>
      </w:r>
      <w:r w:rsidR="009F1952">
        <w:rPr>
          <w:rFonts w:eastAsia="ＭＳ ゴシック"/>
        </w:rPr>
        <w:t xml:space="preserve">We propose RAN2 to </w:t>
      </w:r>
      <w:r w:rsidR="003239E6">
        <w:rPr>
          <w:rFonts w:eastAsia="ＭＳ ゴシック"/>
        </w:rPr>
        <w:t xml:space="preserve">confirm </w:t>
      </w:r>
      <w:r w:rsidR="006F1434" w:rsidRPr="006F1434">
        <w:rPr>
          <w:rFonts w:eastAsia="ＭＳ ゴシック"/>
        </w:rPr>
        <w:t>whether state variables continuation would cause issues for non-LTM failure case or not</w:t>
      </w:r>
      <w:r w:rsidR="006F1434">
        <w:rPr>
          <w:rFonts w:eastAsia="ＭＳ ゴシック"/>
        </w:rPr>
        <w:t>.</w:t>
      </w:r>
      <w:r w:rsidR="00F361E6" w:rsidRPr="00F361E6">
        <w:rPr>
          <w:rFonts w:eastAsia="ＭＳ ゴシック"/>
        </w:rPr>
        <w:t xml:space="preserve"> </w:t>
      </w:r>
      <w:r w:rsidR="00F361E6" w:rsidRPr="00BA31EC">
        <w:rPr>
          <w:rFonts w:eastAsia="ＭＳ ゴシック"/>
        </w:rPr>
        <w:t>If</w:t>
      </w:r>
      <w:r w:rsidR="00F361E6">
        <w:rPr>
          <w:rFonts w:eastAsia="ＭＳ ゴシック"/>
        </w:rPr>
        <w:t xml:space="preserve"> RAN2 confirms it would cause issues, a solution to solve the issues will be necessary. </w:t>
      </w:r>
    </w:p>
    <w:p w14:paraId="334607AF" w14:textId="2F0DE8C9" w:rsidR="006F1434" w:rsidRPr="00C17426" w:rsidRDefault="00C17426" w:rsidP="00C77025">
      <w:pPr>
        <w:rPr>
          <w:rFonts w:eastAsia="ＭＳ ゴシック"/>
          <w:b/>
          <w:bCs/>
        </w:rPr>
      </w:pPr>
      <w:r w:rsidRPr="00C17426">
        <w:rPr>
          <w:rFonts w:eastAsia="ＭＳ ゴシック" w:hint="eastAsia"/>
          <w:b/>
          <w:bCs/>
        </w:rPr>
        <w:t>P</w:t>
      </w:r>
      <w:r w:rsidRPr="00C17426">
        <w:rPr>
          <w:rFonts w:eastAsia="ＭＳ ゴシック"/>
          <w:b/>
          <w:bCs/>
        </w:rPr>
        <w:t xml:space="preserve">roposal 3: </w:t>
      </w:r>
      <w:r w:rsidR="00162F61">
        <w:rPr>
          <w:rFonts w:eastAsia="ＭＳ ゴシック"/>
          <w:b/>
          <w:bCs/>
        </w:rPr>
        <w:t xml:space="preserve">If </w:t>
      </w:r>
      <w:r w:rsidRPr="00C17426">
        <w:rPr>
          <w:rFonts w:eastAsia="ＭＳ ゴシック"/>
          <w:b/>
          <w:bCs/>
        </w:rPr>
        <w:t>RAN2 confirm</w:t>
      </w:r>
      <w:r w:rsidR="00162F61" w:rsidRPr="00162F61">
        <w:rPr>
          <w:rFonts w:eastAsia="ＭＳ ゴシック"/>
          <w:b/>
          <w:bCs/>
        </w:rPr>
        <w:t>s</w:t>
      </w:r>
      <w:r w:rsidRPr="00C17426">
        <w:rPr>
          <w:rFonts w:eastAsia="ＭＳ ゴシック"/>
          <w:b/>
          <w:bCs/>
        </w:rPr>
        <w:t xml:space="preserve"> whether state variables continuation would cause issues for non-LTM failure case</w:t>
      </w:r>
      <w:r w:rsidR="00162F61">
        <w:rPr>
          <w:rFonts w:eastAsia="ＭＳ ゴシック"/>
          <w:b/>
          <w:bCs/>
        </w:rPr>
        <w:t>, RAN2 to discuss a solution to solve the issue</w:t>
      </w:r>
      <w:r w:rsidR="007B1305">
        <w:rPr>
          <w:rFonts w:eastAsia="ＭＳ ゴシック"/>
          <w:b/>
          <w:bCs/>
        </w:rPr>
        <w:t>.</w:t>
      </w:r>
    </w:p>
    <w:p w14:paraId="59F77F82" w14:textId="2489D435" w:rsidR="00162F61" w:rsidRDefault="00162F61" w:rsidP="00C77025">
      <w:pPr>
        <w:rPr>
          <w:rFonts w:eastAsia="ＭＳ ゴシック"/>
        </w:rPr>
      </w:pPr>
    </w:p>
    <w:p w14:paraId="63A1F42D" w14:textId="77777777" w:rsidR="000D3F8E" w:rsidRDefault="00541B70" w:rsidP="00C77025">
      <w:pPr>
        <w:rPr>
          <w:rFonts w:eastAsia="ＭＳ ゴシック"/>
        </w:rPr>
      </w:pPr>
      <w:r>
        <w:rPr>
          <w:rFonts w:eastAsia="ＭＳ ゴシック" w:hint="eastAsia"/>
        </w:rPr>
        <w:t>W</w:t>
      </w:r>
      <w:r>
        <w:rPr>
          <w:rFonts w:eastAsia="ＭＳ ゴシック"/>
        </w:rPr>
        <w:t xml:space="preserve">e </w:t>
      </w:r>
      <w:r w:rsidR="000D3F8E">
        <w:rPr>
          <w:rFonts w:eastAsia="ＭＳ ゴシック"/>
        </w:rPr>
        <w:t>propose two approaches to cover Proposal 2 and Proposal 3:</w:t>
      </w:r>
    </w:p>
    <w:p w14:paraId="2DB199C4" w14:textId="131D3E87" w:rsidR="000A2DEB" w:rsidRPr="000A2DEB" w:rsidRDefault="000A2DEB" w:rsidP="000A2DEB">
      <w:pPr>
        <w:rPr>
          <w:rFonts w:eastAsia="ＭＳ ゴシック"/>
        </w:rPr>
      </w:pPr>
      <w:r w:rsidRPr="000A2DEB">
        <w:rPr>
          <w:rFonts w:eastAsia="ＭＳ ゴシック"/>
        </w:rPr>
        <w:t xml:space="preserve">Option 1: </w:t>
      </w:r>
      <w:r>
        <w:rPr>
          <w:rFonts w:eastAsia="ＭＳ ゴシック"/>
        </w:rPr>
        <w:t>F</w:t>
      </w:r>
      <w:r w:rsidRPr="000A2DEB">
        <w:rPr>
          <w:rFonts w:eastAsia="ＭＳ ゴシック"/>
        </w:rPr>
        <w:t>ast</w:t>
      </w:r>
      <w:r>
        <w:rPr>
          <w:rFonts w:eastAsia="ＭＳ ゴシック"/>
        </w:rPr>
        <w:t xml:space="preserve"> LTM</w:t>
      </w:r>
      <w:r w:rsidRPr="000A2DEB">
        <w:rPr>
          <w:rFonts w:eastAsia="ＭＳ ゴシック"/>
        </w:rPr>
        <w:t xml:space="preserve"> recovery is </w:t>
      </w:r>
      <w:r>
        <w:rPr>
          <w:rFonts w:eastAsia="ＭＳ ゴシック" w:hint="eastAsia"/>
        </w:rPr>
        <w:t>supported</w:t>
      </w:r>
      <w:r w:rsidRPr="000A2DEB">
        <w:rPr>
          <w:rFonts w:eastAsia="ＭＳ ゴシック"/>
        </w:rPr>
        <w:t xml:space="preserve"> only after LTM cell switch execution failure.</w:t>
      </w:r>
      <w:r>
        <w:rPr>
          <w:rFonts w:eastAsia="ＭＳ ゴシック"/>
        </w:rPr>
        <w:t xml:space="preserve"> (Both Proposal 2 and Proposal 3 are covered)</w:t>
      </w:r>
    </w:p>
    <w:p w14:paraId="1164CF8B" w14:textId="04C36810" w:rsidR="000A2DEB" w:rsidRPr="000A2DEB" w:rsidRDefault="000A2DEB" w:rsidP="000A2DEB">
      <w:pPr>
        <w:rPr>
          <w:rFonts w:eastAsia="ＭＳ ゴシック"/>
        </w:rPr>
      </w:pPr>
      <w:r w:rsidRPr="0D4A5476">
        <w:rPr>
          <w:rFonts w:eastAsia="ＭＳ ゴシック"/>
        </w:rPr>
        <w:t>Option 2: Fast LTM recovery is applied after reconfiguration with sync failure and mobility from NR failure but:</w:t>
      </w:r>
    </w:p>
    <w:p w14:paraId="34393AFA" w14:textId="27E5ACFA" w:rsidR="000A2DEB" w:rsidRDefault="000A2DEB" w:rsidP="000A2DEB">
      <w:pPr>
        <w:ind w:leftChars="100" w:left="200"/>
        <w:rPr>
          <w:rFonts w:eastAsia="ＭＳ ゴシック"/>
        </w:rPr>
      </w:pPr>
      <w:r w:rsidRPr="000A2DEB">
        <w:rPr>
          <w:rFonts w:eastAsia="ＭＳ ゴシック"/>
        </w:rPr>
        <w:t>-</w:t>
      </w:r>
      <w:r w:rsidRPr="000A2DEB">
        <w:rPr>
          <w:rFonts w:eastAsia="ＭＳ ゴシック"/>
        </w:rPr>
        <w:tab/>
        <w:t>State variable continuation (in the LTM cell switch execution section) is only applied the case</w:t>
      </w:r>
      <w:r>
        <w:rPr>
          <w:rFonts w:eastAsia="ＭＳ ゴシック"/>
        </w:rPr>
        <w:t xml:space="preserve"> security key update</w:t>
      </w:r>
      <w:r w:rsidRPr="000A2DEB">
        <w:rPr>
          <w:rFonts w:eastAsia="ＭＳ ゴシック"/>
        </w:rPr>
        <w:t xml:space="preserve"> was </w:t>
      </w:r>
      <w:r>
        <w:rPr>
          <w:rFonts w:eastAsia="ＭＳ ゴシック"/>
        </w:rPr>
        <w:t>not applied for</w:t>
      </w:r>
      <w:r w:rsidRPr="000A2DEB">
        <w:rPr>
          <w:rFonts w:eastAsia="ＭＳ ゴシック"/>
        </w:rPr>
        <w:t xml:space="preserve"> the failed handover</w:t>
      </w:r>
      <w:r>
        <w:rPr>
          <w:rFonts w:eastAsia="ＭＳ ゴシック"/>
        </w:rPr>
        <w:t>. (Proposal 2 is covered)</w:t>
      </w:r>
    </w:p>
    <w:p w14:paraId="637ACB14" w14:textId="5746F7EC" w:rsidR="000A2DEB" w:rsidRPr="000A2DEB" w:rsidRDefault="000A2DEB" w:rsidP="0D4A5476">
      <w:pPr>
        <w:ind w:leftChars="100" w:left="200"/>
        <w:rPr>
          <w:rFonts w:eastAsia="ＭＳ ゴシック"/>
        </w:rPr>
      </w:pPr>
      <w:r w:rsidRPr="0D4A5476">
        <w:rPr>
          <w:rFonts w:eastAsia="ＭＳ ゴシック"/>
        </w:rPr>
        <w:t>-</w:t>
      </w:r>
      <w:r>
        <w:tab/>
      </w:r>
      <w:r w:rsidRPr="0D4A5476">
        <w:rPr>
          <w:rFonts w:eastAsia="ＭＳ ゴシック"/>
        </w:rPr>
        <w:t xml:space="preserve">(If state variables continuation would cause issues for non-LTM failure), for </w:t>
      </w:r>
      <w:r w:rsidR="49F5B55C" w:rsidRPr="0D4A5476">
        <w:rPr>
          <w:rFonts w:eastAsia="ＭＳ ゴシック"/>
        </w:rPr>
        <w:t>reconfiguration with sync failure</w:t>
      </w:r>
      <w:r w:rsidRPr="0D4A5476">
        <w:rPr>
          <w:rFonts w:eastAsia="ＭＳ ゴシック"/>
        </w:rPr>
        <w:t xml:space="preserve">, fast recovery is only applied the case </w:t>
      </w:r>
      <w:r w:rsidRPr="00A01852">
        <w:rPr>
          <w:rFonts w:eastAsia="ＭＳ ゴシック"/>
          <w:i/>
          <w:iCs/>
        </w:rPr>
        <w:t>masterKeyUpdate</w:t>
      </w:r>
      <w:r w:rsidRPr="0D4A5476">
        <w:rPr>
          <w:rFonts w:eastAsia="ＭＳ ゴシック"/>
        </w:rPr>
        <w:t xml:space="preserve"> was included in the failed handover. (Proposal 3 is covered)</w:t>
      </w:r>
    </w:p>
    <w:p w14:paraId="6EF9E31A" w14:textId="22D43188" w:rsidR="00781FD6" w:rsidRDefault="00781FD6" w:rsidP="00C77025">
      <w:pPr>
        <w:rPr>
          <w:rFonts w:eastAsia="ＭＳ ゴシック"/>
        </w:rPr>
      </w:pPr>
    </w:p>
    <w:p w14:paraId="6A85992F" w14:textId="77777777" w:rsidR="00EC6C45" w:rsidRDefault="002D6AE6" w:rsidP="000A2DEB">
      <w:pPr>
        <w:rPr>
          <w:rFonts w:eastAsia="ＭＳ ゴシック"/>
          <w:b/>
          <w:bCs/>
        </w:rPr>
      </w:pPr>
      <w:r w:rsidRPr="00E158F8">
        <w:rPr>
          <w:rFonts w:eastAsia="ＭＳ ゴシック" w:hint="eastAsia"/>
          <w:b/>
          <w:bCs/>
        </w:rPr>
        <w:t>P</w:t>
      </w:r>
      <w:r w:rsidRPr="00E158F8">
        <w:rPr>
          <w:rFonts w:eastAsia="ＭＳ ゴシック"/>
          <w:b/>
          <w:bCs/>
        </w:rPr>
        <w:t xml:space="preserve">roposal 4: </w:t>
      </w:r>
      <w:r w:rsidR="000A2DEB">
        <w:rPr>
          <w:rFonts w:eastAsia="ＭＳ ゴシック"/>
          <w:b/>
          <w:bCs/>
        </w:rPr>
        <w:t>RAN2 to down-select from the following options to cover Proposal 2 and Proposal 3 (if necessary)</w:t>
      </w:r>
      <w:r w:rsidR="00E158F8" w:rsidRPr="00E158F8">
        <w:rPr>
          <w:rFonts w:eastAsia="ＭＳ ゴシック"/>
          <w:b/>
          <w:bCs/>
        </w:rPr>
        <w:t>.</w:t>
      </w:r>
    </w:p>
    <w:p w14:paraId="19AC8165" w14:textId="609FB8E8" w:rsidR="000A2DEB" w:rsidRPr="006B1155" w:rsidRDefault="000A2DEB" w:rsidP="000A2DEB">
      <w:pPr>
        <w:rPr>
          <w:rFonts w:eastAsia="ＭＳ ゴシック"/>
          <w:b/>
          <w:bCs/>
        </w:rPr>
      </w:pPr>
      <w:r w:rsidRPr="006B1155">
        <w:rPr>
          <w:rFonts w:eastAsia="ＭＳ ゴシック"/>
          <w:b/>
          <w:bCs/>
        </w:rPr>
        <w:t xml:space="preserve">Option 1: Fast LTM recovery is </w:t>
      </w:r>
      <w:r w:rsidRPr="006B1155">
        <w:rPr>
          <w:rFonts w:eastAsia="ＭＳ ゴシック" w:hint="eastAsia"/>
          <w:b/>
          <w:bCs/>
        </w:rPr>
        <w:t>supported</w:t>
      </w:r>
      <w:r w:rsidRPr="006B1155">
        <w:rPr>
          <w:rFonts w:eastAsia="ＭＳ ゴシック"/>
          <w:b/>
          <w:bCs/>
        </w:rPr>
        <w:t xml:space="preserve"> only after LTM cell switch execution failure. (Both Proposal 2 and Proposal 3 are covered)</w:t>
      </w:r>
    </w:p>
    <w:p w14:paraId="09ECC514" w14:textId="46948F35" w:rsidR="000A2DEB" w:rsidRPr="006B1155" w:rsidRDefault="000A2DEB" w:rsidP="000A2DEB">
      <w:pPr>
        <w:rPr>
          <w:rFonts w:eastAsia="ＭＳ ゴシック"/>
          <w:b/>
          <w:bCs/>
        </w:rPr>
      </w:pPr>
      <w:r w:rsidRPr="006B1155">
        <w:rPr>
          <w:rFonts w:eastAsia="ＭＳ ゴシック"/>
          <w:b/>
          <w:bCs/>
        </w:rPr>
        <w:t>Option 2: Fast LTM recovery is applied after reconfiguration with sync failure and mobility from NR failure but:</w:t>
      </w:r>
    </w:p>
    <w:p w14:paraId="5B514B62" w14:textId="77777777" w:rsidR="000A2DEB" w:rsidRPr="006B1155" w:rsidRDefault="000A2DEB" w:rsidP="000A2DEB">
      <w:pPr>
        <w:ind w:leftChars="100" w:left="200"/>
        <w:rPr>
          <w:rFonts w:eastAsia="ＭＳ ゴシック"/>
          <w:b/>
          <w:bCs/>
        </w:rPr>
      </w:pPr>
      <w:r w:rsidRPr="006B1155">
        <w:rPr>
          <w:rFonts w:eastAsia="ＭＳ ゴシック"/>
          <w:b/>
          <w:bCs/>
        </w:rPr>
        <w:t>-</w:t>
      </w:r>
      <w:r w:rsidRPr="006B1155">
        <w:rPr>
          <w:rFonts w:eastAsia="ＭＳ ゴシック"/>
          <w:b/>
          <w:bCs/>
        </w:rPr>
        <w:tab/>
        <w:t>State variable continuation (in the LTM cell switch execution section) is only applied the case security key update was not applied for the failed handover. (Proposal 2 is covered)</w:t>
      </w:r>
    </w:p>
    <w:p w14:paraId="58C5D481" w14:textId="560FAE4A" w:rsidR="000A2DEB" w:rsidRPr="000A2DEB" w:rsidRDefault="000A2DEB" w:rsidP="000A2DEB">
      <w:pPr>
        <w:ind w:leftChars="100" w:left="200"/>
        <w:rPr>
          <w:rFonts w:eastAsia="ＭＳ ゴシック"/>
        </w:rPr>
      </w:pPr>
      <w:r w:rsidRPr="006B1155">
        <w:rPr>
          <w:rFonts w:eastAsia="ＭＳ ゴシック"/>
          <w:b/>
          <w:bCs/>
        </w:rPr>
        <w:t>-</w:t>
      </w:r>
      <w:r w:rsidRPr="006B1155">
        <w:rPr>
          <w:rFonts w:eastAsia="ＭＳ ゴシック"/>
          <w:b/>
          <w:bCs/>
        </w:rPr>
        <w:tab/>
        <w:t xml:space="preserve">(If state variables continuation would cause issues for non-LTM failure), for </w:t>
      </w:r>
      <w:r w:rsidR="005A16BB" w:rsidRPr="006B1155">
        <w:rPr>
          <w:rFonts w:eastAsia="ＭＳ ゴシック"/>
          <w:b/>
          <w:bCs/>
        </w:rPr>
        <w:t>reconfiguration with sync failure</w:t>
      </w:r>
      <w:r w:rsidRPr="006B1155">
        <w:rPr>
          <w:rFonts w:eastAsia="ＭＳ ゴシック"/>
          <w:b/>
          <w:bCs/>
        </w:rPr>
        <w:t xml:space="preserve">, fast recovery is only applied the case </w:t>
      </w:r>
      <w:r w:rsidRPr="006B1155">
        <w:rPr>
          <w:rFonts w:eastAsia="ＭＳ ゴシック"/>
          <w:b/>
          <w:bCs/>
          <w:i/>
          <w:iCs/>
        </w:rPr>
        <w:t>masterKeyUpdate</w:t>
      </w:r>
      <w:r w:rsidRPr="006B1155">
        <w:rPr>
          <w:rFonts w:eastAsia="ＭＳ ゴシック"/>
          <w:b/>
          <w:bCs/>
        </w:rPr>
        <w:t xml:space="preserve"> was included in the failed handover. (Proposal 3 is covered)</w:t>
      </w:r>
    </w:p>
    <w:p w14:paraId="016B72EB" w14:textId="1E8D5486" w:rsidR="00C77025" w:rsidRDefault="00C77025" w:rsidP="00C77025">
      <w:pPr>
        <w:pStyle w:val="1"/>
        <w:numPr>
          <w:ilvl w:val="0"/>
          <w:numId w:val="27"/>
        </w:numPr>
        <w:rPr>
          <w:rFonts w:eastAsia="ＭＳ ゴシック"/>
        </w:rPr>
      </w:pPr>
      <w:r>
        <w:rPr>
          <w:rFonts w:eastAsia="ＭＳ ゴシック"/>
        </w:rPr>
        <w:t>Conclusion</w:t>
      </w:r>
    </w:p>
    <w:p w14:paraId="550AF32B" w14:textId="2D279F37" w:rsidR="00C77025" w:rsidRDefault="00D744CB" w:rsidP="00C77025">
      <w:pPr>
        <w:rPr>
          <w:rFonts w:eastAsia="ＭＳ ゴシック"/>
        </w:rPr>
      </w:pPr>
      <w:r>
        <w:rPr>
          <w:rFonts w:eastAsia="ＭＳ ゴシック" w:hint="eastAsia"/>
        </w:rPr>
        <w:t>We have the</w:t>
      </w:r>
      <w:r>
        <w:rPr>
          <w:rFonts w:eastAsia="ＭＳ ゴシック"/>
        </w:rPr>
        <w:t xml:space="preserve"> following observations and proposals</w:t>
      </w:r>
      <w:r w:rsidR="00377A0A">
        <w:rPr>
          <w:rFonts w:eastAsia="ＭＳ ゴシック"/>
        </w:rPr>
        <w:t>.</w:t>
      </w:r>
    </w:p>
    <w:p w14:paraId="63392D68" w14:textId="4A3469D5" w:rsidR="00630058" w:rsidRDefault="00D75781" w:rsidP="00C77025">
      <w:pPr>
        <w:rPr>
          <w:rFonts w:eastAsia="ＭＳ ゴシック"/>
          <w:b/>
          <w:bCs/>
        </w:rPr>
      </w:pPr>
      <w:r>
        <w:rPr>
          <w:rFonts w:eastAsia="ＭＳ ゴシック"/>
          <w:b/>
          <w:bCs/>
        </w:rPr>
        <w:t>[F034]</w:t>
      </w:r>
    </w:p>
    <w:p w14:paraId="6A174577" w14:textId="3284900B" w:rsidR="00D75781" w:rsidRDefault="00D75781" w:rsidP="00C77025">
      <w:pPr>
        <w:rPr>
          <w:rFonts w:eastAsia="ＭＳ ゴシック"/>
          <w:b/>
          <w:bCs/>
        </w:rPr>
      </w:pPr>
      <w:r w:rsidRPr="00064EC0">
        <w:rPr>
          <w:rFonts w:eastAsia="ＭＳ ゴシック" w:hint="eastAsia"/>
          <w:b/>
          <w:bCs/>
        </w:rPr>
        <w:t>P</w:t>
      </w:r>
      <w:r w:rsidRPr="00064EC0">
        <w:rPr>
          <w:rFonts w:eastAsia="ＭＳ ゴシック"/>
          <w:b/>
          <w:bCs/>
        </w:rPr>
        <w:t>roposal 1: Align with RAN2 agreement and DAPS case, state variables continuation is applied for all (MCG) SRBs.</w:t>
      </w:r>
    </w:p>
    <w:p w14:paraId="0BD03786" w14:textId="5BC557A5" w:rsidR="00D75781" w:rsidRDefault="00D75781" w:rsidP="00C77025">
      <w:pPr>
        <w:rPr>
          <w:rFonts w:eastAsia="ＭＳ ゴシック"/>
          <w:b/>
          <w:bCs/>
        </w:rPr>
      </w:pPr>
      <w:r>
        <w:rPr>
          <w:rFonts w:eastAsia="ＭＳ ゴシック" w:hint="eastAsia"/>
          <w:b/>
          <w:bCs/>
        </w:rPr>
        <w:t>[</w:t>
      </w:r>
      <w:r>
        <w:rPr>
          <w:rFonts w:eastAsia="ＭＳ ゴシック"/>
          <w:b/>
          <w:bCs/>
        </w:rPr>
        <w:t>F035]</w:t>
      </w:r>
    </w:p>
    <w:p w14:paraId="71A4331C" w14:textId="025861BA" w:rsidR="00A64225" w:rsidRDefault="00A64225" w:rsidP="00C77025">
      <w:pPr>
        <w:rPr>
          <w:rFonts w:eastAsia="ＭＳ ゴシック"/>
          <w:b/>
          <w:bCs/>
        </w:rPr>
      </w:pPr>
      <w:r>
        <w:rPr>
          <w:rFonts w:eastAsia="ＭＳ ゴシック"/>
          <w:b/>
          <w:bCs/>
        </w:rPr>
        <w:lastRenderedPageBreak/>
        <w:t>Proposal 2: If security key change was applied for the failed handover in case o</w:t>
      </w:r>
      <w:r w:rsidRPr="00DA5D0D">
        <w:rPr>
          <w:rFonts w:eastAsia="ＭＳ ゴシック"/>
          <w:b/>
          <w:bCs/>
        </w:rPr>
        <w:t>f non-LTM failure</w:t>
      </w:r>
      <w:r>
        <w:rPr>
          <w:rFonts w:eastAsia="ＭＳ ゴシック"/>
          <w:b/>
          <w:bCs/>
        </w:rPr>
        <w:t xml:space="preserve">, </w:t>
      </w:r>
      <w:r w:rsidRPr="00C85709">
        <w:rPr>
          <w:rFonts w:eastAsia="ＭＳ ゴシック"/>
          <w:b/>
          <w:bCs/>
        </w:rPr>
        <w:t>COUNT value of</w:t>
      </w:r>
      <w:r>
        <w:rPr>
          <w:rFonts w:eastAsia="ＭＳ ゴシック" w:hint="eastAsia"/>
          <w:b/>
          <w:bCs/>
        </w:rPr>
        <w:t xml:space="preserve"> </w:t>
      </w:r>
      <w:r>
        <w:rPr>
          <w:rFonts w:eastAsia="ＭＳ ゴシック"/>
          <w:b/>
          <w:bCs/>
        </w:rPr>
        <w:t xml:space="preserve">each </w:t>
      </w:r>
      <w:r w:rsidRPr="00C85709">
        <w:rPr>
          <w:rFonts w:eastAsia="ＭＳ ゴシック"/>
          <w:b/>
          <w:bCs/>
        </w:rPr>
        <w:t>SRB is set to zero at the</w:t>
      </w:r>
      <w:r>
        <w:rPr>
          <w:rFonts w:eastAsia="ＭＳ ゴシック"/>
          <w:b/>
          <w:bCs/>
        </w:rPr>
        <w:t xml:space="preserve"> target</w:t>
      </w:r>
      <w:r w:rsidRPr="00C85709">
        <w:rPr>
          <w:rFonts w:eastAsia="ＭＳ ゴシック"/>
          <w:b/>
          <w:bCs/>
        </w:rPr>
        <w:t>. This state variables should</w:t>
      </w:r>
      <w:r>
        <w:rPr>
          <w:rFonts w:eastAsia="ＭＳ ゴシック"/>
          <w:b/>
          <w:bCs/>
        </w:rPr>
        <w:t xml:space="preserve"> not</w:t>
      </w:r>
      <w:r w:rsidRPr="00C85709">
        <w:rPr>
          <w:rFonts w:eastAsia="ＭＳ ゴシック"/>
          <w:b/>
          <w:bCs/>
        </w:rPr>
        <w:t xml:space="preserve"> be continued.</w:t>
      </w:r>
    </w:p>
    <w:p w14:paraId="76039DFF" w14:textId="1C854AB0" w:rsidR="00A64225" w:rsidRDefault="00A64225" w:rsidP="00C77025">
      <w:pPr>
        <w:rPr>
          <w:rFonts w:eastAsia="ＭＳ ゴシック"/>
          <w:b/>
          <w:bCs/>
        </w:rPr>
      </w:pPr>
      <w:r w:rsidRPr="00C17426">
        <w:rPr>
          <w:rFonts w:eastAsia="ＭＳ ゴシック" w:hint="eastAsia"/>
          <w:b/>
          <w:bCs/>
        </w:rPr>
        <w:t>P</w:t>
      </w:r>
      <w:r w:rsidRPr="00C17426">
        <w:rPr>
          <w:rFonts w:eastAsia="ＭＳ ゴシック"/>
          <w:b/>
          <w:bCs/>
        </w:rPr>
        <w:t xml:space="preserve">roposal 3: </w:t>
      </w:r>
      <w:r>
        <w:rPr>
          <w:rFonts w:eastAsia="ＭＳ ゴシック"/>
          <w:b/>
          <w:bCs/>
        </w:rPr>
        <w:t xml:space="preserve">If </w:t>
      </w:r>
      <w:r w:rsidRPr="00C17426">
        <w:rPr>
          <w:rFonts w:eastAsia="ＭＳ ゴシック"/>
          <w:b/>
          <w:bCs/>
        </w:rPr>
        <w:t>RAN2 confirm</w:t>
      </w:r>
      <w:r w:rsidRPr="00162F61">
        <w:rPr>
          <w:rFonts w:eastAsia="ＭＳ ゴシック"/>
          <w:b/>
          <w:bCs/>
        </w:rPr>
        <w:t>s</w:t>
      </w:r>
      <w:r w:rsidRPr="00C17426">
        <w:rPr>
          <w:rFonts w:eastAsia="ＭＳ ゴシック"/>
          <w:b/>
          <w:bCs/>
        </w:rPr>
        <w:t xml:space="preserve"> whether state variables continuation would cause issues for non-LTM failure case</w:t>
      </w:r>
      <w:r>
        <w:rPr>
          <w:rFonts w:eastAsia="ＭＳ ゴシック"/>
          <w:b/>
          <w:bCs/>
        </w:rPr>
        <w:t>, RAN2 to discuss a solution to solve the issue.</w:t>
      </w:r>
    </w:p>
    <w:p w14:paraId="057E8EF7" w14:textId="77777777" w:rsidR="00EC6C45" w:rsidRDefault="00EC6C45" w:rsidP="00EC6C45">
      <w:pPr>
        <w:rPr>
          <w:rFonts w:eastAsia="ＭＳ ゴシック"/>
          <w:b/>
          <w:bCs/>
        </w:rPr>
      </w:pPr>
      <w:r w:rsidRPr="00E158F8">
        <w:rPr>
          <w:rFonts w:eastAsia="ＭＳ ゴシック" w:hint="eastAsia"/>
          <w:b/>
          <w:bCs/>
        </w:rPr>
        <w:t>P</w:t>
      </w:r>
      <w:r w:rsidRPr="00E158F8">
        <w:rPr>
          <w:rFonts w:eastAsia="ＭＳ ゴシック"/>
          <w:b/>
          <w:bCs/>
        </w:rPr>
        <w:t xml:space="preserve">roposal 4: </w:t>
      </w:r>
      <w:r>
        <w:rPr>
          <w:rFonts w:eastAsia="ＭＳ ゴシック"/>
          <w:b/>
          <w:bCs/>
        </w:rPr>
        <w:t>RAN2 to down-select from the following options to cover Proposal 2 and Proposal 3 (if necessary)</w:t>
      </w:r>
      <w:r w:rsidRPr="00E158F8">
        <w:rPr>
          <w:rFonts w:eastAsia="ＭＳ ゴシック"/>
          <w:b/>
          <w:bCs/>
        </w:rPr>
        <w:t>.</w:t>
      </w:r>
    </w:p>
    <w:p w14:paraId="633F5ACE" w14:textId="77777777" w:rsidR="00EC6C45" w:rsidRPr="006B1155" w:rsidRDefault="00EC6C45" w:rsidP="00EC6C45">
      <w:pPr>
        <w:rPr>
          <w:rFonts w:eastAsia="ＭＳ ゴシック"/>
          <w:b/>
          <w:bCs/>
        </w:rPr>
      </w:pPr>
      <w:r w:rsidRPr="006B1155">
        <w:rPr>
          <w:rFonts w:eastAsia="ＭＳ ゴシック"/>
          <w:b/>
          <w:bCs/>
        </w:rPr>
        <w:t xml:space="preserve">Option 1: Fast LTM recovery is </w:t>
      </w:r>
      <w:r w:rsidRPr="006B1155">
        <w:rPr>
          <w:rFonts w:eastAsia="ＭＳ ゴシック" w:hint="eastAsia"/>
          <w:b/>
          <w:bCs/>
        </w:rPr>
        <w:t>supported</w:t>
      </w:r>
      <w:r w:rsidRPr="006B1155">
        <w:rPr>
          <w:rFonts w:eastAsia="ＭＳ ゴシック"/>
          <w:b/>
          <w:bCs/>
        </w:rPr>
        <w:t xml:space="preserve"> only after LTM cell switch execution failure. (Both Proposal 2 and Proposal 3 are covered)</w:t>
      </w:r>
    </w:p>
    <w:p w14:paraId="108B7475" w14:textId="77777777" w:rsidR="00EC6C45" w:rsidRPr="006B1155" w:rsidRDefault="00EC6C45" w:rsidP="00EC6C45">
      <w:pPr>
        <w:rPr>
          <w:rFonts w:eastAsia="ＭＳ ゴシック"/>
          <w:b/>
          <w:bCs/>
        </w:rPr>
      </w:pPr>
      <w:r w:rsidRPr="006B1155">
        <w:rPr>
          <w:rFonts w:eastAsia="ＭＳ ゴシック"/>
          <w:b/>
          <w:bCs/>
        </w:rPr>
        <w:t>Option 2: Fast LTM recovery is applied after reconfiguration with sync failure and mobility from NR failure but:</w:t>
      </w:r>
    </w:p>
    <w:p w14:paraId="50FF5F9B" w14:textId="77777777" w:rsidR="00EC6C45" w:rsidRPr="006B1155" w:rsidRDefault="00EC6C45" w:rsidP="00EC6C45">
      <w:pPr>
        <w:ind w:leftChars="100" w:left="200"/>
        <w:rPr>
          <w:rFonts w:eastAsia="ＭＳ ゴシック"/>
          <w:b/>
          <w:bCs/>
        </w:rPr>
      </w:pPr>
      <w:r w:rsidRPr="006B1155">
        <w:rPr>
          <w:rFonts w:eastAsia="ＭＳ ゴシック"/>
          <w:b/>
          <w:bCs/>
        </w:rPr>
        <w:t>-</w:t>
      </w:r>
      <w:r w:rsidRPr="006B1155">
        <w:rPr>
          <w:rFonts w:eastAsia="ＭＳ ゴシック"/>
          <w:b/>
          <w:bCs/>
        </w:rPr>
        <w:tab/>
        <w:t>State variable continuation (in the LTM cell switch execution section) is only applied the case security key update was not applied for the failed handover. (Proposal 2 is covered)</w:t>
      </w:r>
    </w:p>
    <w:p w14:paraId="479D72DA" w14:textId="570F1736" w:rsidR="00A64225" w:rsidRDefault="00EC6C45" w:rsidP="0070682F">
      <w:pPr>
        <w:ind w:leftChars="100" w:left="200"/>
        <w:rPr>
          <w:rFonts w:eastAsia="ＭＳ ゴシック" w:hint="eastAsia"/>
        </w:rPr>
      </w:pPr>
      <w:r w:rsidRPr="006B1155">
        <w:rPr>
          <w:rFonts w:eastAsia="ＭＳ ゴシック"/>
          <w:b/>
          <w:bCs/>
        </w:rPr>
        <w:t>-</w:t>
      </w:r>
      <w:r w:rsidRPr="006B1155">
        <w:rPr>
          <w:rFonts w:eastAsia="ＭＳ ゴシック"/>
          <w:b/>
          <w:bCs/>
        </w:rPr>
        <w:tab/>
        <w:t xml:space="preserve">(If state variables continuation would cause issues for non-LTM failure), for reconfiguration with sync failure, fast recovery is only applied the case </w:t>
      </w:r>
      <w:r w:rsidRPr="006B1155">
        <w:rPr>
          <w:rFonts w:eastAsia="ＭＳ ゴシック"/>
          <w:b/>
          <w:bCs/>
          <w:i/>
          <w:iCs/>
        </w:rPr>
        <w:t>masterKeyUpdate</w:t>
      </w:r>
      <w:r w:rsidRPr="006B1155">
        <w:rPr>
          <w:rFonts w:eastAsia="ＭＳ ゴシック"/>
          <w:b/>
          <w:bCs/>
        </w:rPr>
        <w:t xml:space="preserve"> was included in the failed handover. (Proposal 3 is covered)</w:t>
      </w:r>
    </w:p>
    <w:p w14:paraId="35A05AE7" w14:textId="5D62CDC2" w:rsidR="00C77025" w:rsidRDefault="00C77025" w:rsidP="00C77025">
      <w:pPr>
        <w:pStyle w:val="1"/>
        <w:numPr>
          <w:ilvl w:val="0"/>
          <w:numId w:val="27"/>
        </w:numPr>
        <w:rPr>
          <w:rFonts w:eastAsia="ＭＳ ゴシック"/>
        </w:rPr>
      </w:pPr>
      <w:r>
        <w:rPr>
          <w:rFonts w:eastAsia="ＭＳ ゴシック"/>
        </w:rPr>
        <w:t>References</w:t>
      </w:r>
    </w:p>
    <w:p w14:paraId="59EE294A" w14:textId="3C85ECD9" w:rsidR="00BE4753" w:rsidRPr="00496AE5" w:rsidRDefault="00BF0209" w:rsidP="00BE4753">
      <w:pPr>
        <w:rPr>
          <w:rFonts w:eastAsia="ＭＳ ゴシック"/>
        </w:rPr>
      </w:pPr>
      <w:r>
        <w:rPr>
          <w:rFonts w:eastAsia="ＭＳ ゴシック" w:hint="eastAsia"/>
        </w:rPr>
        <w:t>[</w:t>
      </w:r>
      <w:r>
        <w:rPr>
          <w:rFonts w:eastAsia="ＭＳ ゴシック"/>
        </w:rPr>
        <w:t>1]</w:t>
      </w:r>
      <w:r w:rsidR="003B0B45">
        <w:rPr>
          <w:rFonts w:eastAsia="ＭＳ ゴシック"/>
        </w:rPr>
        <w:t xml:space="preserve"> </w:t>
      </w:r>
      <w:r w:rsidR="003B0B45" w:rsidRPr="003B0B45">
        <w:rPr>
          <w:rFonts w:eastAsia="ＭＳ ゴシック"/>
        </w:rPr>
        <w:t>R2-2401545</w:t>
      </w:r>
      <w:r w:rsidR="003B0B45">
        <w:rPr>
          <w:rFonts w:eastAsia="ＭＳ ゴシック"/>
        </w:rPr>
        <w:t xml:space="preserve">, </w:t>
      </w:r>
      <w:r w:rsidR="00260572">
        <w:rPr>
          <w:rFonts w:eastAsia="ＭＳ ゴシック"/>
        </w:rPr>
        <w:t>“</w:t>
      </w:r>
      <w:r w:rsidR="00260572" w:rsidRPr="00687DC9">
        <w:t>Report from session on Mobility Enh</w:t>
      </w:r>
      <w:r w:rsidR="00260572">
        <w:t xml:space="preserve"> and</w:t>
      </w:r>
      <w:r w:rsidR="00260572" w:rsidRPr="00687DC9">
        <w:t xml:space="preserve"> Mobile IAB</w:t>
      </w:r>
      <w:r w:rsidR="00260572">
        <w:rPr>
          <w:rFonts w:eastAsia="ＭＳ ゴシック"/>
        </w:rPr>
        <w:t>”</w:t>
      </w:r>
    </w:p>
    <w:p w14:paraId="408DA920" w14:textId="3995A5BB" w:rsidR="00F341FA" w:rsidRPr="00496AE5" w:rsidRDefault="00F341FA" w:rsidP="00496AE5">
      <w:pPr>
        <w:rPr>
          <w:rFonts w:eastAsia="ＭＳ ゴシック"/>
        </w:rPr>
      </w:pPr>
    </w:p>
    <w:sectPr w:rsidR="00F341FA" w:rsidRPr="00496AE5" w:rsidSect="00C04B8C">
      <w:headerReference w:type="even"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1E5AC" w14:textId="77777777" w:rsidR="00601580" w:rsidRDefault="00601580">
      <w:pPr>
        <w:spacing w:after="0"/>
      </w:pPr>
      <w:r>
        <w:separator/>
      </w:r>
    </w:p>
  </w:endnote>
  <w:endnote w:type="continuationSeparator" w:id="0">
    <w:p w14:paraId="16105D7F" w14:textId="77777777" w:rsidR="00601580" w:rsidRDefault="006015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0CD27" w14:textId="77777777" w:rsidR="00601580" w:rsidRDefault="00601580">
      <w:pPr>
        <w:spacing w:after="0"/>
      </w:pPr>
      <w:r>
        <w:separator/>
      </w:r>
    </w:p>
  </w:footnote>
  <w:footnote w:type="continuationSeparator" w:id="0">
    <w:p w14:paraId="2A222D70" w14:textId="77777777" w:rsidR="00601580" w:rsidRDefault="006015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A9C9B" w14:textId="77777777" w:rsidR="00F95DF6" w:rsidRDefault="00F95DF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F0B53F6"/>
    <w:multiLevelType w:val="hybridMultilevel"/>
    <w:tmpl w:val="2E8E7156"/>
    <w:lvl w:ilvl="0" w:tplc="9EEA1D4C">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2B21E97"/>
    <w:multiLevelType w:val="hybridMultilevel"/>
    <w:tmpl w:val="CA5826C0"/>
    <w:lvl w:ilvl="0" w:tplc="1616A7E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4BF31EA"/>
    <w:multiLevelType w:val="multilevel"/>
    <w:tmpl w:val="4072D33C"/>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510E9F"/>
    <w:multiLevelType w:val="hybridMultilevel"/>
    <w:tmpl w:val="CF0C7CF8"/>
    <w:lvl w:ilvl="0" w:tplc="003A0F9A">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FA27BA"/>
    <w:multiLevelType w:val="hybridMultilevel"/>
    <w:tmpl w:val="B5B2FBFA"/>
    <w:lvl w:ilvl="0" w:tplc="C3869788">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5" w:tentative="1">
      <w:start w:val="1"/>
      <w:numFmt w:val="bullet"/>
      <w:lvlText w:val=""/>
      <w:lvlJc w:val="left"/>
      <w:pPr>
        <w:tabs>
          <w:tab w:val="num" w:pos="1364"/>
        </w:tabs>
        <w:ind w:left="1364" w:hanging="360"/>
      </w:pPr>
      <w:rPr>
        <w:rFonts w:ascii="Wingdings" w:hAnsi="Wingdings" w:hint="default"/>
      </w:rPr>
    </w:lvl>
    <w:lvl w:ilvl="3" w:tplc="04090001" w:tentative="1">
      <w:start w:val="1"/>
      <w:numFmt w:val="bullet"/>
      <w:lvlText w:val=""/>
      <w:lvlJc w:val="left"/>
      <w:pPr>
        <w:tabs>
          <w:tab w:val="num" w:pos="2084"/>
        </w:tabs>
        <w:ind w:left="2084" w:hanging="360"/>
      </w:pPr>
      <w:rPr>
        <w:rFonts w:ascii="Symbol" w:hAnsi="Symbol" w:hint="default"/>
      </w:rPr>
    </w:lvl>
    <w:lvl w:ilvl="4" w:tplc="04090003" w:tentative="1">
      <w:start w:val="1"/>
      <w:numFmt w:val="bullet"/>
      <w:lvlText w:val="o"/>
      <w:lvlJc w:val="left"/>
      <w:pPr>
        <w:tabs>
          <w:tab w:val="num" w:pos="2804"/>
        </w:tabs>
        <w:ind w:left="2804" w:hanging="360"/>
      </w:pPr>
      <w:rPr>
        <w:rFonts w:ascii="Courier New" w:hAnsi="Courier New" w:cs="Courier New" w:hint="default"/>
      </w:rPr>
    </w:lvl>
    <w:lvl w:ilvl="5" w:tplc="04090005" w:tentative="1">
      <w:start w:val="1"/>
      <w:numFmt w:val="bullet"/>
      <w:lvlText w:val=""/>
      <w:lvlJc w:val="left"/>
      <w:pPr>
        <w:tabs>
          <w:tab w:val="num" w:pos="3524"/>
        </w:tabs>
        <w:ind w:left="3524" w:hanging="360"/>
      </w:pPr>
      <w:rPr>
        <w:rFonts w:ascii="Wingdings" w:hAnsi="Wingdings" w:hint="default"/>
      </w:rPr>
    </w:lvl>
    <w:lvl w:ilvl="6" w:tplc="04090001" w:tentative="1">
      <w:start w:val="1"/>
      <w:numFmt w:val="bullet"/>
      <w:lvlText w:val=""/>
      <w:lvlJc w:val="left"/>
      <w:pPr>
        <w:tabs>
          <w:tab w:val="num" w:pos="4244"/>
        </w:tabs>
        <w:ind w:left="4244" w:hanging="360"/>
      </w:pPr>
      <w:rPr>
        <w:rFonts w:ascii="Symbol" w:hAnsi="Symbol" w:hint="default"/>
      </w:rPr>
    </w:lvl>
    <w:lvl w:ilvl="7" w:tplc="04090003" w:tentative="1">
      <w:start w:val="1"/>
      <w:numFmt w:val="bullet"/>
      <w:lvlText w:val="o"/>
      <w:lvlJc w:val="left"/>
      <w:pPr>
        <w:tabs>
          <w:tab w:val="num" w:pos="4964"/>
        </w:tabs>
        <w:ind w:left="4964" w:hanging="360"/>
      </w:pPr>
      <w:rPr>
        <w:rFonts w:ascii="Courier New" w:hAnsi="Courier New" w:cs="Courier New" w:hint="default"/>
      </w:rPr>
    </w:lvl>
    <w:lvl w:ilvl="8" w:tplc="04090005" w:tentative="1">
      <w:start w:val="1"/>
      <w:numFmt w:val="bullet"/>
      <w:lvlText w:val=""/>
      <w:lvlJc w:val="left"/>
      <w:pPr>
        <w:tabs>
          <w:tab w:val="num" w:pos="5684"/>
        </w:tabs>
        <w:ind w:left="5684" w:hanging="360"/>
      </w:pPr>
      <w:rPr>
        <w:rFonts w:ascii="Wingdings" w:hAnsi="Wingdings" w:hint="default"/>
      </w:r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23463437">
    <w:abstractNumId w:val="0"/>
  </w:num>
  <w:num w:numId="2" w16cid:durableId="1106778920">
    <w:abstractNumId w:val="15"/>
  </w:num>
  <w:num w:numId="3" w16cid:durableId="592593091">
    <w:abstractNumId w:val="18"/>
  </w:num>
  <w:num w:numId="4" w16cid:durableId="940070290">
    <w:abstractNumId w:val="16"/>
  </w:num>
  <w:num w:numId="5" w16cid:durableId="14665081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85051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0330256">
    <w:abstractNumId w:val="7"/>
  </w:num>
  <w:num w:numId="8" w16cid:durableId="844242562">
    <w:abstractNumId w:val="6"/>
  </w:num>
  <w:num w:numId="9" w16cid:durableId="1086264296">
    <w:abstractNumId w:val="5"/>
  </w:num>
  <w:num w:numId="10" w16cid:durableId="865172109">
    <w:abstractNumId w:val="4"/>
  </w:num>
  <w:num w:numId="11" w16cid:durableId="471220497">
    <w:abstractNumId w:val="3"/>
  </w:num>
  <w:num w:numId="12" w16cid:durableId="1542403835">
    <w:abstractNumId w:val="2"/>
  </w:num>
  <w:num w:numId="13" w16cid:durableId="2134013421">
    <w:abstractNumId w:val="1"/>
  </w:num>
  <w:num w:numId="14" w16cid:durableId="1759600498">
    <w:abstractNumId w:val="20"/>
  </w:num>
  <w:num w:numId="15" w16cid:durableId="951596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0221252">
    <w:abstractNumId w:val="9"/>
  </w:num>
  <w:num w:numId="17" w16cid:durableId="1280143989">
    <w:abstractNumId w:val="22"/>
  </w:num>
  <w:num w:numId="18" w16cid:durableId="733311240">
    <w:abstractNumId w:val="10"/>
  </w:num>
  <w:num w:numId="19" w16cid:durableId="1186627398">
    <w:abstractNumId w:val="26"/>
  </w:num>
  <w:num w:numId="20" w16cid:durableId="191069283">
    <w:abstractNumId w:val="12"/>
  </w:num>
  <w:num w:numId="21" w16cid:durableId="483012302">
    <w:abstractNumId w:val="8"/>
  </w:num>
  <w:num w:numId="22" w16cid:durableId="1678850890">
    <w:abstractNumId w:val="24"/>
  </w:num>
  <w:num w:numId="23" w16cid:durableId="1051609807">
    <w:abstractNumId w:val="13"/>
  </w:num>
  <w:num w:numId="24" w16cid:durableId="1847790061">
    <w:abstractNumId w:val="17"/>
  </w:num>
  <w:num w:numId="25" w16cid:durableId="1497765061">
    <w:abstractNumId w:val="14"/>
  </w:num>
  <w:num w:numId="26" w16cid:durableId="105778677">
    <w:abstractNumId w:val="25"/>
  </w:num>
  <w:num w:numId="27" w16cid:durableId="1898391540">
    <w:abstractNumId w:val="19"/>
  </w:num>
  <w:num w:numId="28" w16cid:durableId="1088114969">
    <w:abstractNumId w:val="21"/>
  </w:num>
  <w:num w:numId="29" w16cid:durableId="28536197">
    <w:abstractNumId w:val="23"/>
  </w:num>
  <w:num w:numId="30" w16cid:durableId="2241474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376"/>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B5"/>
    <w:rsid w:val="00016CEA"/>
    <w:rsid w:val="0001722F"/>
    <w:rsid w:val="000208B1"/>
    <w:rsid w:val="00021C07"/>
    <w:rsid w:val="00021E50"/>
    <w:rsid w:val="00021F61"/>
    <w:rsid w:val="00022071"/>
    <w:rsid w:val="00022435"/>
    <w:rsid w:val="000229F8"/>
    <w:rsid w:val="000230E5"/>
    <w:rsid w:val="0002410C"/>
    <w:rsid w:val="000245C2"/>
    <w:rsid w:val="00024E1A"/>
    <w:rsid w:val="00025CD7"/>
    <w:rsid w:val="00025E2B"/>
    <w:rsid w:val="00026808"/>
    <w:rsid w:val="00026AF1"/>
    <w:rsid w:val="000272D2"/>
    <w:rsid w:val="000273A0"/>
    <w:rsid w:val="000274FC"/>
    <w:rsid w:val="000305EA"/>
    <w:rsid w:val="0003072E"/>
    <w:rsid w:val="00030C54"/>
    <w:rsid w:val="00030C76"/>
    <w:rsid w:val="00031180"/>
    <w:rsid w:val="000312A4"/>
    <w:rsid w:val="00031470"/>
    <w:rsid w:val="00032209"/>
    <w:rsid w:val="00032340"/>
    <w:rsid w:val="00032402"/>
    <w:rsid w:val="00032EE5"/>
    <w:rsid w:val="00033043"/>
    <w:rsid w:val="00033213"/>
    <w:rsid w:val="00033397"/>
    <w:rsid w:val="000342F6"/>
    <w:rsid w:val="0003439E"/>
    <w:rsid w:val="000343A5"/>
    <w:rsid w:val="0003441F"/>
    <w:rsid w:val="0003508C"/>
    <w:rsid w:val="00035D25"/>
    <w:rsid w:val="0003629C"/>
    <w:rsid w:val="0003639E"/>
    <w:rsid w:val="0003677F"/>
    <w:rsid w:val="00036A37"/>
    <w:rsid w:val="00036DE1"/>
    <w:rsid w:val="00036E50"/>
    <w:rsid w:val="0004001C"/>
    <w:rsid w:val="00040095"/>
    <w:rsid w:val="00040185"/>
    <w:rsid w:val="000406D5"/>
    <w:rsid w:val="000407B5"/>
    <w:rsid w:val="00040CBF"/>
    <w:rsid w:val="00040DAA"/>
    <w:rsid w:val="00041435"/>
    <w:rsid w:val="00041938"/>
    <w:rsid w:val="00041BCA"/>
    <w:rsid w:val="00041EE7"/>
    <w:rsid w:val="00042E7A"/>
    <w:rsid w:val="00043408"/>
    <w:rsid w:val="00043744"/>
    <w:rsid w:val="00043F8D"/>
    <w:rsid w:val="0004456C"/>
    <w:rsid w:val="0004457B"/>
    <w:rsid w:val="00044AB8"/>
    <w:rsid w:val="00045391"/>
    <w:rsid w:val="00045D3C"/>
    <w:rsid w:val="00045EC0"/>
    <w:rsid w:val="0004615B"/>
    <w:rsid w:val="00046C82"/>
    <w:rsid w:val="0004715C"/>
    <w:rsid w:val="00047FAD"/>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1CD2"/>
    <w:rsid w:val="0006204C"/>
    <w:rsid w:val="000625B3"/>
    <w:rsid w:val="00062E34"/>
    <w:rsid w:val="000631CB"/>
    <w:rsid w:val="000633EA"/>
    <w:rsid w:val="00063756"/>
    <w:rsid w:val="00063DD5"/>
    <w:rsid w:val="00063DDE"/>
    <w:rsid w:val="00063E03"/>
    <w:rsid w:val="0006435B"/>
    <w:rsid w:val="00064A52"/>
    <w:rsid w:val="00064EC0"/>
    <w:rsid w:val="000653E1"/>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3E69"/>
    <w:rsid w:val="00074553"/>
    <w:rsid w:val="00075725"/>
    <w:rsid w:val="000759CE"/>
    <w:rsid w:val="00075B09"/>
    <w:rsid w:val="00075BD1"/>
    <w:rsid w:val="00076258"/>
    <w:rsid w:val="000764F4"/>
    <w:rsid w:val="00076C2C"/>
    <w:rsid w:val="0007749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553"/>
    <w:rsid w:val="00085716"/>
    <w:rsid w:val="00085AFB"/>
    <w:rsid w:val="00085C44"/>
    <w:rsid w:val="000865F4"/>
    <w:rsid w:val="00086B01"/>
    <w:rsid w:val="00086C38"/>
    <w:rsid w:val="00086E5C"/>
    <w:rsid w:val="000876ED"/>
    <w:rsid w:val="00087771"/>
    <w:rsid w:val="000877AC"/>
    <w:rsid w:val="00087FD9"/>
    <w:rsid w:val="000900E9"/>
    <w:rsid w:val="0009041B"/>
    <w:rsid w:val="00090708"/>
    <w:rsid w:val="00090964"/>
    <w:rsid w:val="00090C6C"/>
    <w:rsid w:val="00090DB8"/>
    <w:rsid w:val="00091154"/>
    <w:rsid w:val="0009124F"/>
    <w:rsid w:val="00091300"/>
    <w:rsid w:val="000916F4"/>
    <w:rsid w:val="00091936"/>
    <w:rsid w:val="00091EC7"/>
    <w:rsid w:val="000927FD"/>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40"/>
    <w:rsid w:val="00096367"/>
    <w:rsid w:val="00096601"/>
    <w:rsid w:val="00096AC1"/>
    <w:rsid w:val="00096D06"/>
    <w:rsid w:val="00096F06"/>
    <w:rsid w:val="00097024"/>
    <w:rsid w:val="00097470"/>
    <w:rsid w:val="00097892"/>
    <w:rsid w:val="000A03AD"/>
    <w:rsid w:val="000A0D34"/>
    <w:rsid w:val="000A1435"/>
    <w:rsid w:val="000A184A"/>
    <w:rsid w:val="000A195F"/>
    <w:rsid w:val="000A1DEC"/>
    <w:rsid w:val="000A209D"/>
    <w:rsid w:val="000A23F5"/>
    <w:rsid w:val="000A27DF"/>
    <w:rsid w:val="000A27FD"/>
    <w:rsid w:val="000A28AF"/>
    <w:rsid w:val="000A2A7C"/>
    <w:rsid w:val="000A2D2E"/>
    <w:rsid w:val="000A2DEB"/>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D03"/>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3F8E"/>
    <w:rsid w:val="000D43E8"/>
    <w:rsid w:val="000D557A"/>
    <w:rsid w:val="000D5712"/>
    <w:rsid w:val="000D58AB"/>
    <w:rsid w:val="000D5A4C"/>
    <w:rsid w:val="000D6437"/>
    <w:rsid w:val="000D6501"/>
    <w:rsid w:val="000D669D"/>
    <w:rsid w:val="000D679A"/>
    <w:rsid w:val="000D7736"/>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4D1"/>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0DFA"/>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E4F"/>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5F34"/>
    <w:rsid w:val="0012638D"/>
    <w:rsid w:val="00126517"/>
    <w:rsid w:val="00126575"/>
    <w:rsid w:val="001265CD"/>
    <w:rsid w:val="0012677F"/>
    <w:rsid w:val="001267FC"/>
    <w:rsid w:val="00126900"/>
    <w:rsid w:val="00126E7A"/>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421"/>
    <w:rsid w:val="00135925"/>
    <w:rsid w:val="00135CFE"/>
    <w:rsid w:val="00135D25"/>
    <w:rsid w:val="001364C9"/>
    <w:rsid w:val="001369AB"/>
    <w:rsid w:val="00136C92"/>
    <w:rsid w:val="00137058"/>
    <w:rsid w:val="001373DF"/>
    <w:rsid w:val="001374E8"/>
    <w:rsid w:val="0013784A"/>
    <w:rsid w:val="00137F46"/>
    <w:rsid w:val="00140A3E"/>
    <w:rsid w:val="00141293"/>
    <w:rsid w:val="0014141B"/>
    <w:rsid w:val="00142286"/>
    <w:rsid w:val="001428F9"/>
    <w:rsid w:val="00142A88"/>
    <w:rsid w:val="00142DE5"/>
    <w:rsid w:val="00143441"/>
    <w:rsid w:val="00143527"/>
    <w:rsid w:val="00143F49"/>
    <w:rsid w:val="00144012"/>
    <w:rsid w:val="00144B5F"/>
    <w:rsid w:val="00144E67"/>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23E"/>
    <w:rsid w:val="0015671B"/>
    <w:rsid w:val="0015676D"/>
    <w:rsid w:val="00156A47"/>
    <w:rsid w:val="00156B95"/>
    <w:rsid w:val="0015770E"/>
    <w:rsid w:val="00157C78"/>
    <w:rsid w:val="00157FB1"/>
    <w:rsid w:val="0016006D"/>
    <w:rsid w:val="001602C6"/>
    <w:rsid w:val="00160412"/>
    <w:rsid w:val="00160B04"/>
    <w:rsid w:val="00160C9B"/>
    <w:rsid w:val="00160DFB"/>
    <w:rsid w:val="0016100A"/>
    <w:rsid w:val="001610A9"/>
    <w:rsid w:val="00161685"/>
    <w:rsid w:val="001618EB"/>
    <w:rsid w:val="0016200C"/>
    <w:rsid w:val="0016246C"/>
    <w:rsid w:val="0016265E"/>
    <w:rsid w:val="00162F1F"/>
    <w:rsid w:val="00162F61"/>
    <w:rsid w:val="0016340E"/>
    <w:rsid w:val="00163435"/>
    <w:rsid w:val="00163945"/>
    <w:rsid w:val="001646C5"/>
    <w:rsid w:val="00164B34"/>
    <w:rsid w:val="00164CA4"/>
    <w:rsid w:val="00164CF8"/>
    <w:rsid w:val="00165639"/>
    <w:rsid w:val="001657A0"/>
    <w:rsid w:val="00165B54"/>
    <w:rsid w:val="0016663C"/>
    <w:rsid w:val="0016664D"/>
    <w:rsid w:val="00166762"/>
    <w:rsid w:val="0016694C"/>
    <w:rsid w:val="00166C04"/>
    <w:rsid w:val="00167849"/>
    <w:rsid w:val="00167BFF"/>
    <w:rsid w:val="00167C26"/>
    <w:rsid w:val="00167F43"/>
    <w:rsid w:val="00167FA9"/>
    <w:rsid w:val="0017062A"/>
    <w:rsid w:val="0017071F"/>
    <w:rsid w:val="00170E44"/>
    <w:rsid w:val="0017141D"/>
    <w:rsid w:val="0017151E"/>
    <w:rsid w:val="00171754"/>
    <w:rsid w:val="00171E5C"/>
    <w:rsid w:val="001725DE"/>
    <w:rsid w:val="0017275E"/>
    <w:rsid w:val="001736D1"/>
    <w:rsid w:val="001737EE"/>
    <w:rsid w:val="00173E6D"/>
    <w:rsid w:val="00173EA3"/>
    <w:rsid w:val="00174250"/>
    <w:rsid w:val="001744A2"/>
    <w:rsid w:val="00174857"/>
    <w:rsid w:val="001748AD"/>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28E1"/>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87FE0"/>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397"/>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CD7"/>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05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5AE"/>
    <w:rsid w:val="001C7BCD"/>
    <w:rsid w:val="001C7BD8"/>
    <w:rsid w:val="001D004E"/>
    <w:rsid w:val="001D01BD"/>
    <w:rsid w:val="001D01EC"/>
    <w:rsid w:val="001D02C2"/>
    <w:rsid w:val="001D0791"/>
    <w:rsid w:val="001D0B21"/>
    <w:rsid w:val="001D1833"/>
    <w:rsid w:val="001D1E01"/>
    <w:rsid w:val="001D2797"/>
    <w:rsid w:val="001D29D0"/>
    <w:rsid w:val="001D300A"/>
    <w:rsid w:val="001D329C"/>
    <w:rsid w:val="001D35CC"/>
    <w:rsid w:val="001D4030"/>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29"/>
    <w:rsid w:val="001E06D0"/>
    <w:rsid w:val="001E0B68"/>
    <w:rsid w:val="001E0DD9"/>
    <w:rsid w:val="001E0FBF"/>
    <w:rsid w:val="001E1525"/>
    <w:rsid w:val="001E1620"/>
    <w:rsid w:val="001E194D"/>
    <w:rsid w:val="001E1AF6"/>
    <w:rsid w:val="001E1B49"/>
    <w:rsid w:val="001E1BFA"/>
    <w:rsid w:val="001E1CCC"/>
    <w:rsid w:val="001E20F8"/>
    <w:rsid w:val="001E243A"/>
    <w:rsid w:val="001E27CF"/>
    <w:rsid w:val="001E30F8"/>
    <w:rsid w:val="001E312E"/>
    <w:rsid w:val="001E3594"/>
    <w:rsid w:val="001E3AA6"/>
    <w:rsid w:val="001E442F"/>
    <w:rsid w:val="001E47B7"/>
    <w:rsid w:val="001E4D07"/>
    <w:rsid w:val="001E5441"/>
    <w:rsid w:val="001E55C9"/>
    <w:rsid w:val="001E5A18"/>
    <w:rsid w:val="001E5C28"/>
    <w:rsid w:val="001E633D"/>
    <w:rsid w:val="001E644B"/>
    <w:rsid w:val="001E6940"/>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48F"/>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CE3"/>
    <w:rsid w:val="00201F9D"/>
    <w:rsid w:val="002026BC"/>
    <w:rsid w:val="00202884"/>
    <w:rsid w:val="00202A12"/>
    <w:rsid w:val="00202A8B"/>
    <w:rsid w:val="00202D0F"/>
    <w:rsid w:val="00202FC5"/>
    <w:rsid w:val="00203772"/>
    <w:rsid w:val="00204698"/>
    <w:rsid w:val="002046A2"/>
    <w:rsid w:val="00204F24"/>
    <w:rsid w:val="002058B5"/>
    <w:rsid w:val="00205CA0"/>
    <w:rsid w:val="00206EAC"/>
    <w:rsid w:val="002072FC"/>
    <w:rsid w:val="00207833"/>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079"/>
    <w:rsid w:val="00214168"/>
    <w:rsid w:val="00215A4B"/>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3E53"/>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19B"/>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285"/>
    <w:rsid w:val="002446EB"/>
    <w:rsid w:val="00244DBC"/>
    <w:rsid w:val="0024524D"/>
    <w:rsid w:val="002452F5"/>
    <w:rsid w:val="002456CA"/>
    <w:rsid w:val="00245885"/>
    <w:rsid w:val="00245E72"/>
    <w:rsid w:val="002463DB"/>
    <w:rsid w:val="00246796"/>
    <w:rsid w:val="002467B6"/>
    <w:rsid w:val="00246CAE"/>
    <w:rsid w:val="00247A68"/>
    <w:rsid w:val="00247CB5"/>
    <w:rsid w:val="00247D0F"/>
    <w:rsid w:val="00247D84"/>
    <w:rsid w:val="00250632"/>
    <w:rsid w:val="002515B1"/>
    <w:rsid w:val="00251D93"/>
    <w:rsid w:val="002523B0"/>
    <w:rsid w:val="00252A82"/>
    <w:rsid w:val="00252E18"/>
    <w:rsid w:val="00253A3E"/>
    <w:rsid w:val="00254797"/>
    <w:rsid w:val="00255974"/>
    <w:rsid w:val="00255A96"/>
    <w:rsid w:val="00255BED"/>
    <w:rsid w:val="00256041"/>
    <w:rsid w:val="00256135"/>
    <w:rsid w:val="002569DC"/>
    <w:rsid w:val="00256D52"/>
    <w:rsid w:val="002575B1"/>
    <w:rsid w:val="00257671"/>
    <w:rsid w:val="00257888"/>
    <w:rsid w:val="002579F3"/>
    <w:rsid w:val="002602C9"/>
    <w:rsid w:val="00260572"/>
    <w:rsid w:val="00260CBC"/>
    <w:rsid w:val="002612E5"/>
    <w:rsid w:val="00261B30"/>
    <w:rsid w:val="00261C6E"/>
    <w:rsid w:val="002623F9"/>
    <w:rsid w:val="002629BE"/>
    <w:rsid w:val="00263157"/>
    <w:rsid w:val="0026474C"/>
    <w:rsid w:val="00264885"/>
    <w:rsid w:val="00264968"/>
    <w:rsid w:val="00265064"/>
    <w:rsid w:val="0026563B"/>
    <w:rsid w:val="002658BF"/>
    <w:rsid w:val="00265AE8"/>
    <w:rsid w:val="00266288"/>
    <w:rsid w:val="00266387"/>
    <w:rsid w:val="00266640"/>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305"/>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05C"/>
    <w:rsid w:val="00285961"/>
    <w:rsid w:val="00285C4A"/>
    <w:rsid w:val="00285D1A"/>
    <w:rsid w:val="00285F83"/>
    <w:rsid w:val="0028619B"/>
    <w:rsid w:val="00286976"/>
    <w:rsid w:val="00287A05"/>
    <w:rsid w:val="00287F57"/>
    <w:rsid w:val="002903BF"/>
    <w:rsid w:val="00290E79"/>
    <w:rsid w:val="00290F35"/>
    <w:rsid w:val="00291F8D"/>
    <w:rsid w:val="0029211B"/>
    <w:rsid w:val="00292387"/>
    <w:rsid w:val="00292662"/>
    <w:rsid w:val="0029303F"/>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8F"/>
    <w:rsid w:val="002A35C6"/>
    <w:rsid w:val="002A3F27"/>
    <w:rsid w:val="002A5977"/>
    <w:rsid w:val="002A5CA2"/>
    <w:rsid w:val="002A63C1"/>
    <w:rsid w:val="002A653E"/>
    <w:rsid w:val="002A6B63"/>
    <w:rsid w:val="002A6CA6"/>
    <w:rsid w:val="002A724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12E"/>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9FE"/>
    <w:rsid w:val="002D1FFD"/>
    <w:rsid w:val="002D20A7"/>
    <w:rsid w:val="002D2465"/>
    <w:rsid w:val="002D2763"/>
    <w:rsid w:val="002D3111"/>
    <w:rsid w:val="002D31D5"/>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AE6"/>
    <w:rsid w:val="002D6FE0"/>
    <w:rsid w:val="002D7C44"/>
    <w:rsid w:val="002D7E3A"/>
    <w:rsid w:val="002E03DA"/>
    <w:rsid w:val="002E071B"/>
    <w:rsid w:val="002E0E90"/>
    <w:rsid w:val="002E10C4"/>
    <w:rsid w:val="002E25A2"/>
    <w:rsid w:val="002E2606"/>
    <w:rsid w:val="002E282B"/>
    <w:rsid w:val="002E2E6D"/>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8FF"/>
    <w:rsid w:val="002F3F90"/>
    <w:rsid w:val="002F46CB"/>
    <w:rsid w:val="002F4CEA"/>
    <w:rsid w:val="002F51AB"/>
    <w:rsid w:val="002F6121"/>
    <w:rsid w:val="002F773E"/>
    <w:rsid w:val="002F79E2"/>
    <w:rsid w:val="00300380"/>
    <w:rsid w:val="00300DD2"/>
    <w:rsid w:val="00301046"/>
    <w:rsid w:val="00301C14"/>
    <w:rsid w:val="00301D5E"/>
    <w:rsid w:val="00301FE0"/>
    <w:rsid w:val="0030207B"/>
    <w:rsid w:val="00302535"/>
    <w:rsid w:val="00302572"/>
    <w:rsid w:val="003029A5"/>
    <w:rsid w:val="00303468"/>
    <w:rsid w:val="00303610"/>
    <w:rsid w:val="0030390B"/>
    <w:rsid w:val="003039C5"/>
    <w:rsid w:val="00303AF2"/>
    <w:rsid w:val="003043EE"/>
    <w:rsid w:val="003044AB"/>
    <w:rsid w:val="0030473F"/>
    <w:rsid w:val="00304F24"/>
    <w:rsid w:val="00304F64"/>
    <w:rsid w:val="0030618F"/>
    <w:rsid w:val="0030670E"/>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5F42"/>
    <w:rsid w:val="00316173"/>
    <w:rsid w:val="00316518"/>
    <w:rsid w:val="003165D2"/>
    <w:rsid w:val="0031665F"/>
    <w:rsid w:val="0031666F"/>
    <w:rsid w:val="00316BD8"/>
    <w:rsid w:val="003171F0"/>
    <w:rsid w:val="003172DC"/>
    <w:rsid w:val="0031754C"/>
    <w:rsid w:val="00317B20"/>
    <w:rsid w:val="00317CA5"/>
    <w:rsid w:val="00320E84"/>
    <w:rsid w:val="003211B4"/>
    <w:rsid w:val="00321594"/>
    <w:rsid w:val="00321E23"/>
    <w:rsid w:val="0032285F"/>
    <w:rsid w:val="00322BB6"/>
    <w:rsid w:val="00323039"/>
    <w:rsid w:val="003239E6"/>
    <w:rsid w:val="00323A46"/>
    <w:rsid w:val="00323BBF"/>
    <w:rsid w:val="00323CB2"/>
    <w:rsid w:val="0032467B"/>
    <w:rsid w:val="00324F8F"/>
    <w:rsid w:val="00325415"/>
    <w:rsid w:val="00325558"/>
    <w:rsid w:val="00325A37"/>
    <w:rsid w:val="00325D2C"/>
    <w:rsid w:val="003262B5"/>
    <w:rsid w:val="00326854"/>
    <w:rsid w:val="00327175"/>
    <w:rsid w:val="00327742"/>
    <w:rsid w:val="003277C2"/>
    <w:rsid w:val="00327B1F"/>
    <w:rsid w:val="00327D89"/>
    <w:rsid w:val="00327FA6"/>
    <w:rsid w:val="00330646"/>
    <w:rsid w:val="0033086C"/>
    <w:rsid w:val="00330CF5"/>
    <w:rsid w:val="00330D5F"/>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47A0"/>
    <w:rsid w:val="0034534F"/>
    <w:rsid w:val="003455A3"/>
    <w:rsid w:val="00345E34"/>
    <w:rsid w:val="00345EB8"/>
    <w:rsid w:val="00345EFB"/>
    <w:rsid w:val="00346290"/>
    <w:rsid w:val="003463C8"/>
    <w:rsid w:val="00346AA6"/>
    <w:rsid w:val="00346FD7"/>
    <w:rsid w:val="0034792B"/>
    <w:rsid w:val="00347F16"/>
    <w:rsid w:val="00350453"/>
    <w:rsid w:val="003511E5"/>
    <w:rsid w:val="0035183C"/>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93F"/>
    <w:rsid w:val="00354B4D"/>
    <w:rsid w:val="00354C86"/>
    <w:rsid w:val="00354F59"/>
    <w:rsid w:val="00355250"/>
    <w:rsid w:val="00355A98"/>
    <w:rsid w:val="00355C72"/>
    <w:rsid w:val="00356088"/>
    <w:rsid w:val="00356CB4"/>
    <w:rsid w:val="00357082"/>
    <w:rsid w:val="003571CD"/>
    <w:rsid w:val="00357343"/>
    <w:rsid w:val="0035743E"/>
    <w:rsid w:val="003574E6"/>
    <w:rsid w:val="0035783B"/>
    <w:rsid w:val="00360E98"/>
    <w:rsid w:val="00360EDF"/>
    <w:rsid w:val="0036159E"/>
    <w:rsid w:val="00361AC6"/>
    <w:rsid w:val="00361C15"/>
    <w:rsid w:val="00361C47"/>
    <w:rsid w:val="00361CA2"/>
    <w:rsid w:val="00361F5B"/>
    <w:rsid w:val="003620D7"/>
    <w:rsid w:val="0036276D"/>
    <w:rsid w:val="00362859"/>
    <w:rsid w:val="00362FDB"/>
    <w:rsid w:val="0036313F"/>
    <w:rsid w:val="0036362D"/>
    <w:rsid w:val="00363789"/>
    <w:rsid w:val="003637B7"/>
    <w:rsid w:val="00363881"/>
    <w:rsid w:val="00364753"/>
    <w:rsid w:val="00364C4E"/>
    <w:rsid w:val="00365015"/>
    <w:rsid w:val="0036537C"/>
    <w:rsid w:val="00365995"/>
    <w:rsid w:val="00366064"/>
    <w:rsid w:val="00366AFB"/>
    <w:rsid w:val="00366BDE"/>
    <w:rsid w:val="00366CC2"/>
    <w:rsid w:val="00366E29"/>
    <w:rsid w:val="003674D6"/>
    <w:rsid w:val="0036751E"/>
    <w:rsid w:val="00367DE0"/>
    <w:rsid w:val="00370241"/>
    <w:rsid w:val="00370656"/>
    <w:rsid w:val="00370753"/>
    <w:rsid w:val="00370B66"/>
    <w:rsid w:val="00370F21"/>
    <w:rsid w:val="00371326"/>
    <w:rsid w:val="0037154B"/>
    <w:rsid w:val="0037158C"/>
    <w:rsid w:val="00371925"/>
    <w:rsid w:val="00371B0C"/>
    <w:rsid w:val="003722C0"/>
    <w:rsid w:val="003724F6"/>
    <w:rsid w:val="0037274F"/>
    <w:rsid w:val="00372B5E"/>
    <w:rsid w:val="00372D26"/>
    <w:rsid w:val="00373170"/>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6F2B"/>
    <w:rsid w:val="003770CA"/>
    <w:rsid w:val="00377703"/>
    <w:rsid w:val="00377A0A"/>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AC"/>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FCE"/>
    <w:rsid w:val="003913D3"/>
    <w:rsid w:val="00391656"/>
    <w:rsid w:val="00391D89"/>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5D"/>
    <w:rsid w:val="003A2266"/>
    <w:rsid w:val="003A23FB"/>
    <w:rsid w:val="003A24BC"/>
    <w:rsid w:val="003A2880"/>
    <w:rsid w:val="003A2A0E"/>
    <w:rsid w:val="003A2BA8"/>
    <w:rsid w:val="003A2DBC"/>
    <w:rsid w:val="003A3615"/>
    <w:rsid w:val="003A5701"/>
    <w:rsid w:val="003A69E8"/>
    <w:rsid w:val="003A6FB0"/>
    <w:rsid w:val="003A76C8"/>
    <w:rsid w:val="003A79EA"/>
    <w:rsid w:val="003A7BB0"/>
    <w:rsid w:val="003B0B45"/>
    <w:rsid w:val="003B0EB8"/>
    <w:rsid w:val="003B1117"/>
    <w:rsid w:val="003B1201"/>
    <w:rsid w:val="003B1588"/>
    <w:rsid w:val="003B159A"/>
    <w:rsid w:val="003B1A19"/>
    <w:rsid w:val="003B1A51"/>
    <w:rsid w:val="003B1C13"/>
    <w:rsid w:val="003B297A"/>
    <w:rsid w:val="003B2E10"/>
    <w:rsid w:val="003B3236"/>
    <w:rsid w:val="003B32F9"/>
    <w:rsid w:val="003B35E6"/>
    <w:rsid w:val="003B3BA5"/>
    <w:rsid w:val="003B3C80"/>
    <w:rsid w:val="003B4564"/>
    <w:rsid w:val="003B47A0"/>
    <w:rsid w:val="003B4C97"/>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4F28"/>
    <w:rsid w:val="003C5B02"/>
    <w:rsid w:val="003C5CC0"/>
    <w:rsid w:val="003C5EC8"/>
    <w:rsid w:val="003C615C"/>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3CA"/>
    <w:rsid w:val="003E1D6A"/>
    <w:rsid w:val="003E1DA6"/>
    <w:rsid w:val="003E2617"/>
    <w:rsid w:val="003E2EAC"/>
    <w:rsid w:val="003E362E"/>
    <w:rsid w:val="003E3C2B"/>
    <w:rsid w:val="003E3D91"/>
    <w:rsid w:val="003E3DE1"/>
    <w:rsid w:val="003E4131"/>
    <w:rsid w:val="003E4673"/>
    <w:rsid w:val="003E4A5A"/>
    <w:rsid w:val="003E5E94"/>
    <w:rsid w:val="003E6059"/>
    <w:rsid w:val="003E62B4"/>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A5F"/>
    <w:rsid w:val="003F5CD4"/>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48D4"/>
    <w:rsid w:val="00405130"/>
    <w:rsid w:val="00405495"/>
    <w:rsid w:val="00405B80"/>
    <w:rsid w:val="00405EE0"/>
    <w:rsid w:val="00406014"/>
    <w:rsid w:val="004060AD"/>
    <w:rsid w:val="004065CE"/>
    <w:rsid w:val="004068DB"/>
    <w:rsid w:val="00406C69"/>
    <w:rsid w:val="00407BCB"/>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3C3"/>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756"/>
    <w:rsid w:val="00430AF6"/>
    <w:rsid w:val="00430C52"/>
    <w:rsid w:val="00430FC8"/>
    <w:rsid w:val="00431488"/>
    <w:rsid w:val="004314B0"/>
    <w:rsid w:val="004314B3"/>
    <w:rsid w:val="0043189F"/>
    <w:rsid w:val="0043230F"/>
    <w:rsid w:val="0043261F"/>
    <w:rsid w:val="00432D09"/>
    <w:rsid w:val="0043353F"/>
    <w:rsid w:val="00433D34"/>
    <w:rsid w:val="004354DD"/>
    <w:rsid w:val="004356CD"/>
    <w:rsid w:val="00436097"/>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62A"/>
    <w:rsid w:val="004428C9"/>
    <w:rsid w:val="00442DB3"/>
    <w:rsid w:val="004430C5"/>
    <w:rsid w:val="0044317C"/>
    <w:rsid w:val="004434D3"/>
    <w:rsid w:val="004438E6"/>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CF2"/>
    <w:rsid w:val="00452FF2"/>
    <w:rsid w:val="004535C7"/>
    <w:rsid w:val="00453B63"/>
    <w:rsid w:val="00453D45"/>
    <w:rsid w:val="00453E4B"/>
    <w:rsid w:val="0045411F"/>
    <w:rsid w:val="00454684"/>
    <w:rsid w:val="00454689"/>
    <w:rsid w:val="00454B05"/>
    <w:rsid w:val="00454F23"/>
    <w:rsid w:val="0045526A"/>
    <w:rsid w:val="0045526B"/>
    <w:rsid w:val="00455631"/>
    <w:rsid w:val="0045609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67E07"/>
    <w:rsid w:val="0047061C"/>
    <w:rsid w:val="00470752"/>
    <w:rsid w:val="00470B1D"/>
    <w:rsid w:val="004717B3"/>
    <w:rsid w:val="004721C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51F"/>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13"/>
    <w:rsid w:val="00490B93"/>
    <w:rsid w:val="00491BA4"/>
    <w:rsid w:val="004924BB"/>
    <w:rsid w:val="0049261C"/>
    <w:rsid w:val="00492995"/>
    <w:rsid w:val="00492C1E"/>
    <w:rsid w:val="00492EBF"/>
    <w:rsid w:val="004944CA"/>
    <w:rsid w:val="0049491A"/>
    <w:rsid w:val="00494DE6"/>
    <w:rsid w:val="00494F73"/>
    <w:rsid w:val="00495C95"/>
    <w:rsid w:val="00496755"/>
    <w:rsid w:val="00496AE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1ED"/>
    <w:rsid w:val="004A7206"/>
    <w:rsid w:val="004A760D"/>
    <w:rsid w:val="004A76DE"/>
    <w:rsid w:val="004A76EE"/>
    <w:rsid w:val="004A7CBA"/>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623"/>
    <w:rsid w:val="004C1C90"/>
    <w:rsid w:val="004C1F1F"/>
    <w:rsid w:val="004C24E3"/>
    <w:rsid w:val="004C27BD"/>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B3F"/>
    <w:rsid w:val="004D3F9B"/>
    <w:rsid w:val="004D4E33"/>
    <w:rsid w:val="004D547F"/>
    <w:rsid w:val="004D5912"/>
    <w:rsid w:val="004D6332"/>
    <w:rsid w:val="004D63CD"/>
    <w:rsid w:val="004D6A32"/>
    <w:rsid w:val="004D6D72"/>
    <w:rsid w:val="004D6E00"/>
    <w:rsid w:val="004E025D"/>
    <w:rsid w:val="004E057B"/>
    <w:rsid w:val="004E0C8C"/>
    <w:rsid w:val="004E17FA"/>
    <w:rsid w:val="004E194E"/>
    <w:rsid w:val="004E213A"/>
    <w:rsid w:val="004E29F9"/>
    <w:rsid w:val="004E2B20"/>
    <w:rsid w:val="004E2C72"/>
    <w:rsid w:val="004E37F4"/>
    <w:rsid w:val="004E3C8D"/>
    <w:rsid w:val="004E3CAD"/>
    <w:rsid w:val="004E3EA1"/>
    <w:rsid w:val="004E4076"/>
    <w:rsid w:val="004E40C7"/>
    <w:rsid w:val="004E4465"/>
    <w:rsid w:val="004E4FA1"/>
    <w:rsid w:val="004E5637"/>
    <w:rsid w:val="004E57A5"/>
    <w:rsid w:val="004E5C46"/>
    <w:rsid w:val="004E6415"/>
    <w:rsid w:val="004E682C"/>
    <w:rsid w:val="004E69F3"/>
    <w:rsid w:val="004E6AD5"/>
    <w:rsid w:val="004E74CC"/>
    <w:rsid w:val="004E7DAF"/>
    <w:rsid w:val="004E7E0A"/>
    <w:rsid w:val="004F07B4"/>
    <w:rsid w:val="004F0A3A"/>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585"/>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2A7"/>
    <w:rsid w:val="005153AC"/>
    <w:rsid w:val="005153DD"/>
    <w:rsid w:val="00515C53"/>
    <w:rsid w:val="00515DB6"/>
    <w:rsid w:val="005165F8"/>
    <w:rsid w:val="00516D49"/>
    <w:rsid w:val="00517842"/>
    <w:rsid w:val="00517A33"/>
    <w:rsid w:val="005202F9"/>
    <w:rsid w:val="00521795"/>
    <w:rsid w:val="00521B34"/>
    <w:rsid w:val="00521BB2"/>
    <w:rsid w:val="00521E39"/>
    <w:rsid w:val="0052237B"/>
    <w:rsid w:val="0052237C"/>
    <w:rsid w:val="00522FA4"/>
    <w:rsid w:val="00523700"/>
    <w:rsid w:val="00523792"/>
    <w:rsid w:val="00523D7C"/>
    <w:rsid w:val="0052427F"/>
    <w:rsid w:val="0052494B"/>
    <w:rsid w:val="00524FA3"/>
    <w:rsid w:val="00525B33"/>
    <w:rsid w:val="00525B68"/>
    <w:rsid w:val="0052653C"/>
    <w:rsid w:val="00526801"/>
    <w:rsid w:val="00526873"/>
    <w:rsid w:val="00526C9C"/>
    <w:rsid w:val="00526FA0"/>
    <w:rsid w:val="00527A43"/>
    <w:rsid w:val="00530118"/>
    <w:rsid w:val="00530259"/>
    <w:rsid w:val="00530474"/>
    <w:rsid w:val="005306CC"/>
    <w:rsid w:val="005309E8"/>
    <w:rsid w:val="00530E2F"/>
    <w:rsid w:val="005312D5"/>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380"/>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B70"/>
    <w:rsid w:val="00541FAF"/>
    <w:rsid w:val="00542042"/>
    <w:rsid w:val="005424C4"/>
    <w:rsid w:val="00542899"/>
    <w:rsid w:val="00542C97"/>
    <w:rsid w:val="00542D12"/>
    <w:rsid w:val="00543054"/>
    <w:rsid w:val="00543134"/>
    <w:rsid w:val="00543BDF"/>
    <w:rsid w:val="00543DCE"/>
    <w:rsid w:val="00543E6C"/>
    <w:rsid w:val="00543FAA"/>
    <w:rsid w:val="0054449E"/>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941"/>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BC8"/>
    <w:rsid w:val="00560F98"/>
    <w:rsid w:val="005611F8"/>
    <w:rsid w:val="0056184F"/>
    <w:rsid w:val="005619BE"/>
    <w:rsid w:val="00561F89"/>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16A"/>
    <w:rsid w:val="00572139"/>
    <w:rsid w:val="00572216"/>
    <w:rsid w:val="005724A1"/>
    <w:rsid w:val="0057283C"/>
    <w:rsid w:val="00572D29"/>
    <w:rsid w:val="0057320F"/>
    <w:rsid w:val="00573C33"/>
    <w:rsid w:val="0057419F"/>
    <w:rsid w:val="005741A2"/>
    <w:rsid w:val="005743D7"/>
    <w:rsid w:val="005744BF"/>
    <w:rsid w:val="00574550"/>
    <w:rsid w:val="00574DDD"/>
    <w:rsid w:val="00574F44"/>
    <w:rsid w:val="005752EF"/>
    <w:rsid w:val="00575B7B"/>
    <w:rsid w:val="005762C0"/>
    <w:rsid w:val="00576A19"/>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9F8"/>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6BB"/>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41"/>
    <w:rsid w:val="005B4760"/>
    <w:rsid w:val="005B4E97"/>
    <w:rsid w:val="005B5912"/>
    <w:rsid w:val="005B5CAE"/>
    <w:rsid w:val="005B5FCF"/>
    <w:rsid w:val="005B636F"/>
    <w:rsid w:val="005B6EB6"/>
    <w:rsid w:val="005B75F2"/>
    <w:rsid w:val="005B79D1"/>
    <w:rsid w:val="005B7A33"/>
    <w:rsid w:val="005C0244"/>
    <w:rsid w:val="005C1093"/>
    <w:rsid w:val="005C13E2"/>
    <w:rsid w:val="005C1535"/>
    <w:rsid w:val="005C16EC"/>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79"/>
    <w:rsid w:val="005D54FC"/>
    <w:rsid w:val="005D6159"/>
    <w:rsid w:val="005D62AF"/>
    <w:rsid w:val="005D63DF"/>
    <w:rsid w:val="005D675A"/>
    <w:rsid w:val="005D697C"/>
    <w:rsid w:val="005D743E"/>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463"/>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686"/>
    <w:rsid w:val="005F47D3"/>
    <w:rsid w:val="005F5085"/>
    <w:rsid w:val="005F5300"/>
    <w:rsid w:val="005F55C3"/>
    <w:rsid w:val="005F560D"/>
    <w:rsid w:val="005F5643"/>
    <w:rsid w:val="005F5BD4"/>
    <w:rsid w:val="005F6531"/>
    <w:rsid w:val="005F6601"/>
    <w:rsid w:val="005F687D"/>
    <w:rsid w:val="005F79E9"/>
    <w:rsid w:val="005F7DEF"/>
    <w:rsid w:val="005F7FB4"/>
    <w:rsid w:val="00600231"/>
    <w:rsid w:val="006007B8"/>
    <w:rsid w:val="00600B95"/>
    <w:rsid w:val="00600DD5"/>
    <w:rsid w:val="00600E18"/>
    <w:rsid w:val="00601248"/>
    <w:rsid w:val="006014D7"/>
    <w:rsid w:val="00601580"/>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5DB"/>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CBA"/>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0058"/>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5B5"/>
    <w:rsid w:val="00644E79"/>
    <w:rsid w:val="00645603"/>
    <w:rsid w:val="00645A06"/>
    <w:rsid w:val="00645B27"/>
    <w:rsid w:val="00645C7F"/>
    <w:rsid w:val="0064612C"/>
    <w:rsid w:val="00646346"/>
    <w:rsid w:val="00646939"/>
    <w:rsid w:val="0064695D"/>
    <w:rsid w:val="00646D7B"/>
    <w:rsid w:val="0064737C"/>
    <w:rsid w:val="006474A2"/>
    <w:rsid w:val="006474A9"/>
    <w:rsid w:val="00647E96"/>
    <w:rsid w:val="006508B8"/>
    <w:rsid w:val="006509C0"/>
    <w:rsid w:val="0065163B"/>
    <w:rsid w:val="006516AF"/>
    <w:rsid w:val="006519D7"/>
    <w:rsid w:val="00651EAF"/>
    <w:rsid w:val="00652059"/>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A03"/>
    <w:rsid w:val="00660B3B"/>
    <w:rsid w:val="00660EE4"/>
    <w:rsid w:val="00662153"/>
    <w:rsid w:val="00662241"/>
    <w:rsid w:val="006624AD"/>
    <w:rsid w:val="00662940"/>
    <w:rsid w:val="00662E4C"/>
    <w:rsid w:val="0066440E"/>
    <w:rsid w:val="00664F78"/>
    <w:rsid w:val="0066550C"/>
    <w:rsid w:val="006656C1"/>
    <w:rsid w:val="00665A86"/>
    <w:rsid w:val="00665CF6"/>
    <w:rsid w:val="0066617D"/>
    <w:rsid w:val="00666520"/>
    <w:rsid w:val="00666A1C"/>
    <w:rsid w:val="00666DA4"/>
    <w:rsid w:val="00667475"/>
    <w:rsid w:val="00667585"/>
    <w:rsid w:val="00667A1B"/>
    <w:rsid w:val="006706BD"/>
    <w:rsid w:val="006707B6"/>
    <w:rsid w:val="00671041"/>
    <w:rsid w:val="006712EC"/>
    <w:rsid w:val="0067136F"/>
    <w:rsid w:val="006715D6"/>
    <w:rsid w:val="00671F9A"/>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B40"/>
    <w:rsid w:val="006A2C36"/>
    <w:rsid w:val="006A2D1A"/>
    <w:rsid w:val="006A34A4"/>
    <w:rsid w:val="006A381D"/>
    <w:rsid w:val="006A3C9D"/>
    <w:rsid w:val="006A4939"/>
    <w:rsid w:val="006A5D5D"/>
    <w:rsid w:val="006A6032"/>
    <w:rsid w:val="006A6205"/>
    <w:rsid w:val="006A6CE6"/>
    <w:rsid w:val="006A6DF6"/>
    <w:rsid w:val="006A6E01"/>
    <w:rsid w:val="006A7065"/>
    <w:rsid w:val="006A7824"/>
    <w:rsid w:val="006A7EE3"/>
    <w:rsid w:val="006B0171"/>
    <w:rsid w:val="006B04E5"/>
    <w:rsid w:val="006B0DE8"/>
    <w:rsid w:val="006B1007"/>
    <w:rsid w:val="006B10BF"/>
    <w:rsid w:val="006B1155"/>
    <w:rsid w:val="006B1741"/>
    <w:rsid w:val="006B2AC3"/>
    <w:rsid w:val="006B3213"/>
    <w:rsid w:val="006B3DF2"/>
    <w:rsid w:val="006B3F59"/>
    <w:rsid w:val="006B40B7"/>
    <w:rsid w:val="006B460E"/>
    <w:rsid w:val="006B4EAA"/>
    <w:rsid w:val="006B559A"/>
    <w:rsid w:val="006B578A"/>
    <w:rsid w:val="006B5AEC"/>
    <w:rsid w:val="006B5B5D"/>
    <w:rsid w:val="006B5DED"/>
    <w:rsid w:val="006B6031"/>
    <w:rsid w:val="006B67C4"/>
    <w:rsid w:val="006B6F48"/>
    <w:rsid w:val="006B75A5"/>
    <w:rsid w:val="006B78C9"/>
    <w:rsid w:val="006B7E62"/>
    <w:rsid w:val="006C0380"/>
    <w:rsid w:val="006C0381"/>
    <w:rsid w:val="006C062B"/>
    <w:rsid w:val="006C0952"/>
    <w:rsid w:val="006C09B4"/>
    <w:rsid w:val="006C0D81"/>
    <w:rsid w:val="006C1079"/>
    <w:rsid w:val="006C17E3"/>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240"/>
    <w:rsid w:val="006F0AFD"/>
    <w:rsid w:val="006F0B40"/>
    <w:rsid w:val="006F1378"/>
    <w:rsid w:val="006F13B3"/>
    <w:rsid w:val="006F1434"/>
    <w:rsid w:val="006F1488"/>
    <w:rsid w:val="006F16F6"/>
    <w:rsid w:val="006F18F2"/>
    <w:rsid w:val="006F2064"/>
    <w:rsid w:val="006F2254"/>
    <w:rsid w:val="006F257B"/>
    <w:rsid w:val="006F28D5"/>
    <w:rsid w:val="006F3074"/>
    <w:rsid w:val="006F30CE"/>
    <w:rsid w:val="006F3B6C"/>
    <w:rsid w:val="006F45CC"/>
    <w:rsid w:val="006F46A8"/>
    <w:rsid w:val="006F4758"/>
    <w:rsid w:val="006F4B57"/>
    <w:rsid w:val="006F4DD4"/>
    <w:rsid w:val="006F531C"/>
    <w:rsid w:val="006F56F9"/>
    <w:rsid w:val="006F570B"/>
    <w:rsid w:val="006F576B"/>
    <w:rsid w:val="006F5976"/>
    <w:rsid w:val="006F5A1E"/>
    <w:rsid w:val="006F5B0E"/>
    <w:rsid w:val="006F5CEA"/>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C1C"/>
    <w:rsid w:val="00705FB1"/>
    <w:rsid w:val="00705FBC"/>
    <w:rsid w:val="0070619F"/>
    <w:rsid w:val="0070682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994"/>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B9D"/>
    <w:rsid w:val="007352F9"/>
    <w:rsid w:val="007356B7"/>
    <w:rsid w:val="00735710"/>
    <w:rsid w:val="00735A9B"/>
    <w:rsid w:val="00735CA2"/>
    <w:rsid w:val="00735E33"/>
    <w:rsid w:val="00735E51"/>
    <w:rsid w:val="0073635F"/>
    <w:rsid w:val="007369F6"/>
    <w:rsid w:val="0073776E"/>
    <w:rsid w:val="00737AD3"/>
    <w:rsid w:val="007412E0"/>
    <w:rsid w:val="00741A91"/>
    <w:rsid w:val="00742EBC"/>
    <w:rsid w:val="00743B12"/>
    <w:rsid w:val="00743B27"/>
    <w:rsid w:val="00743E9C"/>
    <w:rsid w:val="0074442C"/>
    <w:rsid w:val="007445CC"/>
    <w:rsid w:val="0074461F"/>
    <w:rsid w:val="007446AA"/>
    <w:rsid w:val="00744CEE"/>
    <w:rsid w:val="00744E76"/>
    <w:rsid w:val="00745083"/>
    <w:rsid w:val="00745573"/>
    <w:rsid w:val="00746173"/>
    <w:rsid w:val="007464FD"/>
    <w:rsid w:val="00746A63"/>
    <w:rsid w:val="00746EED"/>
    <w:rsid w:val="00747205"/>
    <w:rsid w:val="007476CC"/>
    <w:rsid w:val="00747865"/>
    <w:rsid w:val="00747EEA"/>
    <w:rsid w:val="0075037B"/>
    <w:rsid w:val="0075059C"/>
    <w:rsid w:val="0075098E"/>
    <w:rsid w:val="00750CF4"/>
    <w:rsid w:val="00750D41"/>
    <w:rsid w:val="00751419"/>
    <w:rsid w:val="00751563"/>
    <w:rsid w:val="0075160F"/>
    <w:rsid w:val="007517E2"/>
    <w:rsid w:val="00751D7D"/>
    <w:rsid w:val="00751F5A"/>
    <w:rsid w:val="00751F85"/>
    <w:rsid w:val="0075204A"/>
    <w:rsid w:val="007527A2"/>
    <w:rsid w:val="00752951"/>
    <w:rsid w:val="00752A8F"/>
    <w:rsid w:val="00752C01"/>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2CC3"/>
    <w:rsid w:val="007630B7"/>
    <w:rsid w:val="0076340C"/>
    <w:rsid w:val="007636AC"/>
    <w:rsid w:val="00763F8F"/>
    <w:rsid w:val="007647E4"/>
    <w:rsid w:val="007649EF"/>
    <w:rsid w:val="00764C79"/>
    <w:rsid w:val="007655DC"/>
    <w:rsid w:val="00765904"/>
    <w:rsid w:val="007659E4"/>
    <w:rsid w:val="0076632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FAF"/>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B89"/>
    <w:rsid w:val="00780C43"/>
    <w:rsid w:val="00780F7F"/>
    <w:rsid w:val="00780FDE"/>
    <w:rsid w:val="00781606"/>
    <w:rsid w:val="00781DD8"/>
    <w:rsid w:val="00781F0F"/>
    <w:rsid w:val="00781FD6"/>
    <w:rsid w:val="00782EC2"/>
    <w:rsid w:val="00783751"/>
    <w:rsid w:val="00783AAA"/>
    <w:rsid w:val="0078421B"/>
    <w:rsid w:val="007849CF"/>
    <w:rsid w:val="00784D03"/>
    <w:rsid w:val="00785081"/>
    <w:rsid w:val="0078533B"/>
    <w:rsid w:val="00785EDE"/>
    <w:rsid w:val="00785F3C"/>
    <w:rsid w:val="007860B9"/>
    <w:rsid w:val="007879FF"/>
    <w:rsid w:val="00787B40"/>
    <w:rsid w:val="00791242"/>
    <w:rsid w:val="00792C9F"/>
    <w:rsid w:val="0079350D"/>
    <w:rsid w:val="0079422D"/>
    <w:rsid w:val="00794D0F"/>
    <w:rsid w:val="0079520E"/>
    <w:rsid w:val="0079546F"/>
    <w:rsid w:val="00796884"/>
    <w:rsid w:val="007969C0"/>
    <w:rsid w:val="00796AFF"/>
    <w:rsid w:val="00796C29"/>
    <w:rsid w:val="00797346"/>
    <w:rsid w:val="00797614"/>
    <w:rsid w:val="0079771F"/>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5ABC"/>
    <w:rsid w:val="007A5F36"/>
    <w:rsid w:val="007A6729"/>
    <w:rsid w:val="007A6868"/>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05"/>
    <w:rsid w:val="007B134A"/>
    <w:rsid w:val="007B1FC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24E"/>
    <w:rsid w:val="007C0C9F"/>
    <w:rsid w:val="007C1486"/>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94"/>
    <w:rsid w:val="007C67E9"/>
    <w:rsid w:val="007C6C47"/>
    <w:rsid w:val="007C7343"/>
    <w:rsid w:val="007C765F"/>
    <w:rsid w:val="007C7A23"/>
    <w:rsid w:val="007D04DA"/>
    <w:rsid w:val="007D09CE"/>
    <w:rsid w:val="007D09E6"/>
    <w:rsid w:val="007D15A7"/>
    <w:rsid w:val="007D1A85"/>
    <w:rsid w:val="007D28AC"/>
    <w:rsid w:val="007D32CC"/>
    <w:rsid w:val="007D3A02"/>
    <w:rsid w:val="007D3CB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0D55"/>
    <w:rsid w:val="007E19ED"/>
    <w:rsid w:val="007E1BE6"/>
    <w:rsid w:val="007E263A"/>
    <w:rsid w:val="007E2701"/>
    <w:rsid w:val="007E2724"/>
    <w:rsid w:val="007E2B0A"/>
    <w:rsid w:val="007E2EA0"/>
    <w:rsid w:val="007E32F1"/>
    <w:rsid w:val="007E3307"/>
    <w:rsid w:val="007E33C8"/>
    <w:rsid w:val="007E36A5"/>
    <w:rsid w:val="007E3A65"/>
    <w:rsid w:val="007E4B93"/>
    <w:rsid w:val="007E4FBC"/>
    <w:rsid w:val="007E5197"/>
    <w:rsid w:val="007E52F2"/>
    <w:rsid w:val="007E556B"/>
    <w:rsid w:val="007E5A68"/>
    <w:rsid w:val="007E5A98"/>
    <w:rsid w:val="007E63B2"/>
    <w:rsid w:val="007E71C3"/>
    <w:rsid w:val="007E7B57"/>
    <w:rsid w:val="007F025C"/>
    <w:rsid w:val="007F02A2"/>
    <w:rsid w:val="007F0D5E"/>
    <w:rsid w:val="007F0F2A"/>
    <w:rsid w:val="007F0FB3"/>
    <w:rsid w:val="007F188E"/>
    <w:rsid w:val="007F1A15"/>
    <w:rsid w:val="007F1E8B"/>
    <w:rsid w:val="007F2C27"/>
    <w:rsid w:val="007F2D64"/>
    <w:rsid w:val="007F2EAE"/>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40E"/>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75B"/>
    <w:rsid w:val="00826F33"/>
    <w:rsid w:val="00830849"/>
    <w:rsid w:val="00830929"/>
    <w:rsid w:val="00830D78"/>
    <w:rsid w:val="00830FCD"/>
    <w:rsid w:val="008315D0"/>
    <w:rsid w:val="00831DAC"/>
    <w:rsid w:val="008320DD"/>
    <w:rsid w:val="0083231B"/>
    <w:rsid w:val="008325C2"/>
    <w:rsid w:val="008326F6"/>
    <w:rsid w:val="00832700"/>
    <w:rsid w:val="00832BE4"/>
    <w:rsid w:val="00832DA8"/>
    <w:rsid w:val="00832E26"/>
    <w:rsid w:val="008331FD"/>
    <w:rsid w:val="00833252"/>
    <w:rsid w:val="008332AE"/>
    <w:rsid w:val="00833458"/>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72A1"/>
    <w:rsid w:val="008375CA"/>
    <w:rsid w:val="00837C52"/>
    <w:rsid w:val="00837DB7"/>
    <w:rsid w:val="008401FF"/>
    <w:rsid w:val="0084022F"/>
    <w:rsid w:val="0084080D"/>
    <w:rsid w:val="00840AA0"/>
    <w:rsid w:val="00841120"/>
    <w:rsid w:val="008414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0D9B"/>
    <w:rsid w:val="00851000"/>
    <w:rsid w:val="0085116B"/>
    <w:rsid w:val="00851E0A"/>
    <w:rsid w:val="00852A21"/>
    <w:rsid w:val="00852DD9"/>
    <w:rsid w:val="00852F3C"/>
    <w:rsid w:val="00853B72"/>
    <w:rsid w:val="00853DF4"/>
    <w:rsid w:val="00854104"/>
    <w:rsid w:val="0085443B"/>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176"/>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D92"/>
    <w:rsid w:val="00875E37"/>
    <w:rsid w:val="008768CA"/>
    <w:rsid w:val="00876F9E"/>
    <w:rsid w:val="008772D0"/>
    <w:rsid w:val="00877E15"/>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5D8B"/>
    <w:rsid w:val="00887637"/>
    <w:rsid w:val="00887801"/>
    <w:rsid w:val="00890426"/>
    <w:rsid w:val="00890671"/>
    <w:rsid w:val="00890814"/>
    <w:rsid w:val="00890A9C"/>
    <w:rsid w:val="008911E3"/>
    <w:rsid w:val="00891B28"/>
    <w:rsid w:val="0089260E"/>
    <w:rsid w:val="0089276C"/>
    <w:rsid w:val="008936FE"/>
    <w:rsid w:val="00893790"/>
    <w:rsid w:val="0089385F"/>
    <w:rsid w:val="00893CAB"/>
    <w:rsid w:val="00893E16"/>
    <w:rsid w:val="00893EC7"/>
    <w:rsid w:val="00893FCD"/>
    <w:rsid w:val="008941AC"/>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944"/>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AC7"/>
    <w:rsid w:val="008A7F80"/>
    <w:rsid w:val="008B0292"/>
    <w:rsid w:val="008B035A"/>
    <w:rsid w:val="008B135D"/>
    <w:rsid w:val="008B2800"/>
    <w:rsid w:val="008B2B89"/>
    <w:rsid w:val="008B2D9D"/>
    <w:rsid w:val="008B2E9D"/>
    <w:rsid w:val="008B2ED8"/>
    <w:rsid w:val="008B4056"/>
    <w:rsid w:val="008B4954"/>
    <w:rsid w:val="008B5030"/>
    <w:rsid w:val="008B561E"/>
    <w:rsid w:val="008B57E6"/>
    <w:rsid w:val="008B5D4A"/>
    <w:rsid w:val="008B668D"/>
    <w:rsid w:val="008B6812"/>
    <w:rsid w:val="008B6CBA"/>
    <w:rsid w:val="008B74C6"/>
    <w:rsid w:val="008B78D8"/>
    <w:rsid w:val="008C0387"/>
    <w:rsid w:val="008C03EB"/>
    <w:rsid w:val="008C047A"/>
    <w:rsid w:val="008C0925"/>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2806"/>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B50"/>
    <w:rsid w:val="008E7C1A"/>
    <w:rsid w:val="008F0D03"/>
    <w:rsid w:val="008F0DD4"/>
    <w:rsid w:val="008F11C5"/>
    <w:rsid w:val="008F190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3C9"/>
    <w:rsid w:val="00904C0C"/>
    <w:rsid w:val="009051B2"/>
    <w:rsid w:val="00905638"/>
    <w:rsid w:val="0090584C"/>
    <w:rsid w:val="00905A7F"/>
    <w:rsid w:val="00906145"/>
    <w:rsid w:val="00906154"/>
    <w:rsid w:val="00906C2E"/>
    <w:rsid w:val="00906DA6"/>
    <w:rsid w:val="00906E84"/>
    <w:rsid w:val="00907069"/>
    <w:rsid w:val="00910395"/>
    <w:rsid w:val="0091068C"/>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63B"/>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3FC"/>
    <w:rsid w:val="009234B5"/>
    <w:rsid w:val="00923570"/>
    <w:rsid w:val="00923BE1"/>
    <w:rsid w:val="00923CBE"/>
    <w:rsid w:val="00923CC4"/>
    <w:rsid w:val="00924435"/>
    <w:rsid w:val="009245E9"/>
    <w:rsid w:val="00924B0D"/>
    <w:rsid w:val="00924C09"/>
    <w:rsid w:val="00925221"/>
    <w:rsid w:val="009256CC"/>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A64"/>
    <w:rsid w:val="00933764"/>
    <w:rsid w:val="00934210"/>
    <w:rsid w:val="00934232"/>
    <w:rsid w:val="0093432F"/>
    <w:rsid w:val="009347AB"/>
    <w:rsid w:val="00934C48"/>
    <w:rsid w:val="00934E9B"/>
    <w:rsid w:val="00934F2C"/>
    <w:rsid w:val="009353DB"/>
    <w:rsid w:val="009353F0"/>
    <w:rsid w:val="009353F3"/>
    <w:rsid w:val="00935C81"/>
    <w:rsid w:val="009362CD"/>
    <w:rsid w:val="009366EF"/>
    <w:rsid w:val="009368E9"/>
    <w:rsid w:val="00936B14"/>
    <w:rsid w:val="009371F0"/>
    <w:rsid w:val="00937567"/>
    <w:rsid w:val="00937AAB"/>
    <w:rsid w:val="0094005E"/>
    <w:rsid w:val="009407AA"/>
    <w:rsid w:val="00940B2B"/>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B42"/>
    <w:rsid w:val="00950D33"/>
    <w:rsid w:val="0095137B"/>
    <w:rsid w:val="009519AB"/>
    <w:rsid w:val="00952047"/>
    <w:rsid w:val="009523E3"/>
    <w:rsid w:val="0095256D"/>
    <w:rsid w:val="00952A4E"/>
    <w:rsid w:val="00952B9A"/>
    <w:rsid w:val="0095308E"/>
    <w:rsid w:val="0095311F"/>
    <w:rsid w:val="00953294"/>
    <w:rsid w:val="009532BB"/>
    <w:rsid w:val="009536B2"/>
    <w:rsid w:val="009537F3"/>
    <w:rsid w:val="0095415E"/>
    <w:rsid w:val="009549D1"/>
    <w:rsid w:val="00954A91"/>
    <w:rsid w:val="00955F45"/>
    <w:rsid w:val="009561BE"/>
    <w:rsid w:val="00956449"/>
    <w:rsid w:val="00956790"/>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8F4"/>
    <w:rsid w:val="00966B27"/>
    <w:rsid w:val="00966FEB"/>
    <w:rsid w:val="00967173"/>
    <w:rsid w:val="009677F8"/>
    <w:rsid w:val="00967E96"/>
    <w:rsid w:val="00970A33"/>
    <w:rsid w:val="00970A88"/>
    <w:rsid w:val="00970BC2"/>
    <w:rsid w:val="00970F03"/>
    <w:rsid w:val="009710A5"/>
    <w:rsid w:val="00971658"/>
    <w:rsid w:val="00971B1C"/>
    <w:rsid w:val="00971B80"/>
    <w:rsid w:val="00971BD8"/>
    <w:rsid w:val="00971E52"/>
    <w:rsid w:val="00973189"/>
    <w:rsid w:val="00973A2D"/>
    <w:rsid w:val="00974BE5"/>
    <w:rsid w:val="0097507C"/>
    <w:rsid w:val="00975115"/>
    <w:rsid w:val="00975E77"/>
    <w:rsid w:val="0097629C"/>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69FB"/>
    <w:rsid w:val="00986CA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59B"/>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95"/>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5FE2"/>
    <w:rsid w:val="009B610D"/>
    <w:rsid w:val="009B6740"/>
    <w:rsid w:val="009B6A75"/>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1E7"/>
    <w:rsid w:val="009C2621"/>
    <w:rsid w:val="009C2799"/>
    <w:rsid w:val="009C297E"/>
    <w:rsid w:val="009C316E"/>
    <w:rsid w:val="009C3387"/>
    <w:rsid w:val="009C3E13"/>
    <w:rsid w:val="009C4428"/>
    <w:rsid w:val="009C51F1"/>
    <w:rsid w:val="009C523B"/>
    <w:rsid w:val="009C535C"/>
    <w:rsid w:val="009C57BB"/>
    <w:rsid w:val="009C598C"/>
    <w:rsid w:val="009C5AB1"/>
    <w:rsid w:val="009C6040"/>
    <w:rsid w:val="009C6177"/>
    <w:rsid w:val="009C62D9"/>
    <w:rsid w:val="009C6496"/>
    <w:rsid w:val="009C64DA"/>
    <w:rsid w:val="009C658B"/>
    <w:rsid w:val="009C68D4"/>
    <w:rsid w:val="009C6BA2"/>
    <w:rsid w:val="009C7019"/>
    <w:rsid w:val="009C70E7"/>
    <w:rsid w:val="009C724A"/>
    <w:rsid w:val="009C7385"/>
    <w:rsid w:val="009C79BC"/>
    <w:rsid w:val="009C79C4"/>
    <w:rsid w:val="009D0C11"/>
    <w:rsid w:val="009D0D6C"/>
    <w:rsid w:val="009D12B9"/>
    <w:rsid w:val="009D13FF"/>
    <w:rsid w:val="009D152A"/>
    <w:rsid w:val="009D1754"/>
    <w:rsid w:val="009D184B"/>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49F2"/>
    <w:rsid w:val="009E5401"/>
    <w:rsid w:val="009E5857"/>
    <w:rsid w:val="009E58F6"/>
    <w:rsid w:val="009E5ABF"/>
    <w:rsid w:val="009E5EDF"/>
    <w:rsid w:val="009E6306"/>
    <w:rsid w:val="009E671D"/>
    <w:rsid w:val="009E68BC"/>
    <w:rsid w:val="009E74B0"/>
    <w:rsid w:val="009E74FC"/>
    <w:rsid w:val="009E76B5"/>
    <w:rsid w:val="009E7B59"/>
    <w:rsid w:val="009F00DF"/>
    <w:rsid w:val="009F0762"/>
    <w:rsid w:val="009F088F"/>
    <w:rsid w:val="009F0B05"/>
    <w:rsid w:val="009F0EB0"/>
    <w:rsid w:val="009F0F71"/>
    <w:rsid w:val="009F12D3"/>
    <w:rsid w:val="009F14E7"/>
    <w:rsid w:val="009F1952"/>
    <w:rsid w:val="009F2099"/>
    <w:rsid w:val="009F20DD"/>
    <w:rsid w:val="009F27E5"/>
    <w:rsid w:val="009F2E7F"/>
    <w:rsid w:val="009F3457"/>
    <w:rsid w:val="009F3718"/>
    <w:rsid w:val="009F37B7"/>
    <w:rsid w:val="009F3CF2"/>
    <w:rsid w:val="009F4006"/>
    <w:rsid w:val="009F4498"/>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852"/>
    <w:rsid w:val="00A01970"/>
    <w:rsid w:val="00A01AC1"/>
    <w:rsid w:val="00A023B6"/>
    <w:rsid w:val="00A0244D"/>
    <w:rsid w:val="00A0248C"/>
    <w:rsid w:val="00A02512"/>
    <w:rsid w:val="00A028FD"/>
    <w:rsid w:val="00A0306A"/>
    <w:rsid w:val="00A03DAC"/>
    <w:rsid w:val="00A041FD"/>
    <w:rsid w:val="00A04875"/>
    <w:rsid w:val="00A04B0D"/>
    <w:rsid w:val="00A04BB4"/>
    <w:rsid w:val="00A0507D"/>
    <w:rsid w:val="00A055FF"/>
    <w:rsid w:val="00A0567F"/>
    <w:rsid w:val="00A0594D"/>
    <w:rsid w:val="00A05D69"/>
    <w:rsid w:val="00A05F4D"/>
    <w:rsid w:val="00A0660C"/>
    <w:rsid w:val="00A06707"/>
    <w:rsid w:val="00A06874"/>
    <w:rsid w:val="00A06D50"/>
    <w:rsid w:val="00A06E1A"/>
    <w:rsid w:val="00A073E5"/>
    <w:rsid w:val="00A075BA"/>
    <w:rsid w:val="00A079B1"/>
    <w:rsid w:val="00A10081"/>
    <w:rsid w:val="00A101AC"/>
    <w:rsid w:val="00A103A1"/>
    <w:rsid w:val="00A1056C"/>
    <w:rsid w:val="00A109FB"/>
    <w:rsid w:val="00A10B70"/>
    <w:rsid w:val="00A10CB7"/>
    <w:rsid w:val="00A10D89"/>
    <w:rsid w:val="00A10F02"/>
    <w:rsid w:val="00A11371"/>
    <w:rsid w:val="00A1159A"/>
    <w:rsid w:val="00A118F5"/>
    <w:rsid w:val="00A11EE9"/>
    <w:rsid w:val="00A11F9E"/>
    <w:rsid w:val="00A12979"/>
    <w:rsid w:val="00A129A3"/>
    <w:rsid w:val="00A129B6"/>
    <w:rsid w:val="00A12D8A"/>
    <w:rsid w:val="00A12E3A"/>
    <w:rsid w:val="00A135CF"/>
    <w:rsid w:val="00A13A12"/>
    <w:rsid w:val="00A13C78"/>
    <w:rsid w:val="00A13CA8"/>
    <w:rsid w:val="00A13D13"/>
    <w:rsid w:val="00A13E62"/>
    <w:rsid w:val="00A14050"/>
    <w:rsid w:val="00A146BF"/>
    <w:rsid w:val="00A1474B"/>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5AB"/>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2BD"/>
    <w:rsid w:val="00A3663A"/>
    <w:rsid w:val="00A367BA"/>
    <w:rsid w:val="00A37003"/>
    <w:rsid w:val="00A3761A"/>
    <w:rsid w:val="00A376E5"/>
    <w:rsid w:val="00A40261"/>
    <w:rsid w:val="00A4071C"/>
    <w:rsid w:val="00A41267"/>
    <w:rsid w:val="00A41620"/>
    <w:rsid w:val="00A41A61"/>
    <w:rsid w:val="00A41ABA"/>
    <w:rsid w:val="00A41BDE"/>
    <w:rsid w:val="00A41EE9"/>
    <w:rsid w:val="00A420E6"/>
    <w:rsid w:val="00A42A2B"/>
    <w:rsid w:val="00A430A3"/>
    <w:rsid w:val="00A434B6"/>
    <w:rsid w:val="00A43A19"/>
    <w:rsid w:val="00A43BB1"/>
    <w:rsid w:val="00A43EF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78"/>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225"/>
    <w:rsid w:val="00A647F3"/>
    <w:rsid w:val="00A64A41"/>
    <w:rsid w:val="00A64D6C"/>
    <w:rsid w:val="00A65D99"/>
    <w:rsid w:val="00A660FC"/>
    <w:rsid w:val="00A6666C"/>
    <w:rsid w:val="00A66ABB"/>
    <w:rsid w:val="00A701B8"/>
    <w:rsid w:val="00A7025A"/>
    <w:rsid w:val="00A713AA"/>
    <w:rsid w:val="00A7196D"/>
    <w:rsid w:val="00A72055"/>
    <w:rsid w:val="00A72815"/>
    <w:rsid w:val="00A7297A"/>
    <w:rsid w:val="00A72BEF"/>
    <w:rsid w:val="00A72E3D"/>
    <w:rsid w:val="00A732FC"/>
    <w:rsid w:val="00A73AF8"/>
    <w:rsid w:val="00A73CBD"/>
    <w:rsid w:val="00A740A9"/>
    <w:rsid w:val="00A7417E"/>
    <w:rsid w:val="00A74596"/>
    <w:rsid w:val="00A745BE"/>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2EAF"/>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801"/>
    <w:rsid w:val="00A87AA6"/>
    <w:rsid w:val="00A9009C"/>
    <w:rsid w:val="00A90A6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A79"/>
    <w:rsid w:val="00AA4C25"/>
    <w:rsid w:val="00AA4E8E"/>
    <w:rsid w:val="00AA4F33"/>
    <w:rsid w:val="00AA4FDD"/>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1E6"/>
    <w:rsid w:val="00AB12A4"/>
    <w:rsid w:val="00AB1ED7"/>
    <w:rsid w:val="00AB1EF9"/>
    <w:rsid w:val="00AB25F7"/>
    <w:rsid w:val="00AB2B20"/>
    <w:rsid w:val="00AB2BD3"/>
    <w:rsid w:val="00AB303E"/>
    <w:rsid w:val="00AB335D"/>
    <w:rsid w:val="00AB35DD"/>
    <w:rsid w:val="00AB389F"/>
    <w:rsid w:val="00AB3A75"/>
    <w:rsid w:val="00AB3AF8"/>
    <w:rsid w:val="00AB3D32"/>
    <w:rsid w:val="00AB3E57"/>
    <w:rsid w:val="00AB3E67"/>
    <w:rsid w:val="00AB4436"/>
    <w:rsid w:val="00AB4850"/>
    <w:rsid w:val="00AB594A"/>
    <w:rsid w:val="00AB599E"/>
    <w:rsid w:val="00AB6D43"/>
    <w:rsid w:val="00AB7AA0"/>
    <w:rsid w:val="00AB7FBA"/>
    <w:rsid w:val="00AC0171"/>
    <w:rsid w:val="00AC0343"/>
    <w:rsid w:val="00AC05E5"/>
    <w:rsid w:val="00AC06B7"/>
    <w:rsid w:val="00AC0770"/>
    <w:rsid w:val="00AC0E39"/>
    <w:rsid w:val="00AC14FA"/>
    <w:rsid w:val="00AC1BAC"/>
    <w:rsid w:val="00AC1C5B"/>
    <w:rsid w:val="00AC22CD"/>
    <w:rsid w:val="00AC301B"/>
    <w:rsid w:val="00AC34B0"/>
    <w:rsid w:val="00AC394B"/>
    <w:rsid w:val="00AC411A"/>
    <w:rsid w:val="00AC44BA"/>
    <w:rsid w:val="00AC48B1"/>
    <w:rsid w:val="00AC4CB6"/>
    <w:rsid w:val="00AC6DB4"/>
    <w:rsid w:val="00AC79E9"/>
    <w:rsid w:val="00AC7AC5"/>
    <w:rsid w:val="00AD0B29"/>
    <w:rsid w:val="00AD15FE"/>
    <w:rsid w:val="00AD213E"/>
    <w:rsid w:val="00AD304D"/>
    <w:rsid w:val="00AD36F1"/>
    <w:rsid w:val="00AD378E"/>
    <w:rsid w:val="00AD382F"/>
    <w:rsid w:val="00AD4DCD"/>
    <w:rsid w:val="00AD529E"/>
    <w:rsid w:val="00AD5452"/>
    <w:rsid w:val="00AD54CE"/>
    <w:rsid w:val="00AD5AD4"/>
    <w:rsid w:val="00AD5BE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792"/>
    <w:rsid w:val="00AE6B2D"/>
    <w:rsid w:val="00AE6F93"/>
    <w:rsid w:val="00AE70F6"/>
    <w:rsid w:val="00AE7C40"/>
    <w:rsid w:val="00AE7CAC"/>
    <w:rsid w:val="00AF04B0"/>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461"/>
    <w:rsid w:val="00AF7702"/>
    <w:rsid w:val="00AF7C28"/>
    <w:rsid w:val="00B0049E"/>
    <w:rsid w:val="00B00B7C"/>
    <w:rsid w:val="00B017D2"/>
    <w:rsid w:val="00B01E27"/>
    <w:rsid w:val="00B02590"/>
    <w:rsid w:val="00B02898"/>
    <w:rsid w:val="00B03017"/>
    <w:rsid w:val="00B0314C"/>
    <w:rsid w:val="00B03363"/>
    <w:rsid w:val="00B03416"/>
    <w:rsid w:val="00B0386E"/>
    <w:rsid w:val="00B03BB5"/>
    <w:rsid w:val="00B03D1E"/>
    <w:rsid w:val="00B03E67"/>
    <w:rsid w:val="00B04D4E"/>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90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5AB"/>
    <w:rsid w:val="00B43AA9"/>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CCA"/>
    <w:rsid w:val="00B50613"/>
    <w:rsid w:val="00B50957"/>
    <w:rsid w:val="00B50C48"/>
    <w:rsid w:val="00B51084"/>
    <w:rsid w:val="00B51536"/>
    <w:rsid w:val="00B51570"/>
    <w:rsid w:val="00B51626"/>
    <w:rsid w:val="00B52388"/>
    <w:rsid w:val="00B5261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BFE"/>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57"/>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B30"/>
    <w:rsid w:val="00B75DF1"/>
    <w:rsid w:val="00B76126"/>
    <w:rsid w:val="00B76210"/>
    <w:rsid w:val="00B7667A"/>
    <w:rsid w:val="00B76787"/>
    <w:rsid w:val="00B77309"/>
    <w:rsid w:val="00B77D7F"/>
    <w:rsid w:val="00B77F03"/>
    <w:rsid w:val="00B80009"/>
    <w:rsid w:val="00B800A6"/>
    <w:rsid w:val="00B80349"/>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9AD"/>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39A"/>
    <w:rsid w:val="00B9548B"/>
    <w:rsid w:val="00B95A63"/>
    <w:rsid w:val="00B95F84"/>
    <w:rsid w:val="00B963A6"/>
    <w:rsid w:val="00B96D43"/>
    <w:rsid w:val="00B97821"/>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1EC"/>
    <w:rsid w:val="00BA365E"/>
    <w:rsid w:val="00BA370E"/>
    <w:rsid w:val="00BA48A6"/>
    <w:rsid w:val="00BA4B5A"/>
    <w:rsid w:val="00BA578E"/>
    <w:rsid w:val="00BA5D4B"/>
    <w:rsid w:val="00BA61C8"/>
    <w:rsid w:val="00BA646C"/>
    <w:rsid w:val="00BA6E00"/>
    <w:rsid w:val="00BA7195"/>
    <w:rsid w:val="00BA7349"/>
    <w:rsid w:val="00BA75B6"/>
    <w:rsid w:val="00BA7640"/>
    <w:rsid w:val="00BA7DF9"/>
    <w:rsid w:val="00BB024A"/>
    <w:rsid w:val="00BB036C"/>
    <w:rsid w:val="00BB0405"/>
    <w:rsid w:val="00BB0756"/>
    <w:rsid w:val="00BB09BA"/>
    <w:rsid w:val="00BB0CCC"/>
    <w:rsid w:val="00BB12BD"/>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3EB"/>
    <w:rsid w:val="00BC477E"/>
    <w:rsid w:val="00BC47DC"/>
    <w:rsid w:val="00BC48E2"/>
    <w:rsid w:val="00BC4BD6"/>
    <w:rsid w:val="00BC51E5"/>
    <w:rsid w:val="00BC561A"/>
    <w:rsid w:val="00BC59DC"/>
    <w:rsid w:val="00BC62D4"/>
    <w:rsid w:val="00BC637F"/>
    <w:rsid w:val="00BC648E"/>
    <w:rsid w:val="00BC661D"/>
    <w:rsid w:val="00BC66CD"/>
    <w:rsid w:val="00BC754B"/>
    <w:rsid w:val="00BC7B5D"/>
    <w:rsid w:val="00BC7E6C"/>
    <w:rsid w:val="00BC7FB1"/>
    <w:rsid w:val="00BD0695"/>
    <w:rsid w:val="00BD0859"/>
    <w:rsid w:val="00BD093D"/>
    <w:rsid w:val="00BD0D9A"/>
    <w:rsid w:val="00BD0F82"/>
    <w:rsid w:val="00BD108E"/>
    <w:rsid w:val="00BD10DE"/>
    <w:rsid w:val="00BD124B"/>
    <w:rsid w:val="00BD1D77"/>
    <w:rsid w:val="00BD1FBF"/>
    <w:rsid w:val="00BD2157"/>
    <w:rsid w:val="00BD2277"/>
    <w:rsid w:val="00BD3BE5"/>
    <w:rsid w:val="00BD3DA4"/>
    <w:rsid w:val="00BD4696"/>
    <w:rsid w:val="00BD541F"/>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4753"/>
    <w:rsid w:val="00BE6361"/>
    <w:rsid w:val="00BE639C"/>
    <w:rsid w:val="00BE6907"/>
    <w:rsid w:val="00BE6B42"/>
    <w:rsid w:val="00BE731D"/>
    <w:rsid w:val="00BE7408"/>
    <w:rsid w:val="00BE764F"/>
    <w:rsid w:val="00BE7C2E"/>
    <w:rsid w:val="00BE7E70"/>
    <w:rsid w:val="00BF007C"/>
    <w:rsid w:val="00BF01EE"/>
    <w:rsid w:val="00BF01F1"/>
    <w:rsid w:val="00BF0209"/>
    <w:rsid w:val="00BF03EB"/>
    <w:rsid w:val="00BF1977"/>
    <w:rsid w:val="00BF1A50"/>
    <w:rsid w:val="00BF1ABA"/>
    <w:rsid w:val="00BF1C27"/>
    <w:rsid w:val="00BF1C99"/>
    <w:rsid w:val="00BF207E"/>
    <w:rsid w:val="00BF20F6"/>
    <w:rsid w:val="00BF22B7"/>
    <w:rsid w:val="00BF2D50"/>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56D"/>
    <w:rsid w:val="00BF7976"/>
    <w:rsid w:val="00C004CB"/>
    <w:rsid w:val="00C008C5"/>
    <w:rsid w:val="00C01149"/>
    <w:rsid w:val="00C0130C"/>
    <w:rsid w:val="00C0162C"/>
    <w:rsid w:val="00C02385"/>
    <w:rsid w:val="00C023C1"/>
    <w:rsid w:val="00C03024"/>
    <w:rsid w:val="00C031AC"/>
    <w:rsid w:val="00C0386E"/>
    <w:rsid w:val="00C03D5F"/>
    <w:rsid w:val="00C040FE"/>
    <w:rsid w:val="00C0445C"/>
    <w:rsid w:val="00C048F2"/>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934"/>
    <w:rsid w:val="00C12C9A"/>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426"/>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5ED3"/>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1BA"/>
    <w:rsid w:val="00C333D0"/>
    <w:rsid w:val="00C3365E"/>
    <w:rsid w:val="00C33C16"/>
    <w:rsid w:val="00C346DD"/>
    <w:rsid w:val="00C34A0F"/>
    <w:rsid w:val="00C35282"/>
    <w:rsid w:val="00C35FD7"/>
    <w:rsid w:val="00C362F9"/>
    <w:rsid w:val="00C36A51"/>
    <w:rsid w:val="00C36D07"/>
    <w:rsid w:val="00C36FE5"/>
    <w:rsid w:val="00C37589"/>
    <w:rsid w:val="00C37639"/>
    <w:rsid w:val="00C3782E"/>
    <w:rsid w:val="00C37B0B"/>
    <w:rsid w:val="00C40406"/>
    <w:rsid w:val="00C40478"/>
    <w:rsid w:val="00C405AD"/>
    <w:rsid w:val="00C40AFD"/>
    <w:rsid w:val="00C40D82"/>
    <w:rsid w:val="00C4103E"/>
    <w:rsid w:val="00C41879"/>
    <w:rsid w:val="00C41F57"/>
    <w:rsid w:val="00C42C39"/>
    <w:rsid w:val="00C43639"/>
    <w:rsid w:val="00C436CF"/>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ACD"/>
    <w:rsid w:val="00C56D4A"/>
    <w:rsid w:val="00C56E6C"/>
    <w:rsid w:val="00C5705E"/>
    <w:rsid w:val="00C577B9"/>
    <w:rsid w:val="00C5780D"/>
    <w:rsid w:val="00C57B24"/>
    <w:rsid w:val="00C57C6D"/>
    <w:rsid w:val="00C57D67"/>
    <w:rsid w:val="00C57EB8"/>
    <w:rsid w:val="00C60642"/>
    <w:rsid w:val="00C609CD"/>
    <w:rsid w:val="00C60ED6"/>
    <w:rsid w:val="00C615C4"/>
    <w:rsid w:val="00C61814"/>
    <w:rsid w:val="00C62027"/>
    <w:rsid w:val="00C62AC8"/>
    <w:rsid w:val="00C62C48"/>
    <w:rsid w:val="00C63019"/>
    <w:rsid w:val="00C630DD"/>
    <w:rsid w:val="00C63174"/>
    <w:rsid w:val="00C632E1"/>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2A57"/>
    <w:rsid w:val="00C73540"/>
    <w:rsid w:val="00C736EC"/>
    <w:rsid w:val="00C73C35"/>
    <w:rsid w:val="00C74296"/>
    <w:rsid w:val="00C74794"/>
    <w:rsid w:val="00C75189"/>
    <w:rsid w:val="00C75769"/>
    <w:rsid w:val="00C75D27"/>
    <w:rsid w:val="00C76A2D"/>
    <w:rsid w:val="00C76ADD"/>
    <w:rsid w:val="00C76B35"/>
    <w:rsid w:val="00C7702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5709"/>
    <w:rsid w:val="00C86958"/>
    <w:rsid w:val="00C86B40"/>
    <w:rsid w:val="00C86BF0"/>
    <w:rsid w:val="00C86C58"/>
    <w:rsid w:val="00C86FBE"/>
    <w:rsid w:val="00C875F9"/>
    <w:rsid w:val="00C87C47"/>
    <w:rsid w:val="00C87DCB"/>
    <w:rsid w:val="00C87E2C"/>
    <w:rsid w:val="00C90149"/>
    <w:rsid w:val="00C9047C"/>
    <w:rsid w:val="00C9138F"/>
    <w:rsid w:val="00C9154C"/>
    <w:rsid w:val="00C917AC"/>
    <w:rsid w:val="00C91BB1"/>
    <w:rsid w:val="00C91C6A"/>
    <w:rsid w:val="00C922EC"/>
    <w:rsid w:val="00C9243B"/>
    <w:rsid w:val="00C92A69"/>
    <w:rsid w:val="00C92DEA"/>
    <w:rsid w:val="00C931CD"/>
    <w:rsid w:val="00C935BB"/>
    <w:rsid w:val="00C93947"/>
    <w:rsid w:val="00C93F40"/>
    <w:rsid w:val="00C94AF6"/>
    <w:rsid w:val="00C958E8"/>
    <w:rsid w:val="00C95A68"/>
    <w:rsid w:val="00C95C15"/>
    <w:rsid w:val="00C96CF9"/>
    <w:rsid w:val="00C970E2"/>
    <w:rsid w:val="00C97344"/>
    <w:rsid w:val="00C976BE"/>
    <w:rsid w:val="00C97778"/>
    <w:rsid w:val="00C977FB"/>
    <w:rsid w:val="00C97A29"/>
    <w:rsid w:val="00C97BCA"/>
    <w:rsid w:val="00C97D12"/>
    <w:rsid w:val="00C97FF1"/>
    <w:rsid w:val="00CA0015"/>
    <w:rsid w:val="00CA005F"/>
    <w:rsid w:val="00CA0277"/>
    <w:rsid w:val="00CA079D"/>
    <w:rsid w:val="00CA0A4A"/>
    <w:rsid w:val="00CA0BBA"/>
    <w:rsid w:val="00CA17B6"/>
    <w:rsid w:val="00CA1962"/>
    <w:rsid w:val="00CA196C"/>
    <w:rsid w:val="00CA1C2F"/>
    <w:rsid w:val="00CA1F2E"/>
    <w:rsid w:val="00CA1FA1"/>
    <w:rsid w:val="00CA2961"/>
    <w:rsid w:val="00CA2AFC"/>
    <w:rsid w:val="00CA31E6"/>
    <w:rsid w:val="00CA34C0"/>
    <w:rsid w:val="00CA3692"/>
    <w:rsid w:val="00CA3726"/>
    <w:rsid w:val="00CA3954"/>
    <w:rsid w:val="00CA3D0C"/>
    <w:rsid w:val="00CA3DFB"/>
    <w:rsid w:val="00CA3F26"/>
    <w:rsid w:val="00CA4A7D"/>
    <w:rsid w:val="00CA505E"/>
    <w:rsid w:val="00CA5125"/>
    <w:rsid w:val="00CA5296"/>
    <w:rsid w:val="00CA5361"/>
    <w:rsid w:val="00CA5903"/>
    <w:rsid w:val="00CA6050"/>
    <w:rsid w:val="00CA60C5"/>
    <w:rsid w:val="00CA66B0"/>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A4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286"/>
    <w:rsid w:val="00CC4846"/>
    <w:rsid w:val="00CC4885"/>
    <w:rsid w:val="00CC508E"/>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1574"/>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384"/>
    <w:rsid w:val="00CD441C"/>
    <w:rsid w:val="00CD44DE"/>
    <w:rsid w:val="00CD4707"/>
    <w:rsid w:val="00CD486F"/>
    <w:rsid w:val="00CD4D75"/>
    <w:rsid w:val="00CD5251"/>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0D"/>
    <w:rsid w:val="00CF06C2"/>
    <w:rsid w:val="00CF0799"/>
    <w:rsid w:val="00CF100B"/>
    <w:rsid w:val="00CF1A9C"/>
    <w:rsid w:val="00CF1F0A"/>
    <w:rsid w:val="00CF20DC"/>
    <w:rsid w:val="00CF21B9"/>
    <w:rsid w:val="00CF22B9"/>
    <w:rsid w:val="00CF2788"/>
    <w:rsid w:val="00CF2D6D"/>
    <w:rsid w:val="00CF2DF7"/>
    <w:rsid w:val="00CF2F2F"/>
    <w:rsid w:val="00CF3448"/>
    <w:rsid w:val="00CF37EA"/>
    <w:rsid w:val="00CF3C0C"/>
    <w:rsid w:val="00CF4080"/>
    <w:rsid w:val="00CF49D8"/>
    <w:rsid w:val="00CF50F3"/>
    <w:rsid w:val="00CF51EB"/>
    <w:rsid w:val="00CF5308"/>
    <w:rsid w:val="00CF55B5"/>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1F46"/>
    <w:rsid w:val="00D22269"/>
    <w:rsid w:val="00D224EC"/>
    <w:rsid w:val="00D2290B"/>
    <w:rsid w:val="00D229F8"/>
    <w:rsid w:val="00D232DC"/>
    <w:rsid w:val="00D238CF"/>
    <w:rsid w:val="00D23FAD"/>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3CB"/>
    <w:rsid w:val="00D37AA6"/>
    <w:rsid w:val="00D402FB"/>
    <w:rsid w:val="00D40389"/>
    <w:rsid w:val="00D40589"/>
    <w:rsid w:val="00D40774"/>
    <w:rsid w:val="00D40F8B"/>
    <w:rsid w:val="00D415A2"/>
    <w:rsid w:val="00D41C4E"/>
    <w:rsid w:val="00D4309D"/>
    <w:rsid w:val="00D43F84"/>
    <w:rsid w:val="00D43F9C"/>
    <w:rsid w:val="00D44667"/>
    <w:rsid w:val="00D4502A"/>
    <w:rsid w:val="00D451D9"/>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72E"/>
    <w:rsid w:val="00D5486B"/>
    <w:rsid w:val="00D548BF"/>
    <w:rsid w:val="00D54A28"/>
    <w:rsid w:val="00D54AD0"/>
    <w:rsid w:val="00D55E6F"/>
    <w:rsid w:val="00D563D7"/>
    <w:rsid w:val="00D56E05"/>
    <w:rsid w:val="00D57213"/>
    <w:rsid w:val="00D579DA"/>
    <w:rsid w:val="00D57C33"/>
    <w:rsid w:val="00D57C9F"/>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3C2E"/>
    <w:rsid w:val="00D744CB"/>
    <w:rsid w:val="00D74962"/>
    <w:rsid w:val="00D74A5B"/>
    <w:rsid w:val="00D755EB"/>
    <w:rsid w:val="00D75781"/>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0C4E"/>
    <w:rsid w:val="00D9118E"/>
    <w:rsid w:val="00D9134D"/>
    <w:rsid w:val="00D914C6"/>
    <w:rsid w:val="00D9185F"/>
    <w:rsid w:val="00D91BA9"/>
    <w:rsid w:val="00D91D94"/>
    <w:rsid w:val="00D91DF1"/>
    <w:rsid w:val="00D91E1C"/>
    <w:rsid w:val="00D91FAC"/>
    <w:rsid w:val="00D9245C"/>
    <w:rsid w:val="00D93930"/>
    <w:rsid w:val="00D93FEE"/>
    <w:rsid w:val="00D94370"/>
    <w:rsid w:val="00D9510C"/>
    <w:rsid w:val="00D952A7"/>
    <w:rsid w:val="00D9540C"/>
    <w:rsid w:val="00D95A5F"/>
    <w:rsid w:val="00D95D3A"/>
    <w:rsid w:val="00D95F10"/>
    <w:rsid w:val="00D961B3"/>
    <w:rsid w:val="00D962EE"/>
    <w:rsid w:val="00D96CDC"/>
    <w:rsid w:val="00D97278"/>
    <w:rsid w:val="00D974A3"/>
    <w:rsid w:val="00D97549"/>
    <w:rsid w:val="00D9793E"/>
    <w:rsid w:val="00D97ABD"/>
    <w:rsid w:val="00D97ED5"/>
    <w:rsid w:val="00DA0308"/>
    <w:rsid w:val="00DA06B2"/>
    <w:rsid w:val="00DA0B6A"/>
    <w:rsid w:val="00DA0BBE"/>
    <w:rsid w:val="00DA0EBA"/>
    <w:rsid w:val="00DA0FA6"/>
    <w:rsid w:val="00DA1007"/>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D0D"/>
    <w:rsid w:val="00DA69E9"/>
    <w:rsid w:val="00DA6C9C"/>
    <w:rsid w:val="00DA6DA9"/>
    <w:rsid w:val="00DA6DDD"/>
    <w:rsid w:val="00DA73EC"/>
    <w:rsid w:val="00DA7885"/>
    <w:rsid w:val="00DA7A03"/>
    <w:rsid w:val="00DB0316"/>
    <w:rsid w:val="00DB0440"/>
    <w:rsid w:val="00DB04D5"/>
    <w:rsid w:val="00DB0D42"/>
    <w:rsid w:val="00DB0EB9"/>
    <w:rsid w:val="00DB15D1"/>
    <w:rsid w:val="00DB1634"/>
    <w:rsid w:val="00DB1818"/>
    <w:rsid w:val="00DB1AB4"/>
    <w:rsid w:val="00DB1B79"/>
    <w:rsid w:val="00DB23D1"/>
    <w:rsid w:val="00DB379D"/>
    <w:rsid w:val="00DB392B"/>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B7F33"/>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D3"/>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083"/>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1BD"/>
    <w:rsid w:val="00DF265C"/>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00B"/>
    <w:rsid w:val="00DF6190"/>
    <w:rsid w:val="00DF62CD"/>
    <w:rsid w:val="00DF6DAB"/>
    <w:rsid w:val="00DF6EAD"/>
    <w:rsid w:val="00DF712D"/>
    <w:rsid w:val="00DF76BA"/>
    <w:rsid w:val="00DF780C"/>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E61"/>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263D"/>
    <w:rsid w:val="00E13490"/>
    <w:rsid w:val="00E13A78"/>
    <w:rsid w:val="00E13CFA"/>
    <w:rsid w:val="00E13D2D"/>
    <w:rsid w:val="00E13FA4"/>
    <w:rsid w:val="00E14272"/>
    <w:rsid w:val="00E14298"/>
    <w:rsid w:val="00E1442A"/>
    <w:rsid w:val="00E14F7E"/>
    <w:rsid w:val="00E1570A"/>
    <w:rsid w:val="00E158F8"/>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56E"/>
    <w:rsid w:val="00E33BBB"/>
    <w:rsid w:val="00E33BE9"/>
    <w:rsid w:val="00E33CA8"/>
    <w:rsid w:val="00E341DC"/>
    <w:rsid w:val="00E34398"/>
    <w:rsid w:val="00E34D75"/>
    <w:rsid w:val="00E359CD"/>
    <w:rsid w:val="00E35B55"/>
    <w:rsid w:val="00E3622F"/>
    <w:rsid w:val="00E362A7"/>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A9E"/>
    <w:rsid w:val="00E41CBE"/>
    <w:rsid w:val="00E41E56"/>
    <w:rsid w:val="00E4207E"/>
    <w:rsid w:val="00E42966"/>
    <w:rsid w:val="00E42976"/>
    <w:rsid w:val="00E42C22"/>
    <w:rsid w:val="00E42E02"/>
    <w:rsid w:val="00E42FA3"/>
    <w:rsid w:val="00E431C3"/>
    <w:rsid w:val="00E43205"/>
    <w:rsid w:val="00E43F88"/>
    <w:rsid w:val="00E442A3"/>
    <w:rsid w:val="00E44C45"/>
    <w:rsid w:val="00E450C1"/>
    <w:rsid w:val="00E4551D"/>
    <w:rsid w:val="00E456E7"/>
    <w:rsid w:val="00E46286"/>
    <w:rsid w:val="00E46380"/>
    <w:rsid w:val="00E46778"/>
    <w:rsid w:val="00E46B79"/>
    <w:rsid w:val="00E47B46"/>
    <w:rsid w:val="00E47C97"/>
    <w:rsid w:val="00E501D6"/>
    <w:rsid w:val="00E50A97"/>
    <w:rsid w:val="00E51109"/>
    <w:rsid w:val="00E5111D"/>
    <w:rsid w:val="00E5118F"/>
    <w:rsid w:val="00E51B46"/>
    <w:rsid w:val="00E51DE0"/>
    <w:rsid w:val="00E52048"/>
    <w:rsid w:val="00E52198"/>
    <w:rsid w:val="00E523A9"/>
    <w:rsid w:val="00E52565"/>
    <w:rsid w:val="00E52804"/>
    <w:rsid w:val="00E5293C"/>
    <w:rsid w:val="00E5294A"/>
    <w:rsid w:val="00E53BB8"/>
    <w:rsid w:val="00E53E56"/>
    <w:rsid w:val="00E541E0"/>
    <w:rsid w:val="00E54809"/>
    <w:rsid w:val="00E54B44"/>
    <w:rsid w:val="00E55798"/>
    <w:rsid w:val="00E55A9F"/>
    <w:rsid w:val="00E55B2E"/>
    <w:rsid w:val="00E5620A"/>
    <w:rsid w:val="00E562A1"/>
    <w:rsid w:val="00E566D2"/>
    <w:rsid w:val="00E57839"/>
    <w:rsid w:val="00E57A08"/>
    <w:rsid w:val="00E57A8A"/>
    <w:rsid w:val="00E57F1D"/>
    <w:rsid w:val="00E57F32"/>
    <w:rsid w:val="00E57FC9"/>
    <w:rsid w:val="00E60CE2"/>
    <w:rsid w:val="00E6144A"/>
    <w:rsid w:val="00E61591"/>
    <w:rsid w:val="00E6172A"/>
    <w:rsid w:val="00E61E5A"/>
    <w:rsid w:val="00E6306E"/>
    <w:rsid w:val="00E6337F"/>
    <w:rsid w:val="00E63816"/>
    <w:rsid w:val="00E638F1"/>
    <w:rsid w:val="00E63AF4"/>
    <w:rsid w:val="00E63B43"/>
    <w:rsid w:val="00E63C49"/>
    <w:rsid w:val="00E63CB2"/>
    <w:rsid w:val="00E64B73"/>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28EB"/>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4E"/>
    <w:rsid w:val="00E86E7A"/>
    <w:rsid w:val="00E86E87"/>
    <w:rsid w:val="00E8760C"/>
    <w:rsid w:val="00E87875"/>
    <w:rsid w:val="00E87E6C"/>
    <w:rsid w:val="00E9004C"/>
    <w:rsid w:val="00E90EE1"/>
    <w:rsid w:val="00E9108E"/>
    <w:rsid w:val="00E9141D"/>
    <w:rsid w:val="00E91626"/>
    <w:rsid w:val="00E92222"/>
    <w:rsid w:val="00E928AF"/>
    <w:rsid w:val="00E92985"/>
    <w:rsid w:val="00E92B30"/>
    <w:rsid w:val="00E92CD1"/>
    <w:rsid w:val="00E9394F"/>
    <w:rsid w:val="00E93B5D"/>
    <w:rsid w:val="00E93EEB"/>
    <w:rsid w:val="00E94E40"/>
    <w:rsid w:val="00E95180"/>
    <w:rsid w:val="00E951C4"/>
    <w:rsid w:val="00E9526F"/>
    <w:rsid w:val="00E958FB"/>
    <w:rsid w:val="00E95D65"/>
    <w:rsid w:val="00E9619D"/>
    <w:rsid w:val="00E969A0"/>
    <w:rsid w:val="00E96ECC"/>
    <w:rsid w:val="00E96F0B"/>
    <w:rsid w:val="00E97069"/>
    <w:rsid w:val="00E9728E"/>
    <w:rsid w:val="00E975D7"/>
    <w:rsid w:val="00E97640"/>
    <w:rsid w:val="00E977AE"/>
    <w:rsid w:val="00E97B67"/>
    <w:rsid w:val="00EA0772"/>
    <w:rsid w:val="00EA09FD"/>
    <w:rsid w:val="00EA0CAE"/>
    <w:rsid w:val="00EA10B3"/>
    <w:rsid w:val="00EA138B"/>
    <w:rsid w:val="00EA1A0C"/>
    <w:rsid w:val="00EA2B87"/>
    <w:rsid w:val="00EA2B90"/>
    <w:rsid w:val="00EA2D7B"/>
    <w:rsid w:val="00EA3036"/>
    <w:rsid w:val="00EA3845"/>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AAC"/>
    <w:rsid w:val="00EB5F3A"/>
    <w:rsid w:val="00EB5FA1"/>
    <w:rsid w:val="00EB6A2A"/>
    <w:rsid w:val="00EB6D84"/>
    <w:rsid w:val="00EB6EAA"/>
    <w:rsid w:val="00EB7062"/>
    <w:rsid w:val="00EB74E1"/>
    <w:rsid w:val="00EB74E6"/>
    <w:rsid w:val="00EB757A"/>
    <w:rsid w:val="00EB7C97"/>
    <w:rsid w:val="00EC002C"/>
    <w:rsid w:val="00EC01A8"/>
    <w:rsid w:val="00EC0414"/>
    <w:rsid w:val="00EC044A"/>
    <w:rsid w:val="00EC0773"/>
    <w:rsid w:val="00EC098B"/>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6C45"/>
    <w:rsid w:val="00EC701B"/>
    <w:rsid w:val="00EC70B5"/>
    <w:rsid w:val="00EC74D2"/>
    <w:rsid w:val="00EC7588"/>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093"/>
    <w:rsid w:val="00ED42FD"/>
    <w:rsid w:val="00ED53E6"/>
    <w:rsid w:val="00ED5C95"/>
    <w:rsid w:val="00ED5DDE"/>
    <w:rsid w:val="00ED619A"/>
    <w:rsid w:val="00ED6A7E"/>
    <w:rsid w:val="00ED6D94"/>
    <w:rsid w:val="00ED7194"/>
    <w:rsid w:val="00ED7685"/>
    <w:rsid w:val="00ED7882"/>
    <w:rsid w:val="00ED7CCE"/>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0DBF"/>
    <w:rsid w:val="00EF1511"/>
    <w:rsid w:val="00EF1902"/>
    <w:rsid w:val="00EF1BD8"/>
    <w:rsid w:val="00EF1E6B"/>
    <w:rsid w:val="00EF2507"/>
    <w:rsid w:val="00EF2B75"/>
    <w:rsid w:val="00EF2B93"/>
    <w:rsid w:val="00EF2C1B"/>
    <w:rsid w:val="00EF2CB7"/>
    <w:rsid w:val="00EF33DC"/>
    <w:rsid w:val="00EF3550"/>
    <w:rsid w:val="00EF3687"/>
    <w:rsid w:val="00EF37E7"/>
    <w:rsid w:val="00EF392B"/>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1A6"/>
    <w:rsid w:val="00F15381"/>
    <w:rsid w:val="00F155FB"/>
    <w:rsid w:val="00F156FB"/>
    <w:rsid w:val="00F1595C"/>
    <w:rsid w:val="00F15E15"/>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893"/>
    <w:rsid w:val="00F23943"/>
    <w:rsid w:val="00F23CD7"/>
    <w:rsid w:val="00F240BA"/>
    <w:rsid w:val="00F2420A"/>
    <w:rsid w:val="00F2467F"/>
    <w:rsid w:val="00F251DD"/>
    <w:rsid w:val="00F25D79"/>
    <w:rsid w:val="00F26431"/>
    <w:rsid w:val="00F2677B"/>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41FA"/>
    <w:rsid w:val="00F353BB"/>
    <w:rsid w:val="00F354A2"/>
    <w:rsid w:val="00F35584"/>
    <w:rsid w:val="00F3591E"/>
    <w:rsid w:val="00F361E6"/>
    <w:rsid w:val="00F36A7B"/>
    <w:rsid w:val="00F36B24"/>
    <w:rsid w:val="00F371AF"/>
    <w:rsid w:val="00F37750"/>
    <w:rsid w:val="00F40177"/>
    <w:rsid w:val="00F401D8"/>
    <w:rsid w:val="00F40BA6"/>
    <w:rsid w:val="00F40D4C"/>
    <w:rsid w:val="00F40E90"/>
    <w:rsid w:val="00F410FE"/>
    <w:rsid w:val="00F4150F"/>
    <w:rsid w:val="00F41D80"/>
    <w:rsid w:val="00F424D1"/>
    <w:rsid w:val="00F42B8A"/>
    <w:rsid w:val="00F4455D"/>
    <w:rsid w:val="00F44768"/>
    <w:rsid w:val="00F447E9"/>
    <w:rsid w:val="00F4500D"/>
    <w:rsid w:val="00F45382"/>
    <w:rsid w:val="00F453AD"/>
    <w:rsid w:val="00F456F6"/>
    <w:rsid w:val="00F46976"/>
    <w:rsid w:val="00F46A64"/>
    <w:rsid w:val="00F46DEF"/>
    <w:rsid w:val="00F472D5"/>
    <w:rsid w:val="00F473A4"/>
    <w:rsid w:val="00F47A5B"/>
    <w:rsid w:val="00F47BCF"/>
    <w:rsid w:val="00F47D56"/>
    <w:rsid w:val="00F47D57"/>
    <w:rsid w:val="00F47DEE"/>
    <w:rsid w:val="00F5009D"/>
    <w:rsid w:val="00F507BF"/>
    <w:rsid w:val="00F50DC8"/>
    <w:rsid w:val="00F50E2F"/>
    <w:rsid w:val="00F51188"/>
    <w:rsid w:val="00F5169A"/>
    <w:rsid w:val="00F51D1E"/>
    <w:rsid w:val="00F51F52"/>
    <w:rsid w:val="00F52879"/>
    <w:rsid w:val="00F52D01"/>
    <w:rsid w:val="00F52E04"/>
    <w:rsid w:val="00F53098"/>
    <w:rsid w:val="00F53198"/>
    <w:rsid w:val="00F5320D"/>
    <w:rsid w:val="00F535A7"/>
    <w:rsid w:val="00F543B5"/>
    <w:rsid w:val="00F54431"/>
    <w:rsid w:val="00F545A1"/>
    <w:rsid w:val="00F54DA7"/>
    <w:rsid w:val="00F54F25"/>
    <w:rsid w:val="00F5562D"/>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20"/>
    <w:rsid w:val="00F63FCA"/>
    <w:rsid w:val="00F64380"/>
    <w:rsid w:val="00F6475F"/>
    <w:rsid w:val="00F6481B"/>
    <w:rsid w:val="00F653B8"/>
    <w:rsid w:val="00F653C1"/>
    <w:rsid w:val="00F655DE"/>
    <w:rsid w:val="00F65741"/>
    <w:rsid w:val="00F65786"/>
    <w:rsid w:val="00F6578B"/>
    <w:rsid w:val="00F6699F"/>
    <w:rsid w:val="00F66E7A"/>
    <w:rsid w:val="00F66F7F"/>
    <w:rsid w:val="00F6707A"/>
    <w:rsid w:val="00F670B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5AB8"/>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1371"/>
    <w:rsid w:val="00F915E8"/>
    <w:rsid w:val="00F9176D"/>
    <w:rsid w:val="00F9178A"/>
    <w:rsid w:val="00F92213"/>
    <w:rsid w:val="00F9279E"/>
    <w:rsid w:val="00F9301D"/>
    <w:rsid w:val="00F9395C"/>
    <w:rsid w:val="00F93DD5"/>
    <w:rsid w:val="00F946CB"/>
    <w:rsid w:val="00F94986"/>
    <w:rsid w:val="00F949E1"/>
    <w:rsid w:val="00F94D2B"/>
    <w:rsid w:val="00F94FBA"/>
    <w:rsid w:val="00F94FBB"/>
    <w:rsid w:val="00F95508"/>
    <w:rsid w:val="00F95B0A"/>
    <w:rsid w:val="00F95DF6"/>
    <w:rsid w:val="00F9644A"/>
    <w:rsid w:val="00F9656E"/>
    <w:rsid w:val="00F96C44"/>
    <w:rsid w:val="00F97210"/>
    <w:rsid w:val="00F97D30"/>
    <w:rsid w:val="00FA0237"/>
    <w:rsid w:val="00FA0341"/>
    <w:rsid w:val="00FA0732"/>
    <w:rsid w:val="00FA0C29"/>
    <w:rsid w:val="00FA0D15"/>
    <w:rsid w:val="00FA1266"/>
    <w:rsid w:val="00FA14E0"/>
    <w:rsid w:val="00FA1B7B"/>
    <w:rsid w:val="00FA1E41"/>
    <w:rsid w:val="00FA1E54"/>
    <w:rsid w:val="00FA2264"/>
    <w:rsid w:val="00FA2BD2"/>
    <w:rsid w:val="00FA2DC6"/>
    <w:rsid w:val="00FA2E59"/>
    <w:rsid w:val="00FA2F74"/>
    <w:rsid w:val="00FA3A05"/>
    <w:rsid w:val="00FA3CA1"/>
    <w:rsid w:val="00FA3FF9"/>
    <w:rsid w:val="00FA4988"/>
    <w:rsid w:val="00FA4ADB"/>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928"/>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5CD9"/>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234"/>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1AD9"/>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ADF"/>
    <w:rsid w:val="00FE1F6F"/>
    <w:rsid w:val="00FE2A35"/>
    <w:rsid w:val="00FE2A47"/>
    <w:rsid w:val="00FE36FA"/>
    <w:rsid w:val="00FE37C6"/>
    <w:rsid w:val="00FE3929"/>
    <w:rsid w:val="00FE3A66"/>
    <w:rsid w:val="00FE3C6D"/>
    <w:rsid w:val="00FE44AD"/>
    <w:rsid w:val="00FE4869"/>
    <w:rsid w:val="00FE5334"/>
    <w:rsid w:val="00FE5343"/>
    <w:rsid w:val="00FE5675"/>
    <w:rsid w:val="00FE57F7"/>
    <w:rsid w:val="00FE6560"/>
    <w:rsid w:val="00FE6582"/>
    <w:rsid w:val="00FE6D6A"/>
    <w:rsid w:val="00FF01A1"/>
    <w:rsid w:val="00FF0461"/>
    <w:rsid w:val="00FF057C"/>
    <w:rsid w:val="00FF0922"/>
    <w:rsid w:val="00FF0CE5"/>
    <w:rsid w:val="00FF0FDE"/>
    <w:rsid w:val="00FF153F"/>
    <w:rsid w:val="00FF190C"/>
    <w:rsid w:val="00FF20B7"/>
    <w:rsid w:val="00FF27A4"/>
    <w:rsid w:val="00FF2AA2"/>
    <w:rsid w:val="00FF2BAB"/>
    <w:rsid w:val="00FF2D01"/>
    <w:rsid w:val="00FF2E18"/>
    <w:rsid w:val="00FF3070"/>
    <w:rsid w:val="00FF30FB"/>
    <w:rsid w:val="00FF3292"/>
    <w:rsid w:val="00FF3501"/>
    <w:rsid w:val="00FF4184"/>
    <w:rsid w:val="00FF4203"/>
    <w:rsid w:val="00FF42FE"/>
    <w:rsid w:val="00FF45D9"/>
    <w:rsid w:val="00FF6BD1"/>
    <w:rsid w:val="00FF6FCA"/>
    <w:rsid w:val="00FF769E"/>
    <w:rsid w:val="04C7444A"/>
    <w:rsid w:val="04D70857"/>
    <w:rsid w:val="08354FF2"/>
    <w:rsid w:val="09BCC739"/>
    <w:rsid w:val="0D4A5476"/>
    <w:rsid w:val="0D8480F4"/>
    <w:rsid w:val="0E922B38"/>
    <w:rsid w:val="0ED50D83"/>
    <w:rsid w:val="101C7ED4"/>
    <w:rsid w:val="124060DF"/>
    <w:rsid w:val="12810944"/>
    <w:rsid w:val="13ACD15E"/>
    <w:rsid w:val="1611EE65"/>
    <w:rsid w:val="1753DB5B"/>
    <w:rsid w:val="179D6495"/>
    <w:rsid w:val="19AA38BD"/>
    <w:rsid w:val="1C37083B"/>
    <w:rsid w:val="1C8E6BFA"/>
    <w:rsid w:val="1F026DBA"/>
    <w:rsid w:val="262CEE2C"/>
    <w:rsid w:val="2BEC87C0"/>
    <w:rsid w:val="2CED13CE"/>
    <w:rsid w:val="2CFFEACF"/>
    <w:rsid w:val="2DE82BD4"/>
    <w:rsid w:val="33874C62"/>
    <w:rsid w:val="33A5D194"/>
    <w:rsid w:val="375ABDB1"/>
    <w:rsid w:val="3940814C"/>
    <w:rsid w:val="3A18F3C5"/>
    <w:rsid w:val="3BA7952D"/>
    <w:rsid w:val="3BFC7BA0"/>
    <w:rsid w:val="3DED23CE"/>
    <w:rsid w:val="40C6C1FC"/>
    <w:rsid w:val="418BF7E8"/>
    <w:rsid w:val="43A55DB2"/>
    <w:rsid w:val="445FEAB3"/>
    <w:rsid w:val="4784B474"/>
    <w:rsid w:val="49699140"/>
    <w:rsid w:val="49F5B55C"/>
    <w:rsid w:val="4BF285AB"/>
    <w:rsid w:val="4D71789A"/>
    <w:rsid w:val="514B7DB0"/>
    <w:rsid w:val="519F29FD"/>
    <w:rsid w:val="546779D2"/>
    <w:rsid w:val="54D8EAD6"/>
    <w:rsid w:val="56900767"/>
    <w:rsid w:val="585C154D"/>
    <w:rsid w:val="59572D53"/>
    <w:rsid w:val="5B055D96"/>
    <w:rsid w:val="5CD30CA6"/>
    <w:rsid w:val="5E20BA01"/>
    <w:rsid w:val="5E37A17D"/>
    <w:rsid w:val="61845AD7"/>
    <w:rsid w:val="61BEC9D7"/>
    <w:rsid w:val="638B2A18"/>
    <w:rsid w:val="66279D17"/>
    <w:rsid w:val="67738A5C"/>
    <w:rsid w:val="6ACB7A6A"/>
    <w:rsid w:val="6C7F57B8"/>
    <w:rsid w:val="6D1CDFB4"/>
    <w:rsid w:val="6D941029"/>
    <w:rsid w:val="6DEE58EE"/>
    <w:rsid w:val="6ED1C062"/>
    <w:rsid w:val="72E8F4D9"/>
    <w:rsid w:val="74F00D1D"/>
    <w:rsid w:val="762CE27B"/>
    <w:rsid w:val="77225C73"/>
    <w:rsid w:val="77C708F3"/>
    <w:rsid w:val="7822B700"/>
    <w:rsid w:val="78D49EFE"/>
    <w:rsid w:val="7904EB6A"/>
    <w:rsid w:val="7DA9B835"/>
    <w:rsid w:val="7F5B68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CA9C95"/>
  <w15:chartTrackingRefBased/>
  <w15:docId w15:val="{2169A986-86E5-47F7-90C2-2D464C06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bidi="ar-SA"/>
    </w:rPr>
  </w:style>
  <w:style w:type="character" w:customStyle="1" w:styleId="20">
    <w:name w:val="見出し 2 (文字)"/>
    <w:link w:val="2"/>
    <w:rsid w:val="003958A6"/>
    <w:rPr>
      <w:rFonts w:ascii="Arial" w:eastAsia="Times New Roman" w:hAnsi="Arial"/>
      <w:sz w:val="32"/>
      <w:lang w:eastAsia="ja-JP"/>
    </w:rPr>
  </w:style>
  <w:style w:type="character" w:customStyle="1" w:styleId="30">
    <w:name w:val="見出し 3 (文字)"/>
    <w:link w:val="3"/>
    <w:qFormat/>
    <w:rsid w:val="003958A6"/>
    <w:rPr>
      <w:rFonts w:ascii="Arial" w:eastAsia="Times New Roman" w:hAnsi="Arial"/>
      <w:sz w:val="28"/>
      <w:lang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sid w:val="003958A6"/>
    <w:rPr>
      <w:rFonts w:ascii="Arial" w:eastAsia="Times New Roman" w:hAnsi="Arial"/>
      <w:sz w:val="24"/>
      <w:lang w:eastAsia="ja-JP"/>
    </w:rPr>
  </w:style>
  <w:style w:type="character" w:customStyle="1" w:styleId="50">
    <w:name w:val="見出し 5 (文字)"/>
    <w:link w:val="5"/>
    <w:qFormat/>
    <w:rsid w:val="003958A6"/>
    <w:rPr>
      <w:rFonts w:ascii="Arial" w:eastAsia="Times New Roman" w:hAnsi="Arial"/>
      <w:sz w:val="22"/>
      <w:lang w:eastAsia="ja-JP"/>
    </w:rPr>
  </w:style>
  <w:style w:type="character" w:customStyle="1" w:styleId="60">
    <w:name w:val="見出し 6 (文字)"/>
    <w:link w:val="6"/>
    <w:qFormat/>
    <w:rsid w:val="003958A6"/>
    <w:rPr>
      <w:rFonts w:ascii="Arial" w:eastAsia="Times New Roman" w:hAnsi="Arial"/>
      <w:lang w:eastAsia="ja-JP"/>
    </w:rPr>
  </w:style>
  <w:style w:type="character" w:customStyle="1" w:styleId="70">
    <w:name w:val="見出し 7 (文字)"/>
    <w:link w:val="7"/>
    <w:rsid w:val="003958A6"/>
    <w:rPr>
      <w:rFonts w:ascii="Arial" w:eastAsia="Times New Roman" w:hAnsi="Arial"/>
      <w:lang w:eastAsia="ja-JP"/>
    </w:rPr>
  </w:style>
  <w:style w:type="character" w:customStyle="1" w:styleId="80">
    <w:name w:val="見出し 8 (文字)"/>
    <w:link w:val="8"/>
    <w:rsid w:val="003958A6"/>
    <w:rPr>
      <w:rFonts w:ascii="Arial" w:eastAsia="Times New Roman" w:hAnsi="Arial"/>
      <w:sz w:val="36"/>
      <w:lang w:eastAsia="ja-JP"/>
    </w:rPr>
  </w:style>
  <w:style w:type="character" w:customStyle="1" w:styleId="90">
    <w:name w:val="見出し 9 (文字)"/>
    <w:link w:val="9"/>
    <w:rsid w:val="003958A6"/>
    <w:rPr>
      <w:rFonts w:ascii="Arial" w:eastAsia="Times New Roman" w:hAnsi="Arial"/>
      <w:sz w:val="36"/>
      <w:lang w:eastAsia="ja-JP"/>
    </w:rPr>
  </w:style>
  <w:style w:type="paragraph" w:styleId="91">
    <w:name w:val="toc 9"/>
    <w:basedOn w:val="81"/>
    <w:uiPriority w:val="39"/>
    <w:rsid w:val="003958A6"/>
    <w:pPr>
      <w:ind w:left="1418" w:hanging="1418"/>
    </w:pPr>
  </w:style>
  <w:style w:type="paragraph" w:styleId="81">
    <w:name w:val="toc 8"/>
    <w:basedOn w:val="11"/>
    <w:uiPriority w:val="39"/>
    <w:rsid w:val="003958A6"/>
    <w:pPr>
      <w:spacing w:before="180"/>
      <w:ind w:left="2693" w:hanging="2693"/>
    </w:pPr>
    <w:rPr>
      <w:b/>
    </w:rPr>
  </w:style>
  <w:style w:type="paragraph" w:styleId="1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ヘッダー (文字)"/>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3958A6"/>
    <w:pPr>
      <w:ind w:left="1701" w:hanging="1701"/>
    </w:pPr>
  </w:style>
  <w:style w:type="paragraph" w:styleId="41">
    <w:name w:val="toc 4"/>
    <w:basedOn w:val="31"/>
    <w:uiPriority w:val="39"/>
    <w:rsid w:val="003958A6"/>
    <w:pPr>
      <w:ind w:left="1418" w:hanging="1418"/>
    </w:pPr>
  </w:style>
  <w:style w:type="paragraph" w:styleId="31">
    <w:name w:val="toc 3"/>
    <w:basedOn w:val="21"/>
    <w:uiPriority w:val="39"/>
    <w:rsid w:val="003958A6"/>
    <w:pPr>
      <w:ind w:left="1134" w:hanging="1134"/>
    </w:pPr>
  </w:style>
  <w:style w:type="paragraph" w:styleId="21">
    <w:name w:val="toc 2"/>
    <w:basedOn w:val="11"/>
    <w:uiPriority w:val="39"/>
    <w:rsid w:val="003958A6"/>
    <w:pPr>
      <w:keepNext w:val="0"/>
      <w:spacing w:before="0"/>
      <w:ind w:left="851" w:hanging="851"/>
    </w:pPr>
    <w:rPr>
      <w:sz w:val="20"/>
    </w:rPr>
  </w:style>
  <w:style w:type="paragraph" w:styleId="a5">
    <w:name w:val="footer"/>
    <w:basedOn w:val="a3"/>
    <w:link w:val="a6"/>
    <w:rsid w:val="003958A6"/>
    <w:pPr>
      <w:jc w:val="center"/>
    </w:pPr>
    <w:rPr>
      <w:i/>
      <w:lang w:val="x-none"/>
    </w:rPr>
  </w:style>
  <w:style w:type="character" w:customStyle="1" w:styleId="a6">
    <w:name w:val="フッター (文字)"/>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qFormat/>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rsid w:val="003958A6"/>
    <w:pPr>
      <w:ind w:left="1985" w:hanging="1985"/>
    </w:pPr>
  </w:style>
  <w:style w:type="paragraph" w:styleId="71">
    <w:name w:val="toc 7"/>
    <w:basedOn w:val="61"/>
    <w:next w:val="a"/>
    <w:uiPriority w:val="39"/>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qFormat/>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qFormat/>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2"/>
    <w:link w:val="B2Char"/>
    <w:qFormat/>
    <w:rsid w:val="003958A6"/>
    <w:rPr>
      <w:lang w:val="x-none"/>
    </w:rPr>
  </w:style>
  <w:style w:type="paragraph" w:styleId="22">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rPr>
      <w:lang w:val="x-none"/>
    </w:rPr>
  </w:style>
  <w:style w:type="paragraph" w:styleId="32">
    <w:name w:val="List 3"/>
    <w:basedOn w:val="2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qFormat/>
    <w:rsid w:val="003958A6"/>
    <w:rPr>
      <w:lang w:val="x-none"/>
    </w:rPr>
  </w:style>
  <w:style w:type="paragraph" w:styleId="42">
    <w:name w:val="List 4"/>
    <w:basedOn w:val="32"/>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qFormat/>
    <w:rsid w:val="003958A6"/>
    <w:rPr>
      <w:lang w:val="x-none"/>
    </w:rPr>
  </w:style>
  <w:style w:type="paragraph" w:styleId="52">
    <w:name w:val="List 5"/>
    <w:basedOn w:val="42"/>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qFormat/>
    <w:rsid w:val="003958A6"/>
    <w:pPr>
      <w:spacing w:after="0"/>
    </w:pPr>
    <w:rPr>
      <w:rFonts w:ascii="Segoe UI" w:hAnsi="Segoe UI"/>
      <w:sz w:val="18"/>
      <w:szCs w:val="18"/>
      <w:lang w:val="x-none"/>
    </w:rPr>
  </w:style>
  <w:style w:type="character" w:customStyle="1" w:styleId="a9">
    <w:name w:val="吹き出し (文字)"/>
    <w:link w:val="a8"/>
    <w:rsid w:val="003958A6"/>
    <w:rPr>
      <w:rFonts w:ascii="Segoe UI" w:eastAsia="Times New Roman" w:hAnsi="Segoe UI" w:cs="Segoe UI"/>
      <w:sz w:val="18"/>
      <w:szCs w:val="18"/>
      <w:lang w:eastAsia="ja-JP"/>
    </w:rPr>
  </w:style>
  <w:style w:type="character" w:styleId="aa">
    <w:name w:val="annotation reference"/>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コメント文字列 (文字)"/>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3">
    <w:name w:val="index 2"/>
    <w:basedOn w:val="12"/>
    <w:rsid w:val="003958A6"/>
    <w:pPr>
      <w:ind w:left="284"/>
    </w:pPr>
  </w:style>
  <w:style w:type="paragraph" w:styleId="12">
    <w:name w:val="index 1"/>
    <w:basedOn w:val="a"/>
    <w:rsid w:val="003958A6"/>
    <w:pPr>
      <w:keepLines/>
      <w:spacing w:after="0"/>
    </w:pPr>
  </w:style>
  <w:style w:type="paragraph" w:styleId="24">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lang w:val="x-none"/>
    </w:rPr>
  </w:style>
  <w:style w:type="character" w:customStyle="1" w:styleId="af1">
    <w:name w:val="脚注文字列 (文字)"/>
    <w:link w:val="af0"/>
    <w:rsid w:val="003958A6"/>
    <w:rPr>
      <w:rFonts w:eastAsia="Times New Roman"/>
      <w:sz w:val="16"/>
      <w:lang w:eastAsia="ja-JP"/>
    </w:rPr>
  </w:style>
  <w:style w:type="paragraph" w:styleId="25">
    <w:name w:val="List Bullet 2"/>
    <w:basedOn w:val="af2"/>
    <w:rsid w:val="003958A6"/>
    <w:pPr>
      <w:ind w:left="851"/>
    </w:pPr>
  </w:style>
  <w:style w:type="paragraph" w:styleId="af2">
    <w:name w:val="List Bullet"/>
    <w:basedOn w:val="a7"/>
    <w:rsid w:val="003958A6"/>
  </w:style>
  <w:style w:type="paragraph" w:styleId="33">
    <w:name w:val="List Bullet 3"/>
    <w:basedOn w:val="25"/>
    <w:rsid w:val="003958A6"/>
    <w:pPr>
      <w:ind w:left="1135"/>
    </w:pPr>
  </w:style>
  <w:style w:type="paragraph" w:styleId="43">
    <w:name w:val="List Bullet 4"/>
    <w:basedOn w:val="33"/>
    <w:rsid w:val="003958A6"/>
    <w:pPr>
      <w:ind w:left="1418"/>
    </w:pPr>
  </w:style>
  <w:style w:type="paragraph" w:styleId="53">
    <w:name w:val="List Bullet 5"/>
    <w:basedOn w:val="43"/>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lang w:val="x-none"/>
    </w:rPr>
  </w:style>
  <w:style w:type="character" w:customStyle="1" w:styleId="af4">
    <w:name w:val="見出しマップ (文字)"/>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書式なし (文字)"/>
    <w:link w:val="af6"/>
    <w:rsid w:val="003958A6"/>
    <w:rPr>
      <w:rFonts w:ascii="Courier New" w:eastAsia="Times New Roman" w:hAnsi="Courier New"/>
      <w:lang w:val="nb-NO" w:eastAsia="ja-JP"/>
    </w:rPr>
  </w:style>
  <w:style w:type="character" w:styleId="af8">
    <w:name w:val="Emphasis"/>
    <w:uiPriority w:val="20"/>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qFormat/>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qFormat/>
    <w:rsid w:val="003958A6"/>
    <w:rPr>
      <w:b/>
      <w:bCs/>
    </w:rPr>
  </w:style>
  <w:style w:type="character" w:customStyle="1" w:styleId="aff">
    <w:name w:val="コメント内容 (文字)"/>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val="x-none" w:eastAsia="zh-CN"/>
    </w:rPr>
  </w:style>
  <w:style w:type="character" w:customStyle="1" w:styleId="aff1">
    <w:name w:val="本文 (文字)"/>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Web">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ＭＳ 明朝"/>
      <w:lang w:eastAsia="en-GB"/>
    </w:rPr>
  </w:style>
  <w:style w:type="paragraph" w:customStyle="1" w:styleId="INDENT2">
    <w:name w:val="INDENT2"/>
    <w:basedOn w:val="a"/>
    <w:rsid w:val="0037684F"/>
    <w:pPr>
      <w:ind w:left="1135" w:hanging="284"/>
    </w:pPr>
    <w:rPr>
      <w:rFonts w:eastAsia="ＭＳ 明朝"/>
      <w:lang w:eastAsia="en-GB"/>
    </w:rPr>
  </w:style>
  <w:style w:type="paragraph" w:customStyle="1" w:styleId="INDENT3">
    <w:name w:val="INDENT3"/>
    <w:basedOn w:val="a"/>
    <w:rsid w:val="0037684F"/>
    <w:pPr>
      <w:ind w:left="1701" w:hanging="567"/>
    </w:pPr>
    <w:rPr>
      <w:rFonts w:eastAsia="ＭＳ 明朝"/>
      <w:lang w:eastAsia="en-GB"/>
    </w:rPr>
  </w:style>
  <w:style w:type="table" w:styleId="13">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styleId="aff2">
    <w:name w:val="List Paragraph"/>
    <w:basedOn w:val="a"/>
    <w:link w:val="aff3"/>
    <w:uiPriority w:val="34"/>
    <w:qFormat/>
    <w:rsid w:val="003958A6"/>
    <w:pPr>
      <w:spacing w:after="0"/>
      <w:ind w:left="720"/>
    </w:pPr>
    <w:rPr>
      <w:rFonts w:ascii="Calibri" w:eastAsia="Calibri" w:hAnsi="Calibri"/>
      <w:sz w:val="22"/>
      <w:szCs w:val="22"/>
      <w:lang w:val="x-none" w:eastAsia="en-US"/>
    </w:rPr>
  </w:style>
  <w:style w:type="character" w:customStyle="1" w:styleId="aff3">
    <w:name w:val="リスト段落 (文字)"/>
    <w:link w:val="aff2"/>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qFormat/>
    <w:locked/>
    <w:rsid w:val="002D5201"/>
    <w:rPr>
      <w:rFonts w:ascii="Arial" w:eastAsia="ＭＳ 明朝"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ＭＳ 明朝" w:hAnsi="Arial"/>
      <w:szCs w:val="24"/>
      <w:lang w:val="x-none" w:eastAsia="x-none"/>
    </w:rPr>
  </w:style>
  <w:style w:type="character" w:customStyle="1" w:styleId="Doc-titleChar">
    <w:name w:val="Doc-title Char"/>
    <w:link w:val="Doc-title"/>
    <w:locked/>
    <w:rsid w:val="002D5201"/>
    <w:rPr>
      <w:rFonts w:ascii="Arial" w:eastAsia="ＭＳ 明朝"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ＭＳ 明朝"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ＭＳ 明朝"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H6">
    <w:name w:val="H6"/>
    <w:basedOn w:val="5"/>
    <w:next w:val="a"/>
    <w:rsid w:val="00863176"/>
    <w:pPr>
      <w:ind w:left="1985" w:hanging="1985"/>
      <w:outlineLvl w:val="9"/>
    </w:pPr>
    <w:rPr>
      <w:sz w:val="20"/>
      <w:lang w:val="en-GB"/>
    </w:rPr>
  </w:style>
  <w:style w:type="paragraph" w:customStyle="1" w:styleId="B9">
    <w:name w:val="B9"/>
    <w:basedOn w:val="B8"/>
    <w:qFormat/>
    <w:rsid w:val="00863176"/>
    <w:pPr>
      <w:ind w:left="2836"/>
    </w:pPr>
    <w:rPr>
      <w:lang w:val="en-US"/>
    </w:rPr>
  </w:style>
  <w:style w:type="paragraph" w:customStyle="1" w:styleId="B10">
    <w:name w:val="B10"/>
    <w:basedOn w:val="B5"/>
    <w:link w:val="B10Char"/>
    <w:qFormat/>
    <w:rsid w:val="00863176"/>
    <w:pPr>
      <w:ind w:left="3119"/>
    </w:pPr>
    <w:rPr>
      <w:lang w:val="en-GB"/>
    </w:rPr>
  </w:style>
  <w:style w:type="character" w:customStyle="1" w:styleId="B10Char">
    <w:name w:val="B10 Char"/>
    <w:basedOn w:val="B5Char"/>
    <w:link w:val="B10"/>
    <w:rsid w:val="00863176"/>
    <w:rPr>
      <w:rFonts w:eastAsia="Times New Roman"/>
      <w:lang w:val="en-GB" w:eastAsia="ja-JP"/>
    </w:rPr>
  </w:style>
  <w:style w:type="character" w:customStyle="1" w:styleId="EXChar">
    <w:name w:val="EX Char"/>
    <w:link w:val="EX"/>
    <w:qFormat/>
    <w:locked/>
    <w:rsid w:val="00863176"/>
    <w:rPr>
      <w:rFonts w:eastAsia="Times New Roman"/>
      <w:lang w:val="en-GB"/>
    </w:rPr>
  </w:style>
  <w:style w:type="character" w:customStyle="1" w:styleId="B3Char">
    <w:name w:val="B3 Char"/>
    <w:rsid w:val="00863176"/>
    <w:rPr>
      <w:rFonts w:ascii="Times New Roman" w:hAnsi="Times New Roman"/>
      <w:lang w:val="en-GB" w:eastAsia="en-US"/>
    </w:rPr>
  </w:style>
  <w:style w:type="character" w:customStyle="1" w:styleId="B1Char">
    <w:name w:val="B1 Char"/>
    <w:rsid w:val="00863176"/>
    <w:rPr>
      <w:rFonts w:ascii="Times New Roman" w:hAnsi="Times New Roman"/>
      <w:lang w:val="en-GB" w:eastAsia="en-US"/>
    </w:rPr>
  </w:style>
  <w:style w:type="character" w:customStyle="1" w:styleId="TALChar">
    <w:name w:val="TAL Char"/>
    <w:qFormat/>
    <w:rsid w:val="00863176"/>
    <w:rPr>
      <w:rFonts w:ascii="Arial" w:hAnsi="Arial"/>
      <w:sz w:val="18"/>
      <w:lang w:val="en-GB" w:eastAsia="en-US" w:bidi="ar-SA"/>
    </w:rPr>
  </w:style>
  <w:style w:type="character" w:customStyle="1" w:styleId="normaltextrun">
    <w:name w:val="normaltextrun"/>
    <w:basedOn w:val="a0"/>
    <w:rsid w:val="00863176"/>
  </w:style>
  <w:style w:type="character" w:customStyle="1" w:styleId="CharChar3">
    <w:name w:val="Char Char3"/>
    <w:rsid w:val="00863176"/>
    <w:rPr>
      <w:rFonts w:ascii="Courier New" w:hAnsi="Courier New"/>
      <w:lang w:val="nb-NO"/>
    </w:rPr>
  </w:style>
  <w:style w:type="character" w:customStyle="1" w:styleId="apple-converted-space">
    <w:name w:val="apple-converted-space"/>
    <w:basedOn w:val="a0"/>
    <w:rsid w:val="00863176"/>
  </w:style>
  <w:style w:type="paragraph" w:customStyle="1" w:styleId="Agreement">
    <w:name w:val="Agreement"/>
    <w:basedOn w:val="a"/>
    <w:next w:val="Doc-text2"/>
    <w:uiPriority w:val="99"/>
    <w:qFormat/>
    <w:rsid w:val="00C77025"/>
    <w:pPr>
      <w:numPr>
        <w:numId w:val="26"/>
      </w:numPr>
      <w:overflowPunct/>
      <w:autoSpaceDE/>
      <w:autoSpaceDN/>
      <w:adjustRightInd/>
      <w:spacing w:before="60" w:after="0"/>
      <w:textAlignment w:val="auto"/>
    </w:pPr>
    <w:rPr>
      <w:rFonts w:ascii="Arial" w:eastAsia="ＭＳ 明朝"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5E949C-0921-481E-99E5-9118E44B5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B08F6C34-BE79-40B6-9DB3-7E5F8B17B629}">
  <ds:schemaRefs>
    <ds:schemaRef ds:uri="http://schemas.openxmlformats.org/officeDocument/2006/bibliography"/>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1036</Words>
  <Characters>5404</Characters>
  <Application>Microsoft Office Word</Application>
  <DocSecurity>0</DocSecurity>
  <Lines>45</Lines>
  <Paragraphs>12</Paragraphs>
  <ScaleCrop>false</ScaleCrop>
  <Company>ETSI</Company>
  <LinksUpToDate>false</LinksUpToDate>
  <CharactersWithSpaces>6428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Fujitsu (Takako)</cp:lastModifiedBy>
  <cp:revision>21</cp:revision>
  <cp:lastPrinted>2017-05-08T03:55:00Z</cp:lastPrinted>
  <dcterms:created xsi:type="dcterms:W3CDTF">2024-04-05T06:35:00Z</dcterms:created>
  <dcterms:modified xsi:type="dcterms:W3CDTF">2024-04-05T06:46:00Z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0x010100B38FED0AE0408446974280AC38F96057</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MSIP_Label_a7295cc1-d279-42ac-ab4d-3b0f4fece050_Enabled">
    <vt:lpwstr>true</vt:lpwstr>
  </property>
  <property fmtid="{D5CDD505-2E9C-101B-9397-08002B2CF9AE}" pid="29" name="MSIP_Label_a7295cc1-d279-42ac-ab4d-3b0f4fece050_SetDate">
    <vt:lpwstr>2022-03-22T04:42:40Z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a76d801e-1b34-4863-8bc4-aa0fadae2a53</vt:lpwstr>
  </property>
  <property fmtid="{D5CDD505-2E9C-101B-9397-08002B2CF9AE}" pid="34" name="MSIP_Label_a7295cc1-d279-42ac-ab4d-3b0f4fece050_ContentBits">
    <vt:lpwstr>0</vt:lpwstr>
  </property>
  <property fmtid="{D5CDD505-2E9C-101B-9397-08002B2CF9AE}" pid="35" name="MediaServiceImageTags">
    <vt:lpwstr/>
  </property>
</Properties>
</file>