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3E97DB30" w:rsidR="00EC4C59" w:rsidRDefault="00EC4C59" w:rsidP="00EB5301">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5037E4">
        <w:rPr>
          <w:rFonts w:eastAsia="宋体"/>
          <w:b/>
          <w:szCs w:val="22"/>
          <w:lang w:val="en-US" w:eastAsia="zh-CN" w:bidi="ar"/>
        </w:rPr>
        <w:t>-RAN WG2 Meeting #125</w:t>
      </w:r>
      <w:r w:rsidR="004873D5">
        <w:rPr>
          <w:rFonts w:eastAsia="宋体"/>
          <w:b/>
          <w:szCs w:val="22"/>
          <w:lang w:val="en-US" w:eastAsia="zh-CN" w:bidi="ar"/>
        </w:rPr>
        <w:t>bis</w:t>
      </w:r>
      <w:r w:rsidR="004873D5">
        <w:rPr>
          <w:rFonts w:eastAsia="宋体"/>
          <w:b/>
          <w:szCs w:val="22"/>
          <w:lang w:val="en-US" w:eastAsia="zh-CN" w:bidi="ar"/>
        </w:rPr>
        <w:tab/>
        <w:t>R2-2403439</w:t>
      </w:r>
    </w:p>
    <w:p w14:paraId="286B10D0" w14:textId="22FCABE5" w:rsidR="00EC4C59" w:rsidRDefault="004873D5" w:rsidP="002E0FCF">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Changs</w:t>
      </w:r>
      <w:r w:rsidR="00805204">
        <w:rPr>
          <w:rFonts w:eastAsia="宋体"/>
          <w:b/>
          <w:szCs w:val="22"/>
          <w:lang w:val="en-US" w:eastAsia="zh-CN" w:bidi="ar"/>
        </w:rPr>
        <w:t>ha, China</w:t>
      </w:r>
      <w:r w:rsidR="00EC4C59">
        <w:rPr>
          <w:rFonts w:eastAsia="宋体" w:hint="eastAsia"/>
          <w:b/>
          <w:szCs w:val="22"/>
          <w:lang w:val="en-US" w:eastAsia="zh-CN" w:bidi="ar"/>
        </w:rPr>
        <w:t xml:space="preserve"> </w:t>
      </w:r>
      <w:r w:rsidR="00805204">
        <w:rPr>
          <w:rFonts w:eastAsia="宋体"/>
          <w:b/>
          <w:szCs w:val="22"/>
          <w:lang w:val="en-US" w:eastAsia="zh-CN" w:bidi="ar"/>
        </w:rPr>
        <w:t>15</w:t>
      </w:r>
      <w:r w:rsidR="00EC4C59" w:rsidRPr="002E0FCF">
        <w:rPr>
          <w:rFonts w:eastAsia="宋体"/>
          <w:b/>
          <w:szCs w:val="22"/>
          <w:lang w:val="en-US" w:eastAsia="zh-CN" w:bidi="ar"/>
        </w:rPr>
        <w:t>th</w:t>
      </w:r>
      <w:r w:rsidR="00EC4C59">
        <w:rPr>
          <w:rFonts w:eastAsia="宋体"/>
          <w:b/>
          <w:szCs w:val="22"/>
          <w:lang w:val="en-US" w:eastAsia="zh-CN" w:bidi="ar"/>
        </w:rPr>
        <w:t xml:space="preserve">– </w:t>
      </w:r>
      <w:r w:rsidR="00805204">
        <w:rPr>
          <w:rFonts w:eastAsia="宋体"/>
          <w:b/>
          <w:szCs w:val="22"/>
          <w:lang w:val="en-US" w:eastAsia="zh-CN" w:bidi="ar"/>
        </w:rPr>
        <w:t>19</w:t>
      </w:r>
      <w:r w:rsidR="00805204" w:rsidRPr="002E0FCF">
        <w:rPr>
          <w:rFonts w:eastAsia="宋体"/>
          <w:b/>
          <w:szCs w:val="22"/>
          <w:lang w:val="en-US" w:eastAsia="zh-CN" w:bidi="ar"/>
        </w:rPr>
        <w:t>th</w:t>
      </w:r>
      <w:r w:rsidR="00805204">
        <w:rPr>
          <w:rFonts w:eastAsia="宋体"/>
          <w:b/>
          <w:szCs w:val="22"/>
          <w:lang w:val="en-US" w:eastAsia="zh-CN" w:bidi="ar"/>
        </w:rPr>
        <w:t xml:space="preserve"> Apr</w:t>
      </w:r>
      <w:r w:rsidR="00EC4C59">
        <w:rPr>
          <w:rFonts w:eastAsia="宋体"/>
          <w:b/>
          <w:szCs w:val="22"/>
          <w:lang w:val="en-US" w:eastAsia="zh-CN" w:bidi="ar"/>
        </w:rPr>
        <w:t>, 2024</w:t>
      </w:r>
      <w:r w:rsidR="00EC4C59">
        <w:rPr>
          <w:rFonts w:eastAsia="宋体" w:hint="eastAsia"/>
          <w:b/>
          <w:szCs w:val="22"/>
          <w:lang w:val="en-US" w:eastAsia="zh-CN" w:bidi="a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3A776B54" w:rsidR="00BD5F10" w:rsidRPr="00410371" w:rsidRDefault="00BD5F10" w:rsidP="004873D5">
            <w:pPr>
              <w:pStyle w:val="CRCoverPage"/>
              <w:spacing w:after="0"/>
              <w:jc w:val="center"/>
              <w:rPr>
                <w:b/>
                <w:noProof/>
                <w:sz w:val="28"/>
              </w:rPr>
            </w:pPr>
            <w:r>
              <w:rPr>
                <w:b/>
                <w:noProof/>
                <w:sz w:val="28"/>
              </w:rPr>
              <w:t>38.3</w:t>
            </w:r>
            <w:r w:rsidR="009745CE">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0ED20B29" w:rsidR="00BD5F10" w:rsidRPr="004873D5" w:rsidRDefault="004873D5" w:rsidP="004873D5">
            <w:pPr>
              <w:pStyle w:val="CRCoverPage"/>
              <w:spacing w:after="0"/>
              <w:jc w:val="center"/>
              <w:rPr>
                <w:rFonts w:eastAsia="宋体" w:hint="eastAsia"/>
                <w:noProof/>
                <w:lang w:eastAsia="zh-CN"/>
              </w:rPr>
            </w:pPr>
            <w:r w:rsidRPr="004873D5">
              <w:rPr>
                <w:rFonts w:hint="eastAsia"/>
                <w:b/>
                <w:noProof/>
                <w:sz w:val="28"/>
              </w:rPr>
              <w:t>1</w:t>
            </w:r>
            <w:r w:rsidRPr="004873D5">
              <w:rPr>
                <w:b/>
                <w:noProof/>
                <w:sz w:val="28"/>
              </w:rPr>
              <w:t>07</w:t>
            </w:r>
            <w:r>
              <w:rPr>
                <w:b/>
                <w:noProof/>
                <w:sz w:val="28"/>
              </w:rPr>
              <w:t>8</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145971AF" w:rsidR="00BD5F10" w:rsidRPr="00410371" w:rsidRDefault="00BD5F10" w:rsidP="003C4C51">
            <w:pPr>
              <w:pStyle w:val="CRCoverPage"/>
              <w:spacing w:after="0"/>
              <w:jc w:val="center"/>
              <w:rPr>
                <w:b/>
                <w:noProof/>
              </w:rPr>
            </w:pP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0FF8CA90" w:rsidR="00BD5F10" w:rsidRPr="00410371" w:rsidRDefault="00BD5F10" w:rsidP="003C4C51">
            <w:pPr>
              <w:pStyle w:val="CRCoverPage"/>
              <w:spacing w:after="0"/>
              <w:jc w:val="center"/>
              <w:rPr>
                <w:noProof/>
                <w:sz w:val="28"/>
              </w:rPr>
            </w:pPr>
            <w:r>
              <w:rPr>
                <w:b/>
                <w:noProof/>
                <w:sz w:val="28"/>
              </w:rPr>
              <w:t>1</w:t>
            </w:r>
            <w:r w:rsidR="004873D5">
              <w:rPr>
                <w:b/>
                <w:noProof/>
                <w:sz w:val="28"/>
              </w:rPr>
              <w:t>8</w:t>
            </w:r>
            <w:r>
              <w:rPr>
                <w:b/>
                <w:noProof/>
                <w:sz w:val="28"/>
              </w:rPr>
              <w:t>.</w:t>
            </w:r>
            <w:r w:rsidR="004873D5">
              <w:rPr>
                <w:b/>
                <w:noProof/>
                <w:sz w:val="28"/>
                <w:lang w:eastAsia="ja-JP"/>
              </w:rPr>
              <w:t>1</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78F24F73" w:rsidR="00BD5F10" w:rsidRDefault="00695AC3" w:rsidP="0077654C">
            <w:pPr>
              <w:pStyle w:val="CRCoverPage"/>
              <w:spacing w:after="0"/>
              <w:rPr>
                <w:noProof/>
              </w:rPr>
            </w:pPr>
            <w:r w:rsidRPr="00695AC3">
              <w:rPr>
                <w:rFonts w:eastAsia="宋体"/>
                <w:lang w:eastAsia="zh-CN"/>
              </w:rPr>
              <w:t xml:space="preserve">Correction on the </w:t>
            </w:r>
            <w:proofErr w:type="spellStart"/>
            <w:r w:rsidR="0077654C" w:rsidRPr="008E34AD">
              <w:rPr>
                <w:rFonts w:eastAsia="宋体"/>
                <w:lang w:eastAsia="zh-CN"/>
              </w:rPr>
              <w:t>supportedBandwidthDL</w:t>
            </w:r>
            <w:proofErr w:type="spellEnd"/>
            <w:r w:rsidR="0077654C">
              <w:rPr>
                <w:rFonts w:eastAsia="宋体"/>
                <w:lang w:eastAsia="zh-CN"/>
              </w:rPr>
              <w:t>/UL</w:t>
            </w:r>
            <w:r w:rsidR="0077654C" w:rsidRPr="008E34AD">
              <w:rPr>
                <w:rFonts w:eastAsia="宋体"/>
                <w:lang w:eastAsia="zh-CN"/>
              </w:rPr>
              <w:t>-v1780</w:t>
            </w:r>
            <w:r w:rsidR="004873D5">
              <w:rPr>
                <w:rFonts w:eastAsia="宋体"/>
                <w:lang w:eastAsia="zh-CN"/>
              </w:rPr>
              <w:t xml:space="preserve"> for the NR-DC </w:t>
            </w:r>
            <w:r w:rsidRPr="00695AC3">
              <w:rPr>
                <w:rFonts w:eastAsia="宋体"/>
                <w:lang w:eastAsia="zh-CN"/>
              </w:rPr>
              <w:t>(r1</w:t>
            </w:r>
            <w:r w:rsidR="004873D5">
              <w:rPr>
                <w:rFonts w:eastAsia="宋体"/>
                <w:lang w:eastAsia="zh-CN"/>
              </w:rPr>
              <w:t>8</w:t>
            </w:r>
            <w:r w:rsidRPr="00695AC3">
              <w:rPr>
                <w:rFonts w:eastAsia="宋体"/>
                <w:lang w:eastAsia="zh-CN"/>
              </w:rPr>
              <w:t>)</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22A66F0A" w:rsidR="00BD5F10" w:rsidRDefault="00EC4C59" w:rsidP="003C4C51">
            <w:pPr>
              <w:pStyle w:val="CRCoverPage"/>
              <w:spacing w:after="0"/>
              <w:ind w:left="100"/>
              <w:rPr>
                <w:noProof/>
              </w:rPr>
            </w:pPr>
            <w:r w:rsidRPr="00E076B8">
              <w:t xml:space="preserve">ZTE Corporation, </w:t>
            </w:r>
            <w:proofErr w:type="spellStart"/>
            <w:r w:rsidRPr="00E076B8">
              <w:t>Sanechips</w:t>
            </w:r>
            <w:proofErr w:type="spellEnd"/>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5B925CF0" w:rsidR="00BD5F10" w:rsidRDefault="000F0E9B" w:rsidP="00695AC3">
            <w:pPr>
              <w:pStyle w:val="CRCoverPage"/>
              <w:spacing w:after="0"/>
              <w:ind w:left="100"/>
              <w:rPr>
                <w:noProof/>
              </w:rPr>
            </w:pPr>
            <w:r w:rsidRPr="00992295">
              <w:rPr>
                <w:noProof/>
              </w:rPr>
              <w:t>NR_BCS4-Core</w:t>
            </w:r>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30BE00D8" w:rsidR="00BD5F10" w:rsidRDefault="00BD5F10" w:rsidP="003C4C51">
            <w:pPr>
              <w:pStyle w:val="CRCoverPage"/>
              <w:spacing w:after="0"/>
              <w:ind w:left="100"/>
              <w:rPr>
                <w:noProof/>
              </w:rPr>
            </w:pPr>
            <w:r>
              <w:rPr>
                <w:noProof/>
              </w:rPr>
              <w:t>202</w:t>
            </w:r>
            <w:r w:rsidR="00B84310">
              <w:rPr>
                <w:noProof/>
              </w:rPr>
              <w:t>4</w:t>
            </w:r>
            <w:r>
              <w:rPr>
                <w:noProof/>
              </w:rPr>
              <w:t>-</w:t>
            </w:r>
            <w:r w:rsidR="00805204">
              <w:rPr>
                <w:noProof/>
              </w:rPr>
              <w:t>04</w:t>
            </w:r>
            <w:r>
              <w:rPr>
                <w:noProof/>
              </w:rPr>
              <w:t>-</w:t>
            </w:r>
            <w:r w:rsidR="00805204">
              <w:rPr>
                <w:noProof/>
              </w:rPr>
              <w:t>0</w:t>
            </w:r>
            <w:r w:rsidR="00695AC3">
              <w:rPr>
                <w:noProof/>
              </w:rPr>
              <w:t>5</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65E3C9F0" w:rsidR="00BD5F10" w:rsidRDefault="004873D5" w:rsidP="003C4C51">
            <w:pPr>
              <w:pStyle w:val="CRCoverPage"/>
              <w:spacing w:after="0"/>
              <w:ind w:left="100" w:right="-609"/>
              <w:rPr>
                <w:b/>
                <w:noProof/>
              </w:rPr>
            </w:pPr>
            <w:r>
              <w:rPr>
                <w:b/>
                <w:noProof/>
              </w:rPr>
              <w:t>A</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3E185E35" w:rsidR="00BD5F10" w:rsidRDefault="00BD5F10" w:rsidP="003C4C51">
            <w:pPr>
              <w:pStyle w:val="CRCoverPage"/>
              <w:spacing w:after="0"/>
              <w:ind w:left="100"/>
              <w:rPr>
                <w:noProof/>
              </w:rPr>
            </w:pPr>
            <w:r>
              <w:rPr>
                <w:noProof/>
              </w:rPr>
              <w:t>Rel-1</w:t>
            </w:r>
            <w:r w:rsidR="004873D5">
              <w:rPr>
                <w:noProof/>
              </w:rPr>
              <w:t>8</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72AB40F6" w14:textId="7A957E7B" w:rsidR="008E34AD" w:rsidRPr="000F0E9B" w:rsidRDefault="000F0E9B" w:rsidP="00C94F27">
            <w:pPr>
              <w:jc w:val="both"/>
              <w:rPr>
                <w:rFonts w:ascii="Arial" w:hAnsi="Arial" w:cs="Arial"/>
                <w:noProof/>
                <w:lang w:eastAsia="ja-JP"/>
              </w:rPr>
            </w:pPr>
            <w:r w:rsidRPr="000F0E9B">
              <w:rPr>
                <w:rFonts w:ascii="Arial" w:hAnsi="Arial" w:cs="Arial"/>
                <w:noProof/>
                <w:lang w:eastAsia="ja-JP"/>
              </w:rPr>
              <w:t xml:space="preserve"> </w:t>
            </w:r>
            <w:r w:rsidR="008E34AD">
              <w:rPr>
                <w:rFonts w:ascii="Arial" w:hAnsi="Arial" w:cs="Arial"/>
                <w:noProof/>
                <w:lang w:eastAsia="ja-JP"/>
              </w:rPr>
              <w:t xml:space="preserve">In the field description of the </w:t>
            </w:r>
            <w:r w:rsidR="008E34AD" w:rsidRPr="008E34AD">
              <w:rPr>
                <w:rFonts w:ascii="Arial" w:eastAsia="Times New Roman" w:hAnsi="Arial"/>
                <w:bCs/>
                <w:i/>
                <w:iCs/>
                <w:lang w:eastAsia="ja-JP"/>
              </w:rPr>
              <w:t>supportedBandwidthDL-v1780</w:t>
            </w:r>
            <w:r w:rsidR="008E34AD" w:rsidRPr="00C94F27">
              <w:rPr>
                <w:rFonts w:ascii="Arial" w:eastAsia="Times New Roman" w:hAnsi="Arial"/>
                <w:bCs/>
                <w:i/>
                <w:iCs/>
                <w:lang w:eastAsia="ja-JP"/>
              </w:rPr>
              <w:t>/ supportedBandwidthUL</w:t>
            </w:r>
            <w:r w:rsidR="008E34AD" w:rsidRPr="008E34AD">
              <w:rPr>
                <w:rFonts w:ascii="Arial" w:eastAsia="Times New Roman" w:hAnsi="Arial"/>
                <w:bCs/>
                <w:i/>
                <w:iCs/>
                <w:lang w:eastAsia="ja-JP"/>
              </w:rPr>
              <w:t>-v1780</w:t>
            </w:r>
            <w:r w:rsidR="008E34AD" w:rsidRPr="00C94F27">
              <w:rPr>
                <w:rFonts w:ascii="Arial" w:eastAsia="Times New Roman" w:hAnsi="Arial"/>
                <w:bCs/>
                <w:i/>
                <w:iCs/>
                <w:lang w:eastAsia="ja-JP"/>
              </w:rPr>
              <w:t xml:space="preserve">, </w:t>
            </w:r>
            <w:r w:rsidR="008E34AD" w:rsidRPr="00C94F27">
              <w:rPr>
                <w:rFonts w:ascii="Arial" w:hAnsi="Arial" w:cs="Arial"/>
                <w:noProof/>
                <w:lang w:eastAsia="ja-JP"/>
              </w:rPr>
              <w:t>only the FR1 CA was mentioned, however this capability can also be applied to the NR CA part of (NG)EN-DC and NE-DC) and FR1 NR-DC</w:t>
            </w:r>
            <w:r w:rsidR="00C94F27">
              <w:rPr>
                <w:rFonts w:ascii="Arial" w:eastAsia="Times New Roman" w:hAnsi="Arial"/>
                <w:sz w:val="18"/>
                <w:lang w:eastAsia="ja-JP"/>
              </w:rPr>
              <w:t>.</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7F0DAC77" w14:textId="7893FEC9" w:rsidR="000F0E9B" w:rsidRDefault="00C94F27" w:rsidP="00805204">
            <w:pPr>
              <w:pStyle w:val="CRCoverPage"/>
              <w:spacing w:after="0"/>
              <w:rPr>
                <w:rFonts w:eastAsia="宋体"/>
                <w:bCs/>
                <w:lang w:eastAsia="zh-CN"/>
              </w:rPr>
            </w:pPr>
            <w:r>
              <w:rPr>
                <w:rFonts w:cs="Arial"/>
                <w:noProof/>
                <w:lang w:eastAsia="ja-JP"/>
              </w:rPr>
              <w:t>Include</w:t>
            </w:r>
            <w:r w:rsidRPr="00C94F27">
              <w:rPr>
                <w:rFonts w:cs="Arial"/>
                <w:noProof/>
                <w:lang w:eastAsia="ja-JP"/>
              </w:rPr>
              <w:t xml:space="preserve"> NR CA part of (NG)EN-DC and NE-DC) and FR1 NR-DC</w:t>
            </w:r>
            <w:r>
              <w:rPr>
                <w:rFonts w:eastAsia="Times New Roman"/>
                <w:sz w:val="18"/>
                <w:lang w:eastAsia="ja-JP"/>
              </w:rPr>
              <w:t xml:space="preserve"> </w:t>
            </w:r>
            <w:r w:rsidRPr="004873D5">
              <w:rPr>
                <w:rFonts w:eastAsia="Times New Roman"/>
                <w:lang w:eastAsia="ja-JP"/>
              </w:rPr>
              <w:t>for</w:t>
            </w:r>
            <w:r w:rsidRPr="004873D5">
              <w:rPr>
                <w:rFonts w:cs="Arial"/>
                <w:noProof/>
                <w:lang w:eastAsia="ja-JP"/>
              </w:rPr>
              <w:t xml:space="preserve"> the</w:t>
            </w:r>
            <w:r>
              <w:rPr>
                <w:rFonts w:cs="Arial"/>
                <w:noProof/>
                <w:lang w:eastAsia="ja-JP"/>
              </w:rPr>
              <w:t xml:space="preserve"> field description of the </w:t>
            </w:r>
            <w:r w:rsidRPr="008E34AD">
              <w:rPr>
                <w:rFonts w:eastAsia="Times New Roman"/>
                <w:bCs/>
                <w:i/>
                <w:iCs/>
                <w:lang w:eastAsia="ja-JP"/>
              </w:rPr>
              <w:t>supportedBandwidthDL-v1780</w:t>
            </w:r>
            <w:r w:rsidRPr="00C94F27">
              <w:rPr>
                <w:rFonts w:eastAsia="Times New Roman"/>
                <w:bCs/>
                <w:i/>
                <w:iCs/>
                <w:lang w:eastAsia="ja-JP"/>
              </w:rPr>
              <w:t>/ supportedBandwidthUL</w:t>
            </w:r>
            <w:r w:rsidRPr="008E34AD">
              <w:rPr>
                <w:rFonts w:eastAsia="Times New Roman"/>
                <w:bCs/>
                <w:i/>
                <w:iCs/>
                <w:lang w:eastAsia="ja-JP"/>
              </w:rPr>
              <w:t>-v1780</w:t>
            </w:r>
          </w:p>
          <w:p w14:paraId="217955A7" w14:textId="77777777" w:rsidR="00C94F27" w:rsidRDefault="00C94F27" w:rsidP="00805204">
            <w:pPr>
              <w:pStyle w:val="CRCoverPage"/>
              <w:spacing w:after="0"/>
              <w:rPr>
                <w:rFonts w:eastAsia="宋体"/>
                <w:bCs/>
                <w:lang w:eastAsia="zh-CN"/>
              </w:rPr>
            </w:pPr>
          </w:p>
          <w:p w14:paraId="003E9E36" w14:textId="77777777" w:rsidR="00C94F27" w:rsidRPr="00C94F27" w:rsidRDefault="00C94F27" w:rsidP="00805204">
            <w:pPr>
              <w:pStyle w:val="CRCoverPage"/>
              <w:spacing w:after="0"/>
              <w:rPr>
                <w:rFonts w:eastAsia="宋体"/>
                <w:bCs/>
                <w:lang w:eastAsia="zh-CN"/>
              </w:rPr>
            </w:pPr>
          </w:p>
          <w:p w14:paraId="593C536D" w14:textId="77777777" w:rsidR="000F0E9B" w:rsidRDefault="000F0E9B" w:rsidP="000F0E9B">
            <w:pPr>
              <w:pStyle w:val="CRCoverPage"/>
              <w:spacing w:after="0"/>
              <w:ind w:left="100"/>
              <w:rPr>
                <w:b/>
              </w:rPr>
            </w:pPr>
            <w:r>
              <w:rPr>
                <w:rFonts w:hint="eastAsia"/>
                <w:b/>
              </w:rPr>
              <w:t>Impact analysis</w:t>
            </w:r>
          </w:p>
          <w:p w14:paraId="7A594FFD" w14:textId="77777777" w:rsidR="000F0E9B" w:rsidRDefault="000F0E9B" w:rsidP="000F0E9B">
            <w:pPr>
              <w:pStyle w:val="CRCoverPage"/>
              <w:spacing w:after="0"/>
              <w:ind w:left="100"/>
              <w:rPr>
                <w:u w:val="single"/>
                <w:lang w:eastAsia="zh-CN"/>
              </w:rPr>
            </w:pPr>
            <w:r>
              <w:rPr>
                <w:u w:val="single"/>
                <w:lang w:eastAsia="zh-CN"/>
              </w:rPr>
              <w:t>Impacted 5G architecture options:</w:t>
            </w:r>
          </w:p>
          <w:p w14:paraId="4F5EA37B" w14:textId="463E9424" w:rsidR="000F0E9B" w:rsidRDefault="000F0E9B" w:rsidP="000F0E9B">
            <w:pPr>
              <w:pStyle w:val="CRCoverPage"/>
              <w:spacing w:after="0"/>
              <w:ind w:left="100"/>
              <w:rPr>
                <w:lang w:eastAsia="zh-CN"/>
              </w:rPr>
            </w:pPr>
            <w:r w:rsidRPr="007301AF">
              <w:rPr>
                <w:lang w:eastAsia="zh-CN"/>
              </w:rPr>
              <w:t>NR-DC</w:t>
            </w:r>
          </w:p>
          <w:p w14:paraId="7CB28836" w14:textId="77777777" w:rsidR="000F0E9B" w:rsidRPr="00FC1690" w:rsidRDefault="000F0E9B" w:rsidP="000F0E9B">
            <w:pPr>
              <w:pStyle w:val="CRCoverPage"/>
              <w:spacing w:after="0"/>
              <w:ind w:left="100"/>
              <w:rPr>
                <w:b/>
              </w:rPr>
            </w:pPr>
          </w:p>
          <w:p w14:paraId="68207A59" w14:textId="77777777" w:rsidR="000F0E9B" w:rsidRDefault="000F0E9B" w:rsidP="000F0E9B">
            <w:pPr>
              <w:pStyle w:val="CRCoverPage"/>
              <w:spacing w:after="0"/>
              <w:ind w:left="100"/>
            </w:pPr>
            <w:r>
              <w:rPr>
                <w:u w:val="single"/>
              </w:rPr>
              <w:t>Impacted functionality</w:t>
            </w:r>
            <w:r>
              <w:t>:</w:t>
            </w:r>
          </w:p>
          <w:p w14:paraId="1B56807B" w14:textId="58946515" w:rsidR="000F0E9B" w:rsidRDefault="000F0E9B" w:rsidP="000F0E9B">
            <w:pPr>
              <w:pStyle w:val="CRCoverPage"/>
              <w:spacing w:after="0"/>
              <w:ind w:left="100"/>
            </w:pPr>
            <w:r>
              <w:t>FR1 NR-DC</w:t>
            </w:r>
          </w:p>
          <w:p w14:paraId="608BBFAE" w14:textId="77777777" w:rsidR="000F0E9B" w:rsidRPr="005678E3" w:rsidRDefault="000F0E9B" w:rsidP="000F0E9B">
            <w:pPr>
              <w:pStyle w:val="CRCoverPage"/>
              <w:spacing w:after="0"/>
              <w:ind w:left="100"/>
              <w:rPr>
                <w:rFonts w:eastAsia="MS Mincho"/>
                <w:lang w:eastAsia="ja-JP"/>
              </w:rPr>
            </w:pPr>
          </w:p>
          <w:p w14:paraId="6C455D9C" w14:textId="77777777" w:rsidR="000F0E9B" w:rsidRDefault="000F0E9B" w:rsidP="000F0E9B">
            <w:pPr>
              <w:pStyle w:val="CRCoverPage"/>
              <w:spacing w:after="0"/>
              <w:ind w:left="100"/>
              <w:rPr>
                <w:u w:val="single"/>
              </w:rPr>
            </w:pPr>
            <w:r>
              <w:rPr>
                <w:u w:val="single"/>
              </w:rPr>
              <w:t>Inter-operability:</w:t>
            </w:r>
          </w:p>
          <w:p w14:paraId="3C251CFD" w14:textId="659A7DF2" w:rsidR="000F0E9B" w:rsidRPr="00C94F27" w:rsidRDefault="000F0E9B" w:rsidP="00695AC3">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sidR="00C94F27">
              <w:rPr>
                <w:noProof/>
                <w:lang w:eastAsia="ja-JP"/>
              </w:rPr>
              <w:t>,</w:t>
            </w:r>
            <w:r>
              <w:rPr>
                <w:noProof/>
                <w:lang w:eastAsia="ja-JP"/>
              </w:rPr>
              <w:t xml:space="preserve"> </w:t>
            </w:r>
            <w:r w:rsidR="00C94F27">
              <w:t xml:space="preserve">the UE would be unable to report the </w:t>
            </w:r>
            <w:r w:rsidR="00C94F27" w:rsidRPr="008E34AD">
              <w:rPr>
                <w:rFonts w:eastAsia="Times New Roman"/>
                <w:bCs/>
                <w:i/>
                <w:iCs/>
                <w:lang w:eastAsia="ja-JP"/>
              </w:rPr>
              <w:t>supportedBandwidthDL-v1780</w:t>
            </w:r>
            <w:r w:rsidR="00C94F27" w:rsidRPr="00C94F27">
              <w:rPr>
                <w:rFonts w:eastAsia="Times New Roman"/>
                <w:bCs/>
                <w:i/>
                <w:iCs/>
                <w:lang w:eastAsia="ja-JP"/>
              </w:rPr>
              <w:t>/ supportedBandwidthUL</w:t>
            </w:r>
            <w:r w:rsidR="00C94F27" w:rsidRPr="008E34AD">
              <w:rPr>
                <w:rFonts w:eastAsia="Times New Roman"/>
                <w:bCs/>
                <w:i/>
                <w:iCs/>
                <w:lang w:eastAsia="ja-JP"/>
              </w:rPr>
              <w:t>-v1780</w:t>
            </w:r>
            <w:r w:rsidR="00C94F27">
              <w:rPr>
                <w:rFonts w:eastAsia="Times New Roman"/>
                <w:bCs/>
                <w:i/>
                <w:iCs/>
                <w:lang w:eastAsia="ja-JP"/>
              </w:rPr>
              <w:t xml:space="preserve"> f</w:t>
            </w:r>
            <w:r w:rsidR="00C94F27" w:rsidRPr="00C94F27">
              <w:rPr>
                <w:rFonts w:eastAsia="Times New Roman"/>
                <w:bCs/>
                <w:iCs/>
                <w:lang w:eastAsia="ja-JP"/>
              </w:rPr>
              <w:t>or the aggregated bandwidth</w:t>
            </w:r>
            <w:r w:rsidR="00C94F27">
              <w:rPr>
                <w:rFonts w:eastAsia="Times New Roman"/>
                <w:bCs/>
                <w:iCs/>
                <w:lang w:eastAsia="ja-JP"/>
              </w:rPr>
              <w:t>, which may lead to incorrect understanding and thus incorrect configuration at the network side.</w:t>
            </w:r>
          </w:p>
          <w:p w14:paraId="78C65B5D" w14:textId="4928D4A8" w:rsidR="00BD5F10" w:rsidRPr="00063ACB" w:rsidRDefault="000F0E9B" w:rsidP="00C94F27">
            <w:pPr>
              <w:pStyle w:val="CRCoverPage"/>
              <w:numPr>
                <w:ilvl w:val="0"/>
                <w:numId w:val="2"/>
              </w:numPr>
              <w:spacing w:after="0"/>
              <w:rPr>
                <w:noProof/>
                <w:lang w:eastAsia="ja-JP"/>
              </w:rPr>
            </w:pPr>
            <w:r w:rsidRPr="004714C2">
              <w:rPr>
                <w:rFonts w:hint="eastAsia"/>
                <w:noProof/>
              </w:rPr>
              <w:t>If the UE is implemented according to the CR and the network is not</w:t>
            </w:r>
            <w:r w:rsidR="00C94F27">
              <w:rPr>
                <w:noProof/>
              </w:rPr>
              <w:t>,</w:t>
            </w:r>
            <w:r>
              <w:rPr>
                <w:noProof/>
              </w:rPr>
              <w:t xml:space="preserve"> </w:t>
            </w:r>
            <w:r>
              <w:rPr>
                <w:noProof/>
                <w:lang w:eastAsia="ja-JP"/>
              </w:rPr>
              <w:t xml:space="preserve">the network </w:t>
            </w:r>
            <w:r w:rsidR="00C94F27">
              <w:rPr>
                <w:noProof/>
                <w:lang w:eastAsia="ja-JP"/>
              </w:rPr>
              <w:t>would be unable to</w:t>
            </w:r>
            <w:r>
              <w:rPr>
                <w:noProof/>
                <w:lang w:eastAsia="ja-JP"/>
              </w:rPr>
              <w:t xml:space="preserve"> </w:t>
            </w:r>
            <w:r w:rsidR="00C94F27">
              <w:rPr>
                <w:noProof/>
                <w:lang w:eastAsia="ja-JP"/>
              </w:rPr>
              <w:t>determine</w:t>
            </w:r>
            <w:r>
              <w:rPr>
                <w:noProof/>
                <w:lang w:eastAsia="ja-JP"/>
              </w:rPr>
              <w:t xml:space="preserve"> the NR-DC </w:t>
            </w:r>
            <w:r w:rsidR="00C94F27">
              <w:rPr>
                <w:noProof/>
                <w:lang w:eastAsia="ja-JP"/>
              </w:rPr>
              <w:t xml:space="preserve">bandwidth </w:t>
            </w:r>
            <w:r>
              <w:rPr>
                <w:noProof/>
                <w:lang w:eastAsia="ja-JP"/>
              </w:rPr>
              <w:t>capabilities with BCS5 and aggregated bandwidth, which may leads to incorrect configuration.</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03AF1DD4" w:rsidR="00BD5F10" w:rsidRPr="000F0E9B" w:rsidRDefault="000F0E9B" w:rsidP="003C4C51">
            <w:pPr>
              <w:pStyle w:val="CRCoverPage"/>
              <w:spacing w:after="0"/>
              <w:ind w:left="100"/>
              <w:rPr>
                <w:rFonts w:eastAsia="宋体"/>
                <w:lang w:eastAsia="zh-CN"/>
              </w:rPr>
            </w:pPr>
            <w:r>
              <w:rPr>
                <w:rFonts w:eastAsia="宋体" w:hint="eastAsia"/>
                <w:lang w:eastAsia="zh-CN"/>
              </w:rPr>
              <w:t>T</w:t>
            </w:r>
            <w:r>
              <w:rPr>
                <w:rFonts w:eastAsia="宋体"/>
                <w:lang w:eastAsia="zh-CN"/>
              </w:rPr>
              <w:t>he aggregated bandwidth feature can’t be supported for the NR-DC case</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5611C150" w:rsidR="00BD5F10" w:rsidRDefault="00D2748E" w:rsidP="003C4C51">
            <w:pPr>
              <w:pStyle w:val="CRCoverPage"/>
              <w:spacing w:after="0"/>
              <w:ind w:left="100"/>
              <w:rPr>
                <w:noProof/>
                <w:lang w:eastAsia="ja-JP"/>
              </w:rPr>
            </w:pPr>
            <w:r w:rsidRPr="00D2748E">
              <w:rPr>
                <w:noProof/>
                <w:lang w:eastAsia="ja-JP"/>
              </w:rPr>
              <w:t>4.2.7.</w:t>
            </w:r>
            <w:r w:rsidR="00C94F27">
              <w:rPr>
                <w:noProof/>
                <w:lang w:eastAsia="ja-JP"/>
              </w:rPr>
              <w:t>6/4.2.7.8</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805204">
        <w:tc>
          <w:tcPr>
            <w:tcW w:w="270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586A4B51" w:rsidR="00BD5F10" w:rsidRDefault="00BD5F10" w:rsidP="003C4C51">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00D8537F" w:rsidR="00BD5F10" w:rsidRDefault="004873D5"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BD5F10" w:rsidRDefault="00EC4C59" w:rsidP="003C4C51">
            <w:pPr>
              <w:pStyle w:val="CRCoverPage"/>
              <w:spacing w:after="0"/>
              <w:ind w:left="99"/>
              <w:rPr>
                <w:noProof/>
              </w:rPr>
            </w:pPr>
            <w:r>
              <w:t>TS/TR ... CR ...</w:t>
            </w:r>
          </w:p>
        </w:tc>
      </w:tr>
      <w:tr w:rsidR="00BD5F10" w14:paraId="7DA20F47" w14:textId="77777777" w:rsidTr="00805204">
        <w:tc>
          <w:tcPr>
            <w:tcW w:w="270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805204">
        <w:tc>
          <w:tcPr>
            <w:tcW w:w="270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805204">
        <w:tc>
          <w:tcPr>
            <w:tcW w:w="270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73"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805204">
        <w:tc>
          <w:tcPr>
            <w:tcW w:w="270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805204">
        <w:tc>
          <w:tcPr>
            <w:tcW w:w="270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AE4417" w14:textId="77777777" w:rsidR="008E34AD" w:rsidRPr="009C1E68" w:rsidRDefault="008E34AD" w:rsidP="008E34AD">
      <w:pPr>
        <w:pStyle w:val="4"/>
      </w:pPr>
      <w:bookmarkStart w:id="0" w:name="_Toc12750898"/>
      <w:bookmarkStart w:id="1" w:name="_Toc29382262"/>
      <w:bookmarkStart w:id="2" w:name="_Toc37093379"/>
      <w:bookmarkStart w:id="3" w:name="_Toc37238655"/>
      <w:bookmarkStart w:id="4" w:name="_Toc37238769"/>
      <w:bookmarkStart w:id="5" w:name="_Toc46488665"/>
      <w:bookmarkStart w:id="6" w:name="_Toc52574086"/>
      <w:bookmarkStart w:id="7" w:name="_Toc52574172"/>
      <w:bookmarkStart w:id="8" w:name="_Toc156048698"/>
      <w:r w:rsidRPr="009C1E68">
        <w:lastRenderedPageBreak/>
        <w:t>4.2.7.6</w:t>
      </w:r>
      <w:r w:rsidRPr="009C1E68">
        <w:tab/>
      </w:r>
      <w:proofErr w:type="spellStart"/>
      <w:r w:rsidRPr="009C1E68">
        <w:rPr>
          <w:i/>
        </w:rPr>
        <w:t>FeatureSetDownlinkPerCC</w:t>
      </w:r>
      <w:proofErr w:type="spellEnd"/>
      <w:r w:rsidRPr="009C1E68">
        <w:t xml:space="preserve"> parameters</w:t>
      </w:r>
      <w:bookmarkEnd w:id="0"/>
      <w:bookmarkEnd w:id="1"/>
      <w:bookmarkEnd w:id="2"/>
      <w:bookmarkEnd w:id="3"/>
      <w:bookmarkEnd w:id="4"/>
      <w:bookmarkEnd w:id="5"/>
      <w:bookmarkEnd w:id="6"/>
      <w:bookmarkEnd w:id="7"/>
      <w:bookmarkEnd w:id="8"/>
    </w:p>
    <w:p w14:paraId="0D3C203B" w14:textId="4B62DCDA" w:rsidR="00463681" w:rsidRDefault="008E34AD" w:rsidP="008E34AD">
      <w:pPr>
        <w:rPr>
          <w:lang w:eastAsia="zh-CN"/>
        </w:rPr>
      </w:pPr>
      <w:r>
        <w:rPr>
          <w:rFonts w:hint="eastAsia"/>
          <w:lang w:eastAsia="zh-CN"/>
        </w:rPr>
        <w:t>/</w:t>
      </w:r>
      <w:r>
        <w:rPr>
          <w:lang w:eastAsia="zh-CN"/>
        </w:rPr>
        <w:t>********************************************** 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7654C" w:rsidRPr="00CB570C" w14:paraId="6C24BD88" w14:textId="77777777" w:rsidTr="005D6F8B">
        <w:trPr>
          <w:cantSplit/>
          <w:tblHeader/>
        </w:trPr>
        <w:tc>
          <w:tcPr>
            <w:tcW w:w="6917" w:type="dxa"/>
          </w:tcPr>
          <w:p w14:paraId="2BB3BBA5" w14:textId="77777777" w:rsidR="0077654C" w:rsidRPr="00CB570C" w:rsidRDefault="0077654C" w:rsidP="005D6F8B">
            <w:pPr>
              <w:pStyle w:val="TAL"/>
              <w:rPr>
                <w:b/>
                <w:bCs/>
                <w:i/>
                <w:iCs/>
              </w:rPr>
            </w:pPr>
            <w:r w:rsidRPr="00CB570C">
              <w:rPr>
                <w:b/>
                <w:bCs/>
                <w:i/>
                <w:iCs/>
              </w:rPr>
              <w:t>sps-MulticastSCellMultiConfig-r17</w:t>
            </w:r>
          </w:p>
          <w:p w14:paraId="29327080" w14:textId="77777777" w:rsidR="0077654C" w:rsidRPr="00CB570C" w:rsidRDefault="0077654C" w:rsidP="005D6F8B">
            <w:pPr>
              <w:pStyle w:val="TAL"/>
            </w:pPr>
            <w:r w:rsidRPr="00CB570C">
              <w:t xml:space="preserve">Indicates whether the UE supports up to 8 SPS group-common PDSCH configurations per CFR for multicast for </w:t>
            </w:r>
            <w:proofErr w:type="spellStart"/>
            <w:r w:rsidRPr="00CB570C">
              <w:t>SCell</w:t>
            </w:r>
            <w:proofErr w:type="spellEnd"/>
            <w:r w:rsidRPr="00CB570C">
              <w:t xml:space="preserve">. The value indicates the maximum number of activated SPS group-common PDSCH configurations per CFR for multicast for </w:t>
            </w:r>
            <w:proofErr w:type="spellStart"/>
            <w:r w:rsidRPr="00CB570C">
              <w:t>SCell</w:t>
            </w:r>
            <w:proofErr w:type="spellEnd"/>
            <w:r w:rsidRPr="00CB570C">
              <w:t>.</w:t>
            </w:r>
          </w:p>
          <w:p w14:paraId="0F12A3E3" w14:textId="77777777" w:rsidR="0077654C" w:rsidRPr="00CB570C" w:rsidRDefault="0077654C" w:rsidP="005D6F8B">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5925F695" w14:textId="77777777" w:rsidR="0077654C" w:rsidRPr="00CB570C" w:rsidRDefault="0077654C" w:rsidP="005D6F8B">
            <w:pPr>
              <w:pStyle w:val="TAL"/>
            </w:pPr>
          </w:p>
          <w:p w14:paraId="20719809" w14:textId="77777777" w:rsidR="0077654C" w:rsidRPr="00CB570C" w:rsidRDefault="0077654C" w:rsidP="005D6F8B">
            <w:pPr>
              <w:pStyle w:val="TAL"/>
              <w:rPr>
                <w:b/>
                <w:bCs/>
                <w:i/>
                <w:iCs/>
              </w:rPr>
            </w:pPr>
            <w:r w:rsidRPr="00CB570C">
              <w:t xml:space="preserve">A UE supporting this feature shall also indicate support of </w:t>
            </w:r>
            <w:r w:rsidRPr="00CB570C">
              <w:rPr>
                <w:i/>
                <w:iCs/>
              </w:rPr>
              <w:t>sps-MulticastSCell-r17</w:t>
            </w:r>
            <w:r w:rsidRPr="00CB570C">
              <w:t>.</w:t>
            </w:r>
          </w:p>
        </w:tc>
        <w:tc>
          <w:tcPr>
            <w:tcW w:w="709" w:type="dxa"/>
          </w:tcPr>
          <w:p w14:paraId="40E245F2" w14:textId="77777777" w:rsidR="0077654C" w:rsidRPr="00CB570C" w:rsidRDefault="0077654C" w:rsidP="005D6F8B">
            <w:pPr>
              <w:pStyle w:val="TAL"/>
              <w:jc w:val="center"/>
            </w:pPr>
            <w:r w:rsidRPr="00CB570C">
              <w:t>FSPC</w:t>
            </w:r>
          </w:p>
        </w:tc>
        <w:tc>
          <w:tcPr>
            <w:tcW w:w="567" w:type="dxa"/>
          </w:tcPr>
          <w:p w14:paraId="43A222FD" w14:textId="77777777" w:rsidR="0077654C" w:rsidRPr="00CB570C" w:rsidRDefault="0077654C" w:rsidP="005D6F8B">
            <w:pPr>
              <w:pStyle w:val="TAL"/>
              <w:jc w:val="center"/>
              <w:rPr>
                <w:bCs/>
                <w:iCs/>
              </w:rPr>
            </w:pPr>
            <w:r w:rsidRPr="00CB570C">
              <w:rPr>
                <w:bCs/>
                <w:iCs/>
              </w:rPr>
              <w:t>No</w:t>
            </w:r>
          </w:p>
        </w:tc>
        <w:tc>
          <w:tcPr>
            <w:tcW w:w="709" w:type="dxa"/>
          </w:tcPr>
          <w:p w14:paraId="3E252817" w14:textId="77777777" w:rsidR="0077654C" w:rsidRPr="00CB570C" w:rsidRDefault="0077654C" w:rsidP="005D6F8B">
            <w:pPr>
              <w:pStyle w:val="TAL"/>
              <w:jc w:val="center"/>
              <w:rPr>
                <w:bCs/>
                <w:iCs/>
              </w:rPr>
            </w:pPr>
            <w:r w:rsidRPr="00CB570C">
              <w:rPr>
                <w:bCs/>
                <w:iCs/>
              </w:rPr>
              <w:t>N/A</w:t>
            </w:r>
          </w:p>
        </w:tc>
        <w:tc>
          <w:tcPr>
            <w:tcW w:w="728" w:type="dxa"/>
          </w:tcPr>
          <w:p w14:paraId="327FCE93" w14:textId="77777777" w:rsidR="0077654C" w:rsidRPr="00CB570C" w:rsidRDefault="0077654C" w:rsidP="005D6F8B">
            <w:pPr>
              <w:pStyle w:val="TAL"/>
              <w:jc w:val="center"/>
              <w:rPr>
                <w:bCs/>
                <w:iCs/>
              </w:rPr>
            </w:pPr>
            <w:r w:rsidRPr="00CB570C">
              <w:rPr>
                <w:bCs/>
                <w:iCs/>
              </w:rPr>
              <w:t>N/A</w:t>
            </w:r>
          </w:p>
        </w:tc>
      </w:tr>
      <w:tr w:rsidR="008E34AD" w:rsidRPr="008E34AD" w14:paraId="05B3F25F" w14:textId="77777777" w:rsidTr="005D6F8B">
        <w:trPr>
          <w:cantSplit/>
          <w:tblHeader/>
        </w:trPr>
        <w:tc>
          <w:tcPr>
            <w:tcW w:w="6917" w:type="dxa"/>
          </w:tcPr>
          <w:p w14:paraId="54A8E4E4"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E34AD">
              <w:rPr>
                <w:rFonts w:ascii="Arial" w:eastAsia="Times New Roman" w:hAnsi="Arial"/>
                <w:b/>
                <w:bCs/>
                <w:i/>
                <w:iCs/>
                <w:sz w:val="18"/>
                <w:lang w:eastAsia="ja-JP"/>
              </w:rPr>
              <w:t>supportedBandwidthDL</w:t>
            </w:r>
            <w:proofErr w:type="spellEnd"/>
            <w:r w:rsidRPr="008E34AD">
              <w:rPr>
                <w:rFonts w:ascii="Arial" w:eastAsia="Times New Roman" w:hAnsi="Arial"/>
                <w:b/>
                <w:bCs/>
                <w:i/>
                <w:iCs/>
                <w:sz w:val="18"/>
                <w:lang w:eastAsia="ja-JP"/>
              </w:rPr>
              <w:t>, supportedBandwidthDL-v1710, supportedBandwidthDL-v1780</w:t>
            </w:r>
          </w:p>
          <w:p w14:paraId="6E61EDB8"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3DE9A574"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8E34AD">
              <w:rPr>
                <w:rFonts w:ascii="Arial" w:eastAsia="Times New Roman" w:hAnsi="Arial"/>
                <w:sz w:val="18"/>
                <w:lang w:eastAsia="ja-JP"/>
              </w:rPr>
              <w:t>MHz.</w:t>
            </w:r>
            <w:proofErr w:type="spellEnd"/>
            <w:r w:rsidRPr="008E34AD">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r w:rsidRPr="008E34AD">
              <w:rPr>
                <w:rFonts w:ascii="Arial" w:eastAsia="Times New Roman" w:hAnsi="Arial"/>
                <w:i/>
                <w:iCs/>
                <w:sz w:val="18"/>
                <w:lang w:eastAsia="ja-JP"/>
              </w:rPr>
              <w:t xml:space="preserve"> </w:t>
            </w:r>
            <w:r w:rsidRPr="008E34AD">
              <w:rPr>
                <w:rFonts w:ascii="Arial" w:eastAsia="Times New Roman" w:hAnsi="Arial"/>
                <w:sz w:val="18"/>
                <w:lang w:eastAsia="ja-JP"/>
              </w:rPr>
              <w:t xml:space="preserve">For FR2, </w:t>
            </w:r>
            <w:r w:rsidRPr="008E34AD">
              <w:rPr>
                <w:rFonts w:ascii="Arial" w:eastAsia="Times New Roman" w:hAnsi="Arial"/>
                <w:i/>
                <w:iCs/>
                <w:sz w:val="18"/>
                <w:lang w:eastAsia="ja-JP"/>
              </w:rPr>
              <w:t>supportedBandwidthDL-v1710</w:t>
            </w:r>
            <w:r w:rsidRPr="008E34AD">
              <w:rPr>
                <w:rFonts w:ascii="Arial" w:eastAsia="Times New Roman" w:hAnsi="Arial"/>
                <w:sz w:val="18"/>
                <w:lang w:eastAsia="ja-JP"/>
              </w:rPr>
              <w:t xml:space="preserve"> is included if the maximum DL channel bandwidth supported by the UE within a single CC is greater than 400MHz. When the </w:t>
            </w:r>
            <w:proofErr w:type="spellStart"/>
            <w:r w:rsidRPr="008E34AD">
              <w:rPr>
                <w:rFonts w:ascii="Arial" w:eastAsia="Times New Roman" w:hAnsi="Arial"/>
                <w:i/>
                <w:sz w:val="18"/>
                <w:lang w:eastAsia="ja-JP"/>
              </w:rPr>
              <w:t>supportedBandwidthDL</w:t>
            </w:r>
            <w:proofErr w:type="spellEnd"/>
            <w:r w:rsidRPr="008E34AD">
              <w:rPr>
                <w:rFonts w:ascii="Arial" w:eastAsia="Times New Roman" w:hAnsi="Arial"/>
                <w:sz w:val="18"/>
                <w:lang w:eastAsia="ja-JP"/>
              </w:rPr>
              <w:t xml:space="preserve"> and the </w:t>
            </w:r>
            <w:r w:rsidRPr="008E34AD">
              <w:rPr>
                <w:rFonts w:ascii="Arial" w:eastAsia="Times New Roman" w:hAnsi="Arial"/>
                <w:i/>
                <w:sz w:val="18"/>
                <w:lang w:eastAsia="ja-JP"/>
              </w:rPr>
              <w:t>supportedBandwidthDL-v1710</w:t>
            </w:r>
            <w:r w:rsidRPr="008E34AD">
              <w:rPr>
                <w:rFonts w:ascii="Arial" w:eastAsia="Times New Roman" w:hAnsi="Arial"/>
                <w:sz w:val="18"/>
                <w:lang w:eastAsia="ja-JP"/>
              </w:rPr>
              <w:t xml:space="preserve"> are reported together for a CC, the network which is able to decode the </w:t>
            </w:r>
            <w:r w:rsidRPr="008E34AD">
              <w:rPr>
                <w:rFonts w:ascii="Arial" w:eastAsia="Times New Roman" w:hAnsi="Arial"/>
                <w:i/>
                <w:sz w:val="18"/>
                <w:lang w:eastAsia="ja-JP"/>
              </w:rPr>
              <w:t>supportedBandwidthDL-v1710</w:t>
            </w:r>
            <w:r w:rsidRPr="008E34AD">
              <w:rPr>
                <w:rFonts w:ascii="Arial" w:eastAsia="Times New Roman" w:hAnsi="Arial"/>
                <w:sz w:val="18"/>
                <w:lang w:eastAsia="ja-JP"/>
              </w:rPr>
              <w:t xml:space="preserve"> ignores the</w:t>
            </w:r>
            <w:r w:rsidRPr="008E34AD">
              <w:rPr>
                <w:rFonts w:ascii="Arial" w:eastAsia="Times New Roman" w:hAnsi="Arial"/>
                <w:i/>
                <w:sz w:val="18"/>
                <w:lang w:eastAsia="ja-JP"/>
              </w:rPr>
              <w:t xml:space="preserve"> </w:t>
            </w:r>
            <w:proofErr w:type="spellStart"/>
            <w:r w:rsidRPr="008E34AD">
              <w:rPr>
                <w:rFonts w:ascii="Arial" w:eastAsia="Times New Roman" w:hAnsi="Arial"/>
                <w:i/>
                <w:sz w:val="18"/>
                <w:lang w:eastAsia="ja-JP"/>
              </w:rPr>
              <w:t>supportedBandwidthDL</w:t>
            </w:r>
            <w:proofErr w:type="spellEnd"/>
            <w:r w:rsidRPr="008E34AD">
              <w:rPr>
                <w:rFonts w:ascii="Arial" w:eastAsia="Times New Roman" w:hAnsi="Arial"/>
                <w:sz w:val="18"/>
                <w:lang w:eastAsia="zh-CN"/>
              </w:rPr>
              <w:t>.</w:t>
            </w:r>
          </w:p>
          <w:p w14:paraId="477D257D"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 xml:space="preserve">The UE may report a </w:t>
            </w:r>
            <w:proofErr w:type="spellStart"/>
            <w:r w:rsidRPr="008E34AD">
              <w:rPr>
                <w:rFonts w:ascii="Arial" w:eastAsia="Times New Roman" w:hAnsi="Arial"/>
                <w:i/>
                <w:iCs/>
                <w:sz w:val="18"/>
                <w:lang w:eastAsia="ja-JP"/>
              </w:rPr>
              <w:t>supportedBandwidthDL</w:t>
            </w:r>
            <w:proofErr w:type="spellEnd"/>
            <w:r w:rsidRPr="008E34AD">
              <w:rPr>
                <w:rFonts w:ascii="Arial" w:eastAsia="Times New Roman" w:hAnsi="Arial"/>
                <w:sz w:val="18"/>
                <w:lang w:eastAsia="ja-JP"/>
              </w:rPr>
              <w:t xml:space="preserve"> wider than the </w:t>
            </w:r>
            <w:proofErr w:type="spellStart"/>
            <w:r w:rsidRPr="008E34AD">
              <w:rPr>
                <w:rFonts w:ascii="Arial" w:eastAsia="Times New Roman" w:hAnsi="Arial"/>
                <w:i/>
                <w:iCs/>
                <w:sz w:val="18"/>
                <w:lang w:eastAsia="ja-JP"/>
              </w:rPr>
              <w:t>channelBWs</w:t>
            </w:r>
            <w:proofErr w:type="spellEnd"/>
            <w:r w:rsidRPr="008E34AD">
              <w:rPr>
                <w:rFonts w:ascii="Arial" w:eastAsia="Times New Roman" w:hAnsi="Arial"/>
                <w:i/>
                <w:iCs/>
                <w:sz w:val="18"/>
                <w:lang w:eastAsia="ja-JP"/>
              </w:rPr>
              <w:t>-DL</w:t>
            </w:r>
            <w:r w:rsidRPr="008E34AD">
              <w:rPr>
                <w:rFonts w:ascii="Arial" w:eastAsia="Times New Roman" w:hAnsi="Arial"/>
                <w:sz w:val="18"/>
                <w:lang w:eastAsia="ja-JP"/>
              </w:rPr>
              <w:t xml:space="preserve">; this </w:t>
            </w:r>
            <w:proofErr w:type="spellStart"/>
            <w:r w:rsidRPr="008E34AD">
              <w:rPr>
                <w:rFonts w:ascii="Arial" w:eastAsia="Times New Roman" w:hAnsi="Arial"/>
                <w:i/>
                <w:iCs/>
                <w:sz w:val="18"/>
                <w:lang w:eastAsia="ja-JP"/>
              </w:rPr>
              <w:t>supportedBandwidthDL</w:t>
            </w:r>
            <w:proofErr w:type="spellEnd"/>
            <w:r w:rsidRPr="008E34AD">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w:t>
            </w:r>
            <w:proofErr w:type="spellStart"/>
            <w:r w:rsidRPr="008E34AD">
              <w:rPr>
                <w:rFonts w:ascii="Arial" w:eastAsia="Times New Roman" w:hAnsi="Arial"/>
                <w:sz w:val="18"/>
                <w:lang w:eastAsia="ja-JP"/>
              </w:rPr>
              <w:t>RedCap</w:t>
            </w:r>
            <w:proofErr w:type="spellEnd"/>
            <w:r w:rsidRPr="008E34AD">
              <w:rPr>
                <w:rFonts w:ascii="Arial" w:eastAsia="Times New Roman" w:hAnsi="Arial"/>
                <w:sz w:val="18"/>
                <w:lang w:eastAsia="ja-JP"/>
              </w:rPr>
              <w:t xml:space="preserve"> UEs shall indicate its maximum channel bandwidth, which is the maximum of those channel bandwidths that are less than or equal to 20 MHz for FR1 and less than or equal to 100 </w:t>
            </w:r>
            <w:proofErr w:type="spellStart"/>
            <w:r w:rsidRPr="008E34AD">
              <w:rPr>
                <w:rFonts w:ascii="Arial" w:eastAsia="Times New Roman" w:hAnsi="Arial"/>
                <w:sz w:val="18"/>
                <w:lang w:eastAsia="ja-JP"/>
              </w:rPr>
              <w:t>Mhz</w:t>
            </w:r>
            <w:proofErr w:type="spellEnd"/>
            <w:r w:rsidRPr="008E34AD">
              <w:rPr>
                <w:rFonts w:ascii="Arial" w:eastAsia="Times New Roman" w:hAnsi="Arial"/>
                <w:sz w:val="18"/>
                <w:lang w:eastAsia="ja-JP"/>
              </w:rPr>
              <w:t xml:space="preserve"> for FR2, taking restrictions in TS 38.101-1 [2] and TS 38.101-2 [3] into consideration.</w:t>
            </w:r>
          </w:p>
          <w:p w14:paraId="2713F7CA" w14:textId="31C8FD4E"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 xml:space="preserve">The </w:t>
            </w:r>
            <w:r w:rsidRPr="008E34AD">
              <w:rPr>
                <w:rFonts w:ascii="Arial" w:eastAsia="Times New Roman" w:hAnsi="Arial"/>
                <w:i/>
                <w:iCs/>
                <w:sz w:val="18"/>
                <w:lang w:eastAsia="ja-JP"/>
              </w:rPr>
              <w:t>supportedBandwidthDL-v1780</w:t>
            </w:r>
            <w:r w:rsidRPr="008E34AD">
              <w:rPr>
                <w:rFonts w:ascii="Arial" w:eastAsia="Times New Roman" w:hAnsi="Arial"/>
                <w:sz w:val="18"/>
                <w:lang w:eastAsia="ja-JP"/>
              </w:rPr>
              <w:t xml:space="preserve"> is only applicable to FR1 </w:t>
            </w:r>
            <w:ins w:id="9" w:author="ZTE(Wenting)" w:date="2024-04-05T08:57:00Z">
              <w:r>
                <w:rPr>
                  <w:rFonts w:ascii="Arial" w:eastAsia="Times New Roman" w:hAnsi="Arial"/>
                  <w:sz w:val="18"/>
                  <w:lang w:eastAsia="ja-JP"/>
                </w:rPr>
                <w:t xml:space="preserve">NR </w:t>
              </w:r>
            </w:ins>
            <w:r w:rsidRPr="008E34AD">
              <w:rPr>
                <w:rFonts w:ascii="Arial" w:eastAsia="Times New Roman" w:hAnsi="Arial"/>
                <w:sz w:val="18"/>
                <w:lang w:eastAsia="ja-JP"/>
              </w:rPr>
              <w:t>CA</w:t>
            </w:r>
            <w:ins w:id="10" w:author="ZTE(Wenting)" w:date="2024-04-05T08:57:00Z">
              <w:r>
                <w:rPr>
                  <w:rFonts w:ascii="Arial" w:eastAsia="Times New Roman" w:hAnsi="Arial"/>
                  <w:sz w:val="18"/>
                  <w:lang w:eastAsia="ja-JP"/>
                </w:rPr>
                <w:t xml:space="preserve"> </w:t>
              </w:r>
              <w:r w:rsidRPr="00625CD4">
                <w:rPr>
                  <w:rFonts w:ascii="Arial" w:hAnsi="Arial" w:cs="Arial"/>
                  <w:sz w:val="18"/>
                  <w:szCs w:val="18"/>
                </w:rPr>
                <w:t>(including NR CA part of (NG</w:t>
              </w:r>
              <w:proofErr w:type="gramStart"/>
              <w:r w:rsidRPr="00625CD4">
                <w:rPr>
                  <w:rFonts w:ascii="Arial" w:hAnsi="Arial" w:cs="Arial"/>
                  <w:sz w:val="18"/>
                  <w:szCs w:val="18"/>
                </w:rPr>
                <w:t>)EN</w:t>
              </w:r>
              <w:proofErr w:type="gramEnd"/>
              <w:r w:rsidRPr="00625CD4">
                <w:rPr>
                  <w:rFonts w:ascii="Arial" w:hAnsi="Arial" w:cs="Arial"/>
                  <w:sz w:val="18"/>
                  <w:szCs w:val="18"/>
                </w:rPr>
                <w:t xml:space="preserve">-DC and NE-DC) </w:t>
              </w:r>
              <w:r w:rsidRPr="001D0BAB">
                <w:rPr>
                  <w:rFonts w:ascii="Arial" w:hAnsi="Arial" w:cs="Arial"/>
                  <w:sz w:val="18"/>
                  <w:szCs w:val="18"/>
                </w:rPr>
                <w:t>and</w:t>
              </w:r>
              <w:r w:rsidRPr="00625CD4">
                <w:rPr>
                  <w:rFonts w:ascii="Arial" w:hAnsi="Arial" w:cs="Arial"/>
                  <w:sz w:val="18"/>
                  <w:szCs w:val="18"/>
                </w:rPr>
                <w:t xml:space="preserve"> </w:t>
              </w:r>
              <w:r w:rsidRPr="001D0BAB">
                <w:rPr>
                  <w:rFonts w:ascii="Arial" w:hAnsi="Arial" w:cs="Arial"/>
                  <w:sz w:val="18"/>
                  <w:szCs w:val="18"/>
                </w:rPr>
                <w:t xml:space="preserve">FR1 </w:t>
              </w:r>
              <w:r w:rsidRPr="00625CD4">
                <w:rPr>
                  <w:rFonts w:ascii="Arial" w:hAnsi="Arial" w:cs="Arial"/>
                  <w:sz w:val="18"/>
                  <w:szCs w:val="18"/>
                </w:rPr>
                <w:t>NR-DC</w:t>
              </w:r>
            </w:ins>
            <w:r w:rsidRPr="008E34AD">
              <w:rPr>
                <w:rFonts w:ascii="Arial" w:eastAsia="Times New Roman" w:hAnsi="Arial"/>
                <w:sz w:val="18"/>
                <w:lang w:eastAsia="ja-JP"/>
              </w:rPr>
              <w:t xml:space="preserve"> with Bandwidth Combination Set 5 (BCS5). If the UE reports </w:t>
            </w:r>
            <w:r w:rsidRPr="008E34AD">
              <w:rPr>
                <w:rFonts w:ascii="Arial" w:eastAsia="Times New Roman" w:hAnsi="Arial"/>
                <w:i/>
                <w:iCs/>
                <w:sz w:val="18"/>
                <w:lang w:eastAsia="ja-JP"/>
              </w:rPr>
              <w:t>supportedAggBW-FR1-r17</w:t>
            </w:r>
            <w:r w:rsidRPr="008E34AD">
              <w:rPr>
                <w:rFonts w:ascii="Arial" w:eastAsia="Times New Roman" w:hAnsi="Arial"/>
                <w:sz w:val="18"/>
                <w:lang w:eastAsia="ja-JP"/>
              </w:rPr>
              <w:t xml:space="preserve">, the UE shall report </w:t>
            </w:r>
            <w:r w:rsidRPr="008E34AD">
              <w:rPr>
                <w:rFonts w:ascii="Arial" w:eastAsia="Times New Roman" w:hAnsi="Arial"/>
                <w:i/>
                <w:iCs/>
                <w:sz w:val="18"/>
              </w:rPr>
              <w:t>supportedBandwidthDL-v178</w:t>
            </w:r>
            <w:r w:rsidRPr="008E34AD">
              <w:rPr>
                <w:rFonts w:ascii="Arial" w:eastAsia="Times New Roman" w:hAnsi="Arial"/>
                <w:i/>
                <w:iCs/>
                <w:sz w:val="18"/>
                <w:lang w:eastAsia="ja-JP"/>
              </w:rPr>
              <w:t>0</w:t>
            </w:r>
            <w:r w:rsidRPr="008E34AD">
              <w:rPr>
                <w:rFonts w:ascii="Arial" w:eastAsia="Times New Roman" w:hAnsi="Arial"/>
                <w:sz w:val="18"/>
                <w:lang w:eastAsia="ja-JP"/>
              </w:rPr>
              <w:t>.</w:t>
            </w:r>
          </w:p>
          <w:p w14:paraId="4415CFE2"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p>
          <w:p w14:paraId="13D4E03B" w14:textId="77777777" w:rsidR="008E34AD" w:rsidRPr="008E34AD" w:rsidRDefault="008E34AD" w:rsidP="008E34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4AD">
              <w:rPr>
                <w:rFonts w:ascii="Arial" w:eastAsia="Times New Roman" w:hAnsi="Arial"/>
                <w:sz w:val="18"/>
                <w:lang w:eastAsia="ja-JP"/>
              </w:rPr>
              <w:t>NOTE:</w:t>
            </w:r>
            <w:r w:rsidRPr="008E34AD">
              <w:rPr>
                <w:rFonts w:ascii="Arial" w:eastAsia="Times New Roman" w:hAnsi="Arial"/>
                <w:sz w:val="18"/>
                <w:lang w:eastAsia="ja-JP"/>
              </w:rPr>
              <w:tab/>
              <w:t xml:space="preserve">See the note in the field </w:t>
            </w:r>
            <w:proofErr w:type="spellStart"/>
            <w:r w:rsidRPr="008E34AD">
              <w:rPr>
                <w:rFonts w:ascii="Arial" w:eastAsia="Times New Roman" w:hAnsi="Arial"/>
                <w:sz w:val="18"/>
                <w:lang w:eastAsia="ja-JP"/>
              </w:rPr>
              <w:t>decription</w:t>
            </w:r>
            <w:proofErr w:type="spellEnd"/>
            <w:r w:rsidRPr="008E34AD">
              <w:rPr>
                <w:rFonts w:ascii="Arial" w:eastAsia="Times New Roman" w:hAnsi="Arial"/>
                <w:sz w:val="18"/>
                <w:lang w:eastAsia="ja-JP"/>
              </w:rPr>
              <w:t xml:space="preserve"> of </w:t>
            </w:r>
            <w:proofErr w:type="spellStart"/>
            <w:r w:rsidRPr="008E34AD">
              <w:rPr>
                <w:rFonts w:ascii="Arial" w:eastAsia="Times New Roman" w:hAnsi="Arial"/>
                <w:i/>
                <w:iCs/>
                <w:sz w:val="18"/>
                <w:lang w:eastAsia="ja-JP"/>
              </w:rPr>
              <w:t>channelBWs</w:t>
            </w:r>
            <w:proofErr w:type="spellEnd"/>
            <w:r w:rsidRPr="008E34AD">
              <w:rPr>
                <w:rFonts w:ascii="Arial" w:eastAsia="Times New Roman" w:hAnsi="Arial"/>
                <w:i/>
                <w:iCs/>
                <w:sz w:val="18"/>
                <w:lang w:eastAsia="ja-JP"/>
              </w:rPr>
              <w:t>-DL</w:t>
            </w:r>
            <w:r w:rsidRPr="008E34AD">
              <w:rPr>
                <w:rFonts w:ascii="Arial" w:eastAsia="Times New Roman" w:hAnsi="Arial"/>
                <w:sz w:val="18"/>
                <w:lang w:eastAsia="ja-JP"/>
              </w:rPr>
              <w:t xml:space="preserve"> for the determination of supported DL channel bandwidth.</w:t>
            </w:r>
          </w:p>
        </w:tc>
        <w:tc>
          <w:tcPr>
            <w:tcW w:w="709" w:type="dxa"/>
          </w:tcPr>
          <w:p w14:paraId="68AAE3B7"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sz w:val="18"/>
                <w:lang w:eastAsia="ja-JP"/>
              </w:rPr>
              <w:t>FSPC</w:t>
            </w:r>
          </w:p>
        </w:tc>
        <w:tc>
          <w:tcPr>
            <w:tcW w:w="567" w:type="dxa"/>
          </w:tcPr>
          <w:p w14:paraId="7EEECABA"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sz w:val="18"/>
                <w:lang w:eastAsia="ja-JP"/>
              </w:rPr>
              <w:t>CY</w:t>
            </w:r>
          </w:p>
        </w:tc>
        <w:tc>
          <w:tcPr>
            <w:tcW w:w="709" w:type="dxa"/>
          </w:tcPr>
          <w:p w14:paraId="29E44D50"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bCs/>
                <w:iCs/>
                <w:sz w:val="18"/>
                <w:lang w:eastAsia="ja-JP"/>
              </w:rPr>
              <w:t>N/A</w:t>
            </w:r>
          </w:p>
        </w:tc>
        <w:tc>
          <w:tcPr>
            <w:tcW w:w="728" w:type="dxa"/>
          </w:tcPr>
          <w:p w14:paraId="3676C6C3"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bCs/>
                <w:iCs/>
                <w:sz w:val="18"/>
                <w:lang w:eastAsia="ja-JP"/>
              </w:rPr>
              <w:t>N/A</w:t>
            </w:r>
          </w:p>
        </w:tc>
      </w:tr>
    </w:tbl>
    <w:p w14:paraId="58A4184E" w14:textId="77777777" w:rsidR="008E34AD" w:rsidRDefault="008E34AD" w:rsidP="008E34AD">
      <w:pPr>
        <w:rPr>
          <w:lang w:eastAsia="zh-CN"/>
        </w:rPr>
      </w:pPr>
      <w:r w:rsidRPr="008E34AD">
        <w:rPr>
          <w:rFonts w:hint="eastAsia"/>
          <w:lang w:eastAsia="zh-CN"/>
        </w:rPr>
        <w:t>/</w:t>
      </w:r>
      <w:r w:rsidRPr="008E34AD">
        <w:rPr>
          <w:lang w:eastAsia="zh-CN"/>
        </w:rPr>
        <w:t>********************************************** omit the unchanged part****************************/</w:t>
      </w:r>
    </w:p>
    <w:p w14:paraId="0AA0B837" w14:textId="77777777" w:rsidR="008E34AD" w:rsidRDefault="008E34AD" w:rsidP="008E34AD">
      <w:pPr>
        <w:rPr>
          <w:lang w:eastAsia="zh-CN"/>
        </w:rPr>
      </w:pPr>
    </w:p>
    <w:p w14:paraId="56D5D02C" w14:textId="77777777" w:rsidR="008E34AD" w:rsidRPr="009C1E68" w:rsidRDefault="008E34AD" w:rsidP="008E34AD">
      <w:pPr>
        <w:pStyle w:val="4"/>
      </w:pPr>
      <w:bookmarkStart w:id="11" w:name="_Toc12750900"/>
      <w:bookmarkStart w:id="12" w:name="_Toc29382264"/>
      <w:bookmarkStart w:id="13" w:name="_Toc37093381"/>
      <w:bookmarkStart w:id="14" w:name="_Toc37238771"/>
      <w:bookmarkStart w:id="15" w:name="_Toc46488667"/>
      <w:bookmarkStart w:id="16" w:name="_Toc52574088"/>
      <w:bookmarkStart w:id="17" w:name="_Toc52574174"/>
      <w:bookmarkStart w:id="18" w:name="_Toc156048700"/>
      <w:r w:rsidRPr="009C1E68">
        <w:t>4.2.7.8</w:t>
      </w:r>
      <w:r w:rsidRPr="009C1E68">
        <w:tab/>
      </w:r>
      <w:bookmarkStart w:id="19" w:name="_Toc37238657"/>
      <w:proofErr w:type="spellStart"/>
      <w:r w:rsidRPr="009C1E68">
        <w:rPr>
          <w:i/>
        </w:rPr>
        <w:t>FeatureSetUplinkPerCC</w:t>
      </w:r>
      <w:proofErr w:type="spellEnd"/>
      <w:r w:rsidRPr="009C1E68">
        <w:t xml:space="preserve"> parameters</w:t>
      </w:r>
      <w:bookmarkEnd w:id="11"/>
      <w:bookmarkEnd w:id="12"/>
      <w:bookmarkEnd w:id="13"/>
      <w:bookmarkEnd w:id="14"/>
      <w:bookmarkEnd w:id="15"/>
      <w:bookmarkEnd w:id="16"/>
      <w:bookmarkEnd w:id="17"/>
      <w:bookmarkEnd w:id="18"/>
      <w:bookmarkEnd w:id="19"/>
    </w:p>
    <w:p w14:paraId="0F7AEA69" w14:textId="77777777" w:rsidR="008E34AD" w:rsidRDefault="008E34AD" w:rsidP="008E34AD">
      <w:pPr>
        <w:rPr>
          <w:lang w:eastAsia="zh-CN"/>
        </w:rPr>
      </w:pPr>
      <w:r w:rsidRPr="008E34AD">
        <w:rPr>
          <w:rFonts w:hint="eastAsia"/>
          <w:lang w:eastAsia="zh-CN"/>
        </w:rPr>
        <w:t>/</w:t>
      </w:r>
      <w:r w:rsidRPr="008E34AD">
        <w:rPr>
          <w:lang w:eastAsia="zh-CN"/>
        </w:rPr>
        <w:t>********************************************** omit the unchanged part****************************/</w:t>
      </w:r>
    </w:p>
    <w:p w14:paraId="52C7D226" w14:textId="77777777" w:rsidR="008E34AD" w:rsidRPr="008E34AD" w:rsidRDefault="008E34AD" w:rsidP="008E34AD">
      <w:pPr>
        <w:rPr>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7654C" w:rsidRPr="00CB570C" w14:paraId="18C06C4E" w14:textId="77777777" w:rsidTr="005D6F8B">
        <w:trPr>
          <w:cantSplit/>
          <w:tblHeader/>
        </w:trPr>
        <w:tc>
          <w:tcPr>
            <w:tcW w:w="6917" w:type="dxa"/>
          </w:tcPr>
          <w:p w14:paraId="4667DB3D" w14:textId="77777777" w:rsidR="0077654C" w:rsidRPr="00CB570C" w:rsidRDefault="0077654C" w:rsidP="005D6F8B">
            <w:pPr>
              <w:pStyle w:val="TAL"/>
              <w:rPr>
                <w:b/>
                <w:i/>
              </w:rPr>
            </w:pPr>
            <w:r w:rsidRPr="00CB570C">
              <w:rPr>
                <w:b/>
                <w:i/>
              </w:rPr>
              <w:lastRenderedPageBreak/>
              <w:t>pusch-NonCB-SingleDCI-STx2P-SFN-r18</w:t>
            </w:r>
          </w:p>
          <w:p w14:paraId="19529638" w14:textId="77777777" w:rsidR="0077654C" w:rsidRPr="00CB570C" w:rsidRDefault="0077654C" w:rsidP="005D6F8B">
            <w:pPr>
              <w:pStyle w:val="TAL"/>
              <w:rPr>
                <w:rFonts w:cs="Arial"/>
                <w:szCs w:val="18"/>
              </w:rPr>
            </w:pPr>
            <w:r w:rsidRPr="00CB570C">
              <w:rPr>
                <w:bCs/>
                <w:iCs/>
              </w:rPr>
              <w:t xml:space="preserve">Indicates whether the UE supports: 1) </w:t>
            </w:r>
            <w:r w:rsidRPr="00CB570C">
              <w:rPr>
                <w:rFonts w:cs="Arial"/>
                <w:bCs/>
                <w:iCs/>
                <w:szCs w:val="18"/>
              </w:rPr>
              <w:t xml:space="preserve">Dynamic switching by DCI 0_1/0_2 between single-DCI STx2P SFN and </w:t>
            </w:r>
            <w:proofErr w:type="spellStart"/>
            <w:r w:rsidRPr="00CB570C">
              <w:rPr>
                <w:rFonts w:cs="Arial"/>
                <w:bCs/>
                <w:iCs/>
                <w:szCs w:val="18"/>
              </w:rPr>
              <w:t>sTRP</w:t>
            </w:r>
            <w:proofErr w:type="spellEnd"/>
            <w:r w:rsidRPr="00CB570C">
              <w:rPr>
                <w:bCs/>
                <w:iCs/>
              </w:rPr>
              <w:t xml:space="preserve">, 2) </w:t>
            </w:r>
            <w:r w:rsidRPr="00CB570C">
              <w:rPr>
                <w:rFonts w:cs="Arial"/>
                <w:szCs w:val="18"/>
              </w:rPr>
              <w:t>1 PTRS port for single-DCI based STx2P SFN scheme for PUSCH—</w:t>
            </w:r>
            <w:proofErr w:type="spellStart"/>
            <w:r w:rsidRPr="00CB570C">
              <w:rPr>
                <w:rFonts w:cs="Arial"/>
                <w:szCs w:val="18"/>
              </w:rPr>
              <w:t>noncodebook</w:t>
            </w:r>
            <w:proofErr w:type="spellEnd"/>
            <w:r w:rsidRPr="00CB570C">
              <w:rPr>
                <w:bCs/>
                <w:iCs/>
              </w:rPr>
              <w:t xml:space="preserve">, 3) </w:t>
            </w:r>
            <w:r w:rsidRPr="00CB570C">
              <w:rPr>
                <w:rFonts w:cs="Arial"/>
                <w:szCs w:val="18"/>
              </w:rPr>
              <w:t>Support of two SRS resource sets with usage set to '</w:t>
            </w:r>
            <w:proofErr w:type="spellStart"/>
            <w:r w:rsidRPr="00CB570C">
              <w:rPr>
                <w:rFonts w:cs="Arial"/>
                <w:szCs w:val="18"/>
              </w:rPr>
              <w:t>noncodebook</w:t>
            </w:r>
            <w:proofErr w:type="spellEnd"/>
            <w:r w:rsidRPr="00CB570C">
              <w:rPr>
                <w:rFonts w:cs="Arial"/>
                <w:szCs w:val="18"/>
              </w:rPr>
              <w:t>'. The feature also comprises following parameters:</w:t>
            </w:r>
          </w:p>
          <w:p w14:paraId="10599AC5" w14:textId="77777777" w:rsidR="0077654C" w:rsidRPr="00CB570C" w:rsidRDefault="0077654C" w:rsidP="005D6F8B">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proofErr w:type="gramStart"/>
            <w:r w:rsidRPr="00CB570C">
              <w:rPr>
                <w:rFonts w:ascii="Arial" w:hAnsi="Arial" w:cs="Arial"/>
                <w:i/>
                <w:iCs/>
                <w:sz w:val="18"/>
                <w:szCs w:val="18"/>
              </w:rPr>
              <w:t>maxNumberSRS-ResourcePerSet-r18</w:t>
            </w:r>
            <w:proofErr w:type="gramEnd"/>
            <w:r w:rsidRPr="00CB570C">
              <w:rPr>
                <w:rFonts w:ascii="Arial" w:hAnsi="Arial" w:cs="Arial"/>
                <w:sz w:val="18"/>
                <w:szCs w:val="18"/>
              </w:rPr>
              <w:t xml:space="preserve"> indicates the maximum number of SRS resources in one SRS resource set</w:t>
            </w:r>
            <w:r w:rsidRPr="00CB570C">
              <w:rPr>
                <w:rFonts w:ascii="Arial" w:hAnsi="Arial" w:cs="Arial"/>
                <w:i/>
                <w:iCs/>
                <w:sz w:val="18"/>
                <w:szCs w:val="18"/>
              </w:rPr>
              <w:t>.</w:t>
            </w:r>
          </w:p>
          <w:p w14:paraId="5893226D" w14:textId="77777777" w:rsidR="0077654C" w:rsidRPr="00CB570C" w:rsidRDefault="0077654C" w:rsidP="005D6F8B">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proofErr w:type="gramStart"/>
            <w:r w:rsidRPr="00CB570C">
              <w:rPr>
                <w:rFonts w:ascii="Arial" w:hAnsi="Arial" w:cs="Arial"/>
                <w:i/>
                <w:iCs/>
                <w:sz w:val="18"/>
                <w:szCs w:val="18"/>
              </w:rPr>
              <w:t>maxNumberLayerPerSet-r18</w:t>
            </w:r>
            <w:proofErr w:type="gramEnd"/>
            <w:r w:rsidRPr="00CB570C">
              <w:rPr>
                <w:rFonts w:ascii="Arial" w:hAnsi="Arial" w:cs="Arial"/>
                <w:sz w:val="18"/>
                <w:szCs w:val="18"/>
              </w:rPr>
              <w:t xml:space="preserve"> indicates the maximum number of MIMO layers of each SRS resource set for NCB PUSCH with SFN scheme.</w:t>
            </w:r>
          </w:p>
          <w:p w14:paraId="1F9C858B" w14:textId="77777777" w:rsidR="0077654C" w:rsidRPr="00CB570C" w:rsidRDefault="0077654C" w:rsidP="005D6F8B">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proofErr w:type="gramStart"/>
            <w:r w:rsidRPr="00CB570C">
              <w:rPr>
                <w:rFonts w:ascii="Arial" w:hAnsi="Arial" w:cs="Arial"/>
                <w:i/>
                <w:iCs/>
                <w:sz w:val="18"/>
                <w:szCs w:val="18"/>
              </w:rPr>
              <w:t>maxNumberSimulSRS-ResourcePerSet-r18</w:t>
            </w:r>
            <w:proofErr w:type="gramEnd"/>
            <w:r w:rsidRPr="00CB570C">
              <w:rPr>
                <w:rFonts w:ascii="Arial" w:hAnsi="Arial" w:cs="Arial"/>
                <w:sz w:val="18"/>
                <w:szCs w:val="18"/>
              </w:rPr>
              <w:t xml:space="preserve"> indicates the Maximum number of simultaneous transmitted SRS resources from one SRS resource set at one symbol.</w:t>
            </w:r>
          </w:p>
          <w:p w14:paraId="52BBE615" w14:textId="77777777" w:rsidR="0077654C" w:rsidRPr="00CB570C" w:rsidRDefault="0077654C" w:rsidP="005D6F8B">
            <w:pPr>
              <w:pStyle w:val="TAL"/>
              <w:rPr>
                <w:rFonts w:cs="Arial"/>
                <w:b/>
                <w:bCs/>
                <w:i/>
                <w:iCs/>
                <w:szCs w:val="18"/>
                <w:lang w:eastAsia="en-GB"/>
              </w:rPr>
            </w:pPr>
            <w:r w:rsidRPr="00CB570C">
              <w:t xml:space="preserve">A UE indicating support of this feature shall also indicate support of </w:t>
            </w:r>
            <w:proofErr w:type="spellStart"/>
            <w:r w:rsidRPr="00CB570C">
              <w:rPr>
                <w:i/>
              </w:rPr>
              <w:t>mimo</w:t>
            </w:r>
            <w:proofErr w:type="spellEnd"/>
            <w:r w:rsidRPr="00CB570C">
              <w:rPr>
                <w:i/>
              </w:rPr>
              <w:t>-</w:t>
            </w:r>
            <w:proofErr w:type="spellStart"/>
            <w:r w:rsidRPr="00CB570C">
              <w:rPr>
                <w:i/>
              </w:rPr>
              <w:t>NonCB</w:t>
            </w:r>
            <w:proofErr w:type="spellEnd"/>
            <w:r w:rsidRPr="00CB570C">
              <w:rPr>
                <w:i/>
              </w:rPr>
              <w:t>-PUSCH.</w:t>
            </w:r>
          </w:p>
        </w:tc>
        <w:tc>
          <w:tcPr>
            <w:tcW w:w="709" w:type="dxa"/>
          </w:tcPr>
          <w:p w14:paraId="0D76A380" w14:textId="77777777" w:rsidR="0077654C" w:rsidRPr="00CB570C" w:rsidRDefault="0077654C" w:rsidP="005D6F8B">
            <w:pPr>
              <w:pStyle w:val="TAL"/>
              <w:jc w:val="center"/>
            </w:pPr>
            <w:r w:rsidRPr="00CB570C">
              <w:t>FSPC</w:t>
            </w:r>
          </w:p>
        </w:tc>
        <w:tc>
          <w:tcPr>
            <w:tcW w:w="567" w:type="dxa"/>
          </w:tcPr>
          <w:p w14:paraId="1B6B203F" w14:textId="77777777" w:rsidR="0077654C" w:rsidRPr="00CB570C" w:rsidRDefault="0077654C" w:rsidP="005D6F8B">
            <w:pPr>
              <w:pStyle w:val="TAL"/>
              <w:jc w:val="center"/>
            </w:pPr>
            <w:r w:rsidRPr="00CB570C">
              <w:t>No</w:t>
            </w:r>
          </w:p>
        </w:tc>
        <w:tc>
          <w:tcPr>
            <w:tcW w:w="709" w:type="dxa"/>
          </w:tcPr>
          <w:p w14:paraId="77C0D3F2" w14:textId="77777777" w:rsidR="0077654C" w:rsidRPr="00CB570C" w:rsidRDefault="0077654C" w:rsidP="005D6F8B">
            <w:pPr>
              <w:pStyle w:val="TAL"/>
              <w:jc w:val="center"/>
              <w:rPr>
                <w:bCs/>
                <w:iCs/>
              </w:rPr>
            </w:pPr>
            <w:r w:rsidRPr="00CB570C">
              <w:rPr>
                <w:bCs/>
                <w:iCs/>
              </w:rPr>
              <w:t>N/A</w:t>
            </w:r>
          </w:p>
        </w:tc>
        <w:tc>
          <w:tcPr>
            <w:tcW w:w="728" w:type="dxa"/>
          </w:tcPr>
          <w:p w14:paraId="3B8FDA8F" w14:textId="77777777" w:rsidR="0077654C" w:rsidRPr="00CB570C" w:rsidRDefault="0077654C" w:rsidP="005D6F8B">
            <w:pPr>
              <w:pStyle w:val="TAL"/>
              <w:jc w:val="center"/>
              <w:rPr>
                <w:bCs/>
                <w:iCs/>
              </w:rPr>
            </w:pPr>
            <w:r w:rsidRPr="00CB570C">
              <w:rPr>
                <w:bCs/>
                <w:iCs/>
              </w:rPr>
              <w:t>FR2 only</w:t>
            </w:r>
          </w:p>
        </w:tc>
      </w:tr>
      <w:tr w:rsidR="008E34AD" w:rsidRPr="009C1E68" w14:paraId="412E2B3F" w14:textId="77777777" w:rsidTr="005D6F8B">
        <w:trPr>
          <w:cantSplit/>
          <w:tblHeader/>
        </w:trPr>
        <w:tc>
          <w:tcPr>
            <w:tcW w:w="6917" w:type="dxa"/>
          </w:tcPr>
          <w:p w14:paraId="2EB14DF9" w14:textId="77777777" w:rsidR="008E34AD" w:rsidRPr="009C1E68" w:rsidRDefault="008E34AD" w:rsidP="005D6F8B">
            <w:pPr>
              <w:pStyle w:val="TAL"/>
              <w:rPr>
                <w:b/>
                <w:i/>
              </w:rPr>
            </w:pPr>
            <w:proofErr w:type="spellStart"/>
            <w:r w:rsidRPr="009C1E68">
              <w:rPr>
                <w:b/>
                <w:i/>
              </w:rPr>
              <w:t>supportedBandwidthUL</w:t>
            </w:r>
            <w:proofErr w:type="spellEnd"/>
            <w:r w:rsidRPr="009C1E68">
              <w:rPr>
                <w:b/>
                <w:bCs/>
                <w:i/>
                <w:iCs/>
              </w:rPr>
              <w:t>, supportedBandwidthUL-v1710</w:t>
            </w:r>
            <w:r>
              <w:rPr>
                <w:b/>
                <w:bCs/>
                <w:i/>
                <w:iCs/>
              </w:rPr>
              <w:t xml:space="preserve">, </w:t>
            </w:r>
            <w:r w:rsidRPr="00A83E04">
              <w:rPr>
                <w:b/>
                <w:bCs/>
                <w:i/>
                <w:iCs/>
              </w:rPr>
              <w:t>supportedBandwidth</w:t>
            </w:r>
            <w:r>
              <w:rPr>
                <w:b/>
                <w:bCs/>
                <w:i/>
                <w:iCs/>
              </w:rPr>
              <w:t>U</w:t>
            </w:r>
            <w:r w:rsidRPr="00A83E04">
              <w:rPr>
                <w:b/>
                <w:bCs/>
                <w:i/>
                <w:iCs/>
              </w:rPr>
              <w:t>L-v17</w:t>
            </w:r>
            <w:r>
              <w:rPr>
                <w:b/>
                <w:bCs/>
                <w:i/>
                <w:iCs/>
              </w:rPr>
              <w:t>8</w:t>
            </w:r>
            <w:r w:rsidRPr="00A83E04">
              <w:rPr>
                <w:b/>
                <w:bCs/>
                <w:i/>
                <w:iCs/>
              </w:rPr>
              <w:t>0</w:t>
            </w:r>
          </w:p>
          <w:p w14:paraId="630903AD" w14:textId="77777777" w:rsidR="008E34AD" w:rsidRPr="009C1E68" w:rsidRDefault="008E34AD" w:rsidP="005D6F8B">
            <w:pPr>
              <w:pStyle w:val="TAL"/>
            </w:pPr>
            <w:r w:rsidRPr="009C1E68">
              <w:t>Indicates maximum UL channel bandwidth supported for a given SCS that UE supports within a single CC (and in case of DAPS handover for the source or target cell), which is defined in Table 5.3.5-1 in TS38.101-1 [2] for FR1 and Table 5.3.5-1 in TS 38.101-2 [3] for FR2.</w:t>
            </w:r>
          </w:p>
          <w:p w14:paraId="6BDEE2DB" w14:textId="77777777" w:rsidR="008E34AD" w:rsidRPr="009C1E68" w:rsidRDefault="008E34AD" w:rsidP="005D6F8B">
            <w:pPr>
              <w:pStyle w:val="TAL"/>
            </w:pPr>
            <w:r w:rsidRPr="009C1E68">
              <w:t xml:space="preserve">For FR1, all the bandwidths listed in TS38.101-1 Table 5.3.5-1 for each band shall be mandatory with a single CC unless indicated optional. For FR2, the set of mandatory CBW is 50, 100, 200 </w:t>
            </w:r>
            <w:proofErr w:type="spellStart"/>
            <w:r w:rsidRPr="009C1E68">
              <w:t>MHz.</w:t>
            </w:r>
            <w:proofErr w:type="spellEnd"/>
            <w:r w:rsidRPr="009C1E68">
              <w:t xml:space="preserve"> When this field is included in a band combination with a single band entry and a single CC entry (i.e. non-CA band combination), the UE shall indicate the maximum channel bandwidth for the band according to TS 38.101-1 [2] and TS 38.101-2 [3].</w:t>
            </w:r>
            <w:r w:rsidRPr="009C1E68">
              <w:rPr>
                <w:i/>
                <w:iCs/>
              </w:rPr>
              <w:t xml:space="preserve"> </w:t>
            </w:r>
            <w:r w:rsidRPr="009C1E68">
              <w:t xml:space="preserve">For FR2, </w:t>
            </w:r>
            <w:r w:rsidRPr="009C1E68">
              <w:rPr>
                <w:i/>
                <w:iCs/>
              </w:rPr>
              <w:t>supportedBandwidthUL-v1710</w:t>
            </w:r>
            <w:r w:rsidRPr="009C1E68">
              <w:t xml:space="preserve"> is included if the maximum UL channel bandwidth supported by the UE within a single CC is greater than 400MHz. When the </w:t>
            </w:r>
            <w:proofErr w:type="spellStart"/>
            <w:r w:rsidRPr="009C1E68">
              <w:rPr>
                <w:i/>
              </w:rPr>
              <w:t>supportedBandwidthUL</w:t>
            </w:r>
            <w:proofErr w:type="spellEnd"/>
            <w:r w:rsidRPr="009C1E68">
              <w:t xml:space="preserve"> and the </w:t>
            </w:r>
            <w:r w:rsidRPr="009C1E68">
              <w:rPr>
                <w:i/>
              </w:rPr>
              <w:t>supportedBandwidthUL-v1710</w:t>
            </w:r>
            <w:r w:rsidRPr="009C1E68">
              <w:t xml:space="preserve"> are reported together for a CC, the network which is able to decode the </w:t>
            </w:r>
            <w:r w:rsidRPr="009C1E68">
              <w:rPr>
                <w:i/>
              </w:rPr>
              <w:t>supportedBandwidthUL-v1710</w:t>
            </w:r>
            <w:r w:rsidRPr="009C1E68">
              <w:t xml:space="preserve"> ignores the </w:t>
            </w:r>
            <w:proofErr w:type="spellStart"/>
            <w:r w:rsidRPr="009C1E68">
              <w:rPr>
                <w:i/>
              </w:rPr>
              <w:t>supportedBandwidthUL</w:t>
            </w:r>
            <w:proofErr w:type="spellEnd"/>
            <w:r w:rsidRPr="009C1E68">
              <w:t>.</w:t>
            </w:r>
          </w:p>
          <w:p w14:paraId="60B1D1AF" w14:textId="77777777" w:rsidR="008E34AD" w:rsidRPr="009C1E68" w:rsidRDefault="008E34AD" w:rsidP="005D6F8B">
            <w:pPr>
              <w:pStyle w:val="TAL"/>
            </w:pPr>
          </w:p>
          <w:p w14:paraId="20C61698" w14:textId="77777777" w:rsidR="008E34AD" w:rsidRDefault="008E34AD" w:rsidP="005D6F8B">
            <w:pPr>
              <w:pStyle w:val="TAL"/>
            </w:pPr>
            <w:r w:rsidRPr="009C1E68">
              <w:t xml:space="preserve">The UE may report a </w:t>
            </w:r>
            <w:proofErr w:type="spellStart"/>
            <w:r w:rsidRPr="009C1E68">
              <w:rPr>
                <w:i/>
                <w:iCs/>
              </w:rPr>
              <w:t>supportedBandwidthUL</w:t>
            </w:r>
            <w:proofErr w:type="spellEnd"/>
            <w:r w:rsidRPr="009C1E68">
              <w:t xml:space="preserve"> wider than the </w:t>
            </w:r>
            <w:proofErr w:type="spellStart"/>
            <w:r w:rsidRPr="009C1E68">
              <w:rPr>
                <w:i/>
                <w:iCs/>
              </w:rPr>
              <w:t>channelBWs</w:t>
            </w:r>
            <w:proofErr w:type="spellEnd"/>
            <w:r w:rsidRPr="009C1E68">
              <w:rPr>
                <w:i/>
                <w:iCs/>
              </w:rPr>
              <w:t>-UL</w:t>
            </w:r>
            <w:r w:rsidRPr="009C1E68">
              <w:t xml:space="preserve">; this </w:t>
            </w:r>
            <w:proofErr w:type="spellStart"/>
            <w:r w:rsidRPr="009C1E68">
              <w:rPr>
                <w:i/>
                <w:iCs/>
              </w:rPr>
              <w:t>supportedBandwidthUL</w:t>
            </w:r>
            <w:proofErr w:type="spellEnd"/>
            <w:r w:rsidRPr="009C1E68">
              <w:t xml:space="preserve"> may not be included in the Table 5.3.5-1 of TS 38.101-1[2]/TS 38.101-2[3] for the case that the UE is unable to report the actual supported bandwidth according to the Table 5.3.5-1 of TS 38.101-1[2]/TS 38.101-2[3]. For each band, </w:t>
            </w:r>
            <w:proofErr w:type="spellStart"/>
            <w:r w:rsidRPr="009C1E68">
              <w:t>RedCap</w:t>
            </w:r>
            <w:proofErr w:type="spellEnd"/>
            <w:r w:rsidRPr="009C1E68">
              <w:t xml:space="preserve"> UEs shall indicate its maximum channel bandwidth, which is the maximum of those channel bandwidths that are less than or equal to 20 MHz for FR1 and less than or equal to 100 </w:t>
            </w:r>
            <w:proofErr w:type="spellStart"/>
            <w:r w:rsidRPr="009C1E68">
              <w:t>Mhz</w:t>
            </w:r>
            <w:proofErr w:type="spellEnd"/>
            <w:r w:rsidRPr="009C1E68">
              <w:t xml:space="preserve"> for FR2, taking restrictions in TS 38.101-1 [2] and TS 3</w:t>
            </w:r>
            <w:bookmarkStart w:id="20" w:name="_GoBack"/>
            <w:r w:rsidRPr="009C1E68">
              <w:t>8.101-2 [3] into consideration.</w:t>
            </w:r>
          </w:p>
          <w:p w14:paraId="6A5D8DE6" w14:textId="1F76C2E2" w:rsidR="008E34AD" w:rsidRPr="009C1E68" w:rsidRDefault="008E34AD" w:rsidP="005D6F8B">
            <w:pPr>
              <w:pStyle w:val="TAL"/>
            </w:pPr>
            <w:r w:rsidRPr="00DB0C9C">
              <w:t xml:space="preserve">The </w:t>
            </w:r>
            <w:r w:rsidRPr="00DB0C9C">
              <w:rPr>
                <w:i/>
                <w:iCs/>
              </w:rPr>
              <w:t>supportedBandwidthUL-v17</w:t>
            </w:r>
            <w:r>
              <w:rPr>
                <w:i/>
                <w:iCs/>
              </w:rPr>
              <w:t>8</w:t>
            </w:r>
            <w:r w:rsidRPr="00DB0C9C">
              <w:rPr>
                <w:i/>
                <w:iCs/>
              </w:rPr>
              <w:t>0</w:t>
            </w:r>
            <w:r w:rsidRPr="00DB0C9C">
              <w:t xml:space="preserve"> is only applicable to FR1 </w:t>
            </w:r>
            <w:ins w:id="21" w:author="ZTE(Wenting)" w:date="2024-04-05T09:01:00Z">
              <w:r>
                <w:t xml:space="preserve">NR </w:t>
              </w:r>
            </w:ins>
            <w:r w:rsidRPr="00DB0C9C">
              <w:t xml:space="preserve">CA </w:t>
            </w:r>
            <w:ins w:id="22" w:author="ZTE(Wenting)" w:date="2024-04-05T08:57:00Z">
              <w:r w:rsidRPr="00625CD4">
                <w:rPr>
                  <w:rFonts w:cs="Arial"/>
                  <w:szCs w:val="18"/>
                </w:rPr>
                <w:t>(including NR CA part of (NG</w:t>
              </w:r>
              <w:proofErr w:type="gramStart"/>
              <w:r w:rsidRPr="00625CD4">
                <w:rPr>
                  <w:rFonts w:cs="Arial"/>
                  <w:szCs w:val="18"/>
                </w:rPr>
                <w:t>)EN</w:t>
              </w:r>
              <w:proofErr w:type="gramEnd"/>
              <w:r w:rsidRPr="00625CD4">
                <w:rPr>
                  <w:rFonts w:cs="Arial"/>
                  <w:szCs w:val="18"/>
                </w:rPr>
                <w:t xml:space="preserve">-DC and NE-DC) </w:t>
              </w:r>
              <w:r w:rsidRPr="001D0BAB">
                <w:rPr>
                  <w:rFonts w:cs="Arial"/>
                  <w:szCs w:val="18"/>
                </w:rPr>
                <w:t>and</w:t>
              </w:r>
              <w:r w:rsidRPr="00625CD4">
                <w:rPr>
                  <w:rFonts w:cs="Arial"/>
                  <w:szCs w:val="18"/>
                </w:rPr>
                <w:t xml:space="preserve"> </w:t>
              </w:r>
              <w:r w:rsidRPr="001D0BAB">
                <w:rPr>
                  <w:rFonts w:cs="Arial"/>
                  <w:szCs w:val="18"/>
                </w:rPr>
                <w:t xml:space="preserve">FR1 </w:t>
              </w:r>
              <w:r w:rsidRPr="00625CD4">
                <w:rPr>
                  <w:rFonts w:cs="Arial"/>
                  <w:szCs w:val="18"/>
                </w:rPr>
                <w:t>NR-DC</w:t>
              </w:r>
            </w:ins>
            <w:r w:rsidRPr="00DB0C9C">
              <w:t xml:space="preserve"> with Ban</w:t>
            </w:r>
            <w:bookmarkEnd w:id="20"/>
            <w:r w:rsidRPr="00DB0C9C">
              <w:t xml:space="preserve">dwidth Combination Set 5 (BCS5). If the UE reports </w:t>
            </w:r>
            <w:r w:rsidRPr="00DB0C9C">
              <w:rPr>
                <w:i/>
                <w:iCs/>
              </w:rPr>
              <w:t>supportedAggBW-FR1-r17</w:t>
            </w:r>
            <w:r w:rsidRPr="00DB0C9C">
              <w:t xml:space="preserve">, the UE shall report </w:t>
            </w:r>
            <w:r w:rsidRPr="00DB0C9C">
              <w:rPr>
                <w:i/>
                <w:iCs/>
              </w:rPr>
              <w:t>supportedBandwidthUL-v17</w:t>
            </w:r>
            <w:r>
              <w:rPr>
                <w:i/>
                <w:iCs/>
              </w:rPr>
              <w:t>8</w:t>
            </w:r>
            <w:r w:rsidRPr="00DB0C9C">
              <w:rPr>
                <w:i/>
                <w:iCs/>
              </w:rPr>
              <w:t>0</w:t>
            </w:r>
            <w:r w:rsidRPr="00DB0C9C">
              <w:t>.</w:t>
            </w:r>
          </w:p>
          <w:p w14:paraId="221991BD" w14:textId="77777777" w:rsidR="008E34AD" w:rsidRPr="009C1E68" w:rsidRDefault="008E34AD" w:rsidP="005D6F8B">
            <w:pPr>
              <w:pStyle w:val="TAL"/>
            </w:pPr>
          </w:p>
          <w:p w14:paraId="49F8C9B0" w14:textId="77777777" w:rsidR="008E34AD" w:rsidRPr="009C1E68" w:rsidRDefault="008E34AD" w:rsidP="005D6F8B">
            <w:pPr>
              <w:pStyle w:val="TAN"/>
            </w:pPr>
            <w:r w:rsidRPr="009C1E68">
              <w:t>NOTE:</w:t>
            </w:r>
            <w:r w:rsidRPr="009C1E68">
              <w:tab/>
            </w:r>
            <w:r w:rsidRPr="00DB0C9C">
              <w:t xml:space="preserve">See the note in the field </w:t>
            </w:r>
            <w:proofErr w:type="spellStart"/>
            <w:r w:rsidRPr="00DB0C9C">
              <w:t>decription</w:t>
            </w:r>
            <w:proofErr w:type="spellEnd"/>
            <w:r w:rsidRPr="00DB0C9C">
              <w:t xml:space="preserve"> of </w:t>
            </w:r>
            <w:proofErr w:type="spellStart"/>
            <w:r w:rsidRPr="00DB0C9C">
              <w:rPr>
                <w:i/>
                <w:iCs/>
              </w:rPr>
              <w:t>channelBWs</w:t>
            </w:r>
            <w:proofErr w:type="spellEnd"/>
            <w:r w:rsidRPr="00DB0C9C">
              <w:rPr>
                <w:i/>
                <w:iCs/>
              </w:rPr>
              <w:t>-UL</w:t>
            </w:r>
            <w:r w:rsidRPr="00DB0C9C">
              <w:t xml:space="preserve"> for the determination of supported UL channel bandwidth.</w:t>
            </w:r>
          </w:p>
        </w:tc>
        <w:tc>
          <w:tcPr>
            <w:tcW w:w="709" w:type="dxa"/>
          </w:tcPr>
          <w:p w14:paraId="685E5075" w14:textId="77777777" w:rsidR="008E34AD" w:rsidRPr="009C1E68" w:rsidRDefault="008E34AD" w:rsidP="005D6F8B">
            <w:pPr>
              <w:pStyle w:val="TAL"/>
              <w:jc w:val="center"/>
            </w:pPr>
            <w:r w:rsidRPr="009C1E68">
              <w:t>FSPC</w:t>
            </w:r>
          </w:p>
        </w:tc>
        <w:tc>
          <w:tcPr>
            <w:tcW w:w="567" w:type="dxa"/>
          </w:tcPr>
          <w:p w14:paraId="05418B73" w14:textId="77777777" w:rsidR="008E34AD" w:rsidRPr="009C1E68" w:rsidRDefault="008E34AD" w:rsidP="005D6F8B">
            <w:pPr>
              <w:pStyle w:val="TAL"/>
              <w:jc w:val="center"/>
            </w:pPr>
            <w:r w:rsidRPr="009C1E68">
              <w:t>CY</w:t>
            </w:r>
          </w:p>
        </w:tc>
        <w:tc>
          <w:tcPr>
            <w:tcW w:w="709" w:type="dxa"/>
          </w:tcPr>
          <w:p w14:paraId="3E8F6051" w14:textId="77777777" w:rsidR="008E34AD" w:rsidRPr="009C1E68" w:rsidRDefault="008E34AD" w:rsidP="005D6F8B">
            <w:pPr>
              <w:pStyle w:val="TAL"/>
              <w:jc w:val="center"/>
            </w:pPr>
            <w:r w:rsidRPr="009C1E68">
              <w:rPr>
                <w:bCs/>
                <w:iCs/>
              </w:rPr>
              <w:t>N/A</w:t>
            </w:r>
          </w:p>
        </w:tc>
        <w:tc>
          <w:tcPr>
            <w:tcW w:w="728" w:type="dxa"/>
          </w:tcPr>
          <w:p w14:paraId="1D6EDD58" w14:textId="77777777" w:rsidR="008E34AD" w:rsidRPr="009C1E68" w:rsidRDefault="008E34AD" w:rsidP="005D6F8B">
            <w:pPr>
              <w:pStyle w:val="TAL"/>
              <w:jc w:val="center"/>
            </w:pPr>
            <w:r w:rsidRPr="009C1E68">
              <w:rPr>
                <w:bCs/>
                <w:iCs/>
              </w:rPr>
              <w:t>N/A</w:t>
            </w:r>
          </w:p>
        </w:tc>
      </w:tr>
    </w:tbl>
    <w:p w14:paraId="186721B2" w14:textId="77777777" w:rsidR="008E34AD" w:rsidRPr="008E34AD" w:rsidRDefault="008E34AD" w:rsidP="008E34AD">
      <w:pPr>
        <w:keepNext/>
        <w:keepLines/>
        <w:overflowPunct w:val="0"/>
        <w:autoSpaceDE w:val="0"/>
        <w:autoSpaceDN w:val="0"/>
        <w:adjustRightInd w:val="0"/>
        <w:spacing w:before="120"/>
        <w:ind w:left="1418" w:hanging="1418"/>
        <w:textAlignment w:val="baseline"/>
        <w:outlineLvl w:val="3"/>
        <w:rPr>
          <w:rFonts w:eastAsia="宋体"/>
          <w:lang w:eastAsia="zh-CN"/>
        </w:rPr>
      </w:pPr>
    </w:p>
    <w:sectPr w:rsidR="008E34AD" w:rsidRPr="008E34AD" w:rsidSect="008E34AD">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A2C74" w14:textId="77777777" w:rsidR="005B2089" w:rsidRDefault="005B2089">
      <w:r>
        <w:separator/>
      </w:r>
    </w:p>
  </w:endnote>
  <w:endnote w:type="continuationSeparator" w:id="0">
    <w:p w14:paraId="0F0667CA" w14:textId="77777777" w:rsidR="005B2089" w:rsidRDefault="005B2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14CFF" w14:textId="77777777" w:rsidR="005B2089" w:rsidRDefault="005B2089">
      <w:r>
        <w:separator/>
      </w:r>
    </w:p>
  </w:footnote>
  <w:footnote w:type="continuationSeparator" w:id="0">
    <w:p w14:paraId="20A54002" w14:textId="77777777" w:rsidR="005B2089" w:rsidRDefault="005B2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AC3" w:rsidRDefault="00695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AC3" w:rsidRDefault="00695A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AC3" w:rsidRDefault="00695A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AC3" w:rsidRDefault="00695A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804029"/>
    <w:multiLevelType w:val="hybridMultilevel"/>
    <w:tmpl w:val="8C12324C"/>
    <w:lvl w:ilvl="0" w:tplc="AA643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CD44EF8"/>
    <w:multiLevelType w:val="multilevel"/>
    <w:tmpl w:val="A87662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37A18"/>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0E9B"/>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0FCF"/>
    <w:rsid w:val="002E472E"/>
    <w:rsid w:val="002F2451"/>
    <w:rsid w:val="002F4DC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873D5"/>
    <w:rsid w:val="00495CE9"/>
    <w:rsid w:val="004A0FED"/>
    <w:rsid w:val="004A56C2"/>
    <w:rsid w:val="004A5CF3"/>
    <w:rsid w:val="004B0DCC"/>
    <w:rsid w:val="004B75B7"/>
    <w:rsid w:val="004C5E56"/>
    <w:rsid w:val="004C7E62"/>
    <w:rsid w:val="004D0EB6"/>
    <w:rsid w:val="004D3CA5"/>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7D04"/>
    <w:rsid w:val="00540571"/>
    <w:rsid w:val="00542DF6"/>
    <w:rsid w:val="0054452F"/>
    <w:rsid w:val="00547111"/>
    <w:rsid w:val="005544AC"/>
    <w:rsid w:val="00555E50"/>
    <w:rsid w:val="00561220"/>
    <w:rsid w:val="005663D8"/>
    <w:rsid w:val="00566950"/>
    <w:rsid w:val="005739F2"/>
    <w:rsid w:val="005762EF"/>
    <w:rsid w:val="005768D1"/>
    <w:rsid w:val="0057746B"/>
    <w:rsid w:val="005816FF"/>
    <w:rsid w:val="00590E13"/>
    <w:rsid w:val="00592D74"/>
    <w:rsid w:val="00597E57"/>
    <w:rsid w:val="005A2F18"/>
    <w:rsid w:val="005A385D"/>
    <w:rsid w:val="005A5A1D"/>
    <w:rsid w:val="005B07E9"/>
    <w:rsid w:val="005B2089"/>
    <w:rsid w:val="005C2319"/>
    <w:rsid w:val="005C397C"/>
    <w:rsid w:val="005D2579"/>
    <w:rsid w:val="005D5E4F"/>
    <w:rsid w:val="005E0775"/>
    <w:rsid w:val="005E13B3"/>
    <w:rsid w:val="005E2C44"/>
    <w:rsid w:val="005F1DA3"/>
    <w:rsid w:val="005F599C"/>
    <w:rsid w:val="00605C4C"/>
    <w:rsid w:val="00610173"/>
    <w:rsid w:val="00612CED"/>
    <w:rsid w:val="00617A0A"/>
    <w:rsid w:val="00621188"/>
    <w:rsid w:val="0062220C"/>
    <w:rsid w:val="006226BB"/>
    <w:rsid w:val="00623965"/>
    <w:rsid w:val="006257ED"/>
    <w:rsid w:val="00627977"/>
    <w:rsid w:val="006346C5"/>
    <w:rsid w:val="006376B1"/>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5AC3"/>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654C"/>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5C80"/>
    <w:rsid w:val="00856672"/>
    <w:rsid w:val="008568DE"/>
    <w:rsid w:val="00862556"/>
    <w:rsid w:val="008626E7"/>
    <w:rsid w:val="008631F3"/>
    <w:rsid w:val="00870EE7"/>
    <w:rsid w:val="0087179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4AD"/>
    <w:rsid w:val="008E3C5D"/>
    <w:rsid w:val="008E6E70"/>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51F76"/>
    <w:rsid w:val="00952276"/>
    <w:rsid w:val="00960667"/>
    <w:rsid w:val="009640C6"/>
    <w:rsid w:val="009745CE"/>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156D"/>
    <w:rsid w:val="00A336F1"/>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2068"/>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4F27"/>
    <w:rsid w:val="00C95985"/>
    <w:rsid w:val="00CA54BC"/>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BCA"/>
    <w:rsid w:val="00D84AE9"/>
    <w:rsid w:val="00D87D1A"/>
    <w:rsid w:val="00D90708"/>
    <w:rsid w:val="00D926F9"/>
    <w:rsid w:val="00D96B98"/>
    <w:rsid w:val="00DA03DD"/>
    <w:rsid w:val="00DA47AD"/>
    <w:rsid w:val="00DA5F1C"/>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301"/>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3445"/>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67570"/>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EA5D3D41-8D27-43C2-A798-AFCB48F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qFormat/>
    <w:rsid w:val="00555E50"/>
    <w:rPr>
      <w:rFonts w:ascii="Times New Roman" w:hAnsi="Times New Roman"/>
      <w:lang w:val="en-GB" w:eastAsia="en-US"/>
    </w:rPr>
  </w:style>
  <w:style w:type="character" w:customStyle="1" w:styleId="B1Char">
    <w:name w:val="B1 Char"/>
    <w:qFormat/>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iPriority w:val="99"/>
    <w:unhideWhenUsed/>
    <w:qFormat/>
    <w:rsid w:val="00555E50"/>
    <w:rPr>
      <w:rFonts w:asciiTheme="minorEastAsia" w:hAnsi="Courier New" w:cs="Courier New"/>
    </w:rPr>
  </w:style>
  <w:style w:type="character" w:customStyle="1" w:styleId="Char8">
    <w:name w:val="纯文本 Char"/>
    <w:basedOn w:val="a0"/>
    <w:link w:val="af7"/>
    <w:uiPriority w:val="99"/>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numbering" w:customStyle="1" w:styleId="25">
    <w:name w:val="无列表2"/>
    <w:next w:val="a2"/>
    <w:uiPriority w:val="99"/>
    <w:semiHidden/>
    <w:unhideWhenUsed/>
    <w:rsid w:val="00EB5301"/>
  </w:style>
  <w:style w:type="character" w:customStyle="1" w:styleId="B3Car">
    <w:name w:val="B3 Car"/>
    <w:rsid w:val="00EB5301"/>
    <w:rPr>
      <w:rFonts w:ascii="Times New Roman" w:hAnsi="Times New Roman"/>
      <w:lang w:val="en-GB" w:eastAsia="en-US"/>
    </w:rPr>
  </w:style>
  <w:style w:type="paragraph" w:styleId="33">
    <w:name w:val="Body Text 3"/>
    <w:basedOn w:val="a"/>
    <w:link w:val="3Char0"/>
    <w:rsid w:val="00EB5301"/>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EB5301"/>
    <w:rPr>
      <w:rFonts w:ascii="Times New Roman" w:eastAsia="Times New Roman" w:hAnsi="Times New Roman"/>
      <w:sz w:val="16"/>
      <w:szCs w:val="16"/>
      <w:lang w:val="en-GB" w:eastAsia="ja-JP"/>
    </w:rPr>
  </w:style>
  <w:style w:type="character" w:customStyle="1" w:styleId="2Char0">
    <w:name w:val="列表项目符号 2 Char"/>
    <w:link w:val="23"/>
    <w:qFormat/>
    <w:rsid w:val="00EB5301"/>
    <w:rPr>
      <w:rFonts w:ascii="Times New Roman" w:hAnsi="Times New Roman"/>
      <w:lang w:val="en-GB" w:eastAsia="en-US"/>
    </w:rPr>
  </w:style>
  <w:style w:type="character" w:customStyle="1" w:styleId="ui-provider">
    <w:name w:val="ui-provider"/>
    <w:basedOn w:val="a0"/>
    <w:rsid w:val="00EB5301"/>
  </w:style>
  <w:style w:type="character" w:styleId="af8">
    <w:name w:val="page number"/>
    <w:qFormat/>
    <w:rsid w:val="00EB53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411EB-DDA1-4AD3-8F83-8E5374ABE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1305</Words>
  <Characters>7443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ZTE(Wenting)_2</cp:lastModifiedBy>
  <cp:revision>2</cp:revision>
  <cp:lastPrinted>1900-01-01T08:00:00Z</cp:lastPrinted>
  <dcterms:created xsi:type="dcterms:W3CDTF">2024-04-05T04:19:00Z</dcterms:created>
  <dcterms:modified xsi:type="dcterms:W3CDTF">2024-04-05T04:19:00Z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