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58622" w14:textId="5E020EA6" w:rsidR="000C7403" w:rsidRPr="006955B2" w:rsidRDefault="000C7403" w:rsidP="000C7403">
      <w:pPr>
        <w:pStyle w:val="CRCoverPage"/>
        <w:tabs>
          <w:tab w:val="right" w:pos="9639"/>
        </w:tabs>
        <w:spacing w:after="0"/>
        <w:rPr>
          <w:b/>
          <w:i/>
          <w:noProof/>
          <w:sz w:val="28"/>
        </w:rPr>
      </w:pPr>
      <w:r>
        <w:rPr>
          <w:b/>
          <w:noProof/>
          <w:sz w:val="24"/>
        </w:rPr>
        <w:t>3GPP TSG-R</w:t>
      </w:r>
      <w:r w:rsidRPr="006955B2">
        <w:rPr>
          <w:b/>
          <w:noProof/>
          <w:sz w:val="24"/>
        </w:rPr>
        <w:t>AN WG2 Meeting #12</w:t>
      </w:r>
      <w:r w:rsidR="00885470">
        <w:rPr>
          <w:b/>
          <w:noProof/>
          <w:sz w:val="24"/>
        </w:rPr>
        <w:t>5</w:t>
      </w:r>
      <w:r w:rsidR="0009150D">
        <w:rPr>
          <w:b/>
          <w:noProof/>
          <w:sz w:val="24"/>
        </w:rPr>
        <w:t>bis</w:t>
      </w:r>
      <w:r w:rsidRPr="006955B2">
        <w:rPr>
          <w:b/>
          <w:i/>
          <w:noProof/>
          <w:sz w:val="28"/>
        </w:rPr>
        <w:tab/>
        <w:t>R2-2</w:t>
      </w:r>
      <w:r w:rsidR="00885470">
        <w:rPr>
          <w:b/>
          <w:i/>
          <w:noProof/>
          <w:sz w:val="28"/>
        </w:rPr>
        <w:t>40</w:t>
      </w:r>
      <w:r w:rsidR="00232EF9" w:rsidRPr="00232EF9">
        <w:rPr>
          <w:b/>
          <w:i/>
          <w:noProof/>
          <w:sz w:val="28"/>
        </w:rPr>
        <w:t>3414</w:t>
      </w:r>
    </w:p>
    <w:p w14:paraId="3DA79E3E" w14:textId="7471BCEE" w:rsidR="000C7403" w:rsidRDefault="0009150D" w:rsidP="000C7403">
      <w:pPr>
        <w:pStyle w:val="CRCoverPage"/>
        <w:outlineLvl w:val="0"/>
        <w:rPr>
          <w:b/>
          <w:noProof/>
          <w:sz w:val="24"/>
        </w:rPr>
      </w:pPr>
      <w:r w:rsidRPr="00674E3A">
        <w:rPr>
          <w:b/>
          <w:noProof/>
          <w:sz w:val="24"/>
          <w:lang w:val="en-US"/>
        </w:rPr>
        <w:t>Changsha,</w:t>
      </w:r>
      <w:r>
        <w:rPr>
          <w:b/>
          <w:noProof/>
          <w:sz w:val="24"/>
          <w:lang w:val="en-US"/>
        </w:rPr>
        <w:t xml:space="preserve"> China</w:t>
      </w:r>
      <w:r w:rsidR="000C7403" w:rsidRPr="006955B2">
        <w:rPr>
          <w:b/>
          <w:noProof/>
          <w:sz w:val="24"/>
          <w:lang w:val="en-US"/>
        </w:rPr>
        <w:t xml:space="preserve">, </w:t>
      </w:r>
      <w:r w:rsidR="007F105C">
        <w:rPr>
          <w:b/>
          <w:noProof/>
          <w:sz w:val="24"/>
          <w:lang w:val="en-US"/>
        </w:rPr>
        <w:t>15</w:t>
      </w:r>
      <w:r w:rsidR="000C7403" w:rsidRPr="006955B2">
        <w:rPr>
          <w:b/>
          <w:noProof/>
          <w:sz w:val="24"/>
          <w:lang w:val="en-US"/>
        </w:rPr>
        <w:t xml:space="preserve"> – </w:t>
      </w:r>
      <w:r w:rsidR="00885470">
        <w:rPr>
          <w:b/>
          <w:noProof/>
          <w:sz w:val="24"/>
          <w:lang w:val="en-US"/>
        </w:rPr>
        <w:t>1</w:t>
      </w:r>
      <w:r w:rsidR="007F105C">
        <w:rPr>
          <w:b/>
          <w:noProof/>
          <w:sz w:val="24"/>
          <w:lang w:val="en-US"/>
        </w:rPr>
        <w:t>9</w:t>
      </w:r>
      <w:r w:rsidR="00885470">
        <w:rPr>
          <w:b/>
          <w:noProof/>
          <w:sz w:val="24"/>
          <w:lang w:val="en-US"/>
        </w:rPr>
        <w:t xml:space="preserve"> </w:t>
      </w:r>
      <w:r w:rsidR="007F105C">
        <w:rPr>
          <w:b/>
          <w:noProof/>
          <w:sz w:val="24"/>
          <w:lang w:val="en-US"/>
        </w:rPr>
        <w:t>April</w:t>
      </w:r>
      <w:r w:rsidR="000C7403" w:rsidRPr="006955B2">
        <w:rPr>
          <w:b/>
          <w:noProof/>
          <w:sz w:val="24"/>
          <w:lang w:val="en-US"/>
        </w:rPr>
        <w:t xml:space="preserve"> 202</w:t>
      </w:r>
      <w:r w:rsidR="00885470">
        <w:rPr>
          <w:b/>
          <w:noProof/>
          <w:sz w:val="24"/>
          <w:lang w:val="en-US"/>
        </w:rPr>
        <w:t>4</w:t>
      </w:r>
    </w:p>
    <w:p w14:paraId="0474217F" w14:textId="77777777" w:rsidR="00212CF6" w:rsidRDefault="00212CF6" w:rsidP="00212CF6">
      <w:pPr>
        <w:pStyle w:val="a0"/>
        <w:rPr>
          <w:bCs/>
          <w:noProof w:val="0"/>
          <w:sz w:val="24"/>
          <w:lang w:eastAsia="ja-JP"/>
        </w:rPr>
      </w:pPr>
    </w:p>
    <w:p w14:paraId="7635C592" w14:textId="3E4992D4"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F167B2" w:rsidRPr="00F167B2">
        <w:rPr>
          <w:rFonts w:eastAsia="宋体" w:cs="Arial"/>
          <w:b/>
          <w:bCs/>
          <w:sz w:val="24"/>
          <w:lang w:val="en-US"/>
        </w:rPr>
        <w:t>7.5.3</w:t>
      </w:r>
      <w:r w:rsidR="00FB1124">
        <w:rPr>
          <w:rFonts w:eastAsia="宋体" w:cs="Arial"/>
          <w:b/>
          <w:bCs/>
          <w:sz w:val="24"/>
          <w:lang w:val="en-US" w:eastAsia="zh-CN"/>
        </w:rPr>
        <w:t>.2</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5B17F0FC"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FB1124">
        <w:rPr>
          <w:rFonts w:ascii="Arial" w:hAnsi="Arial" w:cs="Arial"/>
          <w:b/>
          <w:bCs/>
          <w:sz w:val="24"/>
          <w:lang w:eastAsia="zh-CN"/>
        </w:rPr>
        <w:t>PDCP SN gap reporting</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4D072021" w14:textId="3003875F" w:rsidR="00FB1124" w:rsidRDefault="00FB1124" w:rsidP="004C49B7">
      <w:pPr>
        <w:jc w:val="both"/>
        <w:rPr>
          <w:lang w:eastAsia="zh-CN"/>
        </w:rPr>
      </w:pPr>
      <w:r>
        <w:rPr>
          <w:rFonts w:hint="eastAsia"/>
          <w:lang w:eastAsia="zh-CN"/>
        </w:rPr>
        <w:t>I</w:t>
      </w:r>
      <w:r>
        <w:rPr>
          <w:lang w:eastAsia="zh-CN"/>
        </w:rPr>
        <w:t xml:space="preserve">n RAN2#125 meeting, following </w:t>
      </w:r>
      <w:r w:rsidR="006D5BAA">
        <w:rPr>
          <w:lang w:eastAsia="zh-CN"/>
        </w:rPr>
        <w:t>i</w:t>
      </w:r>
      <w:r>
        <w:rPr>
          <w:lang w:eastAsia="zh-CN"/>
        </w:rPr>
        <w:t>s agreed</w:t>
      </w:r>
      <w:r w:rsidR="006D5BAA">
        <w:rPr>
          <w:lang w:eastAsia="zh-CN"/>
        </w:rPr>
        <w:t xml:space="preserve"> regarding PDCP SN gap reporting</w:t>
      </w:r>
      <w:r>
        <w:rPr>
          <w:lang w:eastAsia="zh-CN"/>
        </w:rPr>
        <w:t>:</w:t>
      </w:r>
    </w:p>
    <w:tbl>
      <w:tblPr>
        <w:tblStyle w:val="afa"/>
        <w:tblW w:w="0" w:type="auto"/>
        <w:tblInd w:w="279" w:type="dxa"/>
        <w:tblLook w:val="04A0" w:firstRow="1" w:lastRow="0" w:firstColumn="1" w:lastColumn="0" w:noHBand="0" w:noVBand="1"/>
      </w:tblPr>
      <w:tblGrid>
        <w:gridCol w:w="9350"/>
      </w:tblGrid>
      <w:tr w:rsidR="002125D5" w14:paraId="65E1EC83" w14:textId="77777777" w:rsidTr="002125D5">
        <w:tc>
          <w:tcPr>
            <w:tcW w:w="9350" w:type="dxa"/>
          </w:tcPr>
          <w:p w14:paraId="25FD3C6A" w14:textId="77777777" w:rsidR="006D5BAA" w:rsidRDefault="006D5BAA" w:rsidP="006D5BAA">
            <w:pPr>
              <w:jc w:val="both"/>
              <w:rPr>
                <w:lang w:eastAsia="zh-CN"/>
              </w:rPr>
            </w:pPr>
            <w:r>
              <w:rPr>
                <w:lang w:eastAsia="zh-CN"/>
              </w:rPr>
              <w:t>Agreements</w:t>
            </w:r>
          </w:p>
          <w:p w14:paraId="7F0376E3" w14:textId="77777777" w:rsidR="006D5BAA" w:rsidRDefault="006D5BAA" w:rsidP="006D5BAA">
            <w:pPr>
              <w:jc w:val="both"/>
              <w:rPr>
                <w:lang w:eastAsia="zh-CN"/>
              </w:rPr>
            </w:pPr>
            <w:r>
              <w:rPr>
                <w:lang w:eastAsia="zh-CN"/>
              </w:rPr>
              <w:t>1.</w:t>
            </w:r>
            <w:r>
              <w:rPr>
                <w:lang w:eastAsia="zh-CN"/>
              </w:rPr>
              <w:tab/>
              <w:t xml:space="preserve">To define a mechanism for PDCP Transmitter to report to PDCP Receiver about the gap on the PDCP SN (i.e., transmitting PDCP entity can inform the receiving PDCP entity about the discarded SDUs).  </w:t>
            </w:r>
          </w:p>
          <w:p w14:paraId="42F4CE23" w14:textId="77777777" w:rsidR="006D5BAA" w:rsidRDefault="006D5BAA" w:rsidP="006D5BAA">
            <w:pPr>
              <w:jc w:val="both"/>
              <w:rPr>
                <w:lang w:eastAsia="zh-CN"/>
              </w:rPr>
            </w:pPr>
            <w:r>
              <w:rPr>
                <w:lang w:eastAsia="zh-CN"/>
              </w:rPr>
              <w:t>2</w:t>
            </w:r>
            <w:r>
              <w:rPr>
                <w:lang w:eastAsia="zh-CN"/>
              </w:rPr>
              <w:tab/>
              <w:t>To agree that the usage of a PDCP SN gap report is under network control (</w:t>
            </w:r>
            <w:proofErr w:type="gramStart"/>
            <w:r>
              <w:rPr>
                <w:lang w:eastAsia="zh-CN"/>
              </w:rPr>
              <w:t>i.e.</w:t>
            </w:r>
            <w:proofErr w:type="gramEnd"/>
            <w:r>
              <w:rPr>
                <w:lang w:eastAsia="zh-CN"/>
              </w:rPr>
              <w:t xml:space="preserve"> network configures UE whether/when PDCP SN gap report can be used).  The UE should report only if there gaps (</w:t>
            </w:r>
            <w:proofErr w:type="gramStart"/>
            <w:r>
              <w:rPr>
                <w:lang w:eastAsia="zh-CN"/>
              </w:rPr>
              <w:t>i.e.</w:t>
            </w:r>
            <w:proofErr w:type="gramEnd"/>
            <w:r>
              <w:rPr>
                <w:lang w:eastAsia="zh-CN"/>
              </w:rPr>
              <w:t xml:space="preserve"> if the UE does re-association and there are not gaps, the UE is not required to transmit).   </w:t>
            </w:r>
          </w:p>
          <w:p w14:paraId="648538D3" w14:textId="4494EF4E" w:rsidR="002125D5" w:rsidRDefault="006D5BAA" w:rsidP="006D5BAA">
            <w:pPr>
              <w:jc w:val="both"/>
              <w:rPr>
                <w:lang w:eastAsia="zh-CN"/>
              </w:rPr>
            </w:pPr>
            <w:r>
              <w:rPr>
                <w:lang w:eastAsia="zh-CN"/>
              </w:rPr>
              <w:t>3</w:t>
            </w:r>
            <w:r>
              <w:rPr>
                <w:lang w:eastAsia="zh-CN"/>
              </w:rPr>
              <w:tab/>
              <w:t>Define a new UE capability to indicate the support of PDCP SN Gap reporting.</w:t>
            </w:r>
          </w:p>
        </w:tc>
      </w:tr>
    </w:tbl>
    <w:p w14:paraId="6B4A445B" w14:textId="77777777" w:rsidR="002125D5" w:rsidRDefault="002125D5" w:rsidP="004C49B7">
      <w:pPr>
        <w:jc w:val="both"/>
        <w:rPr>
          <w:lang w:eastAsia="zh-CN"/>
        </w:rPr>
      </w:pPr>
    </w:p>
    <w:p w14:paraId="2660BC16" w14:textId="56A9DD39" w:rsidR="00FB1124" w:rsidRDefault="00FB1124" w:rsidP="004C49B7">
      <w:pPr>
        <w:jc w:val="both"/>
        <w:rPr>
          <w:lang w:eastAsia="zh-CN"/>
        </w:rPr>
      </w:pPr>
      <w:r>
        <w:rPr>
          <w:rFonts w:hint="eastAsia"/>
          <w:lang w:eastAsia="zh-CN"/>
        </w:rPr>
        <w:t>E</w:t>
      </w:r>
      <w:r>
        <w:rPr>
          <w:lang w:eastAsia="zh-CN"/>
        </w:rPr>
        <w:t>mail discussion “</w:t>
      </w:r>
      <w:r w:rsidR="00F13ECE" w:rsidRPr="00D7541D">
        <w:rPr>
          <w:lang w:eastAsia="zh-CN"/>
        </w:rPr>
        <w:t>[POST125][</w:t>
      </w:r>
      <w:proofErr w:type="gramStart"/>
      <w:r w:rsidR="00F13ECE" w:rsidRPr="00D7541D">
        <w:rPr>
          <w:lang w:eastAsia="zh-CN"/>
        </w:rPr>
        <w:t>017][</w:t>
      </w:r>
      <w:proofErr w:type="gramEnd"/>
      <w:r w:rsidR="00F13ECE" w:rsidRPr="00D7541D">
        <w:rPr>
          <w:lang w:eastAsia="zh-CN"/>
        </w:rPr>
        <w:t>XR] PDCP report</w:t>
      </w:r>
      <w:r>
        <w:rPr>
          <w:lang w:eastAsia="zh-CN"/>
        </w:rPr>
        <w:t>”</w:t>
      </w:r>
      <w:r w:rsidR="00F13ECE">
        <w:rPr>
          <w:lang w:eastAsia="zh-CN"/>
        </w:rPr>
        <w:t xml:space="preserve"> was tasked to</w:t>
      </w:r>
      <w:r w:rsidR="00582100">
        <w:rPr>
          <w:lang w:eastAsia="zh-CN"/>
        </w:rPr>
        <w:t xml:space="preserve"> progress the related details and TP.</w:t>
      </w:r>
    </w:p>
    <w:p w14:paraId="055961FC" w14:textId="606A0E24" w:rsidR="005B7F9F" w:rsidRPr="001B039A" w:rsidRDefault="00C007D2" w:rsidP="001B039A">
      <w:pPr>
        <w:jc w:val="both"/>
        <w:rPr>
          <w:lang w:eastAsia="zh-CN"/>
        </w:rPr>
      </w:pPr>
      <w:r w:rsidRPr="00C007D2">
        <w:rPr>
          <w:lang w:eastAsia="zh-CN"/>
        </w:rPr>
        <w:t>In this contribution, we discuss</w:t>
      </w:r>
      <w:r w:rsidR="00C243FC">
        <w:rPr>
          <w:lang w:eastAsia="zh-CN"/>
        </w:rPr>
        <w:t xml:space="preserve"> open issues of</w:t>
      </w:r>
      <w:r w:rsidR="00D7541D">
        <w:rPr>
          <w:lang w:eastAsia="zh-CN"/>
        </w:rPr>
        <w:t xml:space="preserve"> PDCP SN gap reporting</w:t>
      </w:r>
      <w:r w:rsidRPr="00C007D2">
        <w:rPr>
          <w:lang w:eastAsia="zh-CN"/>
        </w:rPr>
        <w:t>.</w:t>
      </w:r>
    </w:p>
    <w:p w14:paraId="07295969" w14:textId="70DFBB87" w:rsidR="00AB79E9" w:rsidRDefault="00AB79E9" w:rsidP="00812F17">
      <w:pPr>
        <w:pStyle w:val="1"/>
      </w:pPr>
      <w:r w:rsidRPr="00D0713D">
        <w:rPr>
          <w:rFonts w:hint="eastAsia"/>
        </w:rPr>
        <w:t>Discussion</w:t>
      </w:r>
    </w:p>
    <w:p w14:paraId="6267E2D6" w14:textId="7B4F165D" w:rsidR="00772ED5" w:rsidRDefault="00446E62" w:rsidP="00772ED5">
      <w:pPr>
        <w:rPr>
          <w:lang w:eastAsia="zh-CN"/>
        </w:rPr>
      </w:pPr>
      <w:r>
        <w:rPr>
          <w:lang w:eastAsia="zh-CN"/>
        </w:rPr>
        <w:t xml:space="preserve">In the email discussion, </w:t>
      </w:r>
      <w:r w:rsidR="003D56B4">
        <w:rPr>
          <w:lang w:eastAsia="zh-CN"/>
        </w:rPr>
        <w:t xml:space="preserve">two </w:t>
      </w:r>
      <w:r w:rsidR="00225600">
        <w:rPr>
          <w:lang w:eastAsia="zh-CN"/>
        </w:rPr>
        <w:t>option</w:t>
      </w:r>
      <w:r w:rsidR="003D56B4">
        <w:rPr>
          <w:lang w:eastAsia="zh-CN"/>
        </w:rPr>
        <w:t>s are discussed: n</w:t>
      </w:r>
      <w:r w:rsidR="003D56B4" w:rsidRPr="003D56B4">
        <w:rPr>
          <w:lang w:eastAsia="zh-CN"/>
        </w:rPr>
        <w:t>ew PDCP Control PDU</w:t>
      </w:r>
      <w:r w:rsidR="003D56B4">
        <w:rPr>
          <w:lang w:eastAsia="zh-CN"/>
        </w:rPr>
        <w:t xml:space="preserve">, and header-only PDCP data PDU. </w:t>
      </w:r>
      <w:r w:rsidR="00751329">
        <w:rPr>
          <w:lang w:eastAsia="zh-CN"/>
        </w:rPr>
        <w:t xml:space="preserve">In PDCP control PDU approach, a new control PDU (similar to PDCP status report) is introduced to report the set of COUNTs corresponding to </w:t>
      </w:r>
      <w:r w:rsidR="00DD0C22">
        <w:rPr>
          <w:lang w:eastAsia="zh-CN"/>
        </w:rPr>
        <w:t xml:space="preserve">discarded </w:t>
      </w:r>
      <w:r w:rsidR="00751329">
        <w:rPr>
          <w:lang w:eastAsia="zh-CN"/>
        </w:rPr>
        <w:t xml:space="preserve">PDCP data PDUs. In header-only PDCP data PDU approach, for the PDCP PDU to be discarded, only PDCP header is transmitted. </w:t>
      </w:r>
      <w:r w:rsidR="00C75318">
        <w:rPr>
          <w:lang w:eastAsia="zh-CN"/>
        </w:rPr>
        <w:t xml:space="preserve">In the email discussion, most companies prefer new PDCP control PDU approach. </w:t>
      </w:r>
    </w:p>
    <w:p w14:paraId="544038CE" w14:textId="35A86AE2" w:rsidR="00C75318" w:rsidRDefault="00C75318" w:rsidP="00772ED5">
      <w:pPr>
        <w:rPr>
          <w:lang w:eastAsia="zh-CN"/>
        </w:rPr>
      </w:pPr>
      <w:r>
        <w:rPr>
          <w:rFonts w:hint="eastAsia"/>
          <w:lang w:eastAsia="zh-CN"/>
        </w:rPr>
        <w:t>T</w:t>
      </w:r>
      <w:r>
        <w:rPr>
          <w:lang w:eastAsia="zh-CN"/>
        </w:rPr>
        <w:t>he benefits of new PDCP control PDU approach are as follows:</w:t>
      </w:r>
    </w:p>
    <w:p w14:paraId="78013D5C" w14:textId="4900C463" w:rsidR="00C75318" w:rsidRPr="006F0B89" w:rsidRDefault="00C75318" w:rsidP="00C75318">
      <w:pPr>
        <w:pStyle w:val="af6"/>
        <w:numPr>
          <w:ilvl w:val="0"/>
          <w:numId w:val="9"/>
        </w:numPr>
        <w:tabs>
          <w:tab w:val="num" w:pos="2160"/>
        </w:tabs>
        <w:rPr>
          <w:rFonts w:ascii="Times New Roman" w:hAnsi="Times New Roman"/>
          <w:sz w:val="20"/>
          <w:szCs w:val="20"/>
        </w:rPr>
      </w:pPr>
      <w:r>
        <w:rPr>
          <w:rFonts w:ascii="Times New Roman" w:hAnsi="Times New Roman"/>
          <w:sz w:val="20"/>
          <w:szCs w:val="20"/>
        </w:rPr>
        <w:t xml:space="preserve">Less overhead: </w:t>
      </w:r>
      <w:r w:rsidR="007E3443">
        <w:rPr>
          <w:rFonts w:ascii="Times New Roman" w:hAnsi="Times New Roman"/>
          <w:sz w:val="20"/>
          <w:szCs w:val="20"/>
        </w:rPr>
        <w:t xml:space="preserve">a PDCP control PDU can report multiple discarded PDCP data PDUs. </w:t>
      </w:r>
      <w:proofErr w:type="gramStart"/>
      <w:r w:rsidR="007E3443">
        <w:rPr>
          <w:rFonts w:ascii="Times New Roman" w:hAnsi="Times New Roman"/>
          <w:sz w:val="20"/>
          <w:szCs w:val="20"/>
        </w:rPr>
        <w:t>Therefore</w:t>
      </w:r>
      <w:proofErr w:type="gramEnd"/>
      <w:r w:rsidR="007E3443">
        <w:rPr>
          <w:rFonts w:ascii="Times New Roman" w:hAnsi="Times New Roman"/>
          <w:sz w:val="20"/>
          <w:szCs w:val="20"/>
        </w:rPr>
        <w:t xml:space="preserve"> there is less PDCP/RLC/MAC overhead</w:t>
      </w:r>
      <w:r w:rsidR="00E24657">
        <w:rPr>
          <w:rFonts w:ascii="Times New Roman" w:hAnsi="Times New Roman"/>
          <w:sz w:val="20"/>
          <w:szCs w:val="20"/>
        </w:rPr>
        <w:t xml:space="preserve"> especially when the number of discarded PDCP data PDUs is large</w:t>
      </w:r>
      <w:r w:rsidR="007E3443">
        <w:rPr>
          <w:rFonts w:ascii="Times New Roman" w:hAnsi="Times New Roman"/>
          <w:sz w:val="20"/>
          <w:szCs w:val="20"/>
        </w:rPr>
        <w:t xml:space="preserve">. This aspect is important for </w:t>
      </w:r>
      <w:r w:rsidR="00790464">
        <w:rPr>
          <w:rFonts w:ascii="Times New Roman" w:hAnsi="Times New Roman"/>
          <w:sz w:val="20"/>
          <w:szCs w:val="20"/>
        </w:rPr>
        <w:t>PDCP SN gap reporting since the main motivation is to reduce latency due to PDU set discard</w:t>
      </w:r>
      <w:r w:rsidR="00A33379">
        <w:rPr>
          <w:rFonts w:ascii="Times New Roman" w:hAnsi="Times New Roman"/>
          <w:sz w:val="20"/>
          <w:szCs w:val="20"/>
        </w:rPr>
        <w:t xml:space="preserve">, where </w:t>
      </w:r>
      <w:r w:rsidR="0043388A">
        <w:rPr>
          <w:rFonts w:ascii="Times New Roman" w:hAnsi="Times New Roman"/>
          <w:sz w:val="20"/>
          <w:szCs w:val="20"/>
        </w:rPr>
        <w:t xml:space="preserve">multiple </w:t>
      </w:r>
      <w:r w:rsidR="007B5429">
        <w:rPr>
          <w:rFonts w:ascii="Times New Roman" w:hAnsi="Times New Roman"/>
          <w:sz w:val="20"/>
          <w:szCs w:val="20"/>
        </w:rPr>
        <w:t>PDCP PDUs are discarded.</w:t>
      </w:r>
    </w:p>
    <w:p w14:paraId="5ACD3D94" w14:textId="577014D6" w:rsidR="00B25FD9" w:rsidRDefault="00EC68E7" w:rsidP="00C75318">
      <w:pPr>
        <w:pStyle w:val="af6"/>
        <w:numPr>
          <w:ilvl w:val="0"/>
          <w:numId w:val="9"/>
        </w:numPr>
        <w:tabs>
          <w:tab w:val="num" w:pos="2160"/>
        </w:tabs>
        <w:rPr>
          <w:rFonts w:ascii="Times New Roman" w:hAnsi="Times New Roman"/>
          <w:sz w:val="20"/>
          <w:szCs w:val="20"/>
        </w:rPr>
      </w:pPr>
      <w:r>
        <w:rPr>
          <w:rFonts w:ascii="Times New Roman" w:hAnsi="Times New Roman"/>
          <w:sz w:val="20"/>
          <w:szCs w:val="20"/>
        </w:rPr>
        <w:t xml:space="preserve">Receiver complexity: </w:t>
      </w:r>
      <w:r w:rsidR="00363536">
        <w:rPr>
          <w:rFonts w:ascii="Times New Roman" w:hAnsi="Times New Roman"/>
          <w:sz w:val="20"/>
          <w:szCs w:val="20"/>
        </w:rPr>
        <w:t xml:space="preserve">in header-only PDCP data PDU </w:t>
      </w:r>
      <w:r w:rsidR="00225600">
        <w:rPr>
          <w:rFonts w:ascii="Times New Roman" w:hAnsi="Times New Roman"/>
          <w:sz w:val="20"/>
          <w:szCs w:val="20"/>
        </w:rPr>
        <w:t>option</w:t>
      </w:r>
      <w:r w:rsidR="00363536">
        <w:rPr>
          <w:rFonts w:ascii="Times New Roman" w:hAnsi="Times New Roman"/>
          <w:sz w:val="20"/>
          <w:szCs w:val="20"/>
        </w:rPr>
        <w:t xml:space="preserve">, </w:t>
      </w:r>
      <w:r>
        <w:rPr>
          <w:rFonts w:ascii="Times New Roman" w:hAnsi="Times New Roman"/>
          <w:sz w:val="20"/>
          <w:szCs w:val="20"/>
        </w:rPr>
        <w:t xml:space="preserve">receiving PDCP entity needs to differentiate whether the PDCP </w:t>
      </w:r>
      <w:r w:rsidR="00841C65">
        <w:rPr>
          <w:rFonts w:ascii="Times New Roman" w:hAnsi="Times New Roman"/>
          <w:sz w:val="20"/>
          <w:szCs w:val="20"/>
        </w:rPr>
        <w:t xml:space="preserve">data </w:t>
      </w:r>
      <w:r>
        <w:rPr>
          <w:rFonts w:ascii="Times New Roman" w:hAnsi="Times New Roman"/>
          <w:sz w:val="20"/>
          <w:szCs w:val="20"/>
        </w:rPr>
        <w:t>PDU is header only or not and treat it differently</w:t>
      </w:r>
      <w:r w:rsidR="00363536">
        <w:rPr>
          <w:rFonts w:ascii="Times New Roman" w:hAnsi="Times New Roman"/>
          <w:sz w:val="20"/>
          <w:szCs w:val="20"/>
        </w:rPr>
        <w:t xml:space="preserve">, </w:t>
      </w:r>
      <w:r w:rsidR="00B25FD9">
        <w:rPr>
          <w:rFonts w:ascii="Times New Roman" w:hAnsi="Times New Roman"/>
          <w:sz w:val="20"/>
          <w:szCs w:val="20"/>
        </w:rPr>
        <w:t>which increases receiver complexity.</w:t>
      </w:r>
    </w:p>
    <w:p w14:paraId="3D99DFCF" w14:textId="168A831B" w:rsidR="000D558B" w:rsidRDefault="00B25FD9" w:rsidP="00C75318">
      <w:pPr>
        <w:pStyle w:val="af6"/>
        <w:numPr>
          <w:ilvl w:val="0"/>
          <w:numId w:val="9"/>
        </w:numPr>
        <w:tabs>
          <w:tab w:val="num" w:pos="2160"/>
        </w:tabs>
        <w:rPr>
          <w:rFonts w:ascii="Times New Roman" w:hAnsi="Times New Roman"/>
          <w:sz w:val="20"/>
          <w:szCs w:val="20"/>
        </w:rPr>
      </w:pPr>
      <w:r>
        <w:rPr>
          <w:rFonts w:ascii="Times New Roman" w:hAnsi="Times New Roman"/>
          <w:sz w:val="20"/>
          <w:szCs w:val="20"/>
        </w:rPr>
        <w:t xml:space="preserve">Transmitter complexity: due to </w:t>
      </w:r>
      <w:r w:rsidR="00F313F0">
        <w:rPr>
          <w:rFonts w:ascii="Times New Roman" w:hAnsi="Times New Roman"/>
          <w:sz w:val="20"/>
          <w:szCs w:val="20"/>
        </w:rPr>
        <w:t xml:space="preserve">pre-processing, to-be-discarded PDCP PDUs might be already submitted to RLC layer. </w:t>
      </w:r>
      <w:r w:rsidR="00644D24">
        <w:rPr>
          <w:rFonts w:ascii="Times New Roman" w:hAnsi="Times New Roman"/>
          <w:sz w:val="20"/>
          <w:szCs w:val="20"/>
        </w:rPr>
        <w:t xml:space="preserve">In header-only PDCP data PDU </w:t>
      </w:r>
      <w:r w:rsidR="00225600">
        <w:rPr>
          <w:rFonts w:ascii="Times New Roman" w:hAnsi="Times New Roman"/>
          <w:sz w:val="20"/>
          <w:szCs w:val="20"/>
        </w:rPr>
        <w:t>option</w:t>
      </w:r>
      <w:r w:rsidR="00644D24">
        <w:rPr>
          <w:rFonts w:ascii="Times New Roman" w:hAnsi="Times New Roman"/>
          <w:sz w:val="20"/>
          <w:szCs w:val="20"/>
        </w:rPr>
        <w:t>, RLC layer needs to remove the PDCP SDU</w:t>
      </w:r>
      <w:r w:rsidR="00AE3D4A">
        <w:rPr>
          <w:rFonts w:ascii="Times New Roman" w:hAnsi="Times New Roman"/>
          <w:sz w:val="20"/>
          <w:szCs w:val="20"/>
        </w:rPr>
        <w:t xml:space="preserve"> part</w:t>
      </w:r>
      <w:r w:rsidR="00644D24">
        <w:rPr>
          <w:rFonts w:ascii="Times New Roman" w:hAnsi="Times New Roman"/>
          <w:sz w:val="20"/>
          <w:szCs w:val="20"/>
        </w:rPr>
        <w:t xml:space="preserve"> from a RLC SDU/PDU. Such </w:t>
      </w:r>
      <w:proofErr w:type="gramStart"/>
      <w:r w:rsidR="00644D24">
        <w:rPr>
          <w:rFonts w:ascii="Times New Roman" w:hAnsi="Times New Roman"/>
          <w:sz w:val="20"/>
          <w:szCs w:val="20"/>
        </w:rPr>
        <w:t>cross layer</w:t>
      </w:r>
      <w:proofErr w:type="gramEnd"/>
      <w:r w:rsidR="00644D24">
        <w:rPr>
          <w:rFonts w:ascii="Times New Roman" w:hAnsi="Times New Roman"/>
          <w:sz w:val="20"/>
          <w:szCs w:val="20"/>
        </w:rPr>
        <w:t xml:space="preserve"> interaction increases complexity.</w:t>
      </w:r>
    </w:p>
    <w:p w14:paraId="629BDD1E" w14:textId="379022E5" w:rsidR="00C75318" w:rsidRDefault="00077791" w:rsidP="00C75318">
      <w:pPr>
        <w:pStyle w:val="af6"/>
        <w:numPr>
          <w:ilvl w:val="0"/>
          <w:numId w:val="9"/>
        </w:numPr>
        <w:tabs>
          <w:tab w:val="num" w:pos="2160"/>
        </w:tabs>
        <w:rPr>
          <w:rFonts w:ascii="Times New Roman" w:hAnsi="Times New Roman"/>
          <w:sz w:val="20"/>
          <w:szCs w:val="20"/>
        </w:rPr>
      </w:pPr>
      <w:r>
        <w:rPr>
          <w:rFonts w:ascii="Times New Roman" w:hAnsi="Times New Roman"/>
          <w:sz w:val="20"/>
          <w:szCs w:val="20"/>
        </w:rPr>
        <w:t xml:space="preserve">Security aspect: </w:t>
      </w:r>
      <w:r w:rsidR="00A904DB">
        <w:rPr>
          <w:rFonts w:ascii="Times New Roman" w:hAnsi="Times New Roman"/>
          <w:sz w:val="20"/>
          <w:szCs w:val="20"/>
        </w:rPr>
        <w:t xml:space="preserve">for header-only PDCP data PDU </w:t>
      </w:r>
      <w:r w:rsidR="00225600">
        <w:rPr>
          <w:rFonts w:ascii="Times New Roman" w:hAnsi="Times New Roman"/>
          <w:sz w:val="20"/>
          <w:szCs w:val="20"/>
        </w:rPr>
        <w:t>option</w:t>
      </w:r>
      <w:r w:rsidR="00A904DB">
        <w:rPr>
          <w:rFonts w:ascii="Times New Roman" w:hAnsi="Times New Roman"/>
          <w:sz w:val="20"/>
          <w:szCs w:val="20"/>
        </w:rPr>
        <w:t>, it is still open how integrity protection is handled since currently integrity protection is applied to all data PDUs.</w:t>
      </w:r>
      <w:r w:rsidR="000D558B">
        <w:rPr>
          <w:rFonts w:ascii="Times New Roman" w:hAnsi="Times New Roman"/>
          <w:sz w:val="20"/>
          <w:szCs w:val="20"/>
        </w:rPr>
        <w:t xml:space="preserve"> </w:t>
      </w:r>
      <w:r w:rsidR="00363536">
        <w:rPr>
          <w:rFonts w:ascii="Times New Roman" w:hAnsi="Times New Roman"/>
          <w:sz w:val="20"/>
          <w:szCs w:val="20"/>
        </w:rPr>
        <w:t xml:space="preserve"> </w:t>
      </w:r>
    </w:p>
    <w:p w14:paraId="3D5F5FB4" w14:textId="3524E682" w:rsidR="007858FF" w:rsidRDefault="00A705DC" w:rsidP="00DE1EEB">
      <w:pPr>
        <w:rPr>
          <w:lang w:eastAsia="zh-CN"/>
        </w:rPr>
      </w:pPr>
      <w:r>
        <w:rPr>
          <w:lang w:eastAsia="zh-CN"/>
        </w:rPr>
        <w:t xml:space="preserve">During email discussion, it was argued that header-only PDCP data PDU </w:t>
      </w:r>
      <w:r w:rsidR="00225600">
        <w:rPr>
          <w:lang w:eastAsia="zh-CN"/>
        </w:rPr>
        <w:t>option</w:t>
      </w:r>
      <w:r>
        <w:rPr>
          <w:lang w:eastAsia="zh-CN"/>
        </w:rPr>
        <w:t xml:space="preserve"> has less</w:t>
      </w:r>
      <w:r w:rsidR="009C17CD">
        <w:rPr>
          <w:lang w:eastAsia="zh-CN"/>
        </w:rPr>
        <w:t xml:space="preserve"> reordering delay since </w:t>
      </w:r>
      <w:r w:rsidR="00AB11C3" w:rsidRPr="00AB11C3">
        <w:rPr>
          <w:lang w:eastAsia="zh-CN"/>
        </w:rPr>
        <w:t xml:space="preserve">PDCP control PDU </w:t>
      </w:r>
      <w:r w:rsidR="006F6754">
        <w:rPr>
          <w:lang w:eastAsia="zh-CN"/>
        </w:rPr>
        <w:t xml:space="preserve">can only be transmitted after all the data PDUs stored in RLC buffer are transmitted. </w:t>
      </w:r>
      <w:proofErr w:type="gramStart"/>
      <w:r w:rsidR="006F6754">
        <w:rPr>
          <w:lang w:eastAsia="zh-CN"/>
        </w:rPr>
        <w:t>However</w:t>
      </w:r>
      <w:proofErr w:type="gramEnd"/>
      <w:r w:rsidR="006F6754">
        <w:rPr>
          <w:lang w:eastAsia="zh-CN"/>
        </w:rPr>
        <w:t xml:space="preserve"> the issue mentioned for PDCP control PDU </w:t>
      </w:r>
      <w:r w:rsidR="00377B67">
        <w:rPr>
          <w:lang w:eastAsia="zh-CN"/>
        </w:rPr>
        <w:t>can be handled by implementation.</w:t>
      </w:r>
      <w:r w:rsidR="006C399C">
        <w:rPr>
          <w:lang w:eastAsia="zh-CN"/>
        </w:rPr>
        <w:t xml:space="preserve"> The reason is that when a potential PDCP SN gap </w:t>
      </w:r>
      <w:r w:rsidR="006C399C">
        <w:rPr>
          <w:lang w:eastAsia="zh-CN"/>
        </w:rPr>
        <w:lastRenderedPageBreak/>
        <w:t xml:space="preserve">is generated due to discard, </w:t>
      </w:r>
      <w:r w:rsidR="00266B91">
        <w:rPr>
          <w:lang w:eastAsia="zh-CN"/>
        </w:rPr>
        <w:t xml:space="preserve">corresponding RLC PDUs will be discarded if they are not </w:t>
      </w:r>
      <w:r w:rsidR="00EB0F03">
        <w:rPr>
          <w:lang w:eastAsia="zh-CN"/>
        </w:rPr>
        <w:t xml:space="preserve">submitted to MAC. </w:t>
      </w:r>
      <w:r w:rsidR="00666521">
        <w:rPr>
          <w:lang w:eastAsia="zh-CN"/>
        </w:rPr>
        <w:t xml:space="preserve">Since RLC layer will avoid RLC SN gap, some reassociation of RLC SNs will be performed by implementation. </w:t>
      </w:r>
      <w:r w:rsidR="00D76791">
        <w:rPr>
          <w:lang w:eastAsia="zh-CN"/>
        </w:rPr>
        <w:t>The PDCP control PDU can reuse the RLC SN of one of the discarded RLC PDUs</w:t>
      </w:r>
      <w:r w:rsidR="009D2B80">
        <w:rPr>
          <w:lang w:eastAsia="zh-CN"/>
        </w:rPr>
        <w:t xml:space="preserve">. In this case, there is no difference in terms of reordering delay for both </w:t>
      </w:r>
      <w:r w:rsidR="00225600">
        <w:rPr>
          <w:rFonts w:hint="eastAsia"/>
          <w:lang w:eastAsia="zh-CN"/>
        </w:rPr>
        <w:t>option</w:t>
      </w:r>
      <w:r w:rsidR="009D2B80">
        <w:rPr>
          <w:rFonts w:hint="eastAsia"/>
          <w:lang w:eastAsia="zh-CN"/>
        </w:rPr>
        <w:t>s</w:t>
      </w:r>
      <w:r w:rsidR="009D2B80">
        <w:rPr>
          <w:lang w:eastAsia="zh-CN"/>
        </w:rPr>
        <w:t>.</w:t>
      </w:r>
    </w:p>
    <w:p w14:paraId="58CB3573" w14:textId="5321C122" w:rsidR="007A36A2" w:rsidRDefault="007A36A2" w:rsidP="00DE1EEB">
      <w:pPr>
        <w:rPr>
          <w:lang w:eastAsia="zh-CN"/>
        </w:rPr>
      </w:pPr>
      <w:r>
        <w:rPr>
          <w:rFonts w:hint="eastAsia"/>
          <w:lang w:eastAsia="zh-CN"/>
        </w:rPr>
        <w:t>C</w:t>
      </w:r>
      <w:r>
        <w:rPr>
          <w:lang w:eastAsia="zh-CN"/>
        </w:rPr>
        <w:t xml:space="preserve">onsidering above discussion, it is proposed to only consider new control PDU </w:t>
      </w:r>
      <w:r w:rsidR="00225600">
        <w:rPr>
          <w:lang w:eastAsia="zh-CN"/>
        </w:rPr>
        <w:t>option</w:t>
      </w:r>
      <w:r>
        <w:rPr>
          <w:lang w:eastAsia="zh-CN"/>
        </w:rPr>
        <w:t>.</w:t>
      </w:r>
    </w:p>
    <w:p w14:paraId="20DEFDCE" w14:textId="3CE58FFB" w:rsidR="00887FFC" w:rsidRPr="00EA2DA4" w:rsidRDefault="00887FFC" w:rsidP="00887FFC">
      <w:pPr>
        <w:spacing w:line="360" w:lineRule="auto"/>
        <w:rPr>
          <w:rFonts w:eastAsia="等线" w:cs="Arial"/>
          <w:b/>
        </w:rPr>
      </w:pPr>
      <w:bookmarkStart w:id="0" w:name="Pro_Ctrl"/>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742CEC">
        <w:rPr>
          <w:b/>
          <w:noProof/>
          <w:lang w:eastAsia="ko-KR"/>
        </w:rPr>
        <w:t>1</w:t>
      </w:r>
      <w:r>
        <w:rPr>
          <w:b/>
          <w:lang w:eastAsia="ko-KR"/>
        </w:rPr>
        <w:fldChar w:fldCharType="end"/>
      </w:r>
      <w:r>
        <w:rPr>
          <w:lang w:eastAsia="ko-KR"/>
        </w:rPr>
        <w:t xml:space="preserve">: </w:t>
      </w:r>
      <w:r w:rsidR="00826B93">
        <w:rPr>
          <w:lang w:eastAsia="zh-CN"/>
        </w:rPr>
        <w:t xml:space="preserve">PDCP SN gap reporting is supported with new control PDU </w:t>
      </w:r>
      <w:r w:rsidR="00225600">
        <w:rPr>
          <w:lang w:eastAsia="zh-CN"/>
        </w:rPr>
        <w:t>option</w:t>
      </w:r>
      <w:r w:rsidR="00826B93">
        <w:rPr>
          <w:lang w:eastAsia="zh-CN"/>
        </w:rPr>
        <w:t>.</w:t>
      </w:r>
      <w:bookmarkEnd w:id="0"/>
    </w:p>
    <w:p w14:paraId="32F37CB2" w14:textId="77777777" w:rsidR="0034111C" w:rsidRPr="003233F5" w:rsidRDefault="00EE7FA7" w:rsidP="004C4C5D">
      <w:pPr>
        <w:pStyle w:val="1"/>
      </w:pPr>
      <w:r w:rsidRPr="003233F5">
        <w:t>Conclusion</w:t>
      </w:r>
    </w:p>
    <w:p w14:paraId="1D7FD764" w14:textId="71BF9CD1" w:rsidR="00BF69D3" w:rsidRDefault="00584A2A" w:rsidP="00584A2A">
      <w:pPr>
        <w:rPr>
          <w:lang w:eastAsia="ko-KR"/>
        </w:rPr>
      </w:pPr>
      <w:r>
        <w:rPr>
          <w:lang w:eastAsia="ko-KR"/>
        </w:rPr>
        <w:t xml:space="preserve">In this contribution, </w:t>
      </w:r>
      <w:r>
        <w:rPr>
          <w:rFonts w:eastAsia="Malgun Gothic"/>
          <w:lang w:eastAsia="ko-KR"/>
        </w:rPr>
        <w:t>we discuss</w:t>
      </w:r>
      <w:r w:rsidR="009D33FF">
        <w:rPr>
          <w:rFonts w:eastAsia="Malgun Gothic"/>
          <w:lang w:eastAsia="ko-KR"/>
        </w:rPr>
        <w:t xml:space="preserve"> </w:t>
      </w:r>
      <w:r w:rsidR="009D33FF">
        <w:rPr>
          <w:lang w:eastAsia="zh-CN"/>
        </w:rPr>
        <w:t>open issues of PDCP SN gap reporting</w:t>
      </w:r>
      <w:r w:rsidR="005943AC">
        <w:rPr>
          <w:lang w:eastAsia="zh-CN"/>
        </w:rPr>
        <w:t>, and</w:t>
      </w:r>
      <w:r>
        <w:rPr>
          <w:lang w:eastAsia="ko-KR"/>
        </w:rPr>
        <w:t xml:space="preserve"> propose the following:</w:t>
      </w:r>
    </w:p>
    <w:p w14:paraId="5EEFEA45" w14:textId="03240D5E" w:rsidR="009A1D73" w:rsidRDefault="009A1D73" w:rsidP="00584A2A">
      <w:pPr>
        <w:rPr>
          <w:lang w:eastAsia="ko-KR"/>
        </w:rPr>
      </w:pPr>
      <w:r>
        <w:rPr>
          <w:lang w:eastAsia="ko-KR"/>
        </w:rPr>
        <w:fldChar w:fldCharType="begin"/>
      </w:r>
      <w:r>
        <w:rPr>
          <w:lang w:eastAsia="ko-KR"/>
        </w:rPr>
        <w:instrText xml:space="preserve"> REF Pro_Ctrl \h </w:instrText>
      </w:r>
      <w:r>
        <w:rPr>
          <w:lang w:eastAsia="ko-KR"/>
        </w:rPr>
      </w:r>
      <w:r>
        <w:rPr>
          <w:lang w:eastAsia="ko-KR"/>
        </w:rPr>
        <w:fldChar w:fldCharType="separate"/>
      </w:r>
      <w:r w:rsidR="00742CEC">
        <w:rPr>
          <w:b/>
          <w:lang w:eastAsia="ko-KR"/>
        </w:rPr>
        <w:t xml:space="preserve">Proposal </w:t>
      </w:r>
      <w:r w:rsidR="00742CEC">
        <w:rPr>
          <w:b/>
          <w:noProof/>
          <w:lang w:eastAsia="ko-KR"/>
        </w:rPr>
        <w:t>1</w:t>
      </w:r>
      <w:r w:rsidR="00742CEC">
        <w:rPr>
          <w:lang w:eastAsia="ko-KR"/>
        </w:rPr>
        <w:t xml:space="preserve">: </w:t>
      </w:r>
      <w:r w:rsidR="00742CEC">
        <w:rPr>
          <w:lang w:eastAsia="zh-CN"/>
        </w:rPr>
        <w:t>PDCP SN gap reporting is supported with new control PDU option.</w:t>
      </w:r>
      <w:r>
        <w:rPr>
          <w:lang w:eastAsia="ko-KR"/>
        </w:rPr>
        <w:fldChar w:fldCharType="end"/>
      </w:r>
    </w:p>
    <w:p w14:paraId="60B5DDB4" w14:textId="66362E20" w:rsidR="00D67D3F" w:rsidRPr="0050772F" w:rsidRDefault="00D67D3F" w:rsidP="001D3278"/>
    <w:sectPr w:rsidR="00D67D3F"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5E22D" w14:textId="77777777" w:rsidR="00CC45AC" w:rsidRDefault="00CC45AC">
      <w:r>
        <w:separator/>
      </w:r>
    </w:p>
  </w:endnote>
  <w:endnote w:type="continuationSeparator" w:id="0">
    <w:p w14:paraId="02AD6179" w14:textId="77777777" w:rsidR="00CC45AC" w:rsidRDefault="00CC45AC">
      <w:r>
        <w:continuationSeparator/>
      </w:r>
    </w:p>
  </w:endnote>
  <w:endnote w:type="continuationNotice" w:id="1">
    <w:p w14:paraId="048468CB" w14:textId="77777777" w:rsidR="00CC45AC" w:rsidRDefault="00CC4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A2D32" w14:textId="77777777" w:rsidR="00CC45AC" w:rsidRDefault="00CC45AC">
      <w:r>
        <w:separator/>
      </w:r>
    </w:p>
  </w:footnote>
  <w:footnote w:type="continuationSeparator" w:id="0">
    <w:p w14:paraId="4A101C76" w14:textId="77777777" w:rsidR="00CC45AC" w:rsidRDefault="00CC45AC">
      <w:r>
        <w:continuationSeparator/>
      </w:r>
    </w:p>
  </w:footnote>
  <w:footnote w:type="continuationNotice" w:id="1">
    <w:p w14:paraId="6A7CAF8C" w14:textId="77777777" w:rsidR="00CC45AC" w:rsidRDefault="00CC45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AE2E43"/>
    <w:multiLevelType w:val="hybridMultilevel"/>
    <w:tmpl w:val="071E836A"/>
    <w:lvl w:ilvl="0" w:tplc="010A45F0">
      <w:start w:val="1"/>
      <w:numFmt w:val="bullet"/>
      <w:lvlText w:val=""/>
      <w:lvlJc w:val="left"/>
      <w:pPr>
        <w:tabs>
          <w:tab w:val="num" w:pos="720"/>
        </w:tabs>
        <w:ind w:left="720" w:hanging="360"/>
      </w:pPr>
      <w:rPr>
        <w:rFonts w:ascii="Wingdings" w:hAnsi="Wingdings" w:hint="default"/>
      </w:rPr>
    </w:lvl>
    <w:lvl w:ilvl="1" w:tplc="6778D73C">
      <w:numFmt w:val="bullet"/>
      <w:lvlText w:val="●"/>
      <w:lvlJc w:val="left"/>
      <w:pPr>
        <w:tabs>
          <w:tab w:val="num" w:pos="1440"/>
        </w:tabs>
        <w:ind w:left="1440" w:hanging="360"/>
      </w:pPr>
      <w:rPr>
        <w:rFonts w:ascii="Calibri" w:hAnsi="Calibri" w:hint="default"/>
      </w:rPr>
    </w:lvl>
    <w:lvl w:ilvl="2" w:tplc="C18CBE38" w:tentative="1">
      <w:start w:val="1"/>
      <w:numFmt w:val="bullet"/>
      <w:lvlText w:val=""/>
      <w:lvlJc w:val="left"/>
      <w:pPr>
        <w:tabs>
          <w:tab w:val="num" w:pos="2160"/>
        </w:tabs>
        <w:ind w:left="2160" w:hanging="360"/>
      </w:pPr>
      <w:rPr>
        <w:rFonts w:ascii="Wingdings" w:hAnsi="Wingdings" w:hint="default"/>
      </w:rPr>
    </w:lvl>
    <w:lvl w:ilvl="3" w:tplc="DD581BB6" w:tentative="1">
      <w:start w:val="1"/>
      <w:numFmt w:val="bullet"/>
      <w:lvlText w:val=""/>
      <w:lvlJc w:val="left"/>
      <w:pPr>
        <w:tabs>
          <w:tab w:val="num" w:pos="2880"/>
        </w:tabs>
        <w:ind w:left="2880" w:hanging="360"/>
      </w:pPr>
      <w:rPr>
        <w:rFonts w:ascii="Wingdings" w:hAnsi="Wingdings" w:hint="default"/>
      </w:rPr>
    </w:lvl>
    <w:lvl w:ilvl="4" w:tplc="7DE2A60E" w:tentative="1">
      <w:start w:val="1"/>
      <w:numFmt w:val="bullet"/>
      <w:lvlText w:val=""/>
      <w:lvlJc w:val="left"/>
      <w:pPr>
        <w:tabs>
          <w:tab w:val="num" w:pos="3600"/>
        </w:tabs>
        <w:ind w:left="3600" w:hanging="360"/>
      </w:pPr>
      <w:rPr>
        <w:rFonts w:ascii="Wingdings" w:hAnsi="Wingdings" w:hint="default"/>
      </w:rPr>
    </w:lvl>
    <w:lvl w:ilvl="5" w:tplc="DF7A08FC" w:tentative="1">
      <w:start w:val="1"/>
      <w:numFmt w:val="bullet"/>
      <w:lvlText w:val=""/>
      <w:lvlJc w:val="left"/>
      <w:pPr>
        <w:tabs>
          <w:tab w:val="num" w:pos="4320"/>
        </w:tabs>
        <w:ind w:left="4320" w:hanging="360"/>
      </w:pPr>
      <w:rPr>
        <w:rFonts w:ascii="Wingdings" w:hAnsi="Wingdings" w:hint="default"/>
      </w:rPr>
    </w:lvl>
    <w:lvl w:ilvl="6" w:tplc="07780308" w:tentative="1">
      <w:start w:val="1"/>
      <w:numFmt w:val="bullet"/>
      <w:lvlText w:val=""/>
      <w:lvlJc w:val="left"/>
      <w:pPr>
        <w:tabs>
          <w:tab w:val="num" w:pos="5040"/>
        </w:tabs>
        <w:ind w:left="5040" w:hanging="360"/>
      </w:pPr>
      <w:rPr>
        <w:rFonts w:ascii="Wingdings" w:hAnsi="Wingdings" w:hint="default"/>
      </w:rPr>
    </w:lvl>
    <w:lvl w:ilvl="7" w:tplc="CBBEB308" w:tentative="1">
      <w:start w:val="1"/>
      <w:numFmt w:val="bullet"/>
      <w:lvlText w:val=""/>
      <w:lvlJc w:val="left"/>
      <w:pPr>
        <w:tabs>
          <w:tab w:val="num" w:pos="5760"/>
        </w:tabs>
        <w:ind w:left="5760" w:hanging="360"/>
      </w:pPr>
      <w:rPr>
        <w:rFonts w:ascii="Wingdings" w:hAnsi="Wingdings" w:hint="default"/>
      </w:rPr>
    </w:lvl>
    <w:lvl w:ilvl="8" w:tplc="E428868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E600B0"/>
    <w:multiLevelType w:val="hybridMultilevel"/>
    <w:tmpl w:val="3516D568"/>
    <w:lvl w:ilvl="0" w:tplc="83802DFE">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9154BD"/>
    <w:multiLevelType w:val="hybridMultilevel"/>
    <w:tmpl w:val="328472F0"/>
    <w:lvl w:ilvl="0" w:tplc="CD1E834A">
      <w:start w:val="1"/>
      <w:numFmt w:val="bullet"/>
      <w:lvlText w:val="●"/>
      <w:lvlJc w:val="left"/>
      <w:pPr>
        <w:tabs>
          <w:tab w:val="num" w:pos="720"/>
        </w:tabs>
        <w:ind w:left="720" w:hanging="360"/>
      </w:pPr>
      <w:rPr>
        <w:rFonts w:ascii="Calibri" w:hAnsi="Calibri" w:hint="default"/>
      </w:rPr>
    </w:lvl>
    <w:lvl w:ilvl="1" w:tplc="37542188">
      <w:start w:val="1"/>
      <w:numFmt w:val="bullet"/>
      <w:lvlText w:val="●"/>
      <w:lvlJc w:val="left"/>
      <w:pPr>
        <w:tabs>
          <w:tab w:val="num" w:pos="1440"/>
        </w:tabs>
        <w:ind w:left="1440" w:hanging="360"/>
      </w:pPr>
      <w:rPr>
        <w:rFonts w:ascii="Calibri" w:hAnsi="Calibri" w:hint="default"/>
      </w:rPr>
    </w:lvl>
    <w:lvl w:ilvl="2" w:tplc="DB3E7C4A" w:tentative="1">
      <w:start w:val="1"/>
      <w:numFmt w:val="bullet"/>
      <w:lvlText w:val="●"/>
      <w:lvlJc w:val="left"/>
      <w:pPr>
        <w:tabs>
          <w:tab w:val="num" w:pos="2160"/>
        </w:tabs>
        <w:ind w:left="2160" w:hanging="360"/>
      </w:pPr>
      <w:rPr>
        <w:rFonts w:ascii="Calibri" w:hAnsi="Calibri" w:hint="default"/>
      </w:rPr>
    </w:lvl>
    <w:lvl w:ilvl="3" w:tplc="A63618F0" w:tentative="1">
      <w:start w:val="1"/>
      <w:numFmt w:val="bullet"/>
      <w:lvlText w:val="●"/>
      <w:lvlJc w:val="left"/>
      <w:pPr>
        <w:tabs>
          <w:tab w:val="num" w:pos="2880"/>
        </w:tabs>
        <w:ind w:left="2880" w:hanging="360"/>
      </w:pPr>
      <w:rPr>
        <w:rFonts w:ascii="Calibri" w:hAnsi="Calibri" w:hint="default"/>
      </w:rPr>
    </w:lvl>
    <w:lvl w:ilvl="4" w:tplc="25220FE8" w:tentative="1">
      <w:start w:val="1"/>
      <w:numFmt w:val="bullet"/>
      <w:lvlText w:val="●"/>
      <w:lvlJc w:val="left"/>
      <w:pPr>
        <w:tabs>
          <w:tab w:val="num" w:pos="3600"/>
        </w:tabs>
        <w:ind w:left="3600" w:hanging="360"/>
      </w:pPr>
      <w:rPr>
        <w:rFonts w:ascii="Calibri" w:hAnsi="Calibri" w:hint="default"/>
      </w:rPr>
    </w:lvl>
    <w:lvl w:ilvl="5" w:tplc="7E34051C" w:tentative="1">
      <w:start w:val="1"/>
      <w:numFmt w:val="bullet"/>
      <w:lvlText w:val="●"/>
      <w:lvlJc w:val="left"/>
      <w:pPr>
        <w:tabs>
          <w:tab w:val="num" w:pos="4320"/>
        </w:tabs>
        <w:ind w:left="4320" w:hanging="360"/>
      </w:pPr>
      <w:rPr>
        <w:rFonts w:ascii="Calibri" w:hAnsi="Calibri" w:hint="default"/>
      </w:rPr>
    </w:lvl>
    <w:lvl w:ilvl="6" w:tplc="4498DEEA" w:tentative="1">
      <w:start w:val="1"/>
      <w:numFmt w:val="bullet"/>
      <w:lvlText w:val="●"/>
      <w:lvlJc w:val="left"/>
      <w:pPr>
        <w:tabs>
          <w:tab w:val="num" w:pos="5040"/>
        </w:tabs>
        <w:ind w:left="5040" w:hanging="360"/>
      </w:pPr>
      <w:rPr>
        <w:rFonts w:ascii="Calibri" w:hAnsi="Calibri" w:hint="default"/>
      </w:rPr>
    </w:lvl>
    <w:lvl w:ilvl="7" w:tplc="56347CBC" w:tentative="1">
      <w:start w:val="1"/>
      <w:numFmt w:val="bullet"/>
      <w:lvlText w:val="●"/>
      <w:lvlJc w:val="left"/>
      <w:pPr>
        <w:tabs>
          <w:tab w:val="num" w:pos="5760"/>
        </w:tabs>
        <w:ind w:left="5760" w:hanging="360"/>
      </w:pPr>
      <w:rPr>
        <w:rFonts w:ascii="Calibri" w:hAnsi="Calibri" w:hint="default"/>
      </w:rPr>
    </w:lvl>
    <w:lvl w:ilvl="8" w:tplc="CF18469A"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9781F20"/>
    <w:multiLevelType w:val="hybridMultilevel"/>
    <w:tmpl w:val="765E8E94"/>
    <w:lvl w:ilvl="0" w:tplc="425AEFF2">
      <w:start w:val="1"/>
      <w:numFmt w:val="bullet"/>
      <w:lvlText w:val=""/>
      <w:lvlJc w:val="left"/>
      <w:pPr>
        <w:tabs>
          <w:tab w:val="num" w:pos="720"/>
        </w:tabs>
        <w:ind w:left="720" w:hanging="360"/>
      </w:pPr>
      <w:rPr>
        <w:rFonts w:ascii="Wingdings" w:hAnsi="Wingdings" w:hint="default"/>
      </w:rPr>
    </w:lvl>
    <w:lvl w:ilvl="1" w:tplc="C548D2AA">
      <w:start w:val="1"/>
      <w:numFmt w:val="bullet"/>
      <w:lvlText w:val=""/>
      <w:lvlJc w:val="left"/>
      <w:pPr>
        <w:tabs>
          <w:tab w:val="num" w:pos="1440"/>
        </w:tabs>
        <w:ind w:left="1440" w:hanging="360"/>
      </w:pPr>
      <w:rPr>
        <w:rFonts w:ascii="Wingdings" w:hAnsi="Wingdings" w:hint="default"/>
      </w:rPr>
    </w:lvl>
    <w:lvl w:ilvl="2" w:tplc="539AC274" w:tentative="1">
      <w:start w:val="1"/>
      <w:numFmt w:val="bullet"/>
      <w:lvlText w:val=""/>
      <w:lvlJc w:val="left"/>
      <w:pPr>
        <w:tabs>
          <w:tab w:val="num" w:pos="2160"/>
        </w:tabs>
        <w:ind w:left="2160" w:hanging="360"/>
      </w:pPr>
      <w:rPr>
        <w:rFonts w:ascii="Wingdings" w:hAnsi="Wingdings" w:hint="default"/>
      </w:rPr>
    </w:lvl>
    <w:lvl w:ilvl="3" w:tplc="7D84936E" w:tentative="1">
      <w:start w:val="1"/>
      <w:numFmt w:val="bullet"/>
      <w:lvlText w:val=""/>
      <w:lvlJc w:val="left"/>
      <w:pPr>
        <w:tabs>
          <w:tab w:val="num" w:pos="2880"/>
        </w:tabs>
        <w:ind w:left="2880" w:hanging="360"/>
      </w:pPr>
      <w:rPr>
        <w:rFonts w:ascii="Wingdings" w:hAnsi="Wingdings" w:hint="default"/>
      </w:rPr>
    </w:lvl>
    <w:lvl w:ilvl="4" w:tplc="5A1C4056" w:tentative="1">
      <w:start w:val="1"/>
      <w:numFmt w:val="bullet"/>
      <w:lvlText w:val=""/>
      <w:lvlJc w:val="left"/>
      <w:pPr>
        <w:tabs>
          <w:tab w:val="num" w:pos="3600"/>
        </w:tabs>
        <w:ind w:left="3600" w:hanging="360"/>
      </w:pPr>
      <w:rPr>
        <w:rFonts w:ascii="Wingdings" w:hAnsi="Wingdings" w:hint="default"/>
      </w:rPr>
    </w:lvl>
    <w:lvl w:ilvl="5" w:tplc="92763DE4" w:tentative="1">
      <w:start w:val="1"/>
      <w:numFmt w:val="bullet"/>
      <w:lvlText w:val=""/>
      <w:lvlJc w:val="left"/>
      <w:pPr>
        <w:tabs>
          <w:tab w:val="num" w:pos="4320"/>
        </w:tabs>
        <w:ind w:left="4320" w:hanging="360"/>
      </w:pPr>
      <w:rPr>
        <w:rFonts w:ascii="Wingdings" w:hAnsi="Wingdings" w:hint="default"/>
      </w:rPr>
    </w:lvl>
    <w:lvl w:ilvl="6" w:tplc="AD44A48C" w:tentative="1">
      <w:start w:val="1"/>
      <w:numFmt w:val="bullet"/>
      <w:lvlText w:val=""/>
      <w:lvlJc w:val="left"/>
      <w:pPr>
        <w:tabs>
          <w:tab w:val="num" w:pos="5040"/>
        </w:tabs>
        <w:ind w:left="5040" w:hanging="360"/>
      </w:pPr>
      <w:rPr>
        <w:rFonts w:ascii="Wingdings" w:hAnsi="Wingdings" w:hint="default"/>
      </w:rPr>
    </w:lvl>
    <w:lvl w:ilvl="7" w:tplc="01EE7986" w:tentative="1">
      <w:start w:val="1"/>
      <w:numFmt w:val="bullet"/>
      <w:lvlText w:val=""/>
      <w:lvlJc w:val="left"/>
      <w:pPr>
        <w:tabs>
          <w:tab w:val="num" w:pos="5760"/>
        </w:tabs>
        <w:ind w:left="5760" w:hanging="360"/>
      </w:pPr>
      <w:rPr>
        <w:rFonts w:ascii="Wingdings" w:hAnsi="Wingdings" w:hint="default"/>
      </w:rPr>
    </w:lvl>
    <w:lvl w:ilvl="8" w:tplc="B0AAF12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6F77D5"/>
    <w:multiLevelType w:val="hybridMultilevel"/>
    <w:tmpl w:val="074AF258"/>
    <w:lvl w:ilvl="0" w:tplc="AA18E3A0">
      <w:start w:val="1"/>
      <w:numFmt w:val="bullet"/>
      <w:lvlText w:val=""/>
      <w:lvlJc w:val="left"/>
      <w:pPr>
        <w:tabs>
          <w:tab w:val="num" w:pos="720"/>
        </w:tabs>
        <w:ind w:left="720" w:hanging="360"/>
      </w:pPr>
      <w:rPr>
        <w:rFonts w:ascii="Wingdings" w:hAnsi="Wingdings" w:hint="default"/>
      </w:rPr>
    </w:lvl>
    <w:lvl w:ilvl="1" w:tplc="2C12FBA8">
      <w:numFmt w:val="bullet"/>
      <w:lvlText w:val="●"/>
      <w:lvlJc w:val="left"/>
      <w:pPr>
        <w:tabs>
          <w:tab w:val="num" w:pos="1440"/>
        </w:tabs>
        <w:ind w:left="1440" w:hanging="360"/>
      </w:pPr>
      <w:rPr>
        <w:rFonts w:ascii="Calibri" w:hAnsi="Calibri" w:hint="default"/>
      </w:rPr>
    </w:lvl>
    <w:lvl w:ilvl="2" w:tplc="FD3ED6A4" w:tentative="1">
      <w:start w:val="1"/>
      <w:numFmt w:val="bullet"/>
      <w:lvlText w:val=""/>
      <w:lvlJc w:val="left"/>
      <w:pPr>
        <w:tabs>
          <w:tab w:val="num" w:pos="2160"/>
        </w:tabs>
        <w:ind w:left="2160" w:hanging="360"/>
      </w:pPr>
      <w:rPr>
        <w:rFonts w:ascii="Wingdings" w:hAnsi="Wingdings" w:hint="default"/>
      </w:rPr>
    </w:lvl>
    <w:lvl w:ilvl="3" w:tplc="F25410C8" w:tentative="1">
      <w:start w:val="1"/>
      <w:numFmt w:val="bullet"/>
      <w:lvlText w:val=""/>
      <w:lvlJc w:val="left"/>
      <w:pPr>
        <w:tabs>
          <w:tab w:val="num" w:pos="2880"/>
        </w:tabs>
        <w:ind w:left="2880" w:hanging="360"/>
      </w:pPr>
      <w:rPr>
        <w:rFonts w:ascii="Wingdings" w:hAnsi="Wingdings" w:hint="default"/>
      </w:rPr>
    </w:lvl>
    <w:lvl w:ilvl="4" w:tplc="4D38C43E" w:tentative="1">
      <w:start w:val="1"/>
      <w:numFmt w:val="bullet"/>
      <w:lvlText w:val=""/>
      <w:lvlJc w:val="left"/>
      <w:pPr>
        <w:tabs>
          <w:tab w:val="num" w:pos="3600"/>
        </w:tabs>
        <w:ind w:left="3600" w:hanging="360"/>
      </w:pPr>
      <w:rPr>
        <w:rFonts w:ascii="Wingdings" w:hAnsi="Wingdings" w:hint="default"/>
      </w:rPr>
    </w:lvl>
    <w:lvl w:ilvl="5" w:tplc="1BBE9914" w:tentative="1">
      <w:start w:val="1"/>
      <w:numFmt w:val="bullet"/>
      <w:lvlText w:val=""/>
      <w:lvlJc w:val="left"/>
      <w:pPr>
        <w:tabs>
          <w:tab w:val="num" w:pos="4320"/>
        </w:tabs>
        <w:ind w:left="4320" w:hanging="360"/>
      </w:pPr>
      <w:rPr>
        <w:rFonts w:ascii="Wingdings" w:hAnsi="Wingdings" w:hint="default"/>
      </w:rPr>
    </w:lvl>
    <w:lvl w:ilvl="6" w:tplc="317E3060" w:tentative="1">
      <w:start w:val="1"/>
      <w:numFmt w:val="bullet"/>
      <w:lvlText w:val=""/>
      <w:lvlJc w:val="left"/>
      <w:pPr>
        <w:tabs>
          <w:tab w:val="num" w:pos="5040"/>
        </w:tabs>
        <w:ind w:left="5040" w:hanging="360"/>
      </w:pPr>
      <w:rPr>
        <w:rFonts w:ascii="Wingdings" w:hAnsi="Wingdings" w:hint="default"/>
      </w:rPr>
    </w:lvl>
    <w:lvl w:ilvl="7" w:tplc="1E2CC6AC" w:tentative="1">
      <w:start w:val="1"/>
      <w:numFmt w:val="bullet"/>
      <w:lvlText w:val=""/>
      <w:lvlJc w:val="left"/>
      <w:pPr>
        <w:tabs>
          <w:tab w:val="num" w:pos="5760"/>
        </w:tabs>
        <w:ind w:left="5760" w:hanging="360"/>
      </w:pPr>
      <w:rPr>
        <w:rFonts w:ascii="Wingdings" w:hAnsi="Wingdings" w:hint="default"/>
      </w:rPr>
    </w:lvl>
    <w:lvl w:ilvl="8" w:tplc="297277EE"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0"/>
  </w:num>
  <w:num w:numId="4">
    <w:abstractNumId w:val="1"/>
  </w:num>
  <w:num w:numId="5">
    <w:abstractNumId w:val="6"/>
  </w:num>
  <w:num w:numId="6">
    <w:abstractNumId w:val="9"/>
  </w:num>
  <w:num w:numId="7">
    <w:abstractNumId w:val="8"/>
  </w:num>
  <w:num w:numId="8">
    <w:abstractNumId w:val="7"/>
  </w:num>
  <w:num w:numId="9">
    <w:abstractNumId w:val="4"/>
  </w:num>
  <w:num w:numId="10">
    <w:abstractNumId w:val="16"/>
  </w:num>
  <w:num w:numId="11">
    <w:abstractNumId w:val="2"/>
  </w:num>
  <w:num w:numId="12">
    <w:abstractNumId w:val="14"/>
  </w:num>
  <w:num w:numId="13">
    <w:abstractNumId w:val="15"/>
  </w:num>
  <w:num w:numId="14">
    <w:abstractNumId w:val="5"/>
  </w:num>
  <w:num w:numId="15">
    <w:abstractNumId w:val="17"/>
  </w:num>
  <w:num w:numId="16">
    <w:abstractNumId w:val="3"/>
  </w:num>
  <w:num w:numId="17">
    <w:abstractNumId w:val="11"/>
  </w:num>
  <w:num w:numId="1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791"/>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58B"/>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5AE"/>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D48"/>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A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E7F"/>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0C80"/>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5D5"/>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00"/>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2EF9"/>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82E"/>
    <w:rsid w:val="00264969"/>
    <w:rsid w:val="00264A6E"/>
    <w:rsid w:val="00264B01"/>
    <w:rsid w:val="00264F4D"/>
    <w:rsid w:val="00264FFC"/>
    <w:rsid w:val="002652D1"/>
    <w:rsid w:val="0026546D"/>
    <w:rsid w:val="00265475"/>
    <w:rsid w:val="002658D2"/>
    <w:rsid w:val="002659DA"/>
    <w:rsid w:val="00266643"/>
    <w:rsid w:val="00266895"/>
    <w:rsid w:val="00266B91"/>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4B7"/>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266"/>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536"/>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B67"/>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B5"/>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2F32"/>
    <w:rsid w:val="003D31FE"/>
    <w:rsid w:val="003D329C"/>
    <w:rsid w:val="003D357D"/>
    <w:rsid w:val="003D37AA"/>
    <w:rsid w:val="003D3906"/>
    <w:rsid w:val="003D3D83"/>
    <w:rsid w:val="003D402B"/>
    <w:rsid w:val="003D40A8"/>
    <w:rsid w:val="003D4CBB"/>
    <w:rsid w:val="003D500C"/>
    <w:rsid w:val="003D5024"/>
    <w:rsid w:val="003D5463"/>
    <w:rsid w:val="003D5601"/>
    <w:rsid w:val="003D56B4"/>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6DFA"/>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8A"/>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0EE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6E62"/>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2DF2"/>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B7"/>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100"/>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17B"/>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F6"/>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4D24"/>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21"/>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E23"/>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886"/>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99C"/>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BAA"/>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754"/>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62"/>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EC"/>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329"/>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2ED5"/>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8FF"/>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B21"/>
    <w:rsid w:val="00787E0E"/>
    <w:rsid w:val="00787E38"/>
    <w:rsid w:val="0079005A"/>
    <w:rsid w:val="00790141"/>
    <w:rsid w:val="00790464"/>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6A2"/>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29"/>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48"/>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43"/>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05"/>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B93"/>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1C65"/>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24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75"/>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6A"/>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87FFC"/>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6A7"/>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3F26"/>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1D7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7CD"/>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B80"/>
    <w:rsid w:val="009D2CF6"/>
    <w:rsid w:val="009D3284"/>
    <w:rsid w:val="009D33FF"/>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8AF"/>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0BE"/>
    <w:rsid w:val="00A07146"/>
    <w:rsid w:val="00A0719F"/>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379"/>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5DC"/>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4DB"/>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5B"/>
    <w:rsid w:val="00AA64F2"/>
    <w:rsid w:val="00AA6882"/>
    <w:rsid w:val="00AA6D10"/>
    <w:rsid w:val="00AA6E3A"/>
    <w:rsid w:val="00AA7485"/>
    <w:rsid w:val="00AA7EB4"/>
    <w:rsid w:val="00AB00F7"/>
    <w:rsid w:val="00AB0388"/>
    <w:rsid w:val="00AB040D"/>
    <w:rsid w:val="00AB0AEF"/>
    <w:rsid w:val="00AB0E32"/>
    <w:rsid w:val="00AB106A"/>
    <w:rsid w:val="00AB11C3"/>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429"/>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3D4A"/>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4"/>
    <w:rsid w:val="00AF54CF"/>
    <w:rsid w:val="00AF5537"/>
    <w:rsid w:val="00AF5812"/>
    <w:rsid w:val="00AF58C8"/>
    <w:rsid w:val="00AF59DF"/>
    <w:rsid w:val="00AF59F8"/>
    <w:rsid w:val="00AF5B75"/>
    <w:rsid w:val="00AF5D7E"/>
    <w:rsid w:val="00AF5DBA"/>
    <w:rsid w:val="00AF63FD"/>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3EB2"/>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5FD9"/>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91"/>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E2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3FC"/>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6A2"/>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1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318"/>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02F"/>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68"/>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5AC"/>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3DE"/>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825"/>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41D"/>
    <w:rsid w:val="00D75502"/>
    <w:rsid w:val="00D75564"/>
    <w:rsid w:val="00D75806"/>
    <w:rsid w:val="00D75E3B"/>
    <w:rsid w:val="00D7616F"/>
    <w:rsid w:val="00D76791"/>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719"/>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23"/>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C22"/>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EEB"/>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57"/>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56"/>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5F9E"/>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0F03"/>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8E7"/>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3ECE"/>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7B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3F0"/>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89B"/>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E7"/>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0BD2"/>
    <w:rsid w:val="00FB1124"/>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2FCA"/>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79640504">
      <w:bodyDiv w:val="1"/>
      <w:marLeft w:val="0"/>
      <w:marRight w:val="0"/>
      <w:marTop w:val="0"/>
      <w:marBottom w:val="0"/>
      <w:divBdr>
        <w:top w:val="none" w:sz="0" w:space="0" w:color="auto"/>
        <w:left w:val="none" w:sz="0" w:space="0" w:color="auto"/>
        <w:bottom w:val="none" w:sz="0" w:space="0" w:color="auto"/>
        <w:right w:val="none" w:sz="0" w:space="0" w:color="auto"/>
      </w:divBdr>
      <w:divsChild>
        <w:div w:id="749234912">
          <w:marLeft w:val="0"/>
          <w:marRight w:val="0"/>
          <w:marTop w:val="240"/>
          <w:marBottom w:val="40"/>
          <w:divBdr>
            <w:top w:val="none" w:sz="0" w:space="0" w:color="auto"/>
            <w:left w:val="none" w:sz="0" w:space="0" w:color="auto"/>
            <w:bottom w:val="none" w:sz="0" w:space="0" w:color="auto"/>
            <w:right w:val="none" w:sz="0" w:space="0" w:color="auto"/>
          </w:divBdr>
        </w:div>
        <w:div w:id="1218735327">
          <w:marLeft w:val="0"/>
          <w:marRight w:val="0"/>
          <w:marTop w:val="240"/>
          <w:marBottom w:val="40"/>
          <w:divBdr>
            <w:top w:val="none" w:sz="0" w:space="0" w:color="auto"/>
            <w:left w:val="none" w:sz="0" w:space="0" w:color="auto"/>
            <w:bottom w:val="none" w:sz="0" w:space="0" w:color="auto"/>
            <w:right w:val="none" w:sz="0" w:space="0" w:color="auto"/>
          </w:divBdr>
        </w:div>
        <w:div w:id="311369799">
          <w:marLeft w:val="1195"/>
          <w:marRight w:val="0"/>
          <w:marTop w:val="40"/>
          <w:marBottom w:val="80"/>
          <w:divBdr>
            <w:top w:val="none" w:sz="0" w:space="0" w:color="auto"/>
            <w:left w:val="none" w:sz="0" w:space="0" w:color="auto"/>
            <w:bottom w:val="none" w:sz="0" w:space="0" w:color="auto"/>
            <w:right w:val="none" w:sz="0" w:space="0" w:color="auto"/>
          </w:divBdr>
        </w:div>
        <w:div w:id="1145898137">
          <w:marLeft w:val="1195"/>
          <w:marRight w:val="0"/>
          <w:marTop w:val="40"/>
          <w:marBottom w:val="80"/>
          <w:divBdr>
            <w:top w:val="none" w:sz="0" w:space="0" w:color="auto"/>
            <w:left w:val="none" w:sz="0" w:space="0" w:color="auto"/>
            <w:bottom w:val="none" w:sz="0" w:space="0" w:color="auto"/>
            <w:right w:val="none" w:sz="0" w:space="0" w:color="auto"/>
          </w:divBdr>
        </w:div>
        <w:div w:id="1930238334">
          <w:marLeft w:val="0"/>
          <w:marRight w:val="0"/>
          <w:marTop w:val="240"/>
          <w:marBottom w:val="4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19544440">
      <w:bodyDiv w:val="1"/>
      <w:marLeft w:val="0"/>
      <w:marRight w:val="0"/>
      <w:marTop w:val="0"/>
      <w:marBottom w:val="0"/>
      <w:divBdr>
        <w:top w:val="none" w:sz="0" w:space="0" w:color="auto"/>
        <w:left w:val="none" w:sz="0" w:space="0" w:color="auto"/>
        <w:bottom w:val="none" w:sz="0" w:space="0" w:color="auto"/>
        <w:right w:val="none" w:sz="0" w:space="0" w:color="auto"/>
      </w:divBdr>
      <w:divsChild>
        <w:div w:id="2129085525">
          <w:marLeft w:val="0"/>
          <w:marRight w:val="0"/>
          <w:marTop w:val="240"/>
          <w:marBottom w:val="40"/>
          <w:divBdr>
            <w:top w:val="none" w:sz="0" w:space="0" w:color="auto"/>
            <w:left w:val="none" w:sz="0" w:space="0" w:color="auto"/>
            <w:bottom w:val="none" w:sz="0" w:space="0" w:color="auto"/>
            <w:right w:val="none" w:sz="0" w:space="0" w:color="auto"/>
          </w:divBdr>
        </w:div>
        <w:div w:id="1740204200">
          <w:marLeft w:val="1195"/>
          <w:marRight w:val="0"/>
          <w:marTop w:val="40"/>
          <w:marBottom w:val="80"/>
          <w:divBdr>
            <w:top w:val="none" w:sz="0" w:space="0" w:color="auto"/>
            <w:left w:val="none" w:sz="0" w:space="0" w:color="auto"/>
            <w:bottom w:val="none" w:sz="0" w:space="0" w:color="auto"/>
            <w:right w:val="none" w:sz="0" w:space="0" w:color="auto"/>
          </w:divBdr>
        </w:div>
        <w:div w:id="1308895063">
          <w:marLeft w:val="1195"/>
          <w:marRight w:val="0"/>
          <w:marTop w:val="40"/>
          <w:marBottom w:val="80"/>
          <w:divBdr>
            <w:top w:val="none" w:sz="0" w:space="0" w:color="auto"/>
            <w:left w:val="none" w:sz="0" w:space="0" w:color="auto"/>
            <w:bottom w:val="none" w:sz="0" w:space="0" w:color="auto"/>
            <w:right w:val="none" w:sz="0" w:space="0" w:color="auto"/>
          </w:divBdr>
        </w:div>
        <w:div w:id="18509390">
          <w:marLeft w:val="1195"/>
          <w:marRight w:val="0"/>
          <w:marTop w:val="40"/>
          <w:marBottom w:val="18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TDoc.dot</Template>
  <TotalTime>140</TotalTime>
  <Pages>2</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330</cp:revision>
  <cp:lastPrinted>2004-04-14T09:17:00Z</cp:lastPrinted>
  <dcterms:created xsi:type="dcterms:W3CDTF">2023-08-07T06:54:00Z</dcterms:created>
  <dcterms:modified xsi:type="dcterms:W3CDTF">2024-04-05T05:31:00Z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ies>
</file>