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339638E4" w:rsidR="00537809" w:rsidRPr="00C11D41" w:rsidRDefault="00537809" w:rsidP="00C11D41">
      <w:pPr>
        <w:pStyle w:val="Header"/>
        <w:tabs>
          <w:tab w:val="right" w:pos="9639"/>
        </w:tabs>
        <w:jc w:val="both"/>
        <w:rPr>
          <w:i/>
          <w:sz w:val="24"/>
          <w:szCs w:val="24"/>
          <w:lang w:val="en-US"/>
        </w:rPr>
      </w:pPr>
      <w:r w:rsidRPr="00C11D41">
        <w:rPr>
          <w:sz w:val="24"/>
          <w:szCs w:val="24"/>
          <w:lang w:val="en-US"/>
        </w:rPr>
        <w:t>3GPP TSG-RAN WG2 Meeting #12</w:t>
      </w:r>
      <w:r w:rsidR="48F6CDAC" w:rsidRPr="00C11D41">
        <w:rPr>
          <w:sz w:val="24"/>
          <w:szCs w:val="24"/>
          <w:lang w:val="en-US"/>
        </w:rPr>
        <w:t>5-bis</w:t>
      </w:r>
      <w:r w:rsidRPr="00D81ED2">
        <w:rPr>
          <w:lang w:val="en-US"/>
        </w:rPr>
        <w:tab/>
      </w:r>
      <w:r w:rsidR="0081236A" w:rsidRPr="00C11D41">
        <w:rPr>
          <w:sz w:val="24"/>
          <w:szCs w:val="24"/>
          <w:lang w:val="en-US"/>
        </w:rPr>
        <w:t>R2-2403283</w:t>
      </w:r>
    </w:p>
    <w:p w14:paraId="11776FA6" w14:textId="25115AA5" w:rsidR="00A209D6" w:rsidRPr="00D81ED2" w:rsidRDefault="002D56CC" w:rsidP="00C11D41">
      <w:pPr>
        <w:pStyle w:val="Header"/>
        <w:tabs>
          <w:tab w:val="right" w:pos="9639"/>
        </w:tabs>
        <w:jc w:val="both"/>
        <w:rPr>
          <w:rFonts w:eastAsia="SimSun"/>
          <w:sz w:val="24"/>
          <w:szCs w:val="24"/>
          <w:lang w:val="en-US" w:eastAsia="zh-CN"/>
        </w:rPr>
      </w:pPr>
      <w:r w:rsidRPr="00D81ED2">
        <w:rPr>
          <w:rFonts w:eastAsia="SimSun"/>
          <w:sz w:val="24"/>
          <w:szCs w:val="24"/>
          <w:lang w:val="en-US" w:eastAsia="zh-CN"/>
        </w:rPr>
        <w:t>Changsha</w:t>
      </w:r>
      <w:r w:rsidR="00537809" w:rsidRPr="00D81ED2">
        <w:rPr>
          <w:rFonts w:eastAsia="SimSun"/>
          <w:sz w:val="24"/>
          <w:szCs w:val="24"/>
          <w:lang w:val="en-US" w:eastAsia="zh-CN"/>
        </w:rPr>
        <w:t>,</w:t>
      </w:r>
      <w:r w:rsidRPr="00D81ED2">
        <w:rPr>
          <w:rFonts w:eastAsia="SimSun"/>
          <w:sz w:val="24"/>
          <w:szCs w:val="24"/>
          <w:lang w:val="en-US" w:eastAsia="zh-CN"/>
        </w:rPr>
        <w:t xml:space="preserve"> China,</w:t>
      </w:r>
      <w:r w:rsidR="00537809" w:rsidRPr="00D81ED2">
        <w:rPr>
          <w:rFonts w:eastAsia="SimSun"/>
          <w:sz w:val="24"/>
          <w:szCs w:val="24"/>
          <w:lang w:val="en-US" w:eastAsia="zh-CN"/>
        </w:rPr>
        <w:t xml:space="preserve"> </w:t>
      </w:r>
      <w:r w:rsidR="00240FC1" w:rsidRPr="00D81ED2">
        <w:rPr>
          <w:rFonts w:eastAsia="SimSun"/>
          <w:sz w:val="24"/>
          <w:szCs w:val="24"/>
          <w:lang w:val="en-US" w:eastAsia="zh-CN"/>
        </w:rPr>
        <w:t>15</w:t>
      </w:r>
      <w:r w:rsidR="00723B23" w:rsidRPr="00D81ED2">
        <w:rPr>
          <w:rFonts w:eastAsia="SimSun"/>
          <w:sz w:val="24"/>
          <w:szCs w:val="24"/>
          <w:lang w:val="en-US" w:eastAsia="zh-CN"/>
        </w:rPr>
        <w:t xml:space="preserve"> </w:t>
      </w:r>
      <w:r w:rsidR="00240FC1" w:rsidRPr="00D81ED2">
        <w:rPr>
          <w:rFonts w:eastAsia="SimSun"/>
          <w:sz w:val="24"/>
          <w:szCs w:val="24"/>
          <w:lang w:val="en-US" w:eastAsia="zh-CN"/>
        </w:rPr>
        <w:t>April</w:t>
      </w:r>
      <w:r w:rsidR="00723B23" w:rsidRPr="00D81ED2">
        <w:rPr>
          <w:rFonts w:eastAsia="SimSun"/>
          <w:sz w:val="24"/>
          <w:szCs w:val="24"/>
          <w:lang w:val="en-US" w:eastAsia="zh-CN"/>
        </w:rPr>
        <w:t xml:space="preserve"> </w:t>
      </w:r>
      <w:r w:rsidR="00537809" w:rsidRPr="00D81ED2">
        <w:rPr>
          <w:rFonts w:eastAsia="SimSun"/>
          <w:sz w:val="24"/>
          <w:szCs w:val="24"/>
          <w:lang w:val="en-US" w:eastAsia="zh-CN"/>
        </w:rPr>
        <w:t xml:space="preserve">–  </w:t>
      </w:r>
      <w:r w:rsidR="00240FC1" w:rsidRPr="00D81ED2">
        <w:rPr>
          <w:rFonts w:eastAsia="SimSun"/>
          <w:sz w:val="24"/>
          <w:szCs w:val="24"/>
          <w:lang w:val="en-US" w:eastAsia="zh-CN"/>
        </w:rPr>
        <w:t>19 April</w:t>
      </w:r>
      <w:r w:rsidR="00537809" w:rsidRPr="00D81ED2">
        <w:rPr>
          <w:rFonts w:eastAsia="SimSun"/>
          <w:sz w:val="24"/>
          <w:szCs w:val="24"/>
          <w:lang w:val="en-US" w:eastAsia="zh-CN"/>
        </w:rPr>
        <w:t xml:space="preserve"> 202</w:t>
      </w:r>
      <w:r w:rsidR="00F87048" w:rsidRPr="00D81ED2">
        <w:rPr>
          <w:rFonts w:eastAsia="SimSun"/>
          <w:sz w:val="24"/>
          <w:szCs w:val="24"/>
          <w:lang w:val="en-US" w:eastAsia="zh-CN"/>
        </w:rPr>
        <w:t>4</w:t>
      </w:r>
      <w:r w:rsidR="00A209D6" w:rsidRPr="00C11D41">
        <w:rPr>
          <w:rFonts w:eastAsia="SimSun"/>
          <w:sz w:val="24"/>
          <w:szCs w:val="24"/>
          <w:lang w:val="en-US" w:eastAsia="zh-CN"/>
        </w:rPr>
        <w:tab/>
      </w:r>
    </w:p>
    <w:p w14:paraId="2E02E5F5" w14:textId="77777777" w:rsidR="00A209D6" w:rsidRPr="00C11D41" w:rsidRDefault="00A209D6" w:rsidP="00C11D41">
      <w:pPr>
        <w:pStyle w:val="Header"/>
        <w:jc w:val="both"/>
        <w:rPr>
          <w:sz w:val="24"/>
          <w:lang w:val="en-US"/>
        </w:rPr>
      </w:pPr>
    </w:p>
    <w:p w14:paraId="403CB9C0" w14:textId="77777777" w:rsidR="00A209D6" w:rsidRPr="00C11D41" w:rsidRDefault="00A209D6" w:rsidP="00C11D41">
      <w:pPr>
        <w:pStyle w:val="Header"/>
        <w:jc w:val="both"/>
        <w:rPr>
          <w:sz w:val="24"/>
          <w:lang w:val="en-US"/>
        </w:rPr>
      </w:pPr>
    </w:p>
    <w:p w14:paraId="310B92C9" w14:textId="25CF4149" w:rsidR="00446C3A" w:rsidRPr="00D81ED2" w:rsidRDefault="00446C3A" w:rsidP="00C11D41">
      <w:pPr>
        <w:pStyle w:val="CRCoverPage"/>
        <w:tabs>
          <w:tab w:val="left" w:pos="1985"/>
        </w:tabs>
        <w:jc w:val="both"/>
        <w:rPr>
          <w:rFonts w:cs="Arial"/>
          <w:b/>
          <w:sz w:val="24"/>
          <w:lang w:val="en-US" w:eastAsia="ja-JP"/>
        </w:rPr>
      </w:pPr>
      <w:r w:rsidRPr="00D81ED2">
        <w:rPr>
          <w:rFonts w:cs="Arial"/>
          <w:b/>
          <w:sz w:val="24"/>
          <w:lang w:val="en-US"/>
        </w:rPr>
        <w:t>Agenda item:</w:t>
      </w:r>
      <w:r w:rsidRPr="00D81ED2">
        <w:rPr>
          <w:rFonts w:cs="Arial"/>
          <w:b/>
          <w:sz w:val="24"/>
          <w:lang w:val="en-US"/>
        </w:rPr>
        <w:tab/>
      </w:r>
      <w:r w:rsidR="00C61AF3" w:rsidRPr="00C11D41">
        <w:rPr>
          <w:rFonts w:cs="Arial"/>
          <w:b/>
          <w:sz w:val="24"/>
          <w:lang w:val="en-US" w:eastAsia="ja-JP"/>
        </w:rPr>
        <w:t>8.6.2</w:t>
      </w:r>
    </w:p>
    <w:p w14:paraId="73188B46" w14:textId="249572CF" w:rsidR="00446C3A" w:rsidRPr="00D81ED2" w:rsidRDefault="00446C3A" w:rsidP="00C11D41">
      <w:pPr>
        <w:tabs>
          <w:tab w:val="left" w:pos="1985"/>
        </w:tabs>
        <w:ind w:left="1985" w:hanging="1985"/>
        <w:jc w:val="both"/>
        <w:rPr>
          <w:rFonts w:ascii="Arial" w:hAnsi="Arial" w:cs="Arial"/>
          <w:b/>
          <w:sz w:val="24"/>
          <w:lang w:val="en-US"/>
        </w:rPr>
      </w:pPr>
      <w:r w:rsidRPr="00D81ED2">
        <w:rPr>
          <w:rFonts w:ascii="Arial" w:hAnsi="Arial" w:cs="Arial"/>
          <w:b/>
          <w:sz w:val="24"/>
          <w:lang w:val="en-US"/>
        </w:rPr>
        <w:t>Source:</w:t>
      </w:r>
      <w:r w:rsidRPr="00D81ED2">
        <w:rPr>
          <w:rFonts w:ascii="Arial" w:hAnsi="Arial" w:cs="Arial"/>
          <w:b/>
          <w:sz w:val="24"/>
          <w:lang w:val="en-US"/>
        </w:rPr>
        <w:tab/>
        <w:t>Nokia</w:t>
      </w:r>
    </w:p>
    <w:p w14:paraId="553D264F" w14:textId="11387584" w:rsidR="00446C3A" w:rsidRPr="00D81ED2" w:rsidRDefault="00446C3A" w:rsidP="00C11D41">
      <w:pPr>
        <w:ind w:left="1985" w:hanging="1985"/>
        <w:jc w:val="both"/>
        <w:rPr>
          <w:rFonts w:ascii="Arial" w:hAnsi="Arial" w:cs="Arial"/>
          <w:b/>
          <w:sz w:val="24"/>
          <w:lang w:val="en-US"/>
        </w:rPr>
      </w:pPr>
      <w:r w:rsidRPr="00D81ED2">
        <w:rPr>
          <w:rFonts w:ascii="Arial" w:hAnsi="Arial" w:cs="Arial"/>
          <w:b/>
          <w:sz w:val="24"/>
          <w:lang w:val="en-US"/>
        </w:rPr>
        <w:t>Title:</w:t>
      </w:r>
      <w:r w:rsidRPr="00D81ED2">
        <w:rPr>
          <w:rFonts w:ascii="Arial" w:hAnsi="Arial" w:cs="Arial"/>
          <w:b/>
          <w:sz w:val="24"/>
          <w:lang w:val="en-US"/>
        </w:rPr>
        <w:tab/>
      </w:r>
      <w:r w:rsidR="00C41A4E">
        <w:rPr>
          <w:rFonts w:ascii="Arial" w:hAnsi="Arial" w:cs="Arial"/>
          <w:b/>
          <w:sz w:val="24"/>
          <w:lang w:val="en-US"/>
        </w:rPr>
        <w:t>Considerations on</w:t>
      </w:r>
      <w:r w:rsidR="007F56A1">
        <w:rPr>
          <w:rFonts w:ascii="Arial" w:hAnsi="Arial" w:cs="Arial"/>
          <w:b/>
          <w:sz w:val="24"/>
          <w:lang w:val="en-US"/>
        </w:rPr>
        <w:t xml:space="preserve"> </w:t>
      </w:r>
      <w:r w:rsidR="00FD31EE" w:rsidRPr="00D81ED2">
        <w:rPr>
          <w:rFonts w:ascii="Arial" w:hAnsi="Arial" w:cs="Arial"/>
          <w:b/>
          <w:sz w:val="24"/>
          <w:lang w:val="en-US"/>
        </w:rPr>
        <w:t>Inter-CU LTM</w:t>
      </w:r>
    </w:p>
    <w:p w14:paraId="25F387E8" w14:textId="385B9B6C" w:rsidR="00446C3A" w:rsidRPr="00D81ED2" w:rsidRDefault="00446C3A" w:rsidP="00C11D41">
      <w:pPr>
        <w:ind w:left="1985" w:hanging="1985"/>
        <w:jc w:val="both"/>
        <w:rPr>
          <w:rFonts w:ascii="Arial" w:hAnsi="Arial" w:cs="Arial"/>
          <w:b/>
          <w:sz w:val="24"/>
          <w:lang w:val="en-US"/>
        </w:rPr>
      </w:pPr>
      <w:r w:rsidRPr="00D81ED2">
        <w:rPr>
          <w:rFonts w:ascii="Arial" w:hAnsi="Arial" w:cs="Arial"/>
          <w:b/>
          <w:sz w:val="24"/>
          <w:lang w:val="en-US"/>
        </w:rPr>
        <w:t>WID/SID:</w:t>
      </w:r>
      <w:r w:rsidRPr="00D81ED2">
        <w:rPr>
          <w:rFonts w:ascii="Arial" w:hAnsi="Arial" w:cs="Arial"/>
          <w:b/>
          <w:sz w:val="24"/>
          <w:lang w:val="en-US"/>
        </w:rPr>
        <w:tab/>
      </w:r>
      <w:r w:rsidR="003270AC" w:rsidRPr="00D81ED2">
        <w:rPr>
          <w:rFonts w:ascii="Arial" w:hAnsi="Arial" w:cs="Arial"/>
          <w:b/>
          <w:sz w:val="24"/>
          <w:lang w:val="en-US"/>
        </w:rPr>
        <w:t>NR_Mob_Ph4</w:t>
      </w:r>
      <w:r w:rsidR="00C61AF3" w:rsidRPr="00C11D41">
        <w:rPr>
          <w:rFonts w:ascii="Arial" w:hAnsi="Arial" w:cs="Arial"/>
          <w:b/>
          <w:sz w:val="24"/>
          <w:lang w:val="en-US"/>
        </w:rPr>
        <w:t xml:space="preserve"> </w:t>
      </w:r>
      <w:r w:rsidRPr="00D81ED2">
        <w:rPr>
          <w:rFonts w:ascii="Arial" w:hAnsi="Arial" w:cs="Arial"/>
          <w:b/>
          <w:sz w:val="24"/>
          <w:lang w:val="en-US"/>
        </w:rPr>
        <w:t xml:space="preserve">- Release </w:t>
      </w:r>
      <w:r w:rsidR="003270AC" w:rsidRPr="00D81ED2">
        <w:rPr>
          <w:rFonts w:ascii="Arial" w:hAnsi="Arial" w:cs="Arial"/>
          <w:b/>
          <w:sz w:val="24"/>
          <w:lang w:val="en-US"/>
        </w:rPr>
        <w:t>19</w:t>
      </w:r>
    </w:p>
    <w:p w14:paraId="6FEB19D6" w14:textId="77777777" w:rsidR="00446C3A" w:rsidRPr="00EE7704" w:rsidRDefault="00446C3A" w:rsidP="00C11D41">
      <w:pPr>
        <w:tabs>
          <w:tab w:val="left" w:pos="1985"/>
        </w:tabs>
        <w:jc w:val="both"/>
        <w:rPr>
          <w:rFonts w:ascii="Arial" w:hAnsi="Arial" w:cs="Arial"/>
          <w:b/>
          <w:bCs/>
          <w:sz w:val="24"/>
          <w:lang w:val="en-US"/>
        </w:rPr>
      </w:pPr>
      <w:r w:rsidRPr="00D81ED2">
        <w:rPr>
          <w:rFonts w:ascii="Arial" w:hAnsi="Arial" w:cs="Arial"/>
          <w:b/>
          <w:sz w:val="24"/>
          <w:lang w:val="en-US"/>
        </w:rPr>
        <w:t>Document for:</w:t>
      </w:r>
      <w:r w:rsidRPr="00D81ED2">
        <w:rPr>
          <w:rFonts w:ascii="Arial" w:hAnsi="Arial" w:cs="Arial"/>
          <w:b/>
          <w:sz w:val="24"/>
          <w:lang w:val="en-US"/>
        </w:rPr>
        <w:tab/>
        <w:t>Discussion and Decision</w:t>
      </w:r>
    </w:p>
    <w:p w14:paraId="7D664211" w14:textId="0CA53779" w:rsidR="00260FB4" w:rsidRDefault="00A209D6" w:rsidP="00C11D41">
      <w:pPr>
        <w:pStyle w:val="Heading1"/>
        <w:numPr>
          <w:ilvl w:val="0"/>
          <w:numId w:val="29"/>
        </w:numPr>
        <w:jc w:val="both"/>
        <w:rPr>
          <w:lang w:val="en-US"/>
        </w:rPr>
      </w:pPr>
      <w:r w:rsidRPr="00EE7704">
        <w:rPr>
          <w:lang w:val="en-US"/>
        </w:rPr>
        <w:t>Introduction</w:t>
      </w:r>
    </w:p>
    <w:p w14:paraId="4A2EE5D9" w14:textId="0DCE4F83" w:rsidR="00922374" w:rsidRPr="00922374" w:rsidRDefault="00CC5616" w:rsidP="00C11D41">
      <w:pPr>
        <w:jc w:val="both"/>
        <w:rPr>
          <w:lang w:val="en-US"/>
        </w:rPr>
      </w:pPr>
      <w:r w:rsidRPr="0035271C">
        <w:rPr>
          <w:lang w:val="en-US"/>
        </w:rPr>
        <w:t>In RAN plenary # 102, a new work item o</w:t>
      </w:r>
      <w:r w:rsidRPr="00CC5616">
        <w:rPr>
          <w:lang w:val="en-US"/>
        </w:rPr>
        <w:t xml:space="preserve">n NR mobility is approved </w:t>
      </w:r>
      <w:r w:rsidR="005B5337">
        <w:rPr>
          <w:lang w:val="en-US"/>
        </w:rPr>
        <w:t>in</w:t>
      </w:r>
      <w:r w:rsidRPr="00CC5616">
        <w:rPr>
          <w:lang w:val="en-US"/>
        </w:rPr>
        <w:t xml:space="preserve"> </w:t>
      </w:r>
      <w:r w:rsidR="00CE0CBD">
        <w:rPr>
          <w:lang w:val="en-US"/>
        </w:rPr>
        <w:t>[1]</w:t>
      </w:r>
      <w:r w:rsidRPr="00CC5616">
        <w:rPr>
          <w:lang w:val="en-US"/>
        </w:rPr>
        <w:t>. O</w:t>
      </w:r>
      <w:r w:rsidR="00922374">
        <w:rPr>
          <w:lang w:val="en-US"/>
        </w:rPr>
        <w:t>ne of the objectives if this Work Item is:</w:t>
      </w:r>
    </w:p>
    <w:tbl>
      <w:tblPr>
        <w:tblStyle w:val="TableGrid"/>
        <w:tblW w:w="0" w:type="auto"/>
        <w:tblLook w:val="04A0" w:firstRow="1" w:lastRow="0" w:firstColumn="1" w:lastColumn="0" w:noHBand="0" w:noVBand="1"/>
      </w:tblPr>
      <w:tblGrid>
        <w:gridCol w:w="9631"/>
      </w:tblGrid>
      <w:tr w:rsidR="00CC5616" w14:paraId="447BBEFE" w14:textId="77777777" w:rsidTr="00CC5616">
        <w:tc>
          <w:tcPr>
            <w:tcW w:w="9631" w:type="dxa"/>
          </w:tcPr>
          <w:p w14:paraId="66C7B0DE" w14:textId="77777777" w:rsidR="00CC5616" w:rsidRPr="00CC5616" w:rsidRDefault="00CC5616" w:rsidP="002D3D7C">
            <w:pPr>
              <w:numPr>
                <w:ilvl w:val="0"/>
                <w:numId w:val="22"/>
              </w:numPr>
              <w:overflowPunct w:val="0"/>
              <w:autoSpaceDE w:val="0"/>
              <w:autoSpaceDN w:val="0"/>
              <w:adjustRightInd w:val="0"/>
              <w:spacing w:after="0"/>
              <w:textAlignment w:val="baseline"/>
              <w:rPr>
                <w:bCs/>
                <w:lang w:eastAsia="en-GB"/>
              </w:rPr>
            </w:pPr>
            <w:r w:rsidRPr="00CC5616">
              <w:rPr>
                <w:bCs/>
                <w:lang w:eastAsia="en-GB"/>
              </w:rPr>
              <w:t>Specify support for inter-CU Layer 2 Mobility (LTM) [RAN2, RAN3]</w:t>
            </w:r>
          </w:p>
          <w:p w14:paraId="15D92FC2" w14:textId="77777777" w:rsidR="00CC5616" w:rsidRPr="00CC5616" w:rsidRDefault="00CC5616" w:rsidP="002D3D7C">
            <w:pPr>
              <w:numPr>
                <w:ilvl w:val="1"/>
                <w:numId w:val="22"/>
              </w:numPr>
              <w:overflowPunct w:val="0"/>
              <w:autoSpaceDE w:val="0"/>
              <w:autoSpaceDN w:val="0"/>
              <w:adjustRightInd w:val="0"/>
              <w:spacing w:after="0"/>
              <w:textAlignment w:val="baseline"/>
              <w:rPr>
                <w:bCs/>
                <w:lang w:eastAsia="en-GB"/>
              </w:rPr>
            </w:pPr>
            <w:r w:rsidRPr="00CC5616">
              <w:rPr>
                <w:bCs/>
                <w:lang w:eastAsia="en-GB"/>
              </w:rPr>
              <w:t>Prioritize the case when CU is acting as MN when DC is not configured</w:t>
            </w:r>
          </w:p>
          <w:p w14:paraId="4809E9A9" w14:textId="77777777" w:rsidR="00CC5616" w:rsidRPr="00CC5616" w:rsidRDefault="00CC5616" w:rsidP="002D3D7C">
            <w:pPr>
              <w:numPr>
                <w:ilvl w:val="1"/>
                <w:numId w:val="22"/>
              </w:numPr>
              <w:overflowPunct w:val="0"/>
              <w:autoSpaceDE w:val="0"/>
              <w:autoSpaceDN w:val="0"/>
              <w:adjustRightInd w:val="0"/>
              <w:spacing w:after="0"/>
              <w:textAlignment w:val="baseline"/>
              <w:rPr>
                <w:bCs/>
                <w:lang w:eastAsia="en-GB"/>
              </w:rPr>
            </w:pPr>
            <w:r w:rsidRPr="00CC5616">
              <w:rPr>
                <w:bCs/>
                <w:lang w:eastAsia="en-GB"/>
              </w:rPr>
              <w:t>As secondary priority, support the case when NR-DC is configured and CU is acting as SN and MCG is unchanged</w:t>
            </w:r>
          </w:p>
          <w:p w14:paraId="3F55DD79" w14:textId="77777777" w:rsidR="00CC5616" w:rsidRPr="00CC5616" w:rsidRDefault="00CC5616" w:rsidP="002D3D7C">
            <w:pPr>
              <w:numPr>
                <w:ilvl w:val="1"/>
                <w:numId w:val="22"/>
              </w:numPr>
              <w:overflowPunct w:val="0"/>
              <w:autoSpaceDE w:val="0"/>
              <w:autoSpaceDN w:val="0"/>
              <w:adjustRightInd w:val="0"/>
              <w:spacing w:after="0"/>
              <w:textAlignment w:val="baseline"/>
              <w:rPr>
                <w:bCs/>
                <w:lang w:eastAsia="en-GB"/>
              </w:rPr>
            </w:pPr>
            <w:r w:rsidRPr="00CC5616">
              <w:rPr>
                <w:bCs/>
                <w:lang w:eastAsia="en-GB"/>
              </w:rPr>
              <w:t>As secondary priority, support the case when NR-DC is configured, CU is acting as MN and SCG is unchanged or SCG is released</w:t>
            </w:r>
          </w:p>
          <w:p w14:paraId="5C1E4612" w14:textId="3EDF26AC" w:rsidR="00CC5616" w:rsidRPr="00CC5616" w:rsidRDefault="00CC5616" w:rsidP="002D3D7C">
            <w:pPr>
              <w:numPr>
                <w:ilvl w:val="2"/>
                <w:numId w:val="22"/>
              </w:numPr>
              <w:overflowPunct w:val="0"/>
              <w:autoSpaceDE w:val="0"/>
              <w:autoSpaceDN w:val="0"/>
              <w:adjustRightInd w:val="0"/>
              <w:spacing w:after="0"/>
              <w:textAlignment w:val="baseline"/>
              <w:rPr>
                <w:bCs/>
                <w:lang w:eastAsia="en-GB"/>
              </w:rPr>
            </w:pPr>
            <w:r w:rsidRPr="00CC5616">
              <w:rPr>
                <w:bCs/>
                <w:lang w:eastAsia="en-GB"/>
              </w:rPr>
              <w:t xml:space="preserve">Note: The case that LTM is configured in both MCG and SCG is excluded </w:t>
            </w:r>
          </w:p>
          <w:p w14:paraId="73B586B6" w14:textId="77777777" w:rsidR="00CC5616" w:rsidRPr="00C11D41" w:rsidRDefault="00CC5616" w:rsidP="002D3D7C">
            <w:pPr>
              <w:numPr>
                <w:ilvl w:val="1"/>
                <w:numId w:val="22"/>
              </w:numPr>
              <w:overflowPunct w:val="0"/>
              <w:autoSpaceDE w:val="0"/>
              <w:autoSpaceDN w:val="0"/>
              <w:adjustRightInd w:val="0"/>
              <w:spacing w:after="0"/>
              <w:textAlignment w:val="baseline"/>
              <w:rPr>
                <w:b/>
                <w:lang w:eastAsia="en-GB"/>
              </w:rPr>
            </w:pPr>
            <w:r w:rsidRPr="00C11D41">
              <w:rPr>
                <w:b/>
                <w:lang w:eastAsia="en-GB"/>
              </w:rPr>
              <w:t>Specify support for subsequent LTM mobility procedures aiming to avoid RRC configuration between cell switches as per Rel-18 LTM</w:t>
            </w:r>
          </w:p>
          <w:p w14:paraId="25443530" w14:textId="77777777" w:rsidR="00CC5616" w:rsidRPr="00CC5616" w:rsidRDefault="00CC5616" w:rsidP="002D3D7C">
            <w:pPr>
              <w:numPr>
                <w:ilvl w:val="2"/>
                <w:numId w:val="22"/>
              </w:numPr>
              <w:overflowPunct w:val="0"/>
              <w:autoSpaceDE w:val="0"/>
              <w:autoSpaceDN w:val="0"/>
              <w:adjustRightInd w:val="0"/>
              <w:spacing w:after="0"/>
              <w:textAlignment w:val="baseline"/>
              <w:rPr>
                <w:bCs/>
                <w:lang w:eastAsia="en-GB"/>
              </w:rPr>
            </w:pPr>
            <w:r w:rsidRPr="00CC5616">
              <w:rPr>
                <w:bCs/>
                <w:lang w:eastAsia="en-GB"/>
              </w:rPr>
              <w:t xml:space="preserve">Coordination with SA3 needed with respect to security key handling </w:t>
            </w:r>
          </w:p>
          <w:p w14:paraId="44B94708" w14:textId="77777777" w:rsidR="00CC5616" w:rsidRPr="00C11D41" w:rsidRDefault="00CC5616" w:rsidP="002D3D7C">
            <w:pPr>
              <w:numPr>
                <w:ilvl w:val="1"/>
                <w:numId w:val="22"/>
              </w:numPr>
              <w:overflowPunct w:val="0"/>
              <w:autoSpaceDE w:val="0"/>
              <w:autoSpaceDN w:val="0"/>
              <w:adjustRightInd w:val="0"/>
              <w:spacing w:after="0"/>
              <w:textAlignment w:val="baseline"/>
              <w:rPr>
                <w:bCs/>
                <w:lang w:eastAsia="en-GB"/>
              </w:rPr>
            </w:pPr>
            <w:r w:rsidRPr="00C11D41">
              <w:rPr>
                <w:bCs/>
                <w:lang w:eastAsia="en-GB"/>
              </w:rPr>
              <w:t>Note: Rel. 18 intra-CU LTM procedure is considered as baseline for adding inter-CU support</w:t>
            </w:r>
          </w:p>
          <w:p w14:paraId="62647F7D" w14:textId="77777777" w:rsidR="00CC5616" w:rsidRDefault="00CC5616" w:rsidP="00C11D41">
            <w:pPr>
              <w:jc w:val="both"/>
              <w:rPr>
                <w:lang w:val="en-US"/>
              </w:rPr>
            </w:pPr>
          </w:p>
        </w:tc>
      </w:tr>
    </w:tbl>
    <w:p w14:paraId="461B389E" w14:textId="77777777" w:rsidR="005412F8" w:rsidRPr="00922374" w:rsidRDefault="005412F8" w:rsidP="00C11D41">
      <w:pPr>
        <w:jc w:val="both"/>
        <w:rPr>
          <w:lang w:val="en-US"/>
        </w:rPr>
      </w:pPr>
    </w:p>
    <w:p w14:paraId="7756C0D5" w14:textId="2347135E" w:rsidR="000F78D4" w:rsidRDefault="00CC5616" w:rsidP="00C11D41">
      <w:pPr>
        <w:jc w:val="both"/>
        <w:rPr>
          <w:lang w:val="en-US"/>
        </w:rPr>
      </w:pPr>
      <w:r>
        <w:rPr>
          <w:lang w:val="en-US"/>
        </w:rPr>
        <w:t>In this contribution, we discuss the baseline procedure for inter-CU LTM support</w:t>
      </w:r>
      <w:r w:rsidR="0089765F">
        <w:rPr>
          <w:lang w:val="en-US"/>
        </w:rPr>
        <w:t xml:space="preserve"> and</w:t>
      </w:r>
      <w:r>
        <w:rPr>
          <w:lang w:val="en-US"/>
        </w:rPr>
        <w:t xml:space="preserve"> identify the </w:t>
      </w:r>
      <w:r w:rsidR="00A15C2B">
        <w:rPr>
          <w:lang w:val="en-US"/>
        </w:rPr>
        <w:t xml:space="preserve">related </w:t>
      </w:r>
      <w:r>
        <w:rPr>
          <w:lang w:val="en-US"/>
        </w:rPr>
        <w:t>key issues</w:t>
      </w:r>
      <w:r w:rsidR="0089765F">
        <w:rPr>
          <w:lang w:val="en-US"/>
        </w:rPr>
        <w:t>.</w:t>
      </w:r>
    </w:p>
    <w:p w14:paraId="3D2DA087" w14:textId="4A8AE956" w:rsidR="00725087" w:rsidRDefault="00251BC5" w:rsidP="00C11D41">
      <w:pPr>
        <w:pStyle w:val="Heading1"/>
        <w:numPr>
          <w:ilvl w:val="0"/>
          <w:numId w:val="29"/>
        </w:numPr>
        <w:jc w:val="both"/>
        <w:rPr>
          <w:lang w:val="en-US"/>
        </w:rPr>
      </w:pPr>
      <w:r>
        <w:rPr>
          <w:lang w:val="en-US"/>
        </w:rPr>
        <w:t>Discussion</w:t>
      </w:r>
    </w:p>
    <w:p w14:paraId="778ABA07" w14:textId="1DFFFC00" w:rsidR="00CC5616" w:rsidRDefault="001C2398" w:rsidP="00C11D41">
      <w:pPr>
        <w:pStyle w:val="Heading2"/>
        <w:numPr>
          <w:ilvl w:val="1"/>
          <w:numId w:val="43"/>
        </w:numPr>
        <w:jc w:val="both"/>
        <w:rPr>
          <w:lang w:val="en-US"/>
        </w:rPr>
      </w:pPr>
      <w:r>
        <w:rPr>
          <w:lang w:val="en-US"/>
        </w:rPr>
        <w:t xml:space="preserve">Stage-2 </w:t>
      </w:r>
      <w:r w:rsidR="00EF2D5A">
        <w:rPr>
          <w:lang w:val="en-US"/>
        </w:rPr>
        <w:t xml:space="preserve">Signaling Procedure </w:t>
      </w:r>
      <w:r>
        <w:rPr>
          <w:lang w:val="en-US"/>
        </w:rPr>
        <w:t>for LTM</w:t>
      </w:r>
    </w:p>
    <w:p w14:paraId="45999A44" w14:textId="007347B9" w:rsidR="00AA089A" w:rsidRDefault="001C2398" w:rsidP="00C11D41">
      <w:pPr>
        <w:jc w:val="both"/>
      </w:pPr>
      <w:r>
        <w:rPr>
          <w:lang w:val="en-US"/>
        </w:rPr>
        <w:t xml:space="preserve">In Rel. 18, comprehensive discussions on signaling procedure for LTM took place and we would like to </w:t>
      </w:r>
      <w:r w:rsidR="00EF2D5A">
        <w:rPr>
          <w:lang w:val="en-US"/>
        </w:rPr>
        <w:t xml:space="preserve">keep </w:t>
      </w:r>
      <w:r>
        <w:rPr>
          <w:lang w:val="en-US"/>
        </w:rPr>
        <w:t>it</w:t>
      </w:r>
      <w:r w:rsidR="00B30410">
        <w:rPr>
          <w:lang w:val="en-US"/>
        </w:rPr>
        <w:t xml:space="preserve"> close</w:t>
      </w:r>
      <w:r>
        <w:rPr>
          <w:lang w:val="en-US"/>
        </w:rPr>
        <w:t xml:space="preserve"> as much as possible for inter-CU case as well. This is also emphasized in the </w:t>
      </w:r>
      <w:r w:rsidR="000F78D4">
        <w:rPr>
          <w:lang w:val="en-US"/>
        </w:rPr>
        <w:t>n</w:t>
      </w:r>
      <w:r>
        <w:rPr>
          <w:lang w:val="en-US"/>
        </w:rPr>
        <w:t xml:space="preserve">ote included in the work item description. </w:t>
      </w:r>
    </w:p>
    <w:p w14:paraId="232E15EE" w14:textId="1FE92DC3" w:rsidR="000F78D4" w:rsidRDefault="00000000" w:rsidP="00C11D41">
      <w:pPr>
        <w:jc w:val="both"/>
        <w:rPr>
          <w:lang w:val="en-US"/>
        </w:rPr>
      </w:pPr>
      <w:r>
        <w:rPr>
          <w:noProof/>
          <w:lang w:val="en-US"/>
        </w:rPr>
        <w:lastRenderedPageBreak/>
        <w:object w:dxaOrig="1440" w:dyaOrig="1440" w14:anchorId="7A28D8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3" type="#_x0000_t75" style="position:absolute;left:0;text-align:left;margin-left:33.15pt;margin-top:4.8pt;width:406.75pt;height:563.5pt;z-index:251658240">
            <v:imagedata r:id="rId13" o:title=""/>
            <w10:wrap type="square" side="right"/>
          </v:shape>
          <o:OLEObject Type="Embed" ProgID="Mscgen.Chart" ShapeID="_x0000_s2053" DrawAspect="Content" ObjectID="_1773816295" r:id="rId14"/>
        </w:object>
      </w:r>
    </w:p>
    <w:p w14:paraId="153E06B7" w14:textId="77777777" w:rsidR="000F78D4" w:rsidRDefault="000F78D4" w:rsidP="00C11D41">
      <w:pPr>
        <w:jc w:val="both"/>
        <w:rPr>
          <w:lang w:val="en-US"/>
        </w:rPr>
      </w:pPr>
    </w:p>
    <w:p w14:paraId="0F0E0E73" w14:textId="77777777" w:rsidR="000F78D4" w:rsidRDefault="000F78D4" w:rsidP="00C11D41">
      <w:pPr>
        <w:jc w:val="both"/>
        <w:rPr>
          <w:lang w:val="en-US"/>
        </w:rPr>
      </w:pPr>
    </w:p>
    <w:p w14:paraId="15E51F44" w14:textId="77777777" w:rsidR="000F78D4" w:rsidRDefault="000F78D4" w:rsidP="00C11D41">
      <w:pPr>
        <w:jc w:val="both"/>
        <w:rPr>
          <w:lang w:val="en-US"/>
        </w:rPr>
      </w:pPr>
    </w:p>
    <w:p w14:paraId="5CAD1A3A" w14:textId="77777777" w:rsidR="000F78D4" w:rsidRDefault="000F78D4" w:rsidP="00C11D41">
      <w:pPr>
        <w:jc w:val="both"/>
        <w:rPr>
          <w:lang w:val="en-US"/>
        </w:rPr>
      </w:pPr>
    </w:p>
    <w:p w14:paraId="35637A48" w14:textId="77777777" w:rsidR="000F78D4" w:rsidRDefault="000F78D4" w:rsidP="00C11D41">
      <w:pPr>
        <w:jc w:val="both"/>
        <w:rPr>
          <w:lang w:val="en-US"/>
        </w:rPr>
      </w:pPr>
    </w:p>
    <w:p w14:paraId="56922834" w14:textId="77777777" w:rsidR="000F78D4" w:rsidRDefault="000F78D4" w:rsidP="00C11D41">
      <w:pPr>
        <w:jc w:val="both"/>
        <w:rPr>
          <w:lang w:val="en-US"/>
        </w:rPr>
      </w:pPr>
    </w:p>
    <w:p w14:paraId="33800511" w14:textId="77777777" w:rsidR="000F78D4" w:rsidRDefault="000F78D4" w:rsidP="00C11D41">
      <w:pPr>
        <w:jc w:val="both"/>
        <w:rPr>
          <w:lang w:val="en-US"/>
        </w:rPr>
      </w:pPr>
    </w:p>
    <w:p w14:paraId="647D899E" w14:textId="77777777" w:rsidR="000F78D4" w:rsidRDefault="000F78D4" w:rsidP="00C11D41">
      <w:pPr>
        <w:jc w:val="both"/>
        <w:rPr>
          <w:lang w:val="en-US"/>
        </w:rPr>
      </w:pPr>
    </w:p>
    <w:p w14:paraId="2737CF22" w14:textId="77777777" w:rsidR="000F78D4" w:rsidRDefault="000F78D4" w:rsidP="00C11D41">
      <w:pPr>
        <w:jc w:val="both"/>
        <w:rPr>
          <w:lang w:val="en-US"/>
        </w:rPr>
      </w:pPr>
    </w:p>
    <w:p w14:paraId="32229D6C" w14:textId="77777777" w:rsidR="000F78D4" w:rsidRDefault="000F78D4" w:rsidP="00C11D41">
      <w:pPr>
        <w:jc w:val="both"/>
        <w:rPr>
          <w:lang w:val="en-US"/>
        </w:rPr>
      </w:pPr>
    </w:p>
    <w:p w14:paraId="0091E376" w14:textId="77777777" w:rsidR="000F78D4" w:rsidRDefault="000F78D4" w:rsidP="00C11D41">
      <w:pPr>
        <w:jc w:val="both"/>
        <w:rPr>
          <w:lang w:val="en-US"/>
        </w:rPr>
      </w:pPr>
    </w:p>
    <w:p w14:paraId="41361373" w14:textId="77777777" w:rsidR="000F78D4" w:rsidRDefault="000F78D4" w:rsidP="00C11D41">
      <w:pPr>
        <w:jc w:val="both"/>
        <w:rPr>
          <w:lang w:val="en-US"/>
        </w:rPr>
      </w:pPr>
    </w:p>
    <w:p w14:paraId="382053F6" w14:textId="77777777" w:rsidR="00FD42DB" w:rsidRDefault="00FD42DB" w:rsidP="00C11D41">
      <w:pPr>
        <w:jc w:val="both"/>
        <w:rPr>
          <w:lang w:val="en-US"/>
        </w:rPr>
      </w:pPr>
    </w:p>
    <w:p w14:paraId="2E635758" w14:textId="77777777" w:rsidR="00FD42DB" w:rsidRDefault="00FD42DB" w:rsidP="00C11D41">
      <w:pPr>
        <w:jc w:val="both"/>
        <w:rPr>
          <w:lang w:val="en-US"/>
        </w:rPr>
      </w:pPr>
    </w:p>
    <w:p w14:paraId="61C0552F" w14:textId="77777777" w:rsidR="009B394A" w:rsidRDefault="009B394A" w:rsidP="00C11D41">
      <w:pPr>
        <w:jc w:val="both"/>
        <w:rPr>
          <w:lang w:val="en-US"/>
        </w:rPr>
      </w:pPr>
    </w:p>
    <w:p w14:paraId="6E1BF924" w14:textId="77777777" w:rsidR="009B394A" w:rsidRDefault="009B394A" w:rsidP="00C11D41">
      <w:pPr>
        <w:jc w:val="both"/>
        <w:rPr>
          <w:lang w:val="en-US"/>
        </w:rPr>
      </w:pPr>
    </w:p>
    <w:p w14:paraId="1002D9E2" w14:textId="77777777" w:rsidR="009B394A" w:rsidRDefault="009B394A" w:rsidP="00C11D41">
      <w:pPr>
        <w:jc w:val="both"/>
        <w:rPr>
          <w:lang w:val="en-US"/>
        </w:rPr>
      </w:pPr>
    </w:p>
    <w:p w14:paraId="4DC94413" w14:textId="77777777" w:rsidR="009B394A" w:rsidRDefault="009B394A" w:rsidP="00C11D41">
      <w:pPr>
        <w:jc w:val="both"/>
        <w:rPr>
          <w:lang w:val="en-US"/>
        </w:rPr>
      </w:pPr>
    </w:p>
    <w:p w14:paraId="3B3D46CF" w14:textId="77777777" w:rsidR="009B394A" w:rsidRDefault="009B394A" w:rsidP="00C11D41">
      <w:pPr>
        <w:jc w:val="both"/>
        <w:rPr>
          <w:lang w:val="en-US"/>
        </w:rPr>
      </w:pPr>
    </w:p>
    <w:p w14:paraId="4A1BEE4E" w14:textId="77777777" w:rsidR="009B394A" w:rsidRDefault="009B394A" w:rsidP="00C11D41">
      <w:pPr>
        <w:jc w:val="both"/>
        <w:rPr>
          <w:lang w:val="en-US"/>
        </w:rPr>
      </w:pPr>
    </w:p>
    <w:p w14:paraId="5E3EABB2" w14:textId="77777777" w:rsidR="009B394A" w:rsidRDefault="009B394A" w:rsidP="00C11D41">
      <w:pPr>
        <w:jc w:val="both"/>
        <w:rPr>
          <w:lang w:val="en-US"/>
        </w:rPr>
      </w:pPr>
    </w:p>
    <w:p w14:paraId="70CDD89B" w14:textId="77777777" w:rsidR="009B394A" w:rsidRDefault="009B394A" w:rsidP="00C11D41">
      <w:pPr>
        <w:jc w:val="both"/>
        <w:rPr>
          <w:lang w:val="en-US"/>
        </w:rPr>
      </w:pPr>
    </w:p>
    <w:p w14:paraId="3A0F2FFC" w14:textId="77777777" w:rsidR="009B394A" w:rsidRDefault="009B394A" w:rsidP="00C11D41">
      <w:pPr>
        <w:jc w:val="both"/>
        <w:rPr>
          <w:lang w:val="en-US"/>
        </w:rPr>
      </w:pPr>
    </w:p>
    <w:p w14:paraId="24EB1C5F" w14:textId="77777777" w:rsidR="009B394A" w:rsidRDefault="009B394A" w:rsidP="00C11D41">
      <w:pPr>
        <w:jc w:val="both"/>
        <w:rPr>
          <w:lang w:val="en-US"/>
        </w:rPr>
      </w:pPr>
    </w:p>
    <w:p w14:paraId="2A752342" w14:textId="77777777" w:rsidR="009C425E" w:rsidRDefault="009C425E" w:rsidP="00C11D41">
      <w:pPr>
        <w:jc w:val="both"/>
        <w:rPr>
          <w:b/>
          <w:bCs/>
          <w:noProof/>
        </w:rPr>
      </w:pPr>
    </w:p>
    <w:p w14:paraId="4B15CD6C" w14:textId="77777777" w:rsidR="009C425E" w:rsidRDefault="009C425E" w:rsidP="00C11D41">
      <w:pPr>
        <w:jc w:val="both"/>
        <w:rPr>
          <w:b/>
          <w:bCs/>
          <w:noProof/>
        </w:rPr>
      </w:pPr>
    </w:p>
    <w:p w14:paraId="678691BC" w14:textId="77777777" w:rsidR="009C425E" w:rsidRDefault="009C425E" w:rsidP="00C11D41">
      <w:pPr>
        <w:jc w:val="both"/>
        <w:rPr>
          <w:b/>
          <w:bCs/>
          <w:noProof/>
        </w:rPr>
      </w:pPr>
    </w:p>
    <w:p w14:paraId="5550A4A9" w14:textId="25C3A24A" w:rsidR="00227A2A" w:rsidRPr="00C11D41" w:rsidRDefault="00227A2A" w:rsidP="009973B4">
      <w:pPr>
        <w:jc w:val="center"/>
        <w:rPr>
          <w:rFonts w:asciiTheme="minorBidi" w:hAnsiTheme="minorBidi" w:cstheme="minorBidi"/>
          <w:b/>
          <w:lang w:val="en-US"/>
        </w:rPr>
      </w:pPr>
      <w:r w:rsidRPr="00C11D41">
        <w:rPr>
          <w:rFonts w:asciiTheme="minorBidi" w:hAnsiTheme="minorBidi" w:cstheme="minorBidi"/>
          <w:b/>
        </w:rPr>
        <w:t xml:space="preserve">Figure 1: </w:t>
      </w:r>
      <w:proofErr w:type="spellStart"/>
      <w:r w:rsidRPr="00C11D41">
        <w:rPr>
          <w:rFonts w:asciiTheme="minorBidi" w:hAnsiTheme="minorBidi" w:cstheme="minorBidi"/>
          <w:b/>
        </w:rPr>
        <w:t>Signaling</w:t>
      </w:r>
      <w:proofErr w:type="spellEnd"/>
      <w:r w:rsidRPr="00C11D41">
        <w:rPr>
          <w:rFonts w:asciiTheme="minorBidi" w:hAnsiTheme="minorBidi" w:cstheme="minorBidi"/>
          <w:b/>
        </w:rPr>
        <w:t xml:space="preserve"> procedure for </w:t>
      </w:r>
      <w:r w:rsidR="00753612" w:rsidRPr="00C11D41">
        <w:rPr>
          <w:rFonts w:asciiTheme="minorBidi" w:hAnsiTheme="minorBidi" w:cstheme="minorBidi"/>
          <w:b/>
        </w:rPr>
        <w:t xml:space="preserve">Inter-CU </w:t>
      </w:r>
      <w:r w:rsidRPr="00C11D41">
        <w:rPr>
          <w:rFonts w:asciiTheme="minorBidi" w:hAnsiTheme="minorBidi" w:cstheme="minorBidi"/>
          <w:b/>
        </w:rPr>
        <w:t>LTM</w:t>
      </w:r>
    </w:p>
    <w:p w14:paraId="51668728" w14:textId="0D1BCBAE" w:rsidR="00AA089A" w:rsidRPr="00C11D41" w:rsidRDefault="00B27BB3" w:rsidP="00C11D41">
      <w:pPr>
        <w:jc w:val="both"/>
        <w:rPr>
          <w:b/>
          <w:lang w:val="en-US"/>
        </w:rPr>
      </w:pPr>
      <w:r w:rsidRPr="00E575F3">
        <w:rPr>
          <w:b/>
          <w:bCs/>
          <w:lang w:val="en-US"/>
        </w:rPr>
        <w:t xml:space="preserve">Proposal 1: </w:t>
      </w:r>
      <w:r w:rsidR="00806CDF" w:rsidRPr="00E575F3">
        <w:rPr>
          <w:b/>
          <w:bCs/>
          <w:lang w:val="en-US"/>
        </w:rPr>
        <w:t xml:space="preserve">Existing signaling procedures are reused for inter-CU LTM as much as possible. </w:t>
      </w:r>
      <w:r w:rsidRPr="00E575F3">
        <w:rPr>
          <w:b/>
          <w:bCs/>
          <w:lang w:val="en-US"/>
        </w:rPr>
        <w:t xml:space="preserve"> </w:t>
      </w:r>
    </w:p>
    <w:p w14:paraId="43EE092E" w14:textId="61932EC4" w:rsidR="00CC5616" w:rsidRDefault="007F5295" w:rsidP="00C11D41">
      <w:pPr>
        <w:jc w:val="both"/>
        <w:rPr>
          <w:lang w:val="en-US"/>
        </w:rPr>
      </w:pPr>
      <w:r>
        <w:rPr>
          <w:lang w:val="en-US"/>
        </w:rPr>
        <w:t>For inter-CU LTM</w:t>
      </w:r>
      <w:r w:rsidR="006C5B79">
        <w:rPr>
          <w:lang w:val="en-US"/>
        </w:rPr>
        <w:t>, we identify the following key issues to be discussed in RAN2 and describe our preferred way forward for each issue</w:t>
      </w:r>
      <w:r w:rsidR="004C58C3">
        <w:rPr>
          <w:lang w:val="en-US"/>
        </w:rPr>
        <w:t xml:space="preserve"> in the sections below</w:t>
      </w:r>
      <w:r w:rsidR="006C5B79">
        <w:rPr>
          <w:lang w:val="en-US"/>
        </w:rPr>
        <w:t xml:space="preserve">. </w:t>
      </w:r>
    </w:p>
    <w:p w14:paraId="29EC76A6" w14:textId="6675F5A3" w:rsidR="006C5B79" w:rsidRDefault="006C5B79" w:rsidP="00C11D41">
      <w:pPr>
        <w:jc w:val="both"/>
        <w:rPr>
          <w:lang w:val="en-US"/>
        </w:rPr>
      </w:pPr>
      <w:r>
        <w:rPr>
          <w:lang w:val="en-US"/>
        </w:rPr>
        <w:tab/>
        <w:t>Issue # 1: RRC modeling</w:t>
      </w:r>
    </w:p>
    <w:p w14:paraId="6821836C" w14:textId="565D4AC0" w:rsidR="006C5B79" w:rsidRDefault="006C5B79" w:rsidP="00C11D41">
      <w:pPr>
        <w:jc w:val="both"/>
        <w:rPr>
          <w:lang w:val="en-US"/>
        </w:rPr>
      </w:pPr>
      <w:r>
        <w:rPr>
          <w:lang w:val="en-US"/>
        </w:rPr>
        <w:tab/>
        <w:t>Issue # 2: Preparation and signaling aspect for CSI Resource Configuration</w:t>
      </w:r>
    </w:p>
    <w:p w14:paraId="67F126F9" w14:textId="71D80D69" w:rsidR="006C5B79" w:rsidRDefault="006C5B79" w:rsidP="00C11D41">
      <w:pPr>
        <w:jc w:val="both"/>
        <w:rPr>
          <w:lang w:val="en-US"/>
        </w:rPr>
      </w:pPr>
      <w:r>
        <w:rPr>
          <w:lang w:val="en-US"/>
        </w:rPr>
        <w:tab/>
        <w:t xml:space="preserve">Issue # </w:t>
      </w:r>
      <w:r w:rsidR="00D36BA3">
        <w:rPr>
          <w:lang w:val="en-US"/>
        </w:rPr>
        <w:t>3</w:t>
      </w:r>
      <w:r>
        <w:rPr>
          <w:lang w:val="en-US"/>
        </w:rPr>
        <w:t>:</w:t>
      </w:r>
      <w:r w:rsidR="004C58C3">
        <w:rPr>
          <w:lang w:val="en-US"/>
        </w:rPr>
        <w:t xml:space="preserve"> Enhancement and changes to </w:t>
      </w:r>
      <w:r w:rsidR="00CB048E">
        <w:rPr>
          <w:lang w:val="en-US"/>
        </w:rPr>
        <w:t>early synchronization</w:t>
      </w:r>
    </w:p>
    <w:p w14:paraId="1AEE3EF1" w14:textId="4BAB7753" w:rsidR="004C58C3" w:rsidRDefault="004C58C3" w:rsidP="00C11D41">
      <w:pPr>
        <w:jc w:val="both"/>
        <w:rPr>
          <w:lang w:val="en-US"/>
        </w:rPr>
      </w:pPr>
      <w:r>
        <w:rPr>
          <w:lang w:val="en-US"/>
        </w:rPr>
        <w:lastRenderedPageBreak/>
        <w:tab/>
        <w:t xml:space="preserve">Issue # </w:t>
      </w:r>
      <w:r w:rsidR="00D36BA3">
        <w:rPr>
          <w:lang w:val="en-US"/>
        </w:rPr>
        <w:t>4</w:t>
      </w:r>
      <w:r>
        <w:rPr>
          <w:lang w:val="en-US"/>
        </w:rPr>
        <w:t xml:space="preserve">: TCI related configuration and signaling. </w:t>
      </w:r>
    </w:p>
    <w:p w14:paraId="48B1F626" w14:textId="2CBBDFF7" w:rsidR="003B2780" w:rsidRDefault="003B2780" w:rsidP="00C11D41">
      <w:pPr>
        <w:jc w:val="both"/>
        <w:rPr>
          <w:lang w:val="en-US"/>
        </w:rPr>
      </w:pPr>
      <w:r>
        <w:rPr>
          <w:lang w:val="en-US"/>
        </w:rPr>
        <w:tab/>
        <w:t>Issue #</w:t>
      </w:r>
      <w:r w:rsidR="00F630FA">
        <w:rPr>
          <w:lang w:val="en-US"/>
        </w:rPr>
        <w:t xml:space="preserve"> </w:t>
      </w:r>
      <w:r w:rsidR="00D36BA3">
        <w:rPr>
          <w:lang w:val="en-US"/>
        </w:rPr>
        <w:t>5</w:t>
      </w:r>
      <w:r>
        <w:rPr>
          <w:lang w:val="en-US"/>
        </w:rPr>
        <w:t xml:space="preserve">: </w:t>
      </w:r>
      <w:r w:rsidR="008C7E2A">
        <w:rPr>
          <w:lang w:val="en-US"/>
        </w:rPr>
        <w:t>Admission Control</w:t>
      </w:r>
      <w:r w:rsidR="00722CA6">
        <w:rPr>
          <w:lang w:val="en-US"/>
        </w:rPr>
        <w:t xml:space="preserve"> in RACH-Less LTM</w:t>
      </w:r>
    </w:p>
    <w:p w14:paraId="2F0AF423" w14:textId="122E2C86" w:rsidR="00D315D1" w:rsidRDefault="00D315D1" w:rsidP="00C11D41">
      <w:pPr>
        <w:jc w:val="both"/>
        <w:rPr>
          <w:lang w:val="en-US"/>
        </w:rPr>
      </w:pPr>
      <w:r>
        <w:rPr>
          <w:lang w:val="en-US"/>
        </w:rPr>
        <w:tab/>
        <w:t>Issue #</w:t>
      </w:r>
      <w:r w:rsidR="00F630FA">
        <w:rPr>
          <w:lang w:val="en-US"/>
        </w:rPr>
        <w:t xml:space="preserve"> </w:t>
      </w:r>
      <w:r w:rsidR="00D36BA3">
        <w:rPr>
          <w:lang w:val="en-US"/>
        </w:rPr>
        <w:t>6</w:t>
      </w:r>
      <w:r>
        <w:rPr>
          <w:lang w:val="en-US"/>
        </w:rPr>
        <w:t>: Security</w:t>
      </w:r>
    </w:p>
    <w:p w14:paraId="296B59E3" w14:textId="0470A3D2" w:rsidR="00D315D1" w:rsidRDefault="00D315D1" w:rsidP="00C11D41">
      <w:pPr>
        <w:jc w:val="both"/>
        <w:rPr>
          <w:lang w:val="en-US"/>
        </w:rPr>
      </w:pPr>
      <w:r>
        <w:rPr>
          <w:lang w:val="en-US"/>
        </w:rPr>
        <w:tab/>
        <w:t>Issue #</w:t>
      </w:r>
      <w:r w:rsidR="008277DD">
        <w:rPr>
          <w:lang w:val="en-US"/>
        </w:rPr>
        <w:t xml:space="preserve"> </w:t>
      </w:r>
      <w:r w:rsidR="00D36BA3">
        <w:rPr>
          <w:lang w:val="en-US"/>
        </w:rPr>
        <w:t>7</w:t>
      </w:r>
      <w:r>
        <w:rPr>
          <w:lang w:val="en-US"/>
        </w:rPr>
        <w:t>: DC -LTM</w:t>
      </w:r>
    </w:p>
    <w:p w14:paraId="57D76A5D" w14:textId="6E515A81" w:rsidR="00647F3A" w:rsidRDefault="00647F3A" w:rsidP="00C11D41">
      <w:pPr>
        <w:jc w:val="both"/>
        <w:rPr>
          <w:lang w:val="en-US"/>
        </w:rPr>
      </w:pPr>
      <w:r>
        <w:rPr>
          <w:lang w:val="en-US"/>
        </w:rPr>
        <w:tab/>
        <w:t>Issue #</w:t>
      </w:r>
      <w:r w:rsidR="00D36BA3">
        <w:rPr>
          <w:lang w:val="en-US"/>
        </w:rPr>
        <w:t xml:space="preserve"> 8</w:t>
      </w:r>
      <w:r>
        <w:rPr>
          <w:lang w:val="en-US"/>
        </w:rPr>
        <w:t xml:space="preserve">: </w:t>
      </w:r>
      <w:r w:rsidR="00915384">
        <w:rPr>
          <w:lang w:val="en-US"/>
        </w:rPr>
        <w:t>U</w:t>
      </w:r>
      <w:r w:rsidR="00023EC0">
        <w:rPr>
          <w:lang w:val="en-US"/>
        </w:rPr>
        <w:t xml:space="preserve">sing </w:t>
      </w:r>
      <w:r>
        <w:rPr>
          <w:lang w:val="en-US"/>
        </w:rPr>
        <w:t>L3</w:t>
      </w:r>
      <w:r w:rsidR="00B34AD2">
        <w:rPr>
          <w:lang w:val="en-US"/>
        </w:rPr>
        <w:t xml:space="preserve"> measurements</w:t>
      </w:r>
    </w:p>
    <w:p w14:paraId="68C0CF43" w14:textId="4209F3A9" w:rsidR="00251BC5" w:rsidRDefault="004C58C3" w:rsidP="00C11D41">
      <w:pPr>
        <w:pStyle w:val="Heading2"/>
        <w:numPr>
          <w:ilvl w:val="1"/>
          <w:numId w:val="32"/>
        </w:numPr>
        <w:jc w:val="both"/>
        <w:rPr>
          <w:lang w:val="en-US"/>
        </w:rPr>
      </w:pPr>
      <w:r>
        <w:t xml:space="preserve">Issue # 1: RRC </w:t>
      </w:r>
      <w:r w:rsidR="00826337">
        <w:t>Modelling</w:t>
      </w:r>
    </w:p>
    <w:p w14:paraId="12E0F8E5" w14:textId="6674A1C8" w:rsidR="00317683" w:rsidRDefault="001C74C4" w:rsidP="00C11D41">
      <w:pPr>
        <w:jc w:val="both"/>
        <w:rPr>
          <w:lang w:val="en-US"/>
        </w:rPr>
      </w:pPr>
      <w:r>
        <w:rPr>
          <w:lang w:val="en-US"/>
        </w:rPr>
        <w:t xml:space="preserve">In Rel. 18, an extensive discussion on RRC modelling took place </w:t>
      </w:r>
      <w:r w:rsidR="00181DBA">
        <w:rPr>
          <w:lang w:val="en-US"/>
        </w:rPr>
        <w:t xml:space="preserve">and the following RRC structure was agreed. </w:t>
      </w:r>
    </w:p>
    <w:p w14:paraId="790132A9" w14:textId="3D9C4106" w:rsidR="00181DBA" w:rsidRDefault="008E3327" w:rsidP="00C11D41">
      <w:pPr>
        <w:jc w:val="both"/>
        <w:rPr>
          <w:lang w:val="en-US"/>
        </w:rPr>
      </w:pPr>
      <w:r w:rsidRPr="008E3327">
        <w:rPr>
          <w:noProof/>
        </w:rPr>
        <w:drawing>
          <wp:anchor distT="0" distB="0" distL="114300" distR="114300" simplePos="0" relativeHeight="251658242" behindDoc="0" locked="0" layoutInCell="1" allowOverlap="1" wp14:anchorId="6DEF368E" wp14:editId="3C80841A">
            <wp:simplePos x="0" y="0"/>
            <wp:positionH relativeFrom="column">
              <wp:posOffset>3388995</wp:posOffset>
            </wp:positionH>
            <wp:positionV relativeFrom="paragraph">
              <wp:posOffset>245110</wp:posOffset>
            </wp:positionV>
            <wp:extent cx="2035175" cy="2298074"/>
            <wp:effectExtent l="0" t="0" r="3175" b="6985"/>
            <wp:wrapNone/>
            <wp:docPr id="3" name="table" descr="A screenshot of a phone&#10;&#10;Description automatically generated">
              <a:extLst xmlns:a="http://schemas.openxmlformats.org/drawingml/2006/main">
                <a:ext uri="{FF2B5EF4-FFF2-40B4-BE49-F238E27FC236}">
                  <a16:creationId xmlns:a16="http://schemas.microsoft.com/office/drawing/2014/main" id="{86AC1DAD-AA82-76AA-D5AC-3F1DDBAF0B7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able" descr="A screenshot of a phone&#10;&#10;Description automatically generated">
                      <a:extLst>
                        <a:ext uri="{FF2B5EF4-FFF2-40B4-BE49-F238E27FC236}">
                          <a16:creationId xmlns:a16="http://schemas.microsoft.com/office/drawing/2014/main" id="{86AC1DAD-AA82-76AA-D5AC-3F1DDBAF0B70}"/>
                        </a:ext>
                      </a:extLst>
                    </pic:cNvPr>
                    <pic:cNvPicPr>
                      <a:picLocks noChangeAspect="1"/>
                    </pic:cNvPicPr>
                  </pic:nvPicPr>
                  <pic:blipFill>
                    <a:blip r:embed="rId15"/>
                    <a:stretch>
                      <a:fillRect/>
                    </a:stretch>
                  </pic:blipFill>
                  <pic:spPr>
                    <a:xfrm>
                      <a:off x="0" y="0"/>
                      <a:ext cx="2035175" cy="2298074"/>
                    </a:xfrm>
                    <a:prstGeom prst="rect">
                      <a:avLst/>
                    </a:prstGeom>
                  </pic:spPr>
                </pic:pic>
              </a:graphicData>
            </a:graphic>
            <wp14:sizeRelH relativeFrom="margin">
              <wp14:pctWidth>0</wp14:pctWidth>
            </wp14:sizeRelH>
            <wp14:sizeRelV relativeFrom="margin">
              <wp14:pctHeight>0</wp14:pctHeight>
            </wp14:sizeRelV>
          </wp:anchor>
        </w:drawing>
      </w:r>
    </w:p>
    <w:p w14:paraId="7DA938F0" w14:textId="2BFDAB2A" w:rsidR="00317683" w:rsidRDefault="00317683" w:rsidP="00C11D41">
      <w:pPr>
        <w:jc w:val="both"/>
        <w:rPr>
          <w:lang w:val="en-US"/>
        </w:rPr>
      </w:pPr>
    </w:p>
    <w:p w14:paraId="26252E1C" w14:textId="77777777" w:rsidR="00317683" w:rsidRDefault="00317683" w:rsidP="00C11D41">
      <w:pPr>
        <w:jc w:val="both"/>
        <w:rPr>
          <w:lang w:val="en-US"/>
        </w:rPr>
      </w:pPr>
    </w:p>
    <w:p w14:paraId="220CF905" w14:textId="463D0610" w:rsidR="00317683" w:rsidRDefault="00317683" w:rsidP="00C11D41">
      <w:pPr>
        <w:jc w:val="both"/>
        <w:rPr>
          <w:lang w:val="en-US"/>
        </w:rPr>
      </w:pPr>
    </w:p>
    <w:p w14:paraId="30096576" w14:textId="2D7DD2D6" w:rsidR="008E3327" w:rsidRDefault="008E3327" w:rsidP="00C11D41">
      <w:pPr>
        <w:jc w:val="both"/>
        <w:rPr>
          <w:lang w:val="en-US"/>
        </w:rPr>
      </w:pPr>
      <w:r w:rsidRPr="008E3327">
        <w:rPr>
          <w:noProof/>
        </w:rPr>
        <w:drawing>
          <wp:anchor distT="0" distB="0" distL="114300" distR="114300" simplePos="0" relativeHeight="251658241" behindDoc="0" locked="0" layoutInCell="1" allowOverlap="1" wp14:anchorId="6C95623F" wp14:editId="2F6D8EA5">
            <wp:simplePos x="0" y="0"/>
            <wp:positionH relativeFrom="margin">
              <wp:posOffset>558800</wp:posOffset>
            </wp:positionH>
            <wp:positionV relativeFrom="paragraph">
              <wp:posOffset>10160</wp:posOffset>
            </wp:positionV>
            <wp:extent cx="1543050" cy="846461"/>
            <wp:effectExtent l="0" t="0" r="0" b="0"/>
            <wp:wrapNone/>
            <wp:docPr id="2" name="table" descr="A screenshot of a computer&#10;&#10;Description automatically generated">
              <a:extLst xmlns:a="http://schemas.openxmlformats.org/drawingml/2006/main">
                <a:ext uri="{FF2B5EF4-FFF2-40B4-BE49-F238E27FC236}">
                  <a16:creationId xmlns:a16="http://schemas.microsoft.com/office/drawing/2014/main" id="{4BDF5790-D2C3-587A-2BA6-414E45202E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descr="A screenshot of a computer&#10;&#10;Description automatically generated">
                      <a:extLst>
                        <a:ext uri="{FF2B5EF4-FFF2-40B4-BE49-F238E27FC236}">
                          <a16:creationId xmlns:a16="http://schemas.microsoft.com/office/drawing/2014/main" id="{4BDF5790-D2C3-587A-2BA6-414E45202E78}"/>
                        </a:ext>
                      </a:extLst>
                    </pic:cNvPr>
                    <pic:cNvPicPr>
                      <a:picLocks noChangeAspect="1"/>
                    </pic:cNvPicPr>
                  </pic:nvPicPr>
                  <pic:blipFill>
                    <a:blip r:embed="rId16"/>
                    <a:stretch>
                      <a:fillRect/>
                    </a:stretch>
                  </pic:blipFill>
                  <pic:spPr>
                    <a:xfrm>
                      <a:off x="0" y="0"/>
                      <a:ext cx="1543050" cy="846461"/>
                    </a:xfrm>
                    <a:prstGeom prst="rect">
                      <a:avLst/>
                    </a:prstGeom>
                  </pic:spPr>
                </pic:pic>
              </a:graphicData>
            </a:graphic>
            <wp14:sizeRelH relativeFrom="margin">
              <wp14:pctWidth>0</wp14:pctWidth>
            </wp14:sizeRelH>
            <wp14:sizeRelV relativeFrom="margin">
              <wp14:pctHeight>0</wp14:pctHeight>
            </wp14:sizeRelV>
          </wp:anchor>
        </w:drawing>
      </w:r>
    </w:p>
    <w:p w14:paraId="4B8AC074" w14:textId="4F0E3355" w:rsidR="008E3327" w:rsidRDefault="008E3327" w:rsidP="00C11D41">
      <w:pPr>
        <w:jc w:val="both"/>
        <w:rPr>
          <w:lang w:val="en-US"/>
        </w:rPr>
      </w:pPr>
      <w:r w:rsidRPr="008E3327">
        <w:rPr>
          <w:noProof/>
        </w:rPr>
        <mc:AlternateContent>
          <mc:Choice Requires="wps">
            <w:drawing>
              <wp:anchor distT="0" distB="0" distL="114300" distR="114300" simplePos="0" relativeHeight="251658243" behindDoc="0" locked="0" layoutInCell="1" allowOverlap="1" wp14:anchorId="3E4C1C95" wp14:editId="2958C053">
                <wp:simplePos x="0" y="0"/>
                <wp:positionH relativeFrom="column">
                  <wp:posOffset>2072005</wp:posOffset>
                </wp:positionH>
                <wp:positionV relativeFrom="paragraph">
                  <wp:posOffset>4445</wp:posOffset>
                </wp:positionV>
                <wp:extent cx="1283970" cy="0"/>
                <wp:effectExtent l="0" t="76200" r="11430" b="95250"/>
                <wp:wrapNone/>
                <wp:docPr id="8" name="Straight Arrow Connector 7">
                  <a:extLst xmlns:a="http://schemas.openxmlformats.org/drawingml/2006/main">
                    <a:ext uri="{FF2B5EF4-FFF2-40B4-BE49-F238E27FC236}">
                      <a16:creationId xmlns:a16="http://schemas.microsoft.com/office/drawing/2014/main" id="{6EB7A7D7-E017-4F3E-4868-E24E7DC1E5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83970" cy="0"/>
                        </a:xfrm>
                        <a:prstGeom prst="straightConnector1">
                          <a:avLst/>
                        </a:prstGeom>
                        <a:ln w="635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6B09D59B" id="_x0000_t32" coordsize="21600,21600" o:spt="32" o:oned="t" path="m,l21600,21600e" filled="f">
                <v:path arrowok="t" fillok="f" o:connecttype="none"/>
                <o:lock v:ext="edit" shapetype="t"/>
              </v:shapetype>
              <v:shape id="Straight Arrow Connector 7" o:spid="_x0000_s1026" type="#_x0000_t32" style="position:absolute;margin-left:163.15pt;margin-top:.35pt;width:101.1pt;height:0;z-index:25165824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" strokecolor="#44546a [3215]" strokeweight=".5pt">
                <v:stroke endarrow="block" joinstyle="miter"/>
                <o:lock v:ext="edit" shapetype="f"/>
              </v:shape>
            </w:pict>
          </mc:Fallback>
        </mc:AlternateContent>
      </w:r>
    </w:p>
    <w:p w14:paraId="4CD08BA6" w14:textId="77777777" w:rsidR="008E3327" w:rsidRDefault="008E3327" w:rsidP="00C11D41">
      <w:pPr>
        <w:jc w:val="both"/>
        <w:rPr>
          <w:lang w:val="en-US"/>
        </w:rPr>
      </w:pPr>
    </w:p>
    <w:p w14:paraId="32D5AE68" w14:textId="77777777" w:rsidR="008E3327" w:rsidRDefault="008E3327" w:rsidP="00C11D41">
      <w:pPr>
        <w:jc w:val="both"/>
        <w:rPr>
          <w:lang w:val="en-US"/>
        </w:rPr>
      </w:pPr>
    </w:p>
    <w:p w14:paraId="11C386C6" w14:textId="77777777" w:rsidR="008E3327" w:rsidRPr="006315C7" w:rsidRDefault="008E3327" w:rsidP="00C11D41">
      <w:pPr>
        <w:jc w:val="both"/>
        <w:rPr>
          <w:b/>
          <w:bCs/>
          <w:lang w:val="en-US"/>
        </w:rPr>
      </w:pPr>
    </w:p>
    <w:p w14:paraId="7F05F4A5" w14:textId="77777777" w:rsidR="008E3327" w:rsidRPr="006315C7" w:rsidRDefault="008E3327" w:rsidP="00C11D41">
      <w:pPr>
        <w:jc w:val="both"/>
        <w:rPr>
          <w:b/>
          <w:bCs/>
          <w:lang w:val="en-US"/>
        </w:rPr>
      </w:pPr>
    </w:p>
    <w:p w14:paraId="59E47D3F" w14:textId="12D56A59" w:rsidR="008E3327" w:rsidRPr="00C11D41" w:rsidRDefault="008E3327" w:rsidP="009973B4">
      <w:pPr>
        <w:jc w:val="center"/>
        <w:rPr>
          <w:rFonts w:asciiTheme="minorBidi" w:hAnsiTheme="minorBidi" w:cstheme="minorBidi"/>
          <w:b/>
          <w:lang w:val="en-US"/>
        </w:rPr>
      </w:pPr>
      <w:r w:rsidRPr="00C11D41">
        <w:rPr>
          <w:rFonts w:asciiTheme="minorBidi" w:hAnsiTheme="minorBidi" w:cstheme="minorBidi"/>
          <w:b/>
          <w:lang w:val="en-US"/>
        </w:rPr>
        <w:t xml:space="preserve">Figure 2: </w:t>
      </w:r>
      <w:r w:rsidR="00D65D12" w:rsidRPr="00C11D41">
        <w:rPr>
          <w:rFonts w:asciiTheme="minorBidi" w:hAnsiTheme="minorBidi" w:cstheme="minorBidi"/>
          <w:b/>
          <w:lang w:val="en-US"/>
        </w:rPr>
        <w:t>RRC structure for Rel. 1</w:t>
      </w:r>
      <w:r w:rsidR="00E230FB" w:rsidRPr="00C11D41">
        <w:rPr>
          <w:rFonts w:asciiTheme="minorBidi" w:hAnsiTheme="minorBidi" w:cstheme="minorBidi"/>
          <w:b/>
          <w:lang w:val="en-US"/>
        </w:rPr>
        <w:t>8</w:t>
      </w:r>
      <w:r w:rsidR="00D65D12" w:rsidRPr="00C11D41">
        <w:rPr>
          <w:rFonts w:asciiTheme="minorBidi" w:hAnsiTheme="minorBidi" w:cstheme="minorBidi"/>
          <w:b/>
          <w:lang w:val="en-US"/>
        </w:rPr>
        <w:t xml:space="preserve"> Intra-CU LTM</w:t>
      </w:r>
      <w:r w:rsidR="00D65D12" w:rsidRPr="00C11D41" w:rsidDel="00D65D12">
        <w:rPr>
          <w:rFonts w:asciiTheme="minorBidi" w:hAnsiTheme="minorBidi" w:cstheme="minorBidi"/>
          <w:b/>
          <w:lang w:val="en-US"/>
        </w:rPr>
        <w:t xml:space="preserve"> </w:t>
      </w:r>
    </w:p>
    <w:p w14:paraId="402A23EB" w14:textId="3EB2826B" w:rsidR="003A4F45" w:rsidRDefault="007001D1" w:rsidP="00C11D41">
      <w:pPr>
        <w:jc w:val="both"/>
        <w:rPr>
          <w:lang w:val="en-US"/>
        </w:rPr>
      </w:pPr>
      <w:r>
        <w:rPr>
          <w:lang w:val="en-US"/>
        </w:rPr>
        <w:t>For</w:t>
      </w:r>
      <w:r w:rsidR="003A4F45">
        <w:rPr>
          <w:lang w:val="en-US"/>
        </w:rPr>
        <w:t xml:space="preserve"> inter-CU LTM, w</w:t>
      </w:r>
      <w:r w:rsidR="006F46AC">
        <w:rPr>
          <w:lang w:val="en-US"/>
        </w:rPr>
        <w:t xml:space="preserve">e propose to reuse the RRC structure of the </w:t>
      </w:r>
      <w:r w:rsidR="00444D61">
        <w:rPr>
          <w:lang w:val="en-US"/>
        </w:rPr>
        <w:t>Rel. 1</w:t>
      </w:r>
      <w:r w:rsidR="007633EF">
        <w:rPr>
          <w:lang w:val="en-US"/>
        </w:rPr>
        <w:t>8</w:t>
      </w:r>
      <w:r w:rsidR="001171EB">
        <w:rPr>
          <w:lang w:val="en-US"/>
        </w:rPr>
        <w:t xml:space="preserve"> </w:t>
      </w:r>
      <w:r w:rsidR="00C42062">
        <w:rPr>
          <w:lang w:val="en-US"/>
        </w:rPr>
        <w:t>as much as possible</w:t>
      </w:r>
      <w:r w:rsidR="00301088">
        <w:rPr>
          <w:lang w:val="en-US"/>
        </w:rPr>
        <w:t>.</w:t>
      </w:r>
      <w:r w:rsidR="00C42062">
        <w:rPr>
          <w:lang w:val="en-US"/>
        </w:rPr>
        <w:t xml:space="preserve"> </w:t>
      </w:r>
      <w:r w:rsidR="00EA3C62">
        <w:rPr>
          <w:lang w:val="en-US"/>
        </w:rPr>
        <w:t>As noted in the objective description</w:t>
      </w:r>
      <w:r w:rsidR="002E4AD9">
        <w:rPr>
          <w:lang w:val="en-US"/>
        </w:rPr>
        <w:t xml:space="preserve">, </w:t>
      </w:r>
      <w:r w:rsidR="00091722">
        <w:rPr>
          <w:lang w:val="en-US"/>
        </w:rPr>
        <w:t xml:space="preserve">the intra-CU LTM procedure </w:t>
      </w:r>
      <w:r w:rsidR="00306C31">
        <w:rPr>
          <w:lang w:val="en-US"/>
        </w:rPr>
        <w:t xml:space="preserve">is </w:t>
      </w:r>
      <w:r w:rsidR="00EE021F">
        <w:rPr>
          <w:lang w:val="en-US"/>
        </w:rPr>
        <w:t xml:space="preserve">the baseline </w:t>
      </w:r>
      <w:r w:rsidR="00210C80">
        <w:rPr>
          <w:lang w:val="en-US"/>
        </w:rPr>
        <w:t>for inter-CU LTM</w:t>
      </w:r>
      <w:r w:rsidR="0022078E">
        <w:rPr>
          <w:lang w:val="en-US"/>
        </w:rPr>
        <w:t xml:space="preserve"> and </w:t>
      </w:r>
      <w:r w:rsidR="00817FAB">
        <w:rPr>
          <w:lang w:val="en-US"/>
        </w:rPr>
        <w:t xml:space="preserve">the modifications to </w:t>
      </w:r>
      <w:r w:rsidR="001B0402">
        <w:rPr>
          <w:lang w:val="en-US"/>
        </w:rPr>
        <w:t xml:space="preserve">RRC structure </w:t>
      </w:r>
      <w:r w:rsidR="00817FAB">
        <w:rPr>
          <w:lang w:val="en-US"/>
        </w:rPr>
        <w:t>should remain minimal.</w:t>
      </w:r>
    </w:p>
    <w:p w14:paraId="6DEE7E0B" w14:textId="1F0C1221" w:rsidR="00817FAB" w:rsidRPr="00C11D41" w:rsidRDefault="00817FAB" w:rsidP="00C11D41">
      <w:pPr>
        <w:jc w:val="both"/>
        <w:rPr>
          <w:b/>
          <w:lang w:val="en-US"/>
        </w:rPr>
      </w:pPr>
      <w:r w:rsidRPr="00C11D41">
        <w:rPr>
          <w:b/>
          <w:lang w:val="en-US"/>
        </w:rPr>
        <w:t xml:space="preserve">Observation </w:t>
      </w:r>
      <w:r w:rsidR="00555E8D">
        <w:rPr>
          <w:b/>
          <w:lang w:val="en-US"/>
        </w:rPr>
        <w:t>1</w:t>
      </w:r>
      <w:r w:rsidR="009A5221" w:rsidRPr="00C11D41">
        <w:rPr>
          <w:b/>
          <w:lang w:val="en-US"/>
        </w:rPr>
        <w:t xml:space="preserve">: </w:t>
      </w:r>
      <w:r w:rsidR="008B6B3B" w:rsidRPr="00C11D41">
        <w:rPr>
          <w:b/>
          <w:lang w:val="en-US"/>
        </w:rPr>
        <w:t>To kee</w:t>
      </w:r>
      <w:r w:rsidR="009F04EE" w:rsidRPr="00C11D41">
        <w:rPr>
          <w:b/>
          <w:lang w:val="en-US"/>
        </w:rPr>
        <w:t>p minimal changes to RRC structure</w:t>
      </w:r>
      <w:r w:rsidR="00D060B4" w:rsidRPr="00D060B4">
        <w:rPr>
          <w:b/>
          <w:lang w:val="en-US"/>
        </w:rPr>
        <w:t xml:space="preserve"> </w:t>
      </w:r>
      <w:r w:rsidR="00D060B4">
        <w:rPr>
          <w:b/>
          <w:lang w:val="en-US"/>
        </w:rPr>
        <w:t>for inter-CU</w:t>
      </w:r>
      <w:r w:rsidR="009F04EE" w:rsidRPr="00C11D41">
        <w:rPr>
          <w:b/>
          <w:lang w:val="en-US"/>
        </w:rPr>
        <w:t xml:space="preserve">, intra-CU LTM </w:t>
      </w:r>
      <w:r w:rsidR="00B94D92" w:rsidRPr="00C11D41">
        <w:rPr>
          <w:b/>
          <w:lang w:val="en-US"/>
        </w:rPr>
        <w:t>is the baseline</w:t>
      </w:r>
      <w:r w:rsidR="00393369" w:rsidRPr="00C11D41">
        <w:rPr>
          <w:b/>
          <w:bCs/>
          <w:lang w:val="en-US"/>
        </w:rPr>
        <w:t>.</w:t>
      </w:r>
    </w:p>
    <w:p w14:paraId="78C7660A" w14:textId="61420601" w:rsidR="003A4F45" w:rsidRPr="00E575F3" w:rsidRDefault="00706561" w:rsidP="00C11D41">
      <w:pPr>
        <w:jc w:val="both"/>
        <w:rPr>
          <w:b/>
          <w:bCs/>
          <w:lang w:val="en-US"/>
        </w:rPr>
      </w:pPr>
      <w:r w:rsidRPr="00E575F3">
        <w:rPr>
          <w:b/>
          <w:bCs/>
          <w:lang w:val="en-US"/>
        </w:rPr>
        <w:t xml:space="preserve">Proposal </w:t>
      </w:r>
      <w:r w:rsidR="00BF1834" w:rsidRPr="00E575F3">
        <w:rPr>
          <w:b/>
          <w:bCs/>
          <w:lang w:val="en-US"/>
        </w:rPr>
        <w:t>2</w:t>
      </w:r>
      <w:r w:rsidRPr="00E575F3">
        <w:rPr>
          <w:b/>
          <w:bCs/>
          <w:lang w:val="en-US"/>
        </w:rPr>
        <w:t xml:space="preserve">: </w:t>
      </w:r>
      <w:r w:rsidR="00081F80" w:rsidRPr="00E575F3">
        <w:rPr>
          <w:b/>
          <w:bCs/>
          <w:lang w:val="en-US"/>
        </w:rPr>
        <w:t xml:space="preserve">Rel. 18 RRC structure for intra-CU LTM is reused as much as possible for inter-CU LTM. </w:t>
      </w:r>
    </w:p>
    <w:p w14:paraId="6609C97A" w14:textId="4A3C108D" w:rsidR="007302C8" w:rsidRDefault="007302C8" w:rsidP="00C11D41">
      <w:pPr>
        <w:jc w:val="both"/>
        <w:rPr>
          <w:lang w:val="en-US"/>
        </w:rPr>
      </w:pPr>
      <w:r>
        <w:rPr>
          <w:lang w:val="en-US"/>
        </w:rPr>
        <w:t xml:space="preserve">In </w:t>
      </w:r>
      <w:r w:rsidR="00444D61">
        <w:rPr>
          <w:lang w:val="en-US"/>
        </w:rPr>
        <w:t>Rel. 1</w:t>
      </w:r>
      <w:r>
        <w:rPr>
          <w:lang w:val="en-US"/>
        </w:rPr>
        <w:t xml:space="preserve">8, since there is one reference configuration in LTM in Intra-CU, the IE for the reference configuration is shared for the configuration of the different cells. For intra-CU cases, </w:t>
      </w:r>
      <w:r w:rsidR="00C20449">
        <w:rPr>
          <w:lang w:val="en-US"/>
        </w:rPr>
        <w:t>the case for reference plus delta configuration is th</w:t>
      </w:r>
      <w:r w:rsidR="00E31493">
        <w:rPr>
          <w:lang w:val="en-US"/>
        </w:rPr>
        <w:t>at</w:t>
      </w:r>
      <w:r w:rsidR="005E2ED2">
        <w:rPr>
          <w:lang w:val="en-US"/>
        </w:rPr>
        <w:t xml:space="preserve"> </w:t>
      </w:r>
      <w:r>
        <w:rPr>
          <w:lang w:val="en-US"/>
        </w:rPr>
        <w:t xml:space="preserve">there </w:t>
      </w:r>
      <w:r w:rsidR="005E2ED2">
        <w:rPr>
          <w:lang w:val="en-US"/>
        </w:rPr>
        <w:t xml:space="preserve">may be </w:t>
      </w:r>
      <w:r>
        <w:rPr>
          <w:lang w:val="en-US"/>
        </w:rPr>
        <w:t>many common IEs between configurations</w:t>
      </w:r>
      <w:r w:rsidR="006F44CC">
        <w:rPr>
          <w:lang w:val="en-US"/>
        </w:rPr>
        <w:t xml:space="preserve"> (e.g. </w:t>
      </w:r>
      <w:r w:rsidR="001A0189">
        <w:rPr>
          <w:lang w:val="en-US"/>
        </w:rPr>
        <w:t xml:space="preserve">bearer, </w:t>
      </w:r>
      <w:proofErr w:type="spellStart"/>
      <w:r w:rsidR="001C3277">
        <w:rPr>
          <w:lang w:val="en-US"/>
        </w:rPr>
        <w:t>security</w:t>
      </w:r>
      <w:r w:rsidR="007F26EF">
        <w:rPr>
          <w:lang w:val="en-US"/>
        </w:rPr>
        <w:t>,</w:t>
      </w:r>
      <w:r w:rsidR="00801BE7">
        <w:rPr>
          <w:lang w:val="en-US"/>
        </w:rPr>
        <w:t>measurement</w:t>
      </w:r>
      <w:proofErr w:type="spellEnd"/>
      <w:r w:rsidR="00801BE7">
        <w:rPr>
          <w:lang w:val="en-US"/>
        </w:rPr>
        <w:t xml:space="preserve"> </w:t>
      </w:r>
      <w:r w:rsidR="007F26EF">
        <w:rPr>
          <w:lang w:val="en-US"/>
        </w:rPr>
        <w:t>configurations</w:t>
      </w:r>
      <w:r w:rsidR="006F44CC">
        <w:rPr>
          <w:lang w:val="en-US"/>
        </w:rPr>
        <w:t>)</w:t>
      </w:r>
      <w:r>
        <w:rPr>
          <w:lang w:val="en-US"/>
        </w:rPr>
        <w:t xml:space="preserve"> of the different </w:t>
      </w:r>
      <w:r w:rsidR="00FC298D">
        <w:rPr>
          <w:lang w:val="en-US"/>
        </w:rPr>
        <w:t xml:space="preserve">candidates </w:t>
      </w:r>
      <w:r w:rsidR="00916AF1">
        <w:rPr>
          <w:lang w:val="en-US"/>
        </w:rPr>
        <w:t>under the same CU</w:t>
      </w:r>
      <w:r>
        <w:rPr>
          <w:lang w:val="en-US"/>
        </w:rPr>
        <w:t>.</w:t>
      </w:r>
      <w:r w:rsidR="00320CC0">
        <w:rPr>
          <w:lang w:val="en-US"/>
        </w:rPr>
        <w:t xml:space="preserve"> Therefore, sending the individual cell configurations as delta configurations reduces the signaling overhead.</w:t>
      </w:r>
    </w:p>
    <w:p w14:paraId="77936041" w14:textId="7C4A124A" w:rsidR="00320CC0" w:rsidRDefault="00274942" w:rsidP="00C11D41">
      <w:pPr>
        <w:jc w:val="both"/>
        <w:rPr>
          <w:lang w:val="en-US"/>
        </w:rPr>
      </w:pPr>
      <w:r>
        <w:rPr>
          <w:lang w:val="en-US"/>
        </w:rPr>
        <w:t xml:space="preserve">Note that the target CUs may not have many common IEs and using a single reference does not bring about the overhead reduction in case of Intra-CU LTM. </w:t>
      </w:r>
      <w:r w:rsidR="00FB0D3A">
        <w:rPr>
          <w:lang w:val="en-US"/>
        </w:rPr>
        <w:t xml:space="preserve">To </w:t>
      </w:r>
      <w:r w:rsidR="00BC10E6">
        <w:rPr>
          <w:lang w:val="en-US"/>
        </w:rPr>
        <w:t xml:space="preserve">enable reference plus delta configuration </w:t>
      </w:r>
      <w:r w:rsidR="007302C8">
        <w:rPr>
          <w:lang w:val="en-US"/>
        </w:rPr>
        <w:t xml:space="preserve">for the inter-CU LTM, </w:t>
      </w:r>
      <w:r w:rsidR="00FB7C8F">
        <w:rPr>
          <w:lang w:val="en-US"/>
        </w:rPr>
        <w:t>while</w:t>
      </w:r>
      <w:r w:rsidR="00EA7D2C">
        <w:rPr>
          <w:lang w:val="en-US"/>
        </w:rPr>
        <w:t xml:space="preserve"> </w:t>
      </w:r>
      <w:r w:rsidR="00041157">
        <w:rPr>
          <w:lang w:val="en-US"/>
        </w:rPr>
        <w:t>minimizing</w:t>
      </w:r>
      <w:r w:rsidR="009E58A4">
        <w:rPr>
          <w:lang w:val="en-US"/>
        </w:rPr>
        <w:t xml:space="preserve"> the changes to </w:t>
      </w:r>
      <w:r w:rsidR="00444D61">
        <w:rPr>
          <w:lang w:val="en-US"/>
        </w:rPr>
        <w:t>Rel. 1</w:t>
      </w:r>
      <w:r w:rsidR="0051453C">
        <w:rPr>
          <w:lang w:val="en-US"/>
        </w:rPr>
        <w:t>8</w:t>
      </w:r>
      <w:r w:rsidR="007302C8">
        <w:rPr>
          <w:lang w:val="en-US"/>
        </w:rPr>
        <w:t xml:space="preserve">, </w:t>
      </w:r>
      <w:r w:rsidR="008477AC">
        <w:rPr>
          <w:lang w:val="en-US"/>
        </w:rPr>
        <w:t>we propose to use separate reference configurations for the cells under different CUs, where the reference configurations and the corresponding deltas will be grouped separately in the LTM configuration.</w:t>
      </w:r>
      <w:r w:rsidR="005B7D78">
        <w:rPr>
          <w:lang w:val="en-US"/>
        </w:rPr>
        <w:t xml:space="preserve"> </w:t>
      </w:r>
      <w:r w:rsidR="0022515D">
        <w:rPr>
          <w:lang w:val="en-US"/>
        </w:rPr>
        <w:t xml:space="preserve">Another advantage of this approach compared to the </w:t>
      </w:r>
      <w:r w:rsidR="00D2021A">
        <w:rPr>
          <w:lang w:val="en-US"/>
        </w:rPr>
        <w:t xml:space="preserve">single reference configuration is that </w:t>
      </w:r>
      <w:r w:rsidR="002959F3">
        <w:rPr>
          <w:lang w:val="en-US"/>
        </w:rPr>
        <w:t xml:space="preserve">no inter-CU coordination </w:t>
      </w:r>
      <w:r w:rsidR="00BF081A">
        <w:rPr>
          <w:lang w:val="en-US"/>
        </w:rPr>
        <w:t xml:space="preserve">and dependencies </w:t>
      </w:r>
      <w:r w:rsidR="0097616F">
        <w:rPr>
          <w:lang w:val="en-US"/>
        </w:rPr>
        <w:t>are req</w:t>
      </w:r>
      <w:r w:rsidR="00D52D5C">
        <w:rPr>
          <w:lang w:val="en-US"/>
        </w:rPr>
        <w:t xml:space="preserve">uired with </w:t>
      </w:r>
      <w:r w:rsidR="002B7E41">
        <w:rPr>
          <w:lang w:val="en-US"/>
        </w:rPr>
        <w:t>separate reference configurations</w:t>
      </w:r>
      <w:r w:rsidR="00461B5E">
        <w:rPr>
          <w:lang w:val="en-US"/>
        </w:rPr>
        <w:t xml:space="preserve">. The configurations </w:t>
      </w:r>
      <w:r w:rsidR="00DF31CB">
        <w:rPr>
          <w:lang w:val="en-US"/>
        </w:rPr>
        <w:t>of cells under a CU can be added/modified/released</w:t>
      </w:r>
      <w:r w:rsidR="007C7538">
        <w:rPr>
          <w:lang w:val="en-US"/>
        </w:rPr>
        <w:t xml:space="preserve"> without impacting other configurations</w:t>
      </w:r>
      <w:r w:rsidR="008A18FF">
        <w:rPr>
          <w:lang w:val="en-US"/>
        </w:rPr>
        <w:t xml:space="preserve">, i.e., </w:t>
      </w:r>
      <w:r w:rsidR="001362F2">
        <w:rPr>
          <w:lang w:val="en-US"/>
        </w:rPr>
        <w:t>excessive</w:t>
      </w:r>
      <w:r w:rsidR="008A18FF">
        <w:rPr>
          <w:lang w:val="en-US"/>
        </w:rPr>
        <w:t xml:space="preserve"> RRC signaling is </w:t>
      </w:r>
      <w:r w:rsidR="00D1163F">
        <w:rPr>
          <w:lang w:val="en-US"/>
        </w:rPr>
        <w:t>avoided</w:t>
      </w:r>
      <w:r w:rsidR="007C7538">
        <w:rPr>
          <w:lang w:val="en-US"/>
        </w:rPr>
        <w:t xml:space="preserve">. </w:t>
      </w:r>
      <w:r w:rsidR="00134228">
        <w:rPr>
          <w:lang w:val="en-US"/>
        </w:rPr>
        <w:t xml:space="preserve">Moreover, </w:t>
      </w:r>
      <w:r w:rsidR="00A53DF1">
        <w:rPr>
          <w:lang w:val="en-US"/>
        </w:rPr>
        <w:t xml:space="preserve">with separate reference configurations, </w:t>
      </w:r>
      <w:r w:rsidR="00FB0CEB">
        <w:rPr>
          <w:lang w:val="en-US"/>
        </w:rPr>
        <w:t xml:space="preserve">the subsequent LTM handovers are facilitated, as </w:t>
      </w:r>
      <w:r w:rsidR="00727673">
        <w:rPr>
          <w:lang w:val="en-US"/>
        </w:rPr>
        <w:t xml:space="preserve">there is no need to reconfigure </w:t>
      </w:r>
      <w:r w:rsidR="00D1163F">
        <w:rPr>
          <w:lang w:val="en-US"/>
        </w:rPr>
        <w:t>all</w:t>
      </w:r>
      <w:r w:rsidR="00727673">
        <w:rPr>
          <w:lang w:val="en-US"/>
        </w:rPr>
        <w:t xml:space="preserve"> the delta configurations of the target cells</w:t>
      </w:r>
      <w:r w:rsidR="00C35D74">
        <w:rPr>
          <w:lang w:val="en-US"/>
        </w:rPr>
        <w:t xml:space="preserve"> under different CUs</w:t>
      </w:r>
      <w:r w:rsidR="006B7BE1">
        <w:rPr>
          <w:lang w:val="en-US"/>
        </w:rPr>
        <w:t>.</w:t>
      </w:r>
    </w:p>
    <w:p w14:paraId="15C9E8B1" w14:textId="365CA0D1" w:rsidR="00141DFB" w:rsidRPr="00C11D41" w:rsidRDefault="00141DFB" w:rsidP="00C11D41">
      <w:pPr>
        <w:jc w:val="both"/>
        <w:rPr>
          <w:b/>
          <w:lang w:val="en-US"/>
        </w:rPr>
      </w:pPr>
      <w:r w:rsidRPr="00E762A0">
        <w:rPr>
          <w:b/>
          <w:bCs/>
          <w:lang w:val="en-US"/>
        </w:rPr>
        <w:t xml:space="preserve">Observation </w:t>
      </w:r>
      <w:r w:rsidR="00555E8D">
        <w:rPr>
          <w:b/>
          <w:bCs/>
          <w:lang w:val="en-US"/>
        </w:rPr>
        <w:t>2</w:t>
      </w:r>
      <w:r w:rsidRPr="00E762A0">
        <w:rPr>
          <w:b/>
          <w:bCs/>
          <w:lang w:val="en-US"/>
        </w:rPr>
        <w:t>:</w:t>
      </w:r>
      <w:r w:rsidRPr="00C11D41">
        <w:rPr>
          <w:b/>
          <w:lang w:val="en-US"/>
        </w:rPr>
        <w:t xml:space="preserve"> Since there are less commonalities between the configurations of the different CUs</w:t>
      </w:r>
      <w:r w:rsidR="00AB0328" w:rsidRPr="00C11D41">
        <w:rPr>
          <w:b/>
          <w:lang w:val="en-US"/>
        </w:rPr>
        <w:t xml:space="preserve"> and to </w:t>
      </w:r>
      <w:r w:rsidR="002A546A" w:rsidRPr="00C11D41">
        <w:rPr>
          <w:b/>
          <w:lang w:val="en-US"/>
        </w:rPr>
        <w:t>reduce</w:t>
      </w:r>
      <w:r w:rsidR="001C2BB9" w:rsidRPr="00C11D41">
        <w:rPr>
          <w:b/>
          <w:lang w:val="en-US"/>
        </w:rPr>
        <w:t xml:space="preserve"> the need for inter-CU coordination</w:t>
      </w:r>
      <w:r w:rsidR="002A546A" w:rsidRPr="00C11D41">
        <w:rPr>
          <w:b/>
          <w:lang w:val="en-US"/>
        </w:rPr>
        <w:t xml:space="preserve"> for preparing the configurations</w:t>
      </w:r>
      <w:r w:rsidR="001C2BB9" w:rsidRPr="00C11D41">
        <w:rPr>
          <w:b/>
          <w:lang w:val="en-US"/>
        </w:rPr>
        <w:t xml:space="preserve">, </w:t>
      </w:r>
      <w:r w:rsidRPr="00C11D41">
        <w:rPr>
          <w:b/>
          <w:lang w:val="en-US"/>
        </w:rPr>
        <w:t>using a single reference configuration may not be efficient.</w:t>
      </w:r>
      <w:r w:rsidR="00EB2145" w:rsidRPr="00C11D41">
        <w:rPr>
          <w:b/>
          <w:lang w:val="en-US"/>
        </w:rPr>
        <w:t xml:space="preserve"> </w:t>
      </w:r>
    </w:p>
    <w:p w14:paraId="07BC29F6" w14:textId="1A923F67" w:rsidR="00141DFB" w:rsidRPr="00C11D41" w:rsidRDefault="00141DFB" w:rsidP="00C11D41">
      <w:pPr>
        <w:jc w:val="both"/>
        <w:rPr>
          <w:b/>
          <w:lang w:val="en-US"/>
        </w:rPr>
      </w:pPr>
      <w:r w:rsidRPr="00E575F3">
        <w:rPr>
          <w:b/>
          <w:bCs/>
          <w:lang w:val="en-US"/>
        </w:rPr>
        <w:t xml:space="preserve">Proposal </w:t>
      </w:r>
      <w:r w:rsidR="00BC2A2B" w:rsidRPr="00E575F3">
        <w:rPr>
          <w:b/>
          <w:bCs/>
          <w:lang w:val="en-US"/>
        </w:rPr>
        <w:t>3</w:t>
      </w:r>
      <w:r w:rsidRPr="00E575F3">
        <w:rPr>
          <w:b/>
          <w:bCs/>
          <w:lang w:val="en-US"/>
        </w:rPr>
        <w:t>:</w:t>
      </w:r>
      <w:r w:rsidRPr="00C11D41">
        <w:rPr>
          <w:b/>
          <w:lang w:val="en-US"/>
        </w:rPr>
        <w:t xml:space="preserve"> The reference configurations should be CU specific and the configurations of the cells under that CU are delta based on that reference configuration.</w:t>
      </w:r>
    </w:p>
    <w:p w14:paraId="1440BF64" w14:textId="766943CC" w:rsidR="00F96F82" w:rsidRDefault="00E513EF" w:rsidP="00C11D41">
      <w:pPr>
        <w:jc w:val="both"/>
        <w:rPr>
          <w:lang w:val="en-US"/>
        </w:rPr>
      </w:pPr>
      <w:r>
        <w:rPr>
          <w:lang w:val="en-US"/>
        </w:rPr>
        <w:lastRenderedPageBreak/>
        <w:t>Based on the above proposal, it would be</w:t>
      </w:r>
      <w:r w:rsidR="00824ECD">
        <w:rPr>
          <w:lang w:val="en-US"/>
        </w:rPr>
        <w:t xml:space="preserve"> possible to reuse the Rel. 18 RRC structure. </w:t>
      </w:r>
      <w:r w:rsidR="00C95718">
        <w:rPr>
          <w:lang w:val="en-US"/>
        </w:rPr>
        <w:t xml:space="preserve">The </w:t>
      </w:r>
      <w:r w:rsidR="00606F90">
        <w:rPr>
          <w:lang w:val="en-US"/>
        </w:rPr>
        <w:t>envisioned Rel. 19 RRC structure looks like the following:</w:t>
      </w:r>
    </w:p>
    <w:p w14:paraId="0C001A29" w14:textId="77777777" w:rsidR="00606F90" w:rsidRDefault="00606F90" w:rsidP="00C11D41">
      <w:pPr>
        <w:jc w:val="both"/>
        <w:rPr>
          <w:lang w:val="en-US"/>
        </w:rPr>
      </w:pPr>
    </w:p>
    <w:p w14:paraId="20D61601" w14:textId="57C1379B" w:rsidR="00D616A8" w:rsidRDefault="00D616A8" w:rsidP="00C11D41">
      <w:pPr>
        <w:jc w:val="both"/>
        <w:rPr>
          <w:lang w:val="en-US"/>
        </w:rPr>
      </w:pPr>
      <w:r>
        <w:rPr>
          <w:noProof/>
          <w:lang w:val="en-US"/>
        </w:rPr>
        <w:drawing>
          <wp:inline distT="0" distB="0" distL="0" distR="0" wp14:anchorId="774BFCEB" wp14:editId="72876F2F">
            <wp:extent cx="5816600" cy="2193906"/>
            <wp:effectExtent l="0" t="0" r="0" b="0"/>
            <wp:docPr id="11499113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828619" cy="2198439"/>
                    </a:xfrm>
                    <a:prstGeom prst="rect">
                      <a:avLst/>
                    </a:prstGeom>
                    <a:noFill/>
                  </pic:spPr>
                </pic:pic>
              </a:graphicData>
            </a:graphic>
          </wp:inline>
        </w:drawing>
      </w:r>
    </w:p>
    <w:p w14:paraId="1CF283E9" w14:textId="5C1183A9" w:rsidR="00D616A8" w:rsidRPr="00C11D41" w:rsidRDefault="00D616A8" w:rsidP="009973B4">
      <w:pPr>
        <w:jc w:val="center"/>
        <w:rPr>
          <w:rFonts w:asciiTheme="minorBidi" w:hAnsiTheme="minorBidi" w:cstheme="minorBidi"/>
          <w:b/>
          <w:lang w:val="en-US"/>
        </w:rPr>
      </w:pPr>
      <w:r w:rsidRPr="00C11D41">
        <w:rPr>
          <w:rFonts w:asciiTheme="minorBidi" w:hAnsiTheme="minorBidi" w:cstheme="minorBidi"/>
          <w:b/>
          <w:lang w:val="en-US"/>
        </w:rPr>
        <w:t>Figure 3: RRC structure for Rel. 19 Inter-CU LTM</w:t>
      </w:r>
    </w:p>
    <w:p w14:paraId="4470C543" w14:textId="7327A79F" w:rsidR="00D616A8" w:rsidRDefault="0079069C" w:rsidP="00C11D41">
      <w:pPr>
        <w:jc w:val="both"/>
        <w:rPr>
          <w:lang w:val="en-US"/>
        </w:rPr>
      </w:pPr>
      <w:r>
        <w:rPr>
          <w:lang w:val="en-US"/>
        </w:rPr>
        <w:t xml:space="preserve">It is to be noted the LTM </w:t>
      </w:r>
      <w:proofErr w:type="spellStart"/>
      <w:r>
        <w:rPr>
          <w:lang w:val="en-US"/>
        </w:rPr>
        <w:t>ConfigGroup</w:t>
      </w:r>
      <w:proofErr w:type="spellEnd"/>
      <w:r w:rsidR="006315C7">
        <w:rPr>
          <w:lang w:val="en-US"/>
        </w:rPr>
        <w:t xml:space="preserve"> IE</w:t>
      </w:r>
      <w:r>
        <w:rPr>
          <w:lang w:val="en-US"/>
        </w:rPr>
        <w:t xml:space="preserve"> as </w:t>
      </w:r>
      <w:r w:rsidR="0080149F">
        <w:rPr>
          <w:lang w:val="en-US"/>
        </w:rPr>
        <w:t xml:space="preserve">illustrated in Figure 3 is </w:t>
      </w:r>
      <w:r w:rsidR="00781671">
        <w:rPr>
          <w:lang w:val="en-US"/>
        </w:rPr>
        <w:t>same as Rel. 18 LTM Config IE</w:t>
      </w:r>
      <w:r w:rsidR="00547450">
        <w:rPr>
          <w:lang w:val="en-US"/>
        </w:rPr>
        <w:t xml:space="preserve"> and we don’t envision many changes related to it. </w:t>
      </w:r>
    </w:p>
    <w:p w14:paraId="733AE0C9" w14:textId="7C7B7DCD" w:rsidR="000A179D" w:rsidRDefault="000A179D" w:rsidP="00C11D41">
      <w:pPr>
        <w:jc w:val="both"/>
        <w:rPr>
          <w:lang w:val="en-US"/>
        </w:rPr>
      </w:pPr>
      <w:r w:rsidRPr="00C11D41">
        <w:rPr>
          <w:b/>
          <w:bCs/>
          <w:lang w:val="en-US"/>
        </w:rPr>
        <w:t xml:space="preserve">Observation </w:t>
      </w:r>
      <w:r w:rsidR="00555E8D">
        <w:rPr>
          <w:b/>
          <w:bCs/>
          <w:lang w:val="en-US"/>
        </w:rPr>
        <w:t>3</w:t>
      </w:r>
      <w:r w:rsidRPr="00C11D41">
        <w:rPr>
          <w:b/>
          <w:bCs/>
          <w:lang w:val="en-US"/>
        </w:rPr>
        <w:t>:</w:t>
      </w:r>
      <w:r w:rsidRPr="00C11D41">
        <w:rPr>
          <w:b/>
          <w:lang w:val="en-US"/>
        </w:rPr>
        <w:t xml:space="preserve"> The above structure has an advantage of being modular and backward as well as forward compatible. </w:t>
      </w:r>
    </w:p>
    <w:p w14:paraId="50DE483F" w14:textId="289624F9" w:rsidR="000243AC" w:rsidRDefault="00547450" w:rsidP="00C11D41">
      <w:pPr>
        <w:jc w:val="both"/>
        <w:rPr>
          <w:b/>
          <w:bCs/>
          <w:lang w:val="en-US"/>
        </w:rPr>
      </w:pPr>
      <w:r w:rsidRPr="006315C7">
        <w:rPr>
          <w:b/>
          <w:bCs/>
          <w:lang w:val="en-US"/>
        </w:rPr>
        <w:t xml:space="preserve">Proposal </w:t>
      </w:r>
      <w:r w:rsidR="00BC2A2B">
        <w:rPr>
          <w:b/>
          <w:bCs/>
          <w:lang w:val="en-US"/>
        </w:rPr>
        <w:t>4</w:t>
      </w:r>
      <w:r w:rsidRPr="006315C7">
        <w:rPr>
          <w:b/>
          <w:bCs/>
          <w:lang w:val="en-US"/>
        </w:rPr>
        <w:t xml:space="preserve">: </w:t>
      </w:r>
      <w:r w:rsidR="009556DA" w:rsidRPr="006315C7">
        <w:rPr>
          <w:b/>
          <w:bCs/>
          <w:lang w:val="en-US"/>
        </w:rPr>
        <w:t xml:space="preserve">Define Rel. 19 LTM </w:t>
      </w:r>
      <w:proofErr w:type="spellStart"/>
      <w:r w:rsidR="009556DA" w:rsidRPr="006315C7">
        <w:rPr>
          <w:b/>
          <w:bCs/>
          <w:lang w:val="en-US"/>
        </w:rPr>
        <w:t>ConfigGroup</w:t>
      </w:r>
      <w:proofErr w:type="spellEnd"/>
      <w:r w:rsidR="009556DA" w:rsidRPr="006315C7">
        <w:rPr>
          <w:b/>
          <w:bCs/>
          <w:lang w:val="en-US"/>
        </w:rPr>
        <w:t xml:space="preserve"> IE which </w:t>
      </w:r>
      <w:r w:rsidR="00802BB8" w:rsidRPr="006315C7">
        <w:rPr>
          <w:b/>
          <w:bCs/>
          <w:lang w:val="en-US"/>
        </w:rPr>
        <w:t>is</w:t>
      </w:r>
      <w:r w:rsidR="00D87C04">
        <w:rPr>
          <w:b/>
          <w:bCs/>
          <w:lang w:val="en-US"/>
        </w:rPr>
        <w:t xml:space="preserve"> majorly</w:t>
      </w:r>
      <w:r w:rsidR="00802BB8" w:rsidRPr="006315C7">
        <w:rPr>
          <w:b/>
          <w:bCs/>
          <w:lang w:val="en-US"/>
        </w:rPr>
        <w:t xml:space="preserve"> same as Rel. 18 LTM Config IE.</w:t>
      </w:r>
      <w:r w:rsidR="00D87C04">
        <w:rPr>
          <w:b/>
          <w:bCs/>
          <w:lang w:val="en-US"/>
        </w:rPr>
        <w:t xml:space="preserve"> Exact details</w:t>
      </w:r>
      <w:r w:rsidR="00552D34">
        <w:rPr>
          <w:b/>
          <w:bCs/>
          <w:lang w:val="en-US"/>
        </w:rPr>
        <w:t xml:space="preserve"> and new IEs</w:t>
      </w:r>
      <w:r w:rsidR="00D87C04">
        <w:rPr>
          <w:b/>
          <w:bCs/>
          <w:lang w:val="en-US"/>
        </w:rPr>
        <w:t xml:space="preserve"> are FFS.</w:t>
      </w:r>
    </w:p>
    <w:p w14:paraId="1A9BE23F" w14:textId="48663ECB" w:rsidR="00D616A8" w:rsidRPr="006315C7" w:rsidRDefault="000243AC" w:rsidP="00C11D41">
      <w:pPr>
        <w:jc w:val="both"/>
        <w:rPr>
          <w:b/>
          <w:bCs/>
          <w:lang w:val="en-US"/>
        </w:rPr>
      </w:pPr>
      <w:r>
        <w:rPr>
          <w:b/>
          <w:bCs/>
          <w:lang w:val="en-US"/>
        </w:rPr>
        <w:t xml:space="preserve">Proposal </w:t>
      </w:r>
      <w:r w:rsidR="00BC2A2B">
        <w:rPr>
          <w:b/>
          <w:bCs/>
          <w:lang w:val="en-US"/>
        </w:rPr>
        <w:t>5</w:t>
      </w:r>
      <w:r>
        <w:rPr>
          <w:b/>
          <w:bCs/>
          <w:lang w:val="en-US"/>
        </w:rPr>
        <w:t xml:space="preserve">: </w:t>
      </w:r>
      <w:r w:rsidR="00E06945" w:rsidRPr="006315C7">
        <w:rPr>
          <w:b/>
          <w:bCs/>
          <w:lang w:val="en-US"/>
        </w:rPr>
        <w:t xml:space="preserve">Rel. 19 LTM Config consist of </w:t>
      </w:r>
      <w:r w:rsidR="00866F2E" w:rsidRPr="006315C7">
        <w:rPr>
          <w:b/>
          <w:bCs/>
          <w:lang w:val="en-US"/>
        </w:rPr>
        <w:t xml:space="preserve">list of LTM </w:t>
      </w:r>
      <w:proofErr w:type="spellStart"/>
      <w:r w:rsidR="00866F2E" w:rsidRPr="006315C7">
        <w:rPr>
          <w:b/>
          <w:bCs/>
          <w:lang w:val="en-US"/>
        </w:rPr>
        <w:t>ConfigGroup</w:t>
      </w:r>
      <w:proofErr w:type="spellEnd"/>
      <w:r w:rsidR="00866F2E" w:rsidRPr="006315C7">
        <w:rPr>
          <w:b/>
          <w:bCs/>
          <w:lang w:val="en-US"/>
        </w:rPr>
        <w:t xml:space="preserve"> IEs</w:t>
      </w:r>
      <w:r w:rsidR="00866F2E">
        <w:rPr>
          <w:b/>
          <w:bCs/>
          <w:lang w:val="en-US"/>
        </w:rPr>
        <w:t xml:space="preserve"> where one LTM </w:t>
      </w:r>
      <w:proofErr w:type="spellStart"/>
      <w:r w:rsidR="00866F2E">
        <w:rPr>
          <w:b/>
          <w:bCs/>
          <w:lang w:val="en-US"/>
        </w:rPr>
        <w:t>ConfigGroup</w:t>
      </w:r>
      <w:proofErr w:type="spellEnd"/>
      <w:r w:rsidR="00866F2E">
        <w:rPr>
          <w:b/>
          <w:bCs/>
          <w:lang w:val="en-US"/>
        </w:rPr>
        <w:t xml:space="preserve"> IE contains configuration per CU</w:t>
      </w:r>
      <w:r w:rsidR="00866F2E" w:rsidRPr="006315C7">
        <w:rPr>
          <w:b/>
          <w:bCs/>
          <w:lang w:val="en-US"/>
        </w:rPr>
        <w:t xml:space="preserve">. </w:t>
      </w:r>
    </w:p>
    <w:p w14:paraId="0400A7CB" w14:textId="525924DB" w:rsidR="004C58C3" w:rsidRDefault="004C58C3" w:rsidP="00C11D41">
      <w:pPr>
        <w:pStyle w:val="Heading2"/>
        <w:numPr>
          <w:ilvl w:val="1"/>
          <w:numId w:val="32"/>
        </w:numPr>
        <w:jc w:val="both"/>
        <w:rPr>
          <w:lang w:val="en-US"/>
        </w:rPr>
      </w:pPr>
      <w:r>
        <w:rPr>
          <w:lang w:val="en-US"/>
        </w:rPr>
        <w:t>Issue # 2: Preparation and signaling aspect for CSI Resource Configuration</w:t>
      </w:r>
    </w:p>
    <w:p w14:paraId="3A8C001D" w14:textId="334A95DB" w:rsidR="00791B53" w:rsidRDefault="00134BE9" w:rsidP="001C318F">
      <w:pPr>
        <w:jc w:val="both"/>
        <w:rPr>
          <w:lang w:val="en-US"/>
        </w:rPr>
      </w:pPr>
      <w:r>
        <w:rPr>
          <w:lang w:val="en-US"/>
        </w:rPr>
        <w:t>When subsequent mobility is enabled across candidate cells, the potential target cells to be measured for subsequent mobility is determined by the candidate cells. This principle was followed in Rel-18 subsequent CPAC. For Rel-18 LTM also, the CU prepares all the possible resource sets to be measured by each candidate cells in LTM-CSI-RS-Config and the candidate DU selects the resource-sets for measurement as part of report-configuration.</w:t>
      </w:r>
    </w:p>
    <w:p w14:paraId="76F17B3F" w14:textId="77562977" w:rsidR="00134BE9" w:rsidRPr="003B4DC6" w:rsidRDefault="00134BE9" w:rsidP="001C318F">
      <w:pPr>
        <w:jc w:val="both"/>
        <w:rPr>
          <w:b/>
          <w:bCs/>
          <w:lang w:val="en-US"/>
        </w:rPr>
      </w:pPr>
      <w:r w:rsidRPr="003B4DC6">
        <w:rPr>
          <w:b/>
          <w:bCs/>
          <w:lang w:val="en-US"/>
        </w:rPr>
        <w:t>Observation</w:t>
      </w:r>
      <w:r w:rsidR="004F2318">
        <w:rPr>
          <w:b/>
          <w:bCs/>
          <w:lang w:val="en-US"/>
        </w:rPr>
        <w:t xml:space="preserve"> </w:t>
      </w:r>
      <w:r w:rsidR="00555E8D">
        <w:rPr>
          <w:b/>
          <w:bCs/>
          <w:lang w:val="en-US"/>
        </w:rPr>
        <w:t>4</w:t>
      </w:r>
      <w:r w:rsidRPr="003B4DC6">
        <w:rPr>
          <w:b/>
          <w:bCs/>
          <w:lang w:val="en-US"/>
        </w:rPr>
        <w:t xml:space="preserve">: For subsequent mobility the candidate cells/beams to be measured </w:t>
      </w:r>
      <w:r w:rsidR="00A47852">
        <w:rPr>
          <w:b/>
          <w:bCs/>
          <w:lang w:val="en-US"/>
        </w:rPr>
        <w:t>are</w:t>
      </w:r>
      <w:r w:rsidR="00A47852" w:rsidRPr="003B4DC6">
        <w:rPr>
          <w:b/>
          <w:bCs/>
          <w:lang w:val="en-US"/>
        </w:rPr>
        <w:t xml:space="preserve"> </w:t>
      </w:r>
      <w:r w:rsidRPr="003B4DC6">
        <w:rPr>
          <w:b/>
          <w:bCs/>
          <w:lang w:val="en-US"/>
        </w:rPr>
        <w:t>decided by the candidate cell OR node controlling the candidate cells.</w:t>
      </w:r>
    </w:p>
    <w:p w14:paraId="59A5A296" w14:textId="0846C422" w:rsidR="00772D45" w:rsidRPr="00772D45" w:rsidRDefault="00CB5496" w:rsidP="001C318F">
      <w:pPr>
        <w:jc w:val="both"/>
        <w:rPr>
          <w:lang w:val="en-US"/>
        </w:rPr>
      </w:pPr>
      <w:r>
        <w:rPr>
          <w:lang w:val="en-US"/>
        </w:rPr>
        <w:t>Furthermore, i</w:t>
      </w:r>
      <w:r w:rsidR="00772D45" w:rsidRPr="00772D45">
        <w:rPr>
          <w:lang w:val="en-US"/>
        </w:rPr>
        <w:t xml:space="preserve">n the case of inter-CU LTM, the source CU may not be </w:t>
      </w:r>
      <w:r w:rsidR="00641159" w:rsidRPr="00772D45">
        <w:rPr>
          <w:lang w:val="en-US"/>
        </w:rPr>
        <w:t>aware</w:t>
      </w:r>
      <w:r w:rsidR="00772D45" w:rsidRPr="00772D45">
        <w:rPr>
          <w:lang w:val="en-US"/>
        </w:rPr>
        <w:t xml:space="preserve"> of the candidate cells belonging to other CUs, especially in terms of which set of reference signals from different candidate cells should be placed in different resource sets. Therefore, it is expected that each candidate CU (and the source CU) would determine the LTM resource sets (each resource set containing the SSBs indices from one or more candidate cells) applicable for </w:t>
      </w:r>
      <w:r w:rsidR="00772D45" w:rsidRPr="00772D45" w:rsidDel="00336AC9">
        <w:rPr>
          <w:lang w:val="en-US"/>
        </w:rPr>
        <w:t xml:space="preserve">all </w:t>
      </w:r>
      <w:r w:rsidR="00772D45" w:rsidRPr="00772D45">
        <w:rPr>
          <w:lang w:val="en-US"/>
        </w:rPr>
        <w:t>its DUs for LTM measurement and reporting. Therefore, the LTM resource sets that were prepared by one CU (serving CU) for all its DUs will not be applicable for the DUs belonging to other CUs.</w:t>
      </w:r>
    </w:p>
    <w:p w14:paraId="731CA6A6" w14:textId="703B8581" w:rsidR="00772D45" w:rsidRPr="00772D45" w:rsidRDefault="00772D45" w:rsidP="003775E9">
      <w:pPr>
        <w:spacing w:after="120"/>
        <w:jc w:val="both"/>
        <w:rPr>
          <w:lang w:val="en-US"/>
        </w:rPr>
      </w:pPr>
      <w:r w:rsidRPr="00772D45">
        <w:rPr>
          <w:b/>
          <w:bCs/>
          <w:lang w:val="en-US"/>
        </w:rPr>
        <w:t>Proposal</w:t>
      </w:r>
      <w:r w:rsidR="004F2318">
        <w:rPr>
          <w:b/>
          <w:bCs/>
          <w:lang w:val="en-US"/>
        </w:rPr>
        <w:t xml:space="preserve"> </w:t>
      </w:r>
      <w:r w:rsidR="00BC2A2B">
        <w:rPr>
          <w:b/>
          <w:bCs/>
          <w:lang w:val="en-US"/>
        </w:rPr>
        <w:t>6</w:t>
      </w:r>
      <w:r w:rsidRPr="00772D45">
        <w:rPr>
          <w:b/>
          <w:bCs/>
          <w:lang w:val="en-US"/>
        </w:rPr>
        <w:t xml:space="preserve">: For inter-CU LTM, each candidate CU (and the serving CU) determines the LTM resource sets (each resource set containing the SSBs indices from one or more candidate cells) applicable for </w:t>
      </w:r>
      <w:r w:rsidRPr="00772D45" w:rsidDel="00E64ABC">
        <w:rPr>
          <w:b/>
          <w:bCs/>
          <w:lang w:val="en-US"/>
        </w:rPr>
        <w:t xml:space="preserve">all </w:t>
      </w:r>
      <w:r w:rsidRPr="00772D45">
        <w:rPr>
          <w:b/>
          <w:bCs/>
          <w:lang w:val="en-US"/>
        </w:rPr>
        <w:t>its DUs for LTM measurement and reporting.</w:t>
      </w:r>
    </w:p>
    <w:p w14:paraId="2D322152" w14:textId="640B5B6C" w:rsidR="00772D45" w:rsidRPr="00772D45" w:rsidRDefault="008E7BB9" w:rsidP="001C318F">
      <w:pPr>
        <w:jc w:val="both"/>
        <w:rPr>
          <w:lang w:val="en-US"/>
        </w:rPr>
      </w:pPr>
      <w:r w:rsidRPr="008E7BB9">
        <w:rPr>
          <w:lang w:val="en-US"/>
        </w:rPr>
        <w:t>Furthermore, each candidate CU may share the prepared LTM resource sets with the source CU where the source CU may consolidate the resource sets. It may be possible that certain resource sets formed in different candidate CUs may have common entries. RAN2 may further study the mechanisms</w:t>
      </w:r>
      <w:r w:rsidR="00C61AF3">
        <w:rPr>
          <w:lang w:val="en-US"/>
        </w:rPr>
        <w:t xml:space="preserve"> to </w:t>
      </w:r>
      <w:r w:rsidR="00606433">
        <w:rPr>
          <w:lang w:val="en-US"/>
        </w:rPr>
        <w:t xml:space="preserve">decrease the resource configuration </w:t>
      </w:r>
      <w:r w:rsidR="00025908">
        <w:rPr>
          <w:lang w:val="en-US"/>
        </w:rPr>
        <w:t>signaling</w:t>
      </w:r>
      <w:r w:rsidR="00CD15D0">
        <w:rPr>
          <w:lang w:val="en-US"/>
        </w:rPr>
        <w:t xml:space="preserve"> overhead</w:t>
      </w:r>
      <w:r w:rsidR="00606433">
        <w:rPr>
          <w:lang w:val="en-US"/>
        </w:rPr>
        <w:t xml:space="preserve">, </w:t>
      </w:r>
      <w:r w:rsidR="00C61AF3">
        <w:rPr>
          <w:lang w:val="en-US"/>
        </w:rPr>
        <w:t>by</w:t>
      </w:r>
      <w:r w:rsidRPr="008E7BB9">
        <w:rPr>
          <w:lang w:val="en-US"/>
        </w:rPr>
        <w:t xml:space="preserve"> remov</w:t>
      </w:r>
      <w:r w:rsidR="00C61AF3">
        <w:rPr>
          <w:lang w:val="en-US"/>
        </w:rPr>
        <w:t>ing</w:t>
      </w:r>
      <w:r w:rsidRPr="008E7BB9">
        <w:rPr>
          <w:lang w:val="en-US"/>
        </w:rPr>
        <w:t xml:space="preserve"> duplicate entries</w:t>
      </w:r>
      <w:r w:rsidR="00025908">
        <w:rPr>
          <w:lang w:val="en-US"/>
        </w:rPr>
        <w:t>,</w:t>
      </w:r>
      <w:r w:rsidRPr="008E7BB9">
        <w:rPr>
          <w:lang w:val="en-US"/>
        </w:rPr>
        <w:t xml:space="preserve"> </w:t>
      </w:r>
      <w:r w:rsidR="00C61AF3">
        <w:rPr>
          <w:lang w:val="en-US"/>
        </w:rPr>
        <w:t>if any</w:t>
      </w:r>
      <w:r w:rsidRPr="008E7BB9">
        <w:rPr>
          <w:lang w:val="en-US"/>
        </w:rPr>
        <w:t>.</w:t>
      </w:r>
    </w:p>
    <w:p w14:paraId="773519BB" w14:textId="65C7A4B4" w:rsidR="00772D45" w:rsidRPr="00772D45" w:rsidRDefault="00772D45" w:rsidP="003775E9">
      <w:pPr>
        <w:spacing w:after="120"/>
        <w:jc w:val="both"/>
        <w:rPr>
          <w:b/>
          <w:bCs/>
          <w:lang w:val="en-US"/>
        </w:rPr>
      </w:pPr>
      <w:r w:rsidRPr="00772D45">
        <w:rPr>
          <w:b/>
          <w:bCs/>
          <w:lang w:val="en-US"/>
        </w:rPr>
        <w:t>Proposal</w:t>
      </w:r>
      <w:r w:rsidR="004F2318">
        <w:rPr>
          <w:b/>
          <w:bCs/>
          <w:lang w:val="en-US"/>
        </w:rPr>
        <w:t xml:space="preserve"> </w:t>
      </w:r>
      <w:r w:rsidR="00BC2A2B">
        <w:rPr>
          <w:b/>
          <w:bCs/>
          <w:lang w:val="en-US"/>
        </w:rPr>
        <w:t>7</w:t>
      </w:r>
      <w:r w:rsidRPr="00772D45">
        <w:rPr>
          <w:b/>
          <w:bCs/>
          <w:lang w:val="en-US"/>
        </w:rPr>
        <w:t xml:space="preserve">:  The prepared LTM resource sets by each candidate CU </w:t>
      </w:r>
      <w:r w:rsidR="009B1DCE">
        <w:rPr>
          <w:b/>
          <w:bCs/>
          <w:lang w:val="en-US"/>
        </w:rPr>
        <w:t>should</w:t>
      </w:r>
      <w:r w:rsidR="009B1DCE" w:rsidRPr="00772D45">
        <w:rPr>
          <w:b/>
          <w:bCs/>
          <w:lang w:val="en-US"/>
        </w:rPr>
        <w:t xml:space="preserve"> </w:t>
      </w:r>
      <w:r w:rsidRPr="00772D45">
        <w:rPr>
          <w:b/>
          <w:bCs/>
          <w:lang w:val="en-US"/>
        </w:rPr>
        <w:t>be share</w:t>
      </w:r>
      <w:r w:rsidR="001C318F">
        <w:rPr>
          <w:b/>
          <w:bCs/>
          <w:lang w:val="en-US"/>
        </w:rPr>
        <w:t>d</w:t>
      </w:r>
      <w:r w:rsidRPr="00772D45">
        <w:rPr>
          <w:b/>
          <w:bCs/>
          <w:lang w:val="en-US"/>
        </w:rPr>
        <w:t xml:space="preserve"> with the source CU where the source CU may prepare the final list of consolidated resource sets. </w:t>
      </w:r>
    </w:p>
    <w:p w14:paraId="4B291E0F" w14:textId="507EE5BC" w:rsidR="00772D45" w:rsidRPr="00772D45" w:rsidRDefault="00772D45" w:rsidP="003775E9">
      <w:pPr>
        <w:spacing w:after="120"/>
        <w:jc w:val="both"/>
        <w:rPr>
          <w:b/>
          <w:bCs/>
          <w:lang w:val="en-US"/>
        </w:rPr>
      </w:pPr>
      <w:r w:rsidRPr="00772D45">
        <w:rPr>
          <w:b/>
          <w:bCs/>
          <w:lang w:val="en-US"/>
        </w:rPr>
        <w:lastRenderedPageBreak/>
        <w:t>Proposal</w:t>
      </w:r>
      <w:r w:rsidR="004F2318">
        <w:rPr>
          <w:b/>
          <w:bCs/>
          <w:lang w:val="en-US"/>
        </w:rPr>
        <w:t xml:space="preserve"> </w:t>
      </w:r>
      <w:r w:rsidR="00BC2A2B">
        <w:rPr>
          <w:b/>
          <w:bCs/>
          <w:lang w:val="en-US"/>
        </w:rPr>
        <w:t>8</w:t>
      </w:r>
      <w:r w:rsidRPr="00772D45">
        <w:rPr>
          <w:b/>
          <w:bCs/>
          <w:lang w:val="en-US"/>
        </w:rPr>
        <w:t>: RAN2 to study the mechanisms to remove duplicate entries across resource sets prepared by different CUs.</w:t>
      </w:r>
    </w:p>
    <w:p w14:paraId="75F5D5A7" w14:textId="39156ABD" w:rsidR="004C58C3" w:rsidRPr="00CE6946" w:rsidRDefault="004C58C3" w:rsidP="00E64ABC">
      <w:pPr>
        <w:pStyle w:val="Heading2"/>
      </w:pPr>
      <w:r>
        <w:t>2.</w:t>
      </w:r>
      <w:r w:rsidR="00E64ABC">
        <w:t xml:space="preserve">4  </w:t>
      </w:r>
      <w:r w:rsidRPr="00CE6946">
        <w:t xml:space="preserve">Issue # </w:t>
      </w:r>
      <w:r w:rsidR="000244E2">
        <w:t>3</w:t>
      </w:r>
      <w:r w:rsidRPr="00CE6946">
        <w:t xml:space="preserve">: Enhancement and changes to early </w:t>
      </w:r>
      <w:r w:rsidR="00CB048E">
        <w:t>synchronization</w:t>
      </w:r>
    </w:p>
    <w:p w14:paraId="70E61745" w14:textId="77777777" w:rsidR="00CF059D" w:rsidRPr="00B44B08" w:rsidRDefault="00CF059D" w:rsidP="003775E9">
      <w:pPr>
        <w:jc w:val="both"/>
      </w:pPr>
      <w:r>
        <w:t xml:space="preserve">In Rel. 18 LTM, </w:t>
      </w:r>
      <w:r w:rsidRPr="00B44B08">
        <w:t>UE can perform early downlink</w:t>
      </w:r>
      <w:r>
        <w:t xml:space="preserve"> and uplink</w:t>
      </w:r>
      <w:r w:rsidRPr="00B44B08">
        <w:t xml:space="preserve"> synchronization towards the candidate cells after receiving the </w:t>
      </w:r>
      <w:proofErr w:type="spellStart"/>
      <w:r w:rsidRPr="00B44B08">
        <w:rPr>
          <w:i/>
        </w:rPr>
        <w:t>RRCReconfiguration</w:t>
      </w:r>
      <w:proofErr w:type="spellEnd"/>
      <w:r w:rsidRPr="00B44B08">
        <w:t xml:space="preserve"> message containing the configuration of LTM candidate cells. </w:t>
      </w:r>
      <w:r>
        <w:t>We believe that this is one important feature of LTM and should be supported also for inter-CU case.</w:t>
      </w:r>
    </w:p>
    <w:p w14:paraId="3AD6B4ED" w14:textId="117CBD0F" w:rsidR="009304A5" w:rsidRPr="00C11D41" w:rsidRDefault="009304A5" w:rsidP="003775E9">
      <w:pPr>
        <w:jc w:val="both"/>
        <w:rPr>
          <w:b/>
          <w:iCs/>
        </w:rPr>
      </w:pPr>
      <w:r w:rsidRPr="00C11D41">
        <w:rPr>
          <w:b/>
          <w:iCs/>
        </w:rPr>
        <w:t xml:space="preserve">Observation </w:t>
      </w:r>
      <w:r w:rsidR="00555E8D">
        <w:rPr>
          <w:b/>
        </w:rPr>
        <w:t>5</w:t>
      </w:r>
      <w:r w:rsidRPr="00C11D41">
        <w:rPr>
          <w:b/>
          <w:iCs/>
        </w:rPr>
        <w:t>:</w:t>
      </w:r>
      <w:r w:rsidR="00D55CF0" w:rsidRPr="00C11D41">
        <w:rPr>
          <w:b/>
          <w:iCs/>
        </w:rPr>
        <w:t xml:space="preserve"> Early downlink and uplink synchronization</w:t>
      </w:r>
      <w:r w:rsidR="007C4150" w:rsidRPr="00C11D41">
        <w:rPr>
          <w:b/>
          <w:iCs/>
        </w:rPr>
        <w:t xml:space="preserve"> </w:t>
      </w:r>
      <w:r w:rsidR="003E6B5A" w:rsidRPr="00C11D41">
        <w:rPr>
          <w:b/>
          <w:iCs/>
        </w:rPr>
        <w:t>is an important feature of Rel. 18 LTM.</w:t>
      </w:r>
    </w:p>
    <w:p w14:paraId="4617A382" w14:textId="05ACAD74" w:rsidR="00CF059D" w:rsidRPr="00C11D41" w:rsidRDefault="00CF059D" w:rsidP="003775E9">
      <w:pPr>
        <w:jc w:val="both"/>
        <w:rPr>
          <w:b/>
          <w:iCs/>
        </w:rPr>
      </w:pPr>
      <w:r w:rsidRPr="00C11D41">
        <w:rPr>
          <w:b/>
          <w:iCs/>
        </w:rPr>
        <w:t xml:space="preserve">Proposal </w:t>
      </w:r>
      <w:r w:rsidR="00BC2A2B">
        <w:rPr>
          <w:b/>
        </w:rPr>
        <w:t>9</w:t>
      </w:r>
      <w:r w:rsidRPr="00C11D41">
        <w:rPr>
          <w:b/>
          <w:iCs/>
        </w:rPr>
        <w:t xml:space="preserve">: Early downlink and uplink synchronization is allowed for inter-CU </w:t>
      </w:r>
      <w:r w:rsidRPr="00C11D41">
        <w:rPr>
          <w:b/>
          <w:bCs/>
          <w:iCs/>
        </w:rPr>
        <w:t xml:space="preserve">LTM </w:t>
      </w:r>
      <w:r w:rsidRPr="00C11D41">
        <w:rPr>
          <w:b/>
          <w:iCs/>
        </w:rPr>
        <w:t xml:space="preserve">case. </w:t>
      </w:r>
    </w:p>
    <w:p w14:paraId="13E88C5E" w14:textId="77777777" w:rsidR="00CF059D" w:rsidRDefault="00CF059D" w:rsidP="003775E9">
      <w:pPr>
        <w:jc w:val="both"/>
      </w:pPr>
      <w:r>
        <w:t xml:space="preserve">However, in Rel. 18 LTM, early TA acquisition (UL synchronization) is only based on CFRA resources. Although it is the baseline for early TA acquisition, yet, we believe, that CFRA resources are limited and not enough to be allocated per UE in dense deployments (e.g. FR2 deployments). That is the reason, in Rel. 18, possibility of CFRA pool sharing was allowed. However, still it has a drawback that it can accommodate a certain number of simultaneous handovers. Therefore, in Rel. 19, CBRA based early TA acquisition should be supported which allows simultaneous use of preambles to do random access and contention resolution is performed to tackle collisions. </w:t>
      </w:r>
    </w:p>
    <w:p w14:paraId="34AED22B" w14:textId="057FC812" w:rsidR="009304A5" w:rsidRPr="00C11D41" w:rsidRDefault="009304A5" w:rsidP="003775E9">
      <w:pPr>
        <w:jc w:val="both"/>
        <w:rPr>
          <w:b/>
          <w:iCs/>
        </w:rPr>
      </w:pPr>
      <w:r w:rsidRPr="00C11D41">
        <w:rPr>
          <w:b/>
          <w:iCs/>
        </w:rPr>
        <w:t xml:space="preserve">Observation </w:t>
      </w:r>
      <w:r w:rsidR="00555E8D">
        <w:rPr>
          <w:b/>
        </w:rPr>
        <w:t>6</w:t>
      </w:r>
      <w:r w:rsidRPr="00C11D41">
        <w:rPr>
          <w:b/>
          <w:iCs/>
        </w:rPr>
        <w:t>:</w:t>
      </w:r>
      <w:r w:rsidR="000B7156" w:rsidRPr="00C11D41">
        <w:rPr>
          <w:b/>
          <w:iCs/>
        </w:rPr>
        <w:t xml:space="preserve"> </w:t>
      </w:r>
      <w:r w:rsidR="009A6D50" w:rsidRPr="00C11D41">
        <w:rPr>
          <w:b/>
          <w:iCs/>
        </w:rPr>
        <w:t xml:space="preserve">Although </w:t>
      </w:r>
      <w:r w:rsidR="000B7156" w:rsidRPr="00C11D41">
        <w:rPr>
          <w:b/>
          <w:iCs/>
        </w:rPr>
        <w:t xml:space="preserve">CFRA pool sharing </w:t>
      </w:r>
      <w:r w:rsidR="00993253" w:rsidRPr="00C11D41">
        <w:rPr>
          <w:b/>
          <w:iCs/>
        </w:rPr>
        <w:t>in Rel. 18</w:t>
      </w:r>
      <w:r w:rsidR="00975DC5" w:rsidRPr="00C11D41">
        <w:rPr>
          <w:b/>
          <w:iCs/>
        </w:rPr>
        <w:t xml:space="preserve"> is allowed,</w:t>
      </w:r>
      <w:r w:rsidR="007E0A30" w:rsidRPr="00C11D41">
        <w:rPr>
          <w:b/>
          <w:iCs/>
        </w:rPr>
        <w:t xml:space="preserve"> th</w:t>
      </w:r>
      <w:r w:rsidR="001C6FB4" w:rsidRPr="00C11D41">
        <w:rPr>
          <w:b/>
          <w:iCs/>
        </w:rPr>
        <w:t xml:space="preserve">e problem of </w:t>
      </w:r>
      <w:r w:rsidR="00064102" w:rsidRPr="00C11D41">
        <w:rPr>
          <w:b/>
          <w:iCs/>
        </w:rPr>
        <w:t>preamble allocation</w:t>
      </w:r>
      <w:r w:rsidR="00F14D36" w:rsidRPr="00C11D41">
        <w:rPr>
          <w:b/>
          <w:iCs/>
        </w:rPr>
        <w:t xml:space="preserve"> </w:t>
      </w:r>
      <w:r w:rsidR="00E15539" w:rsidRPr="00C11D41">
        <w:rPr>
          <w:b/>
          <w:iCs/>
        </w:rPr>
        <w:t>still could persist</w:t>
      </w:r>
      <w:r w:rsidR="00D26ABD" w:rsidRPr="00C11D41">
        <w:rPr>
          <w:b/>
          <w:iCs/>
        </w:rPr>
        <w:t xml:space="preserve"> </w:t>
      </w:r>
      <w:r w:rsidR="00E15539" w:rsidRPr="00C11D41">
        <w:rPr>
          <w:b/>
          <w:iCs/>
        </w:rPr>
        <w:t xml:space="preserve">in dense </w:t>
      </w:r>
      <w:r w:rsidR="00060FD1" w:rsidRPr="00C11D41">
        <w:rPr>
          <w:b/>
          <w:iCs/>
        </w:rPr>
        <w:t>deployments</w:t>
      </w:r>
      <w:r w:rsidR="00E15539" w:rsidRPr="00C11D41">
        <w:rPr>
          <w:b/>
          <w:iCs/>
        </w:rPr>
        <w:t>.</w:t>
      </w:r>
    </w:p>
    <w:p w14:paraId="5B5DB954" w14:textId="4C86F7FB" w:rsidR="00CF059D" w:rsidRPr="00C11D41" w:rsidRDefault="00CF059D" w:rsidP="003775E9">
      <w:pPr>
        <w:jc w:val="both"/>
        <w:rPr>
          <w:b/>
          <w:bCs/>
          <w:iCs/>
        </w:rPr>
      </w:pPr>
      <w:r w:rsidRPr="00C11D41">
        <w:rPr>
          <w:b/>
          <w:bCs/>
          <w:iCs/>
        </w:rPr>
        <w:t xml:space="preserve">Proposal </w:t>
      </w:r>
      <w:r w:rsidR="00CC27FC">
        <w:rPr>
          <w:b/>
        </w:rPr>
        <w:t>10</w:t>
      </w:r>
      <w:r w:rsidRPr="00C11D41">
        <w:rPr>
          <w:b/>
          <w:bCs/>
          <w:iCs/>
        </w:rPr>
        <w:t>: CBRA based early TA acquisition is supported in Rel. 19. Details on CBRA procedure are FFS.</w:t>
      </w:r>
    </w:p>
    <w:p w14:paraId="359BBAC9" w14:textId="1D33E343" w:rsidR="00CF059D" w:rsidRDefault="00CF059D" w:rsidP="003775E9">
      <w:pPr>
        <w:jc w:val="both"/>
      </w:pPr>
      <w:r w:rsidRPr="00835DBC">
        <w:t xml:space="preserve">Furthermore, in </w:t>
      </w:r>
      <w:r>
        <w:t>Rel.18</w:t>
      </w:r>
      <w:r w:rsidRPr="00835DBC">
        <w:t xml:space="preserve">, RAR-less TA acquisition is supported and that requires TA value to be sent from candidate target </w:t>
      </w:r>
      <w:proofErr w:type="spellStart"/>
      <w:r w:rsidRPr="00835DBC">
        <w:t>gNB</w:t>
      </w:r>
      <w:proofErr w:type="spellEnd"/>
      <w:r w:rsidRPr="00835DBC">
        <w:t xml:space="preserve"> to source </w:t>
      </w:r>
      <w:proofErr w:type="spellStart"/>
      <w:r w:rsidRPr="00835DBC">
        <w:t>gNB</w:t>
      </w:r>
      <w:proofErr w:type="spellEnd"/>
      <w:r w:rsidRPr="00835DBC">
        <w:t xml:space="preserve"> which provides the acquired TA value to UE via MAC CE (cell switch command</w:t>
      </w:r>
      <w:r>
        <w:t xml:space="preserve">). This requires time and results in increase latency. Furthermore, it might be the case that by the time source </w:t>
      </w:r>
      <w:proofErr w:type="spellStart"/>
      <w:r>
        <w:t>gNB</w:t>
      </w:r>
      <w:proofErr w:type="spellEnd"/>
      <w:r>
        <w:t xml:space="preserve"> receives TA value, it is not valid anymore. This problem is enhanced in case of inter-CU where TA value is sent over </w:t>
      </w:r>
      <w:proofErr w:type="spellStart"/>
      <w:r>
        <w:t>Xn</w:t>
      </w:r>
      <w:proofErr w:type="spellEnd"/>
      <w:r>
        <w:t xml:space="preserve"> interface which can be quite long. </w:t>
      </w:r>
    </w:p>
    <w:p w14:paraId="325980BF" w14:textId="00344144" w:rsidR="00CF059D" w:rsidRPr="00C11D41" w:rsidRDefault="00CF059D" w:rsidP="003775E9">
      <w:pPr>
        <w:jc w:val="both"/>
        <w:rPr>
          <w:b/>
          <w:bCs/>
        </w:rPr>
      </w:pPr>
      <w:r w:rsidRPr="00C11D41">
        <w:rPr>
          <w:b/>
          <w:bCs/>
        </w:rPr>
        <w:t xml:space="preserve">Observation </w:t>
      </w:r>
      <w:r w:rsidR="00555E8D">
        <w:rPr>
          <w:b/>
        </w:rPr>
        <w:t>7</w:t>
      </w:r>
      <w:r w:rsidRPr="00C11D41">
        <w:rPr>
          <w:b/>
          <w:bCs/>
        </w:rPr>
        <w:t xml:space="preserve">: Sending TA value from target </w:t>
      </w:r>
      <w:proofErr w:type="spellStart"/>
      <w:r w:rsidRPr="00C11D41">
        <w:rPr>
          <w:b/>
          <w:bCs/>
        </w:rPr>
        <w:t>gNB</w:t>
      </w:r>
      <w:proofErr w:type="spellEnd"/>
      <w:r w:rsidRPr="00C11D41">
        <w:rPr>
          <w:b/>
          <w:bCs/>
        </w:rPr>
        <w:t xml:space="preserve"> to source </w:t>
      </w:r>
      <w:proofErr w:type="spellStart"/>
      <w:r w:rsidRPr="00C11D41">
        <w:rPr>
          <w:b/>
          <w:bCs/>
        </w:rPr>
        <w:t>gNB</w:t>
      </w:r>
      <w:proofErr w:type="spellEnd"/>
      <w:r w:rsidRPr="00C11D41">
        <w:rPr>
          <w:b/>
          <w:bCs/>
        </w:rPr>
        <w:t xml:space="preserve"> via </w:t>
      </w:r>
      <w:proofErr w:type="spellStart"/>
      <w:r w:rsidRPr="00C11D41">
        <w:rPr>
          <w:b/>
          <w:bCs/>
        </w:rPr>
        <w:t>Xn</w:t>
      </w:r>
      <w:proofErr w:type="spellEnd"/>
      <w:r w:rsidRPr="00C11D41">
        <w:rPr>
          <w:b/>
          <w:bCs/>
        </w:rPr>
        <w:t xml:space="preserve"> interface may lead to TA expiry. </w:t>
      </w:r>
    </w:p>
    <w:p w14:paraId="2EACDD0E" w14:textId="77777777" w:rsidR="00CF059D" w:rsidRPr="00835DBC" w:rsidRDefault="00CF059D" w:rsidP="003775E9">
      <w:pPr>
        <w:jc w:val="both"/>
      </w:pPr>
      <w:r>
        <w:t xml:space="preserve">Therefore, it is recommended to support RAR based TA provision mechanisms in Rel. 19 where target </w:t>
      </w:r>
      <w:proofErr w:type="spellStart"/>
      <w:r>
        <w:t>gNB</w:t>
      </w:r>
      <w:proofErr w:type="spellEnd"/>
      <w:r>
        <w:t xml:space="preserve"> can directly provide TA values to the UE. </w:t>
      </w:r>
    </w:p>
    <w:p w14:paraId="38A9285F" w14:textId="6FB87E2E" w:rsidR="00CF059D" w:rsidRPr="00C11D41" w:rsidRDefault="00CF059D" w:rsidP="003775E9">
      <w:pPr>
        <w:jc w:val="both"/>
        <w:rPr>
          <w:b/>
          <w:bCs/>
        </w:rPr>
      </w:pPr>
      <w:r w:rsidRPr="00C11D41">
        <w:rPr>
          <w:b/>
          <w:bCs/>
        </w:rPr>
        <w:t xml:space="preserve">Proposal </w:t>
      </w:r>
      <w:r w:rsidR="00CC27FC">
        <w:rPr>
          <w:b/>
        </w:rPr>
        <w:t>11</w:t>
      </w:r>
      <w:r w:rsidRPr="00C11D41">
        <w:rPr>
          <w:b/>
          <w:bCs/>
        </w:rPr>
        <w:t xml:space="preserve">: RAR based TA provision mechanism is supported in Rel. 19. </w:t>
      </w:r>
    </w:p>
    <w:p w14:paraId="4C7E8686" w14:textId="27E5F9A7" w:rsidR="00CF059D" w:rsidRDefault="00CF059D" w:rsidP="003775E9">
      <w:pPr>
        <w:jc w:val="both"/>
      </w:pPr>
      <w:r>
        <w:t xml:space="preserve">It is to be noted that RAR based TA mechanism and CBRA support comes with the drawback that the UE will have to keep decoding messages from target </w:t>
      </w:r>
      <w:proofErr w:type="spellStart"/>
      <w:r>
        <w:t>gNB</w:t>
      </w:r>
      <w:proofErr w:type="spellEnd"/>
      <w:r>
        <w:t xml:space="preserve"> which results in increased data interruption. However, this problem can be mitigated and RAN</w:t>
      </w:r>
      <w:r w:rsidR="00E303E5">
        <w:t>2</w:t>
      </w:r>
      <w:r>
        <w:t xml:space="preserve"> should study procedures related to it. </w:t>
      </w:r>
    </w:p>
    <w:p w14:paraId="2CFB9D7F" w14:textId="13CD988F" w:rsidR="00CF059D" w:rsidRPr="00C11D41" w:rsidRDefault="00CF059D" w:rsidP="003775E9">
      <w:pPr>
        <w:jc w:val="both"/>
        <w:rPr>
          <w:b/>
          <w:bCs/>
        </w:rPr>
      </w:pPr>
      <w:r w:rsidRPr="00C11D41">
        <w:rPr>
          <w:b/>
          <w:bCs/>
        </w:rPr>
        <w:t xml:space="preserve">Observation </w:t>
      </w:r>
      <w:r w:rsidR="00555E8D">
        <w:rPr>
          <w:b/>
        </w:rPr>
        <w:t>8</w:t>
      </w:r>
      <w:r w:rsidRPr="00C11D41">
        <w:rPr>
          <w:b/>
          <w:bCs/>
        </w:rPr>
        <w:t xml:space="preserve">: RAR based TA provisioning and CBRA result in increased data interruption. </w:t>
      </w:r>
    </w:p>
    <w:p w14:paraId="4BD5CA4E" w14:textId="4A5D0B80" w:rsidR="00CF059D" w:rsidRPr="00B52FDE" w:rsidRDefault="00CF059D" w:rsidP="003775E9">
      <w:pPr>
        <w:jc w:val="both"/>
        <w:rPr>
          <w:b/>
        </w:rPr>
      </w:pPr>
      <w:r w:rsidRPr="00C11D41">
        <w:rPr>
          <w:b/>
          <w:bCs/>
        </w:rPr>
        <w:t xml:space="preserve">Proposal </w:t>
      </w:r>
      <w:r w:rsidR="00CC27FC">
        <w:rPr>
          <w:b/>
        </w:rPr>
        <w:t>12</w:t>
      </w:r>
      <w:r w:rsidRPr="00C11D41">
        <w:rPr>
          <w:b/>
          <w:bCs/>
        </w:rPr>
        <w:t>: RAN</w:t>
      </w:r>
      <w:r w:rsidR="00E303E5" w:rsidRPr="00C11D41">
        <w:rPr>
          <w:b/>
          <w:bCs/>
        </w:rPr>
        <w:t>2</w:t>
      </w:r>
      <w:r w:rsidRPr="00C11D41">
        <w:rPr>
          <w:b/>
          <w:bCs/>
        </w:rPr>
        <w:t xml:space="preserve"> to study </w:t>
      </w:r>
      <w:r w:rsidR="00E303E5" w:rsidRPr="00C11D41">
        <w:rPr>
          <w:b/>
          <w:bCs/>
        </w:rPr>
        <w:t>mechanisms</w:t>
      </w:r>
      <w:r w:rsidRPr="00C11D41">
        <w:rPr>
          <w:b/>
          <w:bCs/>
        </w:rPr>
        <w:t xml:space="preserve"> </w:t>
      </w:r>
      <w:r w:rsidR="00C729E1" w:rsidRPr="00C11D41">
        <w:rPr>
          <w:b/>
          <w:bCs/>
        </w:rPr>
        <w:t xml:space="preserve">that </w:t>
      </w:r>
      <w:r w:rsidRPr="00C11D41">
        <w:rPr>
          <w:b/>
          <w:bCs/>
        </w:rPr>
        <w:t xml:space="preserve">support </w:t>
      </w:r>
      <w:r w:rsidR="00C729E1" w:rsidRPr="00C11D41">
        <w:rPr>
          <w:b/>
          <w:bCs/>
        </w:rPr>
        <w:t>the</w:t>
      </w:r>
      <w:r w:rsidR="00CB085B" w:rsidRPr="00C11D41">
        <w:rPr>
          <w:b/>
          <w:bCs/>
        </w:rPr>
        <w:t xml:space="preserve"> </w:t>
      </w:r>
      <w:r w:rsidR="00C0620C" w:rsidRPr="00C11D41">
        <w:rPr>
          <w:b/>
          <w:bCs/>
        </w:rPr>
        <w:t xml:space="preserve">mitigation of </w:t>
      </w:r>
      <w:r w:rsidRPr="00C11D41">
        <w:rPr>
          <w:b/>
          <w:bCs/>
        </w:rPr>
        <w:t>data interruption</w:t>
      </w:r>
      <w:r w:rsidRPr="00B52FDE">
        <w:rPr>
          <w:b/>
        </w:rPr>
        <w:t xml:space="preserve">. </w:t>
      </w:r>
    </w:p>
    <w:p w14:paraId="5C89B4E2" w14:textId="2A4001FE" w:rsidR="004C58C3" w:rsidRDefault="004C58C3" w:rsidP="00B52FDE">
      <w:pPr>
        <w:pStyle w:val="Heading2"/>
        <w:numPr>
          <w:ilvl w:val="1"/>
          <w:numId w:val="33"/>
        </w:numPr>
        <w:jc w:val="both"/>
        <w:rPr>
          <w:lang w:val="en-US"/>
        </w:rPr>
      </w:pPr>
      <w:r>
        <w:rPr>
          <w:lang w:val="en-US"/>
        </w:rPr>
        <w:t xml:space="preserve">Issue # </w:t>
      </w:r>
      <w:r w:rsidR="00E74F7F">
        <w:rPr>
          <w:lang w:val="en-US"/>
        </w:rPr>
        <w:t>4</w:t>
      </w:r>
      <w:r>
        <w:rPr>
          <w:lang w:val="en-US"/>
        </w:rPr>
        <w:t xml:space="preserve">: TCI </w:t>
      </w:r>
      <w:r w:rsidR="00B52FDE">
        <w:rPr>
          <w:lang w:val="en-US"/>
        </w:rPr>
        <w:t>State Framework</w:t>
      </w:r>
    </w:p>
    <w:p w14:paraId="4F7506DC" w14:textId="566DAE4F" w:rsidR="0048292A" w:rsidRPr="0048292A" w:rsidRDefault="0048292A" w:rsidP="00B52FDE">
      <w:pPr>
        <w:jc w:val="both"/>
        <w:rPr>
          <w:lang w:val="en-US"/>
        </w:rPr>
      </w:pPr>
      <w:r w:rsidRPr="0048292A">
        <w:rPr>
          <w:lang w:val="en-US"/>
        </w:rPr>
        <w:t>In Rel</w:t>
      </w:r>
      <w:r w:rsidR="004F2155">
        <w:rPr>
          <w:lang w:val="en-US"/>
        </w:rPr>
        <w:t>.</w:t>
      </w:r>
      <w:r w:rsidRPr="0048292A">
        <w:rPr>
          <w:lang w:val="en-US"/>
        </w:rPr>
        <w:t xml:space="preserve"> 18</w:t>
      </w:r>
      <w:r w:rsidR="004706C6">
        <w:rPr>
          <w:lang w:val="en-US"/>
        </w:rPr>
        <w:t xml:space="preserve"> LTM</w:t>
      </w:r>
      <w:r w:rsidRPr="0048292A">
        <w:rPr>
          <w:lang w:val="en-US"/>
        </w:rPr>
        <w:t xml:space="preserve">, to enable early downlink synchronization, the activation of candidate TCI state(s) before the cell switch has been supported. Furthermore, the cell switch command can indicate a candidate TCI state from the activated TCI states or can activate (if not in the set of already activated TCI states) and indicate a TCI to be used for transmissions/receptions on the target cell before a new TCI state is indicated by the target cell. </w:t>
      </w:r>
    </w:p>
    <w:p w14:paraId="098694A1" w14:textId="597F98AB" w:rsidR="0048292A" w:rsidRPr="0048292A" w:rsidRDefault="0048292A" w:rsidP="00B52FDE">
      <w:pPr>
        <w:jc w:val="both"/>
        <w:rPr>
          <w:lang w:val="en-US"/>
        </w:rPr>
      </w:pPr>
      <w:r w:rsidRPr="0048292A">
        <w:rPr>
          <w:lang w:val="en-US"/>
        </w:rPr>
        <w:t xml:space="preserve">At the start of </w:t>
      </w:r>
      <w:r w:rsidR="00E12B9F">
        <w:rPr>
          <w:lang w:val="en-US"/>
        </w:rPr>
        <w:t>Rel.</w:t>
      </w:r>
      <w:r w:rsidRPr="0048292A">
        <w:rPr>
          <w:lang w:val="en-US"/>
        </w:rPr>
        <w:t xml:space="preserve"> 18 discussions, multiple options were considered in RAN1 for the TCI framework to be supported for such TCI activation and indication procedure for LTM:</w:t>
      </w:r>
    </w:p>
    <w:p w14:paraId="0B0093FF" w14:textId="77777777" w:rsidR="0048292A" w:rsidRPr="0048292A" w:rsidRDefault="0048292A" w:rsidP="00B52FDE">
      <w:pPr>
        <w:numPr>
          <w:ilvl w:val="0"/>
          <w:numId w:val="34"/>
        </w:numPr>
        <w:spacing w:after="0"/>
        <w:jc w:val="both"/>
        <w:rPr>
          <w:lang w:val="en-US"/>
        </w:rPr>
      </w:pPr>
      <w:r w:rsidRPr="0048292A">
        <w:rPr>
          <w:lang w:val="en-US"/>
        </w:rPr>
        <w:t>Option A: Beam indication for Rel-18 L1/L2 mobility is designed based on the Rel-17 TCI framework mechanism.</w:t>
      </w:r>
    </w:p>
    <w:p w14:paraId="303A5742" w14:textId="77777777" w:rsidR="0048292A" w:rsidRPr="0048292A" w:rsidRDefault="0048292A" w:rsidP="00B52FDE">
      <w:pPr>
        <w:numPr>
          <w:ilvl w:val="0"/>
          <w:numId w:val="34"/>
        </w:numPr>
        <w:spacing w:after="0"/>
        <w:jc w:val="both"/>
        <w:rPr>
          <w:lang w:val="en-US"/>
        </w:rPr>
      </w:pPr>
      <w:r w:rsidRPr="0048292A">
        <w:rPr>
          <w:lang w:val="en-US"/>
        </w:rPr>
        <w:t>Option B: Beam indication for Rel-18 L1/L2 mobility is designed based on the Rel-15 TCI framework mechanism.</w:t>
      </w:r>
    </w:p>
    <w:p w14:paraId="49324C9A" w14:textId="77777777" w:rsidR="0048292A" w:rsidRDefault="0048292A" w:rsidP="00B52FDE">
      <w:pPr>
        <w:numPr>
          <w:ilvl w:val="0"/>
          <w:numId w:val="34"/>
        </w:numPr>
        <w:spacing w:after="0"/>
        <w:jc w:val="both"/>
        <w:rPr>
          <w:lang w:val="en-US"/>
        </w:rPr>
      </w:pPr>
      <w:r w:rsidRPr="0048292A">
        <w:rPr>
          <w:lang w:val="en-US"/>
        </w:rPr>
        <w:t>Option C: Beam indication for Rel-18 L1/L2 mobility is designed based on both Rel-15 and Rel-17 TCI framework mechanisms.</w:t>
      </w:r>
    </w:p>
    <w:p w14:paraId="4ACD43E2" w14:textId="77777777" w:rsidR="0048292A" w:rsidRPr="0048292A" w:rsidRDefault="0048292A" w:rsidP="00B52FDE">
      <w:pPr>
        <w:spacing w:after="0"/>
        <w:ind w:left="720"/>
        <w:jc w:val="both"/>
        <w:rPr>
          <w:lang w:val="en-US"/>
        </w:rPr>
      </w:pPr>
    </w:p>
    <w:p w14:paraId="29B190AE" w14:textId="77777777" w:rsidR="0048292A" w:rsidRPr="0048292A" w:rsidRDefault="0048292A" w:rsidP="00B52FDE">
      <w:pPr>
        <w:jc w:val="both"/>
        <w:rPr>
          <w:lang w:val="en-US"/>
        </w:rPr>
      </w:pPr>
      <w:r w:rsidRPr="0048292A">
        <w:rPr>
          <w:lang w:val="en-US"/>
        </w:rPr>
        <w:lastRenderedPageBreak/>
        <w:t>Due to time constraints, only the Rel-17 TCI framework-based TCI activation and indication (option A) could be enabled, and other options were deprioritized and left for FFS.</w:t>
      </w:r>
    </w:p>
    <w:p w14:paraId="1C0829CC" w14:textId="77777777" w:rsidR="0048292A" w:rsidRPr="0048292A" w:rsidRDefault="0048292A" w:rsidP="00B52FDE">
      <w:pPr>
        <w:jc w:val="both"/>
        <w:rPr>
          <w:lang w:val="en-US"/>
        </w:rPr>
      </w:pPr>
      <w:r w:rsidRPr="0048292A">
        <w:rPr>
          <w:lang w:val="en-US"/>
        </w:rPr>
        <w:t>For inter-CU LTM, it's important to note that it may be common to configure different cells with different TCI state frameworks (Rel-15 or Rel-17). For example, the serving cell and a candidate cell may use a different TCI state framework, especially when they belong to different CUs. One single TCI framework may not be suitable for beam indication, especially if the target cell interprets the indicated TCI state based on its own configured TCI state pools/lists. This consideration should be taken into account when designing the Rel-19 LTM beam indication of candidate cells.</w:t>
      </w:r>
    </w:p>
    <w:p w14:paraId="0661C72F" w14:textId="450FBA07" w:rsidR="0048292A" w:rsidRPr="0048292A" w:rsidRDefault="0048292A" w:rsidP="00B52FDE">
      <w:pPr>
        <w:jc w:val="both"/>
        <w:rPr>
          <w:b/>
          <w:bCs/>
          <w:lang w:val="en-US"/>
        </w:rPr>
      </w:pPr>
      <w:r w:rsidRPr="0048292A">
        <w:rPr>
          <w:b/>
          <w:bCs/>
          <w:lang w:val="en-US"/>
        </w:rPr>
        <w:t>Observation</w:t>
      </w:r>
      <w:r w:rsidR="00E762A0">
        <w:rPr>
          <w:b/>
          <w:bCs/>
          <w:lang w:val="en-US"/>
        </w:rPr>
        <w:t xml:space="preserve"> </w:t>
      </w:r>
      <w:r w:rsidR="00555E8D">
        <w:rPr>
          <w:b/>
          <w:bCs/>
          <w:lang w:val="en-US"/>
        </w:rPr>
        <w:t>9</w:t>
      </w:r>
      <w:r w:rsidRPr="0048292A">
        <w:rPr>
          <w:b/>
          <w:bCs/>
          <w:lang w:val="en-US"/>
        </w:rPr>
        <w:t xml:space="preserve">: Different cells may be configured with different TCI frameworks (Rel-15 or Rel-17), for instance, the serving cell and a candidate cell </w:t>
      </w:r>
      <w:r>
        <w:rPr>
          <w:b/>
          <w:bCs/>
          <w:lang w:val="en-US"/>
        </w:rPr>
        <w:t xml:space="preserve">belonging to different CUs </w:t>
      </w:r>
      <w:r w:rsidRPr="0048292A">
        <w:rPr>
          <w:b/>
          <w:bCs/>
          <w:lang w:val="en-US"/>
        </w:rPr>
        <w:t>may use different TCI state frameworks.</w:t>
      </w:r>
    </w:p>
    <w:p w14:paraId="5E0AB4C9" w14:textId="52916805" w:rsidR="004C58C3" w:rsidRDefault="0048292A" w:rsidP="00C11D41">
      <w:pPr>
        <w:jc w:val="both"/>
      </w:pPr>
      <w:r w:rsidRPr="0048292A">
        <w:rPr>
          <w:b/>
          <w:bCs/>
          <w:lang w:val="en-US"/>
        </w:rPr>
        <w:t>Proposal</w:t>
      </w:r>
      <w:r w:rsidR="00CC27FC">
        <w:rPr>
          <w:b/>
          <w:bCs/>
          <w:lang w:val="en-US"/>
        </w:rPr>
        <w:t xml:space="preserve"> 13</w:t>
      </w:r>
      <w:r w:rsidRPr="0048292A">
        <w:rPr>
          <w:b/>
          <w:bCs/>
          <w:lang w:val="en-US"/>
        </w:rPr>
        <w:t>: Beam indication for candidate cells in Rel-19 LTM should be designed to work with any TCI state framework.</w:t>
      </w:r>
    </w:p>
    <w:p w14:paraId="18E11A2C" w14:textId="78F99B43" w:rsidR="00A42664" w:rsidRDefault="00A42664" w:rsidP="00C11D41">
      <w:pPr>
        <w:pStyle w:val="Heading2"/>
        <w:numPr>
          <w:ilvl w:val="1"/>
          <w:numId w:val="42"/>
        </w:numPr>
        <w:jc w:val="both"/>
      </w:pPr>
      <w:r>
        <w:t>Issue #</w:t>
      </w:r>
      <w:r w:rsidR="00BA5D21">
        <w:t xml:space="preserve"> </w:t>
      </w:r>
      <w:r w:rsidR="00E74F7F">
        <w:t>5</w:t>
      </w:r>
      <w:r>
        <w:t>: Admission Control in RACH-Less LTM</w:t>
      </w:r>
    </w:p>
    <w:p w14:paraId="606CC3D8" w14:textId="77777777" w:rsidR="00BB42EC" w:rsidRDefault="004C4A29" w:rsidP="00C11D41">
      <w:pPr>
        <w:jc w:val="both"/>
      </w:pPr>
      <w:r>
        <w:t>I</w:t>
      </w:r>
      <w:r w:rsidR="00DB6F2F">
        <w:t xml:space="preserve">n RACH-less admission, UE is obliged to start attempts of sending </w:t>
      </w:r>
      <w:proofErr w:type="spellStart"/>
      <w:r w:rsidR="00DB6F2F" w:rsidRPr="00C11D41">
        <w:rPr>
          <w:i/>
          <w:iCs/>
        </w:rPr>
        <w:t>RRCReconfigurationComplete</w:t>
      </w:r>
      <w:proofErr w:type="spellEnd"/>
      <w:r w:rsidR="00DB6F2F">
        <w:t xml:space="preserve"> to</w:t>
      </w:r>
      <w:r w:rsidR="00B64B30">
        <w:t xml:space="preserve"> the</w:t>
      </w:r>
      <w:r w:rsidR="00DB6F2F">
        <w:t xml:space="preserve"> indicated target cell (LTM cell switch MAC CE) immediately. It either uses CG or waits for dynamic granting from target cell side</w:t>
      </w:r>
      <w:r>
        <w:t xml:space="preserve">. </w:t>
      </w:r>
      <w:r w:rsidR="00242B43">
        <w:t>The</w:t>
      </w:r>
      <w:r w:rsidR="00DB6F2F">
        <w:t xml:space="preserve"> target cell starts to decode </w:t>
      </w:r>
      <w:r w:rsidR="00242B43">
        <w:t xml:space="preserve">the </w:t>
      </w:r>
      <w:r w:rsidR="00DB6F2F">
        <w:t xml:space="preserve">UE’s transmission (CG) and/or starts dynamic granting for the UE (DG) once it is indicated by the source cell about cell switch. It can happen that the UE is ready for using target cell </w:t>
      </w:r>
      <w:r w:rsidR="002E655E">
        <w:t>but</w:t>
      </w:r>
      <w:r w:rsidR="00DB6F2F">
        <w:t xml:space="preserve"> target cell itself</w:t>
      </w:r>
      <w:r w:rsidR="00FC0177">
        <w:t xml:space="preserve"> is not</w:t>
      </w:r>
      <w:r w:rsidR="005C0E46">
        <w:t>.</w:t>
      </w:r>
      <w:r w:rsidR="00DB6F2F">
        <w:t xml:space="preserve"> </w:t>
      </w:r>
    </w:p>
    <w:p w14:paraId="69EA3CAF" w14:textId="714E35A4" w:rsidR="00E75B14" w:rsidRDefault="00E75B14" w:rsidP="00C11D41">
      <w:pPr>
        <w:spacing w:before="240"/>
        <w:jc w:val="both"/>
      </w:pPr>
      <w:r>
        <w:t>I</w:t>
      </w:r>
      <w:r w:rsidR="00DB6F2F">
        <w:t>n Rel-18, LTM cell switch indication is either sent within DU (intra-DU LTM) where vendor-specific messaging can be used, or between two DUs being under control of one CU (inter-DU intra-CU scenario) where F1-C messaging is used.</w:t>
      </w:r>
      <w:r>
        <w:t xml:space="preserve"> However, </w:t>
      </w:r>
      <w:r w:rsidR="00DB6F2F">
        <w:t xml:space="preserve">in Rel-19, in inter-CU scenarios, LTM cell switch indication needs to be propagated to target cell using F1-C, and </w:t>
      </w:r>
      <w:proofErr w:type="spellStart"/>
      <w:r w:rsidR="00DB6F2F">
        <w:t>Xn</w:t>
      </w:r>
      <w:proofErr w:type="spellEnd"/>
      <w:r w:rsidR="00DB6F2F">
        <w:t>-C/NG-C messaging</w:t>
      </w:r>
      <w:r>
        <w:t xml:space="preserve">. </w:t>
      </w:r>
      <w:r w:rsidR="00001919">
        <w:t>The s</w:t>
      </w:r>
      <w:r w:rsidR="00C06957" w:rsidRPr="00C06957">
        <w:t xml:space="preserve">uccessful </w:t>
      </w:r>
      <w:r w:rsidR="00001919">
        <w:t>transmission</w:t>
      </w:r>
      <w:r w:rsidR="00C06957" w:rsidRPr="00C06957">
        <w:t xml:space="preserve"> of </w:t>
      </w:r>
      <w:proofErr w:type="spellStart"/>
      <w:r w:rsidR="00C06957" w:rsidRPr="00C11D41">
        <w:rPr>
          <w:i/>
          <w:iCs/>
        </w:rPr>
        <w:t>RRCReconfigurationComplete</w:t>
      </w:r>
      <w:proofErr w:type="spellEnd"/>
      <w:r w:rsidR="00C06957" w:rsidRPr="00C06957">
        <w:t xml:space="preserve"> to </w:t>
      </w:r>
      <w:r w:rsidR="00001919">
        <w:t xml:space="preserve">the </w:t>
      </w:r>
      <w:r w:rsidR="00C06957" w:rsidRPr="00C06957">
        <w:t>target cell depends on whether target cell has been informed by source cell about LTM cell switch</w:t>
      </w:r>
      <w:r w:rsidR="00001919">
        <w:t>.</w:t>
      </w:r>
    </w:p>
    <w:p w14:paraId="79CE9861" w14:textId="575138AD" w:rsidR="00DB6F2F" w:rsidRPr="00C11D41" w:rsidRDefault="00E75B14" w:rsidP="00C11D41">
      <w:pPr>
        <w:jc w:val="both"/>
        <w:rPr>
          <w:rFonts w:ascii="Arial" w:hAnsi="Arial" w:cs="Arial"/>
          <w:b/>
        </w:rPr>
      </w:pPr>
      <w:r w:rsidRPr="00C11D41">
        <w:rPr>
          <w:b/>
          <w:bCs/>
        </w:rPr>
        <w:t xml:space="preserve">Observation </w:t>
      </w:r>
      <w:r w:rsidR="00555E8D">
        <w:rPr>
          <w:b/>
          <w:bCs/>
        </w:rPr>
        <w:t>10</w:t>
      </w:r>
      <w:r w:rsidRPr="00C11D41">
        <w:rPr>
          <w:b/>
          <w:bCs/>
        </w:rPr>
        <w:t xml:space="preserve">: </w:t>
      </w:r>
      <w:r w:rsidRPr="00C11D41">
        <w:rPr>
          <w:b/>
        </w:rPr>
        <w:t xml:space="preserve">The </w:t>
      </w:r>
      <w:r w:rsidR="00DB6F2F" w:rsidRPr="00C11D41">
        <w:rPr>
          <w:b/>
        </w:rPr>
        <w:t xml:space="preserve">latency of LTM cell switch indication impacts interruption time. </w:t>
      </w:r>
      <w:r w:rsidRPr="00C11D41">
        <w:rPr>
          <w:b/>
        </w:rPr>
        <w:t>This</w:t>
      </w:r>
      <w:r w:rsidR="00DB6F2F" w:rsidRPr="00C11D41">
        <w:rPr>
          <w:b/>
        </w:rPr>
        <w:t xml:space="preserve"> impact can be low for intra-DU scenarios, it can be higher for inter-DU</w:t>
      </w:r>
      <w:r w:rsidRPr="00C11D41">
        <w:rPr>
          <w:b/>
        </w:rPr>
        <w:t>,</w:t>
      </w:r>
      <w:r w:rsidR="00DB6F2F" w:rsidRPr="00C11D41">
        <w:rPr>
          <w:b/>
        </w:rPr>
        <w:t xml:space="preserve"> intra-CU scenarios</w:t>
      </w:r>
      <w:r w:rsidRPr="00C11D41">
        <w:rPr>
          <w:b/>
        </w:rPr>
        <w:t>,</w:t>
      </w:r>
      <w:r w:rsidR="00DB6F2F" w:rsidRPr="00C11D41">
        <w:rPr>
          <w:b/>
        </w:rPr>
        <w:t xml:space="preserve"> and it can be significantly higher for inter-CU scenarios</w:t>
      </w:r>
      <w:r w:rsidRPr="00C11D41">
        <w:rPr>
          <w:b/>
        </w:rPr>
        <w:t>.</w:t>
      </w:r>
    </w:p>
    <w:p w14:paraId="73434269" w14:textId="348C691F" w:rsidR="00DB6F2F" w:rsidRPr="00C11D41" w:rsidRDefault="00DB6F2F" w:rsidP="00C11D41">
      <w:pPr>
        <w:jc w:val="both"/>
        <w:rPr>
          <w:rFonts w:cs="Arial"/>
          <w:b/>
        </w:rPr>
      </w:pPr>
      <w:r w:rsidRPr="00C11D41">
        <w:rPr>
          <w:b/>
          <w:bCs/>
        </w:rPr>
        <w:t xml:space="preserve">Proposal </w:t>
      </w:r>
      <w:r w:rsidR="00CC27FC" w:rsidRPr="00E575F3">
        <w:rPr>
          <w:b/>
          <w:bCs/>
        </w:rPr>
        <w:t>14</w:t>
      </w:r>
      <w:r w:rsidRPr="00C11D41">
        <w:rPr>
          <w:b/>
          <w:bCs/>
        </w:rPr>
        <w:t>:</w:t>
      </w:r>
      <w:r w:rsidRPr="00C11D41">
        <w:rPr>
          <w:b/>
        </w:rPr>
        <w:t xml:space="preserve"> </w:t>
      </w:r>
      <w:r w:rsidR="00915E30" w:rsidRPr="00C11D41">
        <w:rPr>
          <w:b/>
        </w:rPr>
        <w:t xml:space="preserve">RAN2 </w:t>
      </w:r>
      <w:r w:rsidR="005A6BB9">
        <w:rPr>
          <w:b/>
        </w:rPr>
        <w:t>to study mechanisms</w:t>
      </w:r>
      <w:r w:rsidR="006D340D">
        <w:rPr>
          <w:b/>
        </w:rPr>
        <w:t xml:space="preserve"> for minimizing</w:t>
      </w:r>
      <w:r w:rsidR="00915E30" w:rsidRPr="00C11D41">
        <w:rPr>
          <w:b/>
        </w:rPr>
        <w:t xml:space="preserve"> the time needed to make target cell ready for </w:t>
      </w:r>
      <w:proofErr w:type="spellStart"/>
      <w:r w:rsidR="00915E30" w:rsidRPr="00C11D41">
        <w:rPr>
          <w:b/>
          <w:i/>
        </w:rPr>
        <w:t>RRCReconfigurationComplete</w:t>
      </w:r>
      <w:proofErr w:type="spellEnd"/>
      <w:r w:rsidR="00915E30" w:rsidRPr="00C11D41">
        <w:rPr>
          <w:b/>
        </w:rPr>
        <w:t xml:space="preserve"> reception.</w:t>
      </w:r>
    </w:p>
    <w:p w14:paraId="0EB5DA3C" w14:textId="480108D3" w:rsidR="00A42664" w:rsidRDefault="00A42664" w:rsidP="00C11D41">
      <w:pPr>
        <w:pStyle w:val="Heading2"/>
        <w:numPr>
          <w:ilvl w:val="1"/>
          <w:numId w:val="42"/>
        </w:numPr>
        <w:jc w:val="both"/>
      </w:pPr>
      <w:r>
        <w:t>Issue #</w:t>
      </w:r>
      <w:r w:rsidR="00BA5D21">
        <w:t xml:space="preserve"> </w:t>
      </w:r>
      <w:r w:rsidR="00E74F7F">
        <w:t>6</w:t>
      </w:r>
      <w:r>
        <w:t>: Security</w:t>
      </w:r>
    </w:p>
    <w:p w14:paraId="3D697408" w14:textId="57C03417" w:rsidR="00D62E67" w:rsidRPr="00627B84" w:rsidRDefault="00D62E67" w:rsidP="00C11D41">
      <w:pPr>
        <w:jc w:val="both"/>
        <w:rPr>
          <w:lang w:val="en-US"/>
        </w:rPr>
      </w:pPr>
      <w:r w:rsidRPr="00627B84">
        <w:rPr>
          <w:lang w:val="en-US"/>
        </w:rPr>
        <w:t>In this section we discuss the technical problem to be resolved by the LTM security enhancements. This work is similar to the Subsequent CPAC work in Rel. 18. The problem exists for both inter-CU MCG and inter-CU SCG LTM procedures. Initially we focus on inter-CU MCG LTM.</w:t>
      </w:r>
    </w:p>
    <w:p w14:paraId="11951D44" w14:textId="7699FD0B" w:rsidR="00D62E67" w:rsidRPr="00627B84" w:rsidRDefault="00D62E67" w:rsidP="00C11D41">
      <w:pPr>
        <w:jc w:val="both"/>
        <w:rPr>
          <w:lang w:val="en-US"/>
        </w:rPr>
      </w:pPr>
      <w:r w:rsidRPr="00627B84">
        <w:rPr>
          <w:lang w:val="en-US"/>
        </w:rPr>
        <w:t xml:space="preserve">The key update during mobility procedure is indicated to the UE using the </w:t>
      </w:r>
      <w:r w:rsidRPr="00C11D41">
        <w:rPr>
          <w:i/>
          <w:lang w:val="en-US"/>
        </w:rPr>
        <w:t>MasterKeyUpdate</w:t>
      </w:r>
      <w:r w:rsidRPr="00627B84">
        <w:rPr>
          <w:lang w:val="en-US"/>
        </w:rPr>
        <w:t xml:space="preserve"> IE in the target cell configuration.  As seen below, the </w:t>
      </w:r>
      <w:r w:rsidRPr="00C11D41">
        <w:rPr>
          <w:i/>
          <w:lang w:val="en-US"/>
        </w:rPr>
        <w:t>MasterKeyUpdate</w:t>
      </w:r>
      <w:r w:rsidRPr="00627B84">
        <w:rPr>
          <w:lang w:val="en-US"/>
        </w:rPr>
        <w:t xml:space="preserve"> IE is a conditional parameter that is bound to existence of security config in </w:t>
      </w:r>
      <w:proofErr w:type="spellStart"/>
      <w:r w:rsidRPr="00C11D41">
        <w:rPr>
          <w:i/>
          <w:lang w:val="en-US"/>
        </w:rPr>
        <w:t>radiobearerconfig</w:t>
      </w:r>
      <w:proofErr w:type="spellEnd"/>
      <w:r w:rsidRPr="00627B84">
        <w:rPr>
          <w:lang w:val="en-US"/>
        </w:rPr>
        <w:t xml:space="preserve">. </w:t>
      </w:r>
    </w:p>
    <w:p w14:paraId="209082AF" w14:textId="77777777" w:rsidR="00D62E67" w:rsidRPr="00627B84" w:rsidRDefault="00D62E67" w:rsidP="00C11D41">
      <w:pPr>
        <w:jc w:val="both"/>
        <w:rPr>
          <w:lang w:val="en-US"/>
        </w:rPr>
      </w:pPr>
      <w:r w:rsidRPr="00627B84">
        <w:rPr>
          <w:noProof/>
          <w:lang w:val="en-US"/>
        </w:rPr>
        <w:drawing>
          <wp:inline distT="0" distB="0" distL="0" distR="0" wp14:anchorId="76C26A6B" wp14:editId="1B797F03">
            <wp:extent cx="6122035" cy="175895"/>
            <wp:effectExtent l="0" t="0" r="0" b="0"/>
            <wp:docPr id="136622275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2035" cy="175895"/>
                    </a:xfrm>
                    <a:prstGeom prst="rect">
                      <a:avLst/>
                    </a:prstGeom>
                    <a:noFill/>
                    <a:ln>
                      <a:noFill/>
                    </a:ln>
                  </pic:spPr>
                </pic:pic>
              </a:graphicData>
            </a:graphic>
          </wp:inline>
        </w:drawing>
      </w:r>
    </w:p>
    <w:p w14:paraId="62F24A44" w14:textId="77777777" w:rsidR="00D62E67" w:rsidRPr="00627B84" w:rsidRDefault="00D62E67" w:rsidP="00C11D41">
      <w:pPr>
        <w:jc w:val="both"/>
        <w:rPr>
          <w:lang w:val="en-US"/>
        </w:rPr>
      </w:pPr>
      <w:r w:rsidRPr="00627B84">
        <w:rPr>
          <w:noProof/>
          <w:lang w:val="en-US"/>
        </w:rPr>
        <w:drawing>
          <wp:inline distT="0" distB="0" distL="0" distR="0" wp14:anchorId="1F0A5E8C" wp14:editId="6BD9ED22">
            <wp:extent cx="6122035" cy="754380"/>
            <wp:effectExtent l="0" t="0" r="0" b="0"/>
            <wp:docPr id="43252370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2035" cy="754380"/>
                    </a:xfrm>
                    <a:prstGeom prst="rect">
                      <a:avLst/>
                    </a:prstGeom>
                    <a:noFill/>
                    <a:ln>
                      <a:noFill/>
                    </a:ln>
                  </pic:spPr>
                </pic:pic>
              </a:graphicData>
            </a:graphic>
          </wp:inline>
        </w:drawing>
      </w:r>
    </w:p>
    <w:p w14:paraId="0417F29E" w14:textId="77777777" w:rsidR="00D62E67" w:rsidRPr="00627B84" w:rsidRDefault="00D62E67" w:rsidP="00C11D41">
      <w:pPr>
        <w:jc w:val="both"/>
        <w:rPr>
          <w:lang w:val="en-US"/>
        </w:rPr>
      </w:pPr>
      <w:r w:rsidRPr="00627B84">
        <w:rPr>
          <w:noProof/>
          <w:lang w:val="en-US"/>
        </w:rPr>
        <w:drawing>
          <wp:inline distT="0" distB="0" distL="0" distR="0" wp14:anchorId="226B2E1C" wp14:editId="04D4AC49">
            <wp:extent cx="6122035" cy="175895"/>
            <wp:effectExtent l="0" t="0" r="0" b="0"/>
            <wp:docPr id="120883577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2035" cy="175895"/>
                    </a:xfrm>
                    <a:prstGeom prst="rect">
                      <a:avLst/>
                    </a:prstGeom>
                    <a:noFill/>
                    <a:ln>
                      <a:noFill/>
                    </a:ln>
                  </pic:spPr>
                </pic:pic>
              </a:graphicData>
            </a:graphic>
          </wp:inline>
        </w:drawing>
      </w:r>
    </w:p>
    <w:p w14:paraId="25C337B2" w14:textId="77777777" w:rsidR="00D62E67" w:rsidRPr="00627B84" w:rsidRDefault="00D62E67" w:rsidP="00C11D41">
      <w:pPr>
        <w:jc w:val="both"/>
        <w:rPr>
          <w:lang w:val="en-US"/>
        </w:rPr>
      </w:pPr>
    </w:p>
    <w:p w14:paraId="4D3C6627" w14:textId="77777777" w:rsidR="00D62E67" w:rsidRPr="00627B84" w:rsidRDefault="00D62E67" w:rsidP="00C11D41">
      <w:pPr>
        <w:jc w:val="both"/>
        <w:rPr>
          <w:lang w:val="en-US"/>
        </w:rPr>
      </w:pPr>
      <w:r w:rsidRPr="00627B84">
        <w:rPr>
          <w:lang w:val="en-US"/>
        </w:rPr>
        <w:t>Security config is indicated in case a radio bearer configuration security needs to change. For inter-</w:t>
      </w:r>
      <w:proofErr w:type="spellStart"/>
      <w:r w:rsidRPr="00627B84">
        <w:rPr>
          <w:lang w:val="en-US"/>
        </w:rPr>
        <w:t>gNB</w:t>
      </w:r>
      <w:proofErr w:type="spellEnd"/>
      <w:r w:rsidRPr="00627B84">
        <w:rPr>
          <w:lang w:val="en-US"/>
        </w:rPr>
        <w:t xml:space="preserve"> scenarios as key update is mandatory, security configuration is indicated with radio bearer configuration. Using this the UE refers to </w:t>
      </w:r>
      <w:proofErr w:type="spellStart"/>
      <w:r w:rsidRPr="00627B84">
        <w:rPr>
          <w:lang w:val="en-US"/>
        </w:rPr>
        <w:t>masterKeyUpdate</w:t>
      </w:r>
      <w:proofErr w:type="spellEnd"/>
      <w:r w:rsidRPr="00627B84">
        <w:rPr>
          <w:lang w:val="en-US"/>
        </w:rPr>
        <w:t xml:space="preserve"> parameters to generate necessary keys for the radio bearers.</w:t>
      </w:r>
    </w:p>
    <w:p w14:paraId="2127D2BE" w14:textId="77777777" w:rsidR="00D62E67" w:rsidRPr="00627B84" w:rsidRDefault="00D62E67" w:rsidP="00C11D41">
      <w:pPr>
        <w:jc w:val="both"/>
        <w:rPr>
          <w:lang w:val="en-US"/>
        </w:rPr>
      </w:pPr>
      <w:r w:rsidRPr="00627B84">
        <w:rPr>
          <w:noProof/>
          <w:lang w:val="en-US"/>
        </w:rPr>
        <w:lastRenderedPageBreak/>
        <w:drawing>
          <wp:inline distT="0" distB="0" distL="0" distR="0" wp14:anchorId="6DE22444" wp14:editId="179623F1">
            <wp:extent cx="6122035" cy="1052830"/>
            <wp:effectExtent l="0" t="0" r="0" b="0"/>
            <wp:docPr id="204197593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22035" cy="1052830"/>
                    </a:xfrm>
                    <a:prstGeom prst="rect">
                      <a:avLst/>
                    </a:prstGeom>
                    <a:noFill/>
                    <a:ln>
                      <a:noFill/>
                    </a:ln>
                  </pic:spPr>
                </pic:pic>
              </a:graphicData>
            </a:graphic>
          </wp:inline>
        </w:drawing>
      </w:r>
    </w:p>
    <w:p w14:paraId="0FCC7E12" w14:textId="52196CF5" w:rsidR="00D62E67" w:rsidRPr="00627B84" w:rsidRDefault="00D62E67" w:rsidP="00C11D41">
      <w:pPr>
        <w:jc w:val="both"/>
        <w:rPr>
          <w:lang w:val="en-US"/>
        </w:rPr>
      </w:pPr>
      <w:r w:rsidRPr="00627B84">
        <w:rPr>
          <w:lang w:val="en-US"/>
        </w:rPr>
        <w:t xml:space="preserve">The paradigm for subsequent LTM is that UE re-uses the same candidate configuration this means that UE needs to re-use the same </w:t>
      </w:r>
      <w:r w:rsidRPr="00C11D41">
        <w:rPr>
          <w:i/>
          <w:lang w:val="en-US"/>
        </w:rPr>
        <w:t>MasterKeyUpdate</w:t>
      </w:r>
      <w:r w:rsidRPr="00627B84">
        <w:rPr>
          <w:lang w:val="en-US"/>
        </w:rPr>
        <w:t xml:space="preserve"> parameters. Use of the same NCC value indicates horizontal key generation to the UE. This is problematic </w:t>
      </w:r>
      <w:r w:rsidR="00982C05">
        <w:rPr>
          <w:lang w:val="en-US"/>
        </w:rPr>
        <w:t>for the following reasons:</w:t>
      </w:r>
      <w:r w:rsidRPr="00627B84">
        <w:rPr>
          <w:lang w:val="en-US"/>
        </w:rPr>
        <w:t xml:space="preserve"> </w:t>
      </w:r>
    </w:p>
    <w:p w14:paraId="330D311C" w14:textId="77777777" w:rsidR="00D62E67" w:rsidRPr="00627B84" w:rsidRDefault="00D62E67" w:rsidP="00C11D41">
      <w:pPr>
        <w:pStyle w:val="ListParagraph"/>
        <w:numPr>
          <w:ilvl w:val="0"/>
          <w:numId w:val="40"/>
        </w:numPr>
        <w:jc w:val="both"/>
        <w:rPr>
          <w:lang w:val="en-US"/>
        </w:rPr>
      </w:pPr>
      <w:r w:rsidRPr="00627B84">
        <w:rPr>
          <w:lang w:val="en-US"/>
        </w:rPr>
        <w:t>UE is forced to do a horizontal key update even in cases where no key update is necessary.</w:t>
      </w:r>
    </w:p>
    <w:p w14:paraId="0D78A2A1" w14:textId="3475E439" w:rsidR="000F0811" w:rsidRPr="00627B84" w:rsidRDefault="00D62E67" w:rsidP="00C11D41">
      <w:pPr>
        <w:pStyle w:val="ListParagraph"/>
        <w:numPr>
          <w:ilvl w:val="0"/>
          <w:numId w:val="40"/>
        </w:numPr>
        <w:jc w:val="both"/>
        <w:rPr>
          <w:lang w:val="en-US"/>
        </w:rPr>
      </w:pPr>
      <w:r w:rsidRPr="00627B84">
        <w:rPr>
          <w:lang w:val="en-US"/>
        </w:rPr>
        <w:t>Vertical key update is not possible for any subsequent LTM cell switch.</w:t>
      </w:r>
    </w:p>
    <w:p w14:paraId="77638577" w14:textId="29C123CB" w:rsidR="00D62E67" w:rsidRPr="00C11D41" w:rsidRDefault="00D62E67" w:rsidP="00C11D41">
      <w:pPr>
        <w:jc w:val="both"/>
        <w:rPr>
          <w:b/>
          <w:lang w:val="en-US"/>
        </w:rPr>
      </w:pPr>
      <w:r w:rsidRPr="008551D6">
        <w:rPr>
          <w:b/>
          <w:bCs/>
          <w:lang w:val="en-US"/>
        </w:rPr>
        <w:t xml:space="preserve">Observation </w:t>
      </w:r>
      <w:r w:rsidR="00E762A0" w:rsidRPr="008551D6">
        <w:rPr>
          <w:b/>
          <w:bCs/>
          <w:lang w:val="en-US"/>
        </w:rPr>
        <w:t>1</w:t>
      </w:r>
      <w:r w:rsidR="00555E8D">
        <w:rPr>
          <w:b/>
          <w:bCs/>
          <w:lang w:val="en-US"/>
        </w:rPr>
        <w:t>1</w:t>
      </w:r>
      <w:r w:rsidRPr="008551D6">
        <w:rPr>
          <w:b/>
          <w:bCs/>
          <w:lang w:val="en-US"/>
        </w:rPr>
        <w:t xml:space="preserve">: </w:t>
      </w:r>
      <w:r w:rsidRPr="00C11D41">
        <w:rPr>
          <w:b/>
          <w:lang w:val="en-US"/>
        </w:rPr>
        <w:t xml:space="preserve">Re-use of master key security parameters constraints UE to do only horizontal key update for subsequent LTM cell switch. </w:t>
      </w:r>
    </w:p>
    <w:p w14:paraId="40040F0E" w14:textId="5F8CBB15" w:rsidR="00D62E67" w:rsidRPr="00627B84" w:rsidRDefault="00D62E67" w:rsidP="00C11D41">
      <w:pPr>
        <w:jc w:val="both"/>
        <w:rPr>
          <w:lang w:val="en-US"/>
        </w:rPr>
      </w:pPr>
      <w:r w:rsidRPr="00627B84">
        <w:rPr>
          <w:lang w:val="en-US"/>
        </w:rPr>
        <w:t xml:space="preserve">The work item aims to support inter-CU </w:t>
      </w:r>
      <w:r w:rsidR="00B11481">
        <w:rPr>
          <w:lang w:val="en-US"/>
        </w:rPr>
        <w:t>LTM</w:t>
      </w:r>
      <w:r w:rsidRPr="00627B84">
        <w:rPr>
          <w:lang w:val="en-US"/>
        </w:rPr>
        <w:t>.  Consequently, support of vertical handover that is a core procedure to separate security domains of two CUs</w:t>
      </w:r>
      <w:r w:rsidR="00F12881">
        <w:rPr>
          <w:lang w:val="en-US"/>
        </w:rPr>
        <w:t xml:space="preserve"> </w:t>
      </w:r>
      <w:r w:rsidRPr="00627B84">
        <w:rPr>
          <w:lang w:val="en-US"/>
        </w:rPr>
        <w:t>(</w:t>
      </w:r>
      <w:proofErr w:type="spellStart"/>
      <w:r w:rsidRPr="00627B84">
        <w:rPr>
          <w:lang w:val="en-US"/>
        </w:rPr>
        <w:t>gNBs</w:t>
      </w:r>
      <w:proofErr w:type="spellEnd"/>
      <w:r w:rsidRPr="00627B84">
        <w:rPr>
          <w:lang w:val="en-US"/>
        </w:rPr>
        <w:t xml:space="preserve">) is necessary. </w:t>
      </w:r>
    </w:p>
    <w:p w14:paraId="2E39754A" w14:textId="34F1EE2B" w:rsidR="00413B83" w:rsidRPr="00C11D41" w:rsidRDefault="00413B83" w:rsidP="00C11D41">
      <w:pPr>
        <w:jc w:val="both"/>
        <w:rPr>
          <w:b/>
          <w:lang w:val="en-US"/>
        </w:rPr>
      </w:pPr>
      <w:r w:rsidRPr="00E575F3">
        <w:rPr>
          <w:b/>
          <w:bCs/>
          <w:lang w:val="en-US"/>
        </w:rPr>
        <w:t xml:space="preserve">Proposal </w:t>
      </w:r>
      <w:r w:rsidR="00CC27FC" w:rsidRPr="00E575F3">
        <w:rPr>
          <w:b/>
          <w:bCs/>
          <w:lang w:val="en-US"/>
        </w:rPr>
        <w:t>15</w:t>
      </w:r>
      <w:r w:rsidRPr="00E575F3">
        <w:rPr>
          <w:b/>
          <w:bCs/>
          <w:lang w:val="en-US"/>
        </w:rPr>
        <w:t>:</w:t>
      </w:r>
      <w:r w:rsidRPr="00C11D41">
        <w:rPr>
          <w:b/>
          <w:lang w:val="en-US"/>
        </w:rPr>
        <w:t xml:space="preserve"> Support horizontal and vertical key generation for subsequent LTM.</w:t>
      </w:r>
    </w:p>
    <w:p w14:paraId="40B680B3" w14:textId="35041730" w:rsidR="00B115A6" w:rsidRDefault="00B115A6" w:rsidP="00C11D41">
      <w:pPr>
        <w:jc w:val="both"/>
        <w:rPr>
          <w:lang w:val="en-US"/>
        </w:rPr>
      </w:pPr>
      <w:r>
        <w:rPr>
          <w:lang w:val="en-US"/>
        </w:rPr>
        <w:t xml:space="preserve">LTM is not aimed as a mobility procedure for all UEs with its user plane and interruption time advantages. It is seen as an enabler for high throughput low interruption solution for specific use-cases. We do not see the necessity of network wide LTM deployment. Thus, changes involving core network is not justified from our view. Similarly, change in core network signaling would require long discussions including SA2. Thus, should be avoided. </w:t>
      </w:r>
    </w:p>
    <w:p w14:paraId="185CB44C" w14:textId="0F45B989" w:rsidR="00B115A6" w:rsidRPr="00C11D41" w:rsidRDefault="00B115A6" w:rsidP="00C11D41">
      <w:pPr>
        <w:jc w:val="both"/>
        <w:rPr>
          <w:b/>
          <w:lang w:val="en-US"/>
        </w:rPr>
      </w:pPr>
      <w:r w:rsidRPr="00E575F3">
        <w:rPr>
          <w:b/>
          <w:bCs/>
          <w:lang w:val="en-US"/>
        </w:rPr>
        <w:t xml:space="preserve">Proposal </w:t>
      </w:r>
      <w:r w:rsidR="00CC27FC" w:rsidRPr="00E575F3">
        <w:rPr>
          <w:b/>
          <w:bCs/>
          <w:lang w:val="en-US"/>
        </w:rPr>
        <w:t>16</w:t>
      </w:r>
      <w:r w:rsidRPr="00E575F3">
        <w:rPr>
          <w:b/>
          <w:bCs/>
          <w:lang w:val="en-US"/>
        </w:rPr>
        <w:t>:</w:t>
      </w:r>
      <w:r w:rsidRPr="00C11D41">
        <w:rPr>
          <w:b/>
          <w:lang w:val="en-US"/>
        </w:rPr>
        <w:t xml:space="preserve"> Security enhancements for LTM should avoid any change to core network </w:t>
      </w:r>
      <w:r w:rsidR="00025908" w:rsidRPr="00025908">
        <w:rPr>
          <w:b/>
          <w:lang w:val="en-US"/>
        </w:rPr>
        <w:t>signaling</w:t>
      </w:r>
      <w:r w:rsidRPr="00C11D41">
        <w:rPr>
          <w:b/>
          <w:lang w:val="en-US"/>
        </w:rPr>
        <w:t xml:space="preserve">. </w:t>
      </w:r>
    </w:p>
    <w:p w14:paraId="6AFADBCF" w14:textId="77777777" w:rsidR="00BC029F" w:rsidRDefault="00BC029F" w:rsidP="00C11D41">
      <w:pPr>
        <w:jc w:val="both"/>
        <w:rPr>
          <w:lang w:val="en-US"/>
        </w:rPr>
      </w:pPr>
      <w:r>
        <w:rPr>
          <w:lang w:val="en-US"/>
        </w:rPr>
        <w:t xml:space="preserve">Third objective of the work item is for conditional LTM. The conditional LTM is expected to work in a subsequential way like normal LTM. The security solutions should also work for conditional LTM. </w:t>
      </w:r>
    </w:p>
    <w:p w14:paraId="37155A0C" w14:textId="6146E930" w:rsidR="000A6CB2" w:rsidRPr="00C11D41" w:rsidRDefault="00BC029F" w:rsidP="00C11D41">
      <w:pPr>
        <w:jc w:val="both"/>
        <w:rPr>
          <w:b/>
          <w:lang w:val="en-US"/>
        </w:rPr>
      </w:pPr>
      <w:r w:rsidRPr="00E575F3">
        <w:rPr>
          <w:b/>
          <w:bCs/>
          <w:lang w:val="en-US"/>
        </w:rPr>
        <w:t xml:space="preserve">Proposal </w:t>
      </w:r>
      <w:r w:rsidR="00CC27FC" w:rsidRPr="00E575F3">
        <w:rPr>
          <w:b/>
          <w:bCs/>
          <w:lang w:val="en-US"/>
        </w:rPr>
        <w:t>17</w:t>
      </w:r>
      <w:r w:rsidRPr="00E575F3">
        <w:rPr>
          <w:b/>
          <w:bCs/>
          <w:lang w:val="en-US"/>
        </w:rPr>
        <w:t>:</w:t>
      </w:r>
      <w:r w:rsidRPr="00C11D41">
        <w:rPr>
          <w:b/>
          <w:lang w:val="en-US"/>
        </w:rPr>
        <w:t xml:space="preserve"> Security enhancements for LTM should work for conditional and non-conditional LTM.</w:t>
      </w:r>
    </w:p>
    <w:p w14:paraId="5C674047" w14:textId="7A1F3213" w:rsidR="000A6CB2" w:rsidRDefault="00F209EB" w:rsidP="00C11D41">
      <w:pPr>
        <w:pStyle w:val="Heading2"/>
        <w:numPr>
          <w:ilvl w:val="1"/>
          <w:numId w:val="42"/>
        </w:numPr>
        <w:jc w:val="both"/>
      </w:pPr>
      <w:r>
        <w:t>Issue # 7: DC-LTM</w:t>
      </w:r>
    </w:p>
    <w:p w14:paraId="11656148" w14:textId="19D10701" w:rsidR="006367AD" w:rsidRDefault="006367AD" w:rsidP="00F417FD">
      <w:pPr>
        <w:jc w:val="both"/>
      </w:pPr>
      <w:r>
        <w:t xml:space="preserve">DC objective is listed as secondary priority under inter-CU LTM work. </w:t>
      </w:r>
      <w:r w:rsidR="00221E2B">
        <w:t>To</w:t>
      </w:r>
      <w:r>
        <w:t xml:space="preserve"> complete this work simply we believe the first aim should be to agree on simplifications and re-use of Rel. 18 S-CPAC work. This section aims to give Nokia view on simplifications to enable the completion of this work.</w:t>
      </w:r>
    </w:p>
    <w:p w14:paraId="7DC09FA9" w14:textId="12932BAC" w:rsidR="001D4FF8" w:rsidRDefault="00C7052E" w:rsidP="00F417FD">
      <w:pPr>
        <w:jc w:val="both"/>
      </w:pPr>
      <w:r w:rsidRPr="00205EF0">
        <w:t xml:space="preserve">In TS 37.340, different multi-connectivity scenarios and their respective signalling for </w:t>
      </w:r>
      <w:proofErr w:type="spellStart"/>
      <w:r w:rsidR="00E7721C" w:rsidRPr="00205EF0">
        <w:t>PScell</w:t>
      </w:r>
      <w:proofErr w:type="spellEnd"/>
      <w:r w:rsidRPr="00205EF0">
        <w:t xml:space="preserve"> addition, change, release or retention </w:t>
      </w:r>
      <w:r w:rsidR="00164C19">
        <w:t>ar</w:t>
      </w:r>
      <w:r w:rsidR="00C505FA">
        <w:t xml:space="preserve">e </w:t>
      </w:r>
      <w:r w:rsidRPr="00205EF0">
        <w:t>described.  These cell changes or reconfigurations can be MN or SN initiated. For example, inter-</w:t>
      </w:r>
      <w:r w:rsidR="00C505FA">
        <w:t>SN</w:t>
      </w:r>
      <w:r w:rsidRPr="00205EF0">
        <w:t xml:space="preserve"> </w:t>
      </w:r>
      <w:proofErr w:type="spellStart"/>
      <w:r>
        <w:t>PSCell</w:t>
      </w:r>
      <w:proofErr w:type="spellEnd"/>
      <w:r w:rsidRPr="00205EF0">
        <w:t xml:space="preserve"> change can happen </w:t>
      </w:r>
      <w:r w:rsidR="00C01237">
        <w:t xml:space="preserve">in an MN initiated or SN initiated way. </w:t>
      </w:r>
      <w:r w:rsidR="005E3D13">
        <w:t xml:space="preserve">This becomes an issue </w:t>
      </w:r>
      <w:r w:rsidR="009106AE">
        <w:t xml:space="preserve">when the preparations are maintained </w:t>
      </w:r>
      <w:r w:rsidR="008E66BD">
        <w:t>for a longer duration. Such issues were discussed and agreed f</w:t>
      </w:r>
      <w:r w:rsidR="00926925">
        <w:t xml:space="preserve">or subsequent CPAC </w:t>
      </w:r>
      <w:r w:rsidR="008E66BD">
        <w:t xml:space="preserve">in Rel. 18. </w:t>
      </w:r>
      <w:r w:rsidR="00221D76">
        <w:t>We believe the learnings from Rel. 18 S-CPAC can be used to streamline the DC-LTM work of Rel. 19.</w:t>
      </w:r>
      <w:r w:rsidR="00F34F39">
        <w:t xml:space="preserve"> First</w:t>
      </w:r>
      <w:r w:rsidR="00310776">
        <w:t>,</w:t>
      </w:r>
      <w:r w:rsidR="00F34F39">
        <w:t xml:space="preserve"> we list the concepts introduced in Rel. 18 for S-CPAC that can be re-used for inter-SN LTM. </w:t>
      </w:r>
    </w:p>
    <w:p w14:paraId="749F23EE" w14:textId="0F48D40C" w:rsidR="0054270C" w:rsidRDefault="00256372" w:rsidP="0054270C">
      <w:pPr>
        <w:pStyle w:val="ListParagraph"/>
        <w:numPr>
          <w:ilvl w:val="0"/>
          <w:numId w:val="48"/>
        </w:numPr>
      </w:pPr>
      <w:r w:rsidRPr="00C11D41">
        <w:rPr>
          <w:b/>
          <w:bCs/>
        </w:rPr>
        <w:t>Reference configuration coordination</w:t>
      </w:r>
      <w:r w:rsidR="00F55A01" w:rsidRPr="00C11D41">
        <w:rPr>
          <w:b/>
          <w:bCs/>
        </w:rPr>
        <w:t>:</w:t>
      </w:r>
      <w:r w:rsidR="00F55A01">
        <w:t xml:space="preserve"> </w:t>
      </w:r>
      <w:r w:rsidR="0054270C">
        <w:br/>
        <w:t xml:space="preserve">The preparation of inter-SN </w:t>
      </w:r>
      <w:proofErr w:type="spellStart"/>
      <w:r w:rsidR="0054270C">
        <w:t>PSCell</w:t>
      </w:r>
      <w:proofErr w:type="spellEnd"/>
      <w:r w:rsidR="0054270C">
        <w:t xml:space="preserve"> change is enabled through MN reaching out to multiple SNs. Thus, MN serves as an anchor point. </w:t>
      </w:r>
    </w:p>
    <w:p w14:paraId="3FB181D7" w14:textId="32FF1597" w:rsidR="001D4FF8" w:rsidRDefault="0054270C" w:rsidP="00C11D41">
      <w:pPr>
        <w:pStyle w:val="ListParagraph"/>
        <w:ind w:left="360"/>
        <w:jc w:val="both"/>
      </w:pPr>
      <w:r>
        <w:t xml:space="preserve">Reference configuration is important to minimize radio signalling requirement for the updating of the candidate configurations. Reference configuration has been used for S-CPAC and MN was determined to be the anchor point for the reference configuration generation. To simplify the work for inter-SN LTM, the same can be assumed. </w:t>
      </w:r>
      <w:r w:rsidR="00122259">
        <w:br/>
      </w:r>
    </w:p>
    <w:p w14:paraId="0E747EB9" w14:textId="7EEC0CDB" w:rsidR="0040477F" w:rsidRDefault="00C76964" w:rsidP="00AD5CBA">
      <w:pPr>
        <w:pStyle w:val="ListParagraph"/>
        <w:numPr>
          <w:ilvl w:val="0"/>
          <w:numId w:val="48"/>
        </w:numPr>
        <w:jc w:val="both"/>
        <w:rPr>
          <w:b/>
        </w:rPr>
      </w:pPr>
      <w:r w:rsidRPr="001F7F2D">
        <w:rPr>
          <w:b/>
          <w:bCs/>
        </w:rPr>
        <w:t>Security for subsequent Inter-SN LTM</w:t>
      </w:r>
      <w:r w:rsidRPr="00C76964" w:rsidDel="00C76964">
        <w:rPr>
          <w:b/>
          <w:bCs/>
        </w:rPr>
        <w:t xml:space="preserve"> </w:t>
      </w:r>
      <w:r>
        <w:rPr>
          <w:b/>
          <w:bCs/>
        </w:rPr>
        <w:t>:</w:t>
      </w:r>
    </w:p>
    <w:p w14:paraId="5E84590C" w14:textId="5B4DE590" w:rsidR="00C76964" w:rsidRDefault="00C76964" w:rsidP="00122259">
      <w:pPr>
        <w:pStyle w:val="ListParagraph"/>
        <w:ind w:left="360"/>
        <w:jc w:val="both"/>
      </w:pPr>
      <w:r>
        <w:t xml:space="preserve">For inter-SN </w:t>
      </w:r>
      <w:proofErr w:type="spellStart"/>
      <w:r>
        <w:t>PSCell</w:t>
      </w:r>
      <w:proofErr w:type="spellEnd"/>
      <w:r>
        <w:t xml:space="preserve"> change, UE uses a parameter called SK counter to generate the key for the target SN. This value is increment after each SN change. This is an issue for subsequent </w:t>
      </w:r>
      <w:proofErr w:type="spellStart"/>
      <w:r>
        <w:t>PSCell</w:t>
      </w:r>
      <w:proofErr w:type="spellEnd"/>
      <w:r>
        <w:t xml:space="preserve"> change as required for inter-SN LTM. The same problem is investigated for S-CPAC in Rel. 18 and a solution has been introduced. We think the same solution can work for inter-SN LTM as well.</w:t>
      </w:r>
    </w:p>
    <w:p w14:paraId="4C5884A9" w14:textId="77777777" w:rsidR="00122259" w:rsidRDefault="00122259" w:rsidP="00122259">
      <w:pPr>
        <w:pStyle w:val="ListParagraph"/>
        <w:ind w:left="0"/>
        <w:jc w:val="both"/>
        <w:rPr>
          <w:b/>
          <w:bCs/>
        </w:rPr>
      </w:pPr>
    </w:p>
    <w:p w14:paraId="144E732B" w14:textId="3B873066" w:rsidR="00122259" w:rsidRDefault="00122259" w:rsidP="00C11D41">
      <w:pPr>
        <w:pStyle w:val="ListParagraph"/>
        <w:ind w:left="0"/>
        <w:jc w:val="both"/>
        <w:rPr>
          <w:b/>
        </w:rPr>
      </w:pPr>
      <w:r w:rsidRPr="00C11D41">
        <w:rPr>
          <w:b/>
          <w:bCs/>
        </w:rPr>
        <w:t>Proposal 18:  Inter-SN LTM work re-uses S-CPAC work from Rel. 18 for reference configuration coordination and security framework.</w:t>
      </w:r>
    </w:p>
    <w:p w14:paraId="3D0470AA" w14:textId="77777777" w:rsidR="003434AF" w:rsidRDefault="003434AF" w:rsidP="00122259">
      <w:pPr>
        <w:pStyle w:val="ListParagraph"/>
        <w:ind w:left="0"/>
        <w:jc w:val="both"/>
        <w:rPr>
          <w:b/>
          <w:bCs/>
        </w:rPr>
      </w:pPr>
    </w:p>
    <w:p w14:paraId="6A27ED54" w14:textId="77777777" w:rsidR="003434AF" w:rsidRPr="009011B9" w:rsidRDefault="003434AF" w:rsidP="003434AF">
      <w:pPr>
        <w:jc w:val="both"/>
        <w:rPr>
          <w:b/>
          <w:bCs/>
        </w:rPr>
      </w:pPr>
      <w:r>
        <w:lastRenderedPageBreak/>
        <w:t xml:space="preserve">Another point of discussion is the scenarios of intra-SN LTM, MN initiated inter-SN LTM and SN initiated inter-SN LTM. Inter-SN LTM work can even further simplify the support of many flavours of inter-SN </w:t>
      </w:r>
      <w:proofErr w:type="spellStart"/>
      <w:r>
        <w:t>PSCell</w:t>
      </w:r>
      <w:proofErr w:type="spellEnd"/>
      <w:r>
        <w:t xml:space="preserve"> change.</w:t>
      </w:r>
    </w:p>
    <w:p w14:paraId="485C671D" w14:textId="77777777" w:rsidR="003434AF" w:rsidRPr="00C11D41" w:rsidRDefault="003434AF" w:rsidP="00C11D41">
      <w:pPr>
        <w:pStyle w:val="ListParagraph"/>
        <w:ind w:left="0"/>
        <w:jc w:val="both"/>
        <w:rPr>
          <w:b/>
          <w:bCs/>
        </w:rPr>
      </w:pPr>
    </w:p>
    <w:p w14:paraId="051E9D94" w14:textId="46DEC901" w:rsidR="00FD582A" w:rsidRDefault="00FD582A" w:rsidP="00AD5CBA">
      <w:pPr>
        <w:pStyle w:val="ListParagraph"/>
        <w:numPr>
          <w:ilvl w:val="0"/>
          <w:numId w:val="48"/>
        </w:numPr>
        <w:rPr>
          <w:b/>
        </w:rPr>
      </w:pPr>
      <w:proofErr w:type="spellStart"/>
      <w:r w:rsidRPr="00C11D41">
        <w:rPr>
          <w:b/>
        </w:rPr>
        <w:t>PSCell</w:t>
      </w:r>
      <w:proofErr w:type="spellEnd"/>
      <w:r w:rsidRPr="00C11D41">
        <w:rPr>
          <w:b/>
        </w:rPr>
        <w:t xml:space="preserve"> change scenarios</w:t>
      </w:r>
      <w:r w:rsidR="00C76964">
        <w:rPr>
          <w:b/>
          <w:bCs/>
        </w:rPr>
        <w:t>:</w:t>
      </w:r>
    </w:p>
    <w:p w14:paraId="3A6F80E2" w14:textId="6D719C38" w:rsidR="007244D6" w:rsidRPr="00C11D41" w:rsidRDefault="007244D6" w:rsidP="007244D6">
      <w:pPr>
        <w:pStyle w:val="ListParagraph"/>
        <w:ind w:left="360"/>
      </w:pPr>
      <w:proofErr w:type="spellStart"/>
      <w:r w:rsidRPr="00C11D41">
        <w:t>PSCell</w:t>
      </w:r>
      <w:proofErr w:type="spellEnd"/>
      <w:r w:rsidRPr="00C11D41">
        <w:t xml:space="preserve"> change has many variants as listed below</w:t>
      </w:r>
      <w:r w:rsidR="009636A1">
        <w:t>:</w:t>
      </w:r>
    </w:p>
    <w:p w14:paraId="62B02F3F" w14:textId="77777777" w:rsidR="007244D6" w:rsidRPr="00C11D41" w:rsidRDefault="007244D6" w:rsidP="007244D6">
      <w:pPr>
        <w:pStyle w:val="ListParagraph"/>
        <w:ind w:left="360"/>
      </w:pPr>
      <w:r w:rsidRPr="00C11D41">
        <w:t>-</w:t>
      </w:r>
      <w:r w:rsidRPr="00C11D41">
        <w:tab/>
        <w:t xml:space="preserve">Intra-SN </w:t>
      </w:r>
      <w:proofErr w:type="spellStart"/>
      <w:r w:rsidRPr="00C11D41">
        <w:t>PSCell</w:t>
      </w:r>
      <w:proofErr w:type="spellEnd"/>
      <w:r w:rsidRPr="00C11D41">
        <w:t xml:space="preserve"> change with MN involvement</w:t>
      </w:r>
    </w:p>
    <w:p w14:paraId="1C11793A" w14:textId="77777777" w:rsidR="007244D6" w:rsidRPr="00C11D41" w:rsidRDefault="007244D6" w:rsidP="007244D6">
      <w:pPr>
        <w:pStyle w:val="ListParagraph"/>
        <w:ind w:left="360"/>
      </w:pPr>
      <w:r w:rsidRPr="00C11D41">
        <w:t>-</w:t>
      </w:r>
      <w:r w:rsidRPr="00C11D41">
        <w:tab/>
        <w:t xml:space="preserve">Intra-SN </w:t>
      </w:r>
      <w:proofErr w:type="spellStart"/>
      <w:r w:rsidRPr="00C11D41">
        <w:t>PSCell</w:t>
      </w:r>
      <w:proofErr w:type="spellEnd"/>
      <w:r w:rsidRPr="00C11D41">
        <w:t xml:space="preserve"> change without MN involvement (w SRB3 configured)</w:t>
      </w:r>
    </w:p>
    <w:p w14:paraId="65646AC7" w14:textId="77777777" w:rsidR="007244D6" w:rsidRPr="00C11D41" w:rsidRDefault="007244D6" w:rsidP="007244D6">
      <w:pPr>
        <w:pStyle w:val="ListParagraph"/>
        <w:ind w:left="360"/>
      </w:pPr>
      <w:r w:rsidRPr="00C11D41">
        <w:t>-</w:t>
      </w:r>
      <w:r w:rsidRPr="00C11D41">
        <w:tab/>
        <w:t xml:space="preserve">Intra-SN </w:t>
      </w:r>
      <w:proofErr w:type="spellStart"/>
      <w:r w:rsidRPr="00C11D41">
        <w:t>PSCell</w:t>
      </w:r>
      <w:proofErr w:type="spellEnd"/>
      <w:r w:rsidRPr="00C11D41">
        <w:t xml:space="preserve"> change without MN involvement (wo SRB3 configured)</w:t>
      </w:r>
    </w:p>
    <w:p w14:paraId="586143C9" w14:textId="77777777" w:rsidR="007244D6" w:rsidRPr="00C11D41" w:rsidRDefault="007244D6" w:rsidP="007244D6">
      <w:pPr>
        <w:pStyle w:val="ListParagraph"/>
        <w:ind w:left="360"/>
      </w:pPr>
      <w:r w:rsidRPr="00C11D41">
        <w:t>-</w:t>
      </w:r>
      <w:r w:rsidRPr="00C11D41">
        <w:tab/>
        <w:t xml:space="preserve">MN initiated inter-SN </w:t>
      </w:r>
      <w:proofErr w:type="spellStart"/>
      <w:r w:rsidRPr="00C11D41">
        <w:t>PSCell</w:t>
      </w:r>
      <w:proofErr w:type="spellEnd"/>
      <w:r w:rsidRPr="00C11D41">
        <w:t xml:space="preserve"> change</w:t>
      </w:r>
    </w:p>
    <w:p w14:paraId="26725AA6" w14:textId="77777777" w:rsidR="007244D6" w:rsidRPr="00C11D41" w:rsidRDefault="007244D6" w:rsidP="007244D6">
      <w:pPr>
        <w:pStyle w:val="ListParagraph"/>
        <w:ind w:left="360"/>
      </w:pPr>
      <w:r w:rsidRPr="00C11D41">
        <w:t>-</w:t>
      </w:r>
      <w:r w:rsidRPr="00C11D41">
        <w:tab/>
        <w:t xml:space="preserve">SN initiated inter-SN </w:t>
      </w:r>
      <w:proofErr w:type="spellStart"/>
      <w:r w:rsidRPr="00C11D41">
        <w:t>PSCell</w:t>
      </w:r>
      <w:proofErr w:type="spellEnd"/>
      <w:r w:rsidRPr="00C11D41">
        <w:t xml:space="preserve"> change</w:t>
      </w:r>
    </w:p>
    <w:p w14:paraId="0C0C69F9" w14:textId="12E1C7F6" w:rsidR="007244D6" w:rsidRPr="00C11D41" w:rsidRDefault="007244D6" w:rsidP="007244D6">
      <w:pPr>
        <w:pStyle w:val="ListParagraph"/>
        <w:ind w:left="360"/>
      </w:pPr>
      <w:r w:rsidRPr="00C11D41">
        <w:t xml:space="preserve">S-CPAC supports all these scenarios with some limitation of co-existence of </w:t>
      </w:r>
      <w:r w:rsidR="009636A1" w:rsidRPr="009636A1">
        <w:t>these scenarios</w:t>
      </w:r>
      <w:r w:rsidRPr="00C11D41">
        <w:t xml:space="preserve"> under MN and SN format discussion. </w:t>
      </w:r>
    </w:p>
    <w:p w14:paraId="0D999F50" w14:textId="03B0CD4A" w:rsidR="00122259" w:rsidRPr="00205EF0" w:rsidRDefault="007244D6" w:rsidP="00C11D41">
      <w:pPr>
        <w:pStyle w:val="ListParagraph"/>
        <w:ind w:left="360"/>
      </w:pPr>
      <w:r w:rsidRPr="00C11D41">
        <w:t xml:space="preserve">LTM already supports intra-SN </w:t>
      </w:r>
      <w:proofErr w:type="spellStart"/>
      <w:r w:rsidRPr="00C11D41">
        <w:t>PSCell</w:t>
      </w:r>
      <w:proofErr w:type="spellEnd"/>
      <w:r w:rsidRPr="00C11D41">
        <w:t xml:space="preserve"> change with and without SRB3 without MN involvement. It is not necessary to support both MN and SN initiated inter-SN </w:t>
      </w:r>
      <w:proofErr w:type="spellStart"/>
      <w:r w:rsidRPr="00C11D41">
        <w:t>PSCell</w:t>
      </w:r>
      <w:proofErr w:type="spellEnd"/>
      <w:r w:rsidRPr="00C11D41">
        <w:t xml:space="preserve"> change with LTM, for simplification of the procedure.</w:t>
      </w:r>
    </w:p>
    <w:p w14:paraId="4FC7DFBE" w14:textId="0094A322" w:rsidR="0034245C" w:rsidRDefault="0034245C" w:rsidP="00AD5CBA">
      <w:pPr>
        <w:jc w:val="both"/>
        <w:rPr>
          <w:b/>
        </w:rPr>
      </w:pPr>
      <w:r w:rsidRPr="00C11D41">
        <w:rPr>
          <w:b/>
          <w:bCs/>
        </w:rPr>
        <w:t xml:space="preserve">Proposal </w:t>
      </w:r>
      <w:r w:rsidR="004969A3">
        <w:rPr>
          <w:b/>
          <w:bCs/>
        </w:rPr>
        <w:t>19</w:t>
      </w:r>
      <w:r w:rsidRPr="00C11D41">
        <w:rPr>
          <w:b/>
          <w:bCs/>
        </w:rPr>
        <w:t>:</w:t>
      </w:r>
      <w:r w:rsidR="005A3B1C" w:rsidRPr="00C11D41">
        <w:rPr>
          <w:b/>
          <w:bCs/>
        </w:rPr>
        <w:t xml:space="preserve"> We propose RAN2 to discuss and agree on the </w:t>
      </w:r>
      <w:proofErr w:type="spellStart"/>
      <w:r w:rsidR="005A3B1C" w:rsidRPr="00C11D41">
        <w:rPr>
          <w:b/>
          <w:bCs/>
        </w:rPr>
        <w:t>PSCell</w:t>
      </w:r>
      <w:proofErr w:type="spellEnd"/>
      <w:r w:rsidR="005A3B1C" w:rsidRPr="00C11D41">
        <w:rPr>
          <w:b/>
          <w:bCs/>
        </w:rPr>
        <w:t xml:space="preserve"> change scenarios to be prioritized.</w:t>
      </w:r>
    </w:p>
    <w:p w14:paraId="7382AF3D" w14:textId="5350250B" w:rsidR="001970BB" w:rsidRPr="001970BB" w:rsidRDefault="00A42664" w:rsidP="00C11D41">
      <w:pPr>
        <w:pStyle w:val="Heading2"/>
        <w:numPr>
          <w:ilvl w:val="1"/>
          <w:numId w:val="42"/>
        </w:numPr>
        <w:jc w:val="both"/>
      </w:pPr>
      <w:r>
        <w:t>Issue #</w:t>
      </w:r>
      <w:r w:rsidR="00BA5D21">
        <w:t xml:space="preserve"> </w:t>
      </w:r>
      <w:r w:rsidR="00E74F7F">
        <w:t>8</w:t>
      </w:r>
      <w:r>
        <w:t xml:space="preserve">: </w:t>
      </w:r>
      <w:r w:rsidR="00324234">
        <w:t>U</w:t>
      </w:r>
      <w:r>
        <w:t>sing L3 measurements</w:t>
      </w:r>
      <w:r w:rsidR="00324234">
        <w:t xml:space="preserve"> for LTM trigger</w:t>
      </w:r>
    </w:p>
    <w:p w14:paraId="5A0AEF16" w14:textId="77777777" w:rsidR="009B64E1" w:rsidRPr="00835DBC" w:rsidRDefault="009B64E1" w:rsidP="00C11D41">
      <w:pPr>
        <w:jc w:val="both"/>
      </w:pPr>
      <w:r w:rsidRPr="00835DBC">
        <w:t xml:space="preserve">Rel. 18 LTM has the understanding that L3 measurements is used for preparation of LTM and L1 measurements are used for triggering the LTM cell switch. </w:t>
      </w:r>
    </w:p>
    <w:p w14:paraId="70830557" w14:textId="44121208" w:rsidR="009B64E1" w:rsidRPr="00835DBC" w:rsidRDefault="009B64E1" w:rsidP="00C11D41">
      <w:pPr>
        <w:jc w:val="both"/>
      </w:pPr>
      <w:r>
        <w:t>In general, w</w:t>
      </w:r>
      <w:r w:rsidRPr="00835DBC">
        <w:t xml:space="preserve">e believe similar understanding can be followed for inter-CU LTM of Rel. 19. </w:t>
      </w:r>
    </w:p>
    <w:p w14:paraId="509965C0" w14:textId="44A9E97E" w:rsidR="00A6001C" w:rsidRDefault="009B64E1" w:rsidP="00C11D41">
      <w:pPr>
        <w:jc w:val="both"/>
        <w:rPr>
          <w:b/>
          <w:bCs/>
        </w:rPr>
      </w:pPr>
      <w:r w:rsidRPr="00835DBC">
        <w:rPr>
          <w:b/>
          <w:bCs/>
        </w:rPr>
        <w:t>Proposal</w:t>
      </w:r>
      <w:r w:rsidR="005D623F">
        <w:rPr>
          <w:b/>
          <w:bCs/>
        </w:rPr>
        <w:t xml:space="preserve"> 2</w:t>
      </w:r>
      <w:r w:rsidR="004969A3">
        <w:rPr>
          <w:b/>
          <w:bCs/>
        </w:rPr>
        <w:t>0</w:t>
      </w:r>
      <w:r w:rsidRPr="00835DBC">
        <w:rPr>
          <w:b/>
          <w:bCs/>
        </w:rPr>
        <w:t>: For inter-CU LTM, L3 measurements are used for preparation of LTM and L1 measurements are used for triggering LTM Cell switch</w:t>
      </w:r>
      <w:r w:rsidR="00A6001C">
        <w:rPr>
          <w:b/>
          <w:bCs/>
        </w:rPr>
        <w:t>.</w:t>
      </w:r>
    </w:p>
    <w:p w14:paraId="28C03EB8" w14:textId="732D92E0" w:rsidR="00CA7B68" w:rsidRPr="002445EF" w:rsidRDefault="00A6001C" w:rsidP="00F417FD">
      <w:pPr>
        <w:jc w:val="both"/>
        <w:rPr>
          <w:bCs/>
          <w:lang w:val="en-US"/>
        </w:rPr>
      </w:pPr>
      <w:r>
        <w:t xml:space="preserve">However, it was </w:t>
      </w:r>
      <w:r w:rsidR="00026313">
        <w:t xml:space="preserve">raised that LTM </w:t>
      </w:r>
      <w:r w:rsidR="003D0090">
        <w:t xml:space="preserve">will not be robust enough if the trigger is done based on L1 measurements report. </w:t>
      </w:r>
      <w:r w:rsidR="00E1436C">
        <w:t xml:space="preserve">This </w:t>
      </w:r>
      <w:r w:rsidR="00B202D3">
        <w:t xml:space="preserve">raised some discussion on whether LTM trigger can be performed based on L3 measurements only as well. In our view, </w:t>
      </w:r>
      <w:r w:rsidR="00DF06D0">
        <w:t xml:space="preserve">the purpose can be achieved by providing the L3 measurements report to the </w:t>
      </w:r>
      <w:r w:rsidR="00733978">
        <w:t xml:space="preserve">source DU via the CU. </w:t>
      </w:r>
      <w:r w:rsidR="00D56875">
        <w:t xml:space="preserve">Therefore, </w:t>
      </w:r>
      <w:r w:rsidR="00CA7B68">
        <w:rPr>
          <w:bCs/>
          <w:lang w:val="en-US"/>
        </w:rPr>
        <w:t>w</w:t>
      </w:r>
      <w:r w:rsidR="00CA7B68" w:rsidRPr="002445EF">
        <w:rPr>
          <w:bCs/>
          <w:lang w:val="en-US"/>
        </w:rPr>
        <w:t xml:space="preserve">hen initiating the L3 handover, the </w:t>
      </w:r>
      <w:proofErr w:type="spellStart"/>
      <w:r w:rsidR="00CA7B68" w:rsidRPr="002445EF">
        <w:rPr>
          <w:bCs/>
          <w:lang w:val="en-US"/>
        </w:rPr>
        <w:t>gNB</w:t>
      </w:r>
      <w:proofErr w:type="spellEnd"/>
      <w:r w:rsidR="00CA7B68" w:rsidRPr="002445EF">
        <w:rPr>
          <w:bCs/>
          <w:lang w:val="en-US"/>
        </w:rPr>
        <w:t xml:space="preserve">-CU </w:t>
      </w:r>
      <w:r w:rsidR="00CA7B68">
        <w:rPr>
          <w:bCs/>
          <w:lang w:val="en-US"/>
        </w:rPr>
        <w:t xml:space="preserve">should </w:t>
      </w:r>
      <w:r w:rsidR="00CA7B68" w:rsidRPr="002445EF">
        <w:rPr>
          <w:bCs/>
          <w:lang w:val="en-US"/>
        </w:rPr>
        <w:t xml:space="preserve">send to the </w:t>
      </w:r>
      <w:proofErr w:type="spellStart"/>
      <w:r w:rsidR="00CA7B68" w:rsidRPr="002445EF">
        <w:rPr>
          <w:bCs/>
          <w:lang w:val="en-US"/>
        </w:rPr>
        <w:t>gNB</w:t>
      </w:r>
      <w:proofErr w:type="spellEnd"/>
      <w:r w:rsidR="00CA7B68" w:rsidRPr="002445EF">
        <w:rPr>
          <w:bCs/>
          <w:lang w:val="en-US"/>
        </w:rPr>
        <w:t>-DU</w:t>
      </w:r>
      <w:r w:rsidR="00CA7B68">
        <w:rPr>
          <w:bCs/>
          <w:lang w:val="en-US"/>
        </w:rPr>
        <w:t xml:space="preserve"> the following information.</w:t>
      </w:r>
    </w:p>
    <w:p w14:paraId="7232E917" w14:textId="76C75AAE" w:rsidR="00CA7B68" w:rsidRPr="00827999" w:rsidRDefault="00CA7B68" w:rsidP="003775E9">
      <w:pPr>
        <w:pStyle w:val="ListParagraph"/>
        <w:numPr>
          <w:ilvl w:val="0"/>
          <w:numId w:val="35"/>
        </w:numPr>
        <w:spacing w:after="0"/>
        <w:jc w:val="both"/>
        <w:rPr>
          <w:bCs/>
        </w:rPr>
      </w:pPr>
      <w:r>
        <w:rPr>
          <w:bCs/>
        </w:rPr>
        <w:t>T</w:t>
      </w:r>
      <w:r w:rsidRPr="00827999">
        <w:rPr>
          <w:bCs/>
        </w:rPr>
        <w:t xml:space="preserve">he list of candidate target cells for L3 handover (i.e., TS 38.331 IE </w:t>
      </w:r>
      <w:proofErr w:type="spellStart"/>
      <w:r w:rsidRPr="00C11D41">
        <w:rPr>
          <w:i/>
        </w:rPr>
        <w:t>measResultListNR</w:t>
      </w:r>
      <w:proofErr w:type="spellEnd"/>
      <w:r w:rsidRPr="00827999">
        <w:rPr>
          <w:bCs/>
        </w:rPr>
        <w:t xml:space="preserve">) received as a part of TS 38.331 IE </w:t>
      </w:r>
      <w:proofErr w:type="spellStart"/>
      <w:r w:rsidRPr="00C11D41">
        <w:rPr>
          <w:i/>
        </w:rPr>
        <w:t>MeasResults</w:t>
      </w:r>
      <w:proofErr w:type="spellEnd"/>
      <w:r w:rsidRPr="00827999">
        <w:rPr>
          <w:bCs/>
        </w:rPr>
        <w:t xml:space="preserve"> from UE via an RRC container sent from </w:t>
      </w:r>
      <w:proofErr w:type="spellStart"/>
      <w:r w:rsidRPr="00827999">
        <w:rPr>
          <w:bCs/>
        </w:rPr>
        <w:t>gNB</w:t>
      </w:r>
      <w:proofErr w:type="spellEnd"/>
      <w:r w:rsidRPr="00827999">
        <w:rPr>
          <w:bCs/>
        </w:rPr>
        <w:t xml:space="preserve">-DU to </w:t>
      </w:r>
      <w:proofErr w:type="spellStart"/>
      <w:r w:rsidRPr="00827999">
        <w:rPr>
          <w:bCs/>
        </w:rPr>
        <w:t>gNB</w:t>
      </w:r>
      <w:proofErr w:type="spellEnd"/>
      <w:r w:rsidRPr="00827999">
        <w:rPr>
          <w:bCs/>
        </w:rPr>
        <w:t>-CU</w:t>
      </w:r>
      <w:r w:rsidR="004C711E">
        <w:rPr>
          <w:bCs/>
        </w:rPr>
        <w:t>; OR</w:t>
      </w:r>
    </w:p>
    <w:p w14:paraId="262505CD" w14:textId="6F776F34" w:rsidR="00CA7B68" w:rsidRDefault="00CA7B68" w:rsidP="00C11D41">
      <w:pPr>
        <w:pStyle w:val="ListParagraph"/>
        <w:numPr>
          <w:ilvl w:val="0"/>
          <w:numId w:val="35"/>
        </w:numPr>
        <w:spacing w:after="0"/>
        <w:ind w:left="357" w:hanging="357"/>
        <w:contextualSpacing w:val="0"/>
        <w:jc w:val="both"/>
        <w:rPr>
          <w:bCs/>
        </w:rPr>
      </w:pPr>
      <w:r w:rsidRPr="00827999">
        <w:rPr>
          <w:bCs/>
        </w:rPr>
        <w:t xml:space="preserve">A subset from the list of candidate target cells extracted from TS 38.331 IE </w:t>
      </w:r>
      <w:proofErr w:type="spellStart"/>
      <w:r w:rsidRPr="00C11D41">
        <w:rPr>
          <w:i/>
        </w:rPr>
        <w:t>MeasResults</w:t>
      </w:r>
      <w:proofErr w:type="spellEnd"/>
      <w:r w:rsidRPr="00827999">
        <w:rPr>
          <w:bCs/>
        </w:rPr>
        <w:t xml:space="preserve"> received from UE</w:t>
      </w:r>
      <w:r>
        <w:rPr>
          <w:bCs/>
        </w:rPr>
        <w:t>.</w:t>
      </w:r>
      <w:r w:rsidRPr="00827999">
        <w:rPr>
          <w:bCs/>
        </w:rPr>
        <w:t xml:space="preserve"> </w:t>
      </w:r>
      <w:r w:rsidRPr="00F57029">
        <w:rPr>
          <w:bCs/>
        </w:rPr>
        <w:t xml:space="preserve">For example, the </w:t>
      </w:r>
      <w:proofErr w:type="spellStart"/>
      <w:r w:rsidRPr="00F57029">
        <w:rPr>
          <w:bCs/>
        </w:rPr>
        <w:t>gNB</w:t>
      </w:r>
      <w:proofErr w:type="spellEnd"/>
      <w:r w:rsidRPr="00F57029">
        <w:rPr>
          <w:bCs/>
        </w:rPr>
        <w:t xml:space="preserve">-CU can provide the </w:t>
      </w:r>
      <w:proofErr w:type="spellStart"/>
      <w:r w:rsidRPr="00F57029">
        <w:rPr>
          <w:bCs/>
        </w:rPr>
        <w:t>gNB</w:t>
      </w:r>
      <w:proofErr w:type="spellEnd"/>
      <w:r w:rsidRPr="00F57029">
        <w:rPr>
          <w:bCs/>
        </w:rPr>
        <w:t>-DU with information (e.g., NR Cell Identity or physical cell ID</w:t>
      </w:r>
      <w:r>
        <w:rPr>
          <w:bCs/>
        </w:rPr>
        <w:t xml:space="preserve"> and the </w:t>
      </w:r>
      <w:r w:rsidRPr="00B57BBF">
        <w:rPr>
          <w:bCs/>
        </w:rPr>
        <w:t>NR carrier frequency</w:t>
      </w:r>
      <w:r w:rsidRPr="00F57029">
        <w:rPr>
          <w:bCs/>
        </w:rPr>
        <w:t>) about the L3-based strongest cell or multiple cells</w:t>
      </w:r>
      <w:r w:rsidR="006E5FF2">
        <w:rPr>
          <w:bCs/>
        </w:rPr>
        <w:t>; OR</w:t>
      </w:r>
    </w:p>
    <w:p w14:paraId="5AD22654" w14:textId="4538A3C8" w:rsidR="006E5FF2" w:rsidRPr="00827999" w:rsidRDefault="006E5FF2" w:rsidP="003775E9">
      <w:pPr>
        <w:pStyle w:val="ListParagraph"/>
        <w:numPr>
          <w:ilvl w:val="0"/>
          <w:numId w:val="35"/>
        </w:numPr>
        <w:spacing w:after="240"/>
        <w:ind w:left="357" w:hanging="357"/>
        <w:contextualSpacing w:val="0"/>
        <w:jc w:val="both"/>
        <w:rPr>
          <w:bCs/>
        </w:rPr>
      </w:pPr>
      <w:r>
        <w:rPr>
          <w:bCs/>
        </w:rPr>
        <w:t xml:space="preserve">The complete </w:t>
      </w:r>
      <w:r w:rsidR="000C4421">
        <w:rPr>
          <w:bCs/>
        </w:rPr>
        <w:t xml:space="preserve">L3 measurement results </w:t>
      </w:r>
      <w:r w:rsidR="00A064CF">
        <w:rPr>
          <w:bCs/>
        </w:rPr>
        <w:t xml:space="preserve">(i.e., </w:t>
      </w:r>
      <w:r w:rsidR="00A064CF" w:rsidRPr="00827999">
        <w:rPr>
          <w:bCs/>
        </w:rPr>
        <w:t xml:space="preserve">i.e., TS 38.331 IE </w:t>
      </w:r>
      <w:proofErr w:type="spellStart"/>
      <w:r w:rsidR="00A064CF" w:rsidRPr="00C11D41">
        <w:rPr>
          <w:i/>
        </w:rPr>
        <w:t>measResultListNR</w:t>
      </w:r>
      <w:proofErr w:type="spellEnd"/>
      <w:r w:rsidR="00A064CF">
        <w:rPr>
          <w:bCs/>
        </w:rPr>
        <w:t xml:space="preserve">) </w:t>
      </w:r>
      <w:r w:rsidR="000C4421">
        <w:rPr>
          <w:bCs/>
        </w:rPr>
        <w:t>which are then decodable by the DU</w:t>
      </w:r>
      <w:r w:rsidR="00A064CF">
        <w:rPr>
          <w:bCs/>
        </w:rPr>
        <w:t>.</w:t>
      </w:r>
    </w:p>
    <w:p w14:paraId="755C596B" w14:textId="456F6017" w:rsidR="00CA7B68" w:rsidRPr="00C11D41" w:rsidRDefault="00CA7B68" w:rsidP="003775E9">
      <w:pPr>
        <w:jc w:val="both"/>
        <w:rPr>
          <w:b/>
          <w:lang w:val="en-US"/>
        </w:rPr>
      </w:pPr>
      <w:r w:rsidRPr="00C11D41">
        <w:rPr>
          <w:b/>
          <w:lang w:val="en-US"/>
        </w:rPr>
        <w:t>Proposal</w:t>
      </w:r>
      <w:r w:rsidR="009D4475" w:rsidRPr="00C11D41">
        <w:rPr>
          <w:b/>
          <w:lang w:val="en-US"/>
        </w:rPr>
        <w:t xml:space="preserve"> </w:t>
      </w:r>
      <w:r w:rsidR="005D623F">
        <w:rPr>
          <w:b/>
          <w:lang w:val="en-US"/>
        </w:rPr>
        <w:t>2</w:t>
      </w:r>
      <w:r w:rsidR="00377ADB">
        <w:rPr>
          <w:b/>
          <w:lang w:val="en-US"/>
        </w:rPr>
        <w:t>1</w:t>
      </w:r>
      <w:r w:rsidRPr="00C11D41">
        <w:rPr>
          <w:b/>
          <w:lang w:val="en-US"/>
        </w:rPr>
        <w:t xml:space="preserve">: When initiating the L3 handover, the </w:t>
      </w:r>
      <w:proofErr w:type="spellStart"/>
      <w:r w:rsidRPr="00C11D41">
        <w:rPr>
          <w:b/>
          <w:lang w:val="en-US"/>
        </w:rPr>
        <w:t>gNB</w:t>
      </w:r>
      <w:proofErr w:type="spellEnd"/>
      <w:r w:rsidRPr="00C11D41">
        <w:rPr>
          <w:b/>
          <w:lang w:val="en-US"/>
        </w:rPr>
        <w:t xml:space="preserve">-CU sends to the </w:t>
      </w:r>
      <w:proofErr w:type="spellStart"/>
      <w:r w:rsidRPr="00C11D41">
        <w:rPr>
          <w:b/>
          <w:lang w:val="en-US"/>
        </w:rPr>
        <w:t>gNB</w:t>
      </w:r>
      <w:proofErr w:type="spellEnd"/>
      <w:r w:rsidRPr="00C11D41">
        <w:rPr>
          <w:b/>
          <w:lang w:val="en-US"/>
        </w:rPr>
        <w:t xml:space="preserve">-DU the </w:t>
      </w:r>
      <w:r w:rsidR="00A064CF">
        <w:rPr>
          <w:b/>
          <w:lang w:val="en-US"/>
        </w:rPr>
        <w:t xml:space="preserve">L3 </w:t>
      </w:r>
      <w:r w:rsidR="00132C2F">
        <w:rPr>
          <w:b/>
          <w:lang w:val="en-US"/>
        </w:rPr>
        <w:t>handover</w:t>
      </w:r>
      <w:r w:rsidR="00A064CF">
        <w:rPr>
          <w:b/>
          <w:lang w:val="en-US"/>
        </w:rPr>
        <w:t xml:space="preserve"> information (</w:t>
      </w:r>
      <w:r w:rsidR="00132C2F">
        <w:rPr>
          <w:b/>
          <w:lang w:val="en-US"/>
        </w:rPr>
        <w:t xml:space="preserve">i.e., </w:t>
      </w:r>
      <w:r w:rsidR="00F51639">
        <w:rPr>
          <w:b/>
          <w:lang w:val="en-US"/>
        </w:rPr>
        <w:t>list of cells or complete L3 measurement results)</w:t>
      </w:r>
      <w:r w:rsidRPr="00C11D41">
        <w:rPr>
          <w:b/>
          <w:lang w:val="en-US"/>
        </w:rPr>
        <w:t>.</w:t>
      </w:r>
    </w:p>
    <w:p w14:paraId="73F8A712" w14:textId="576FB0BE" w:rsidR="009D4475" w:rsidRDefault="009D4475" w:rsidP="003775E9">
      <w:pPr>
        <w:jc w:val="both"/>
        <w:rPr>
          <w:bCs/>
          <w:lang w:val="en-US"/>
        </w:rPr>
      </w:pPr>
      <w:r>
        <w:rPr>
          <w:bCs/>
          <w:lang w:val="en-US"/>
        </w:rPr>
        <w:t>Furthermore,</w:t>
      </w:r>
      <w:r>
        <w:t xml:space="preserve"> the </w:t>
      </w:r>
      <w:proofErr w:type="spellStart"/>
      <w:r w:rsidRPr="00EB32B8">
        <w:t>gNB</w:t>
      </w:r>
      <w:proofErr w:type="spellEnd"/>
      <w:r w:rsidRPr="00EB32B8">
        <w:t xml:space="preserve">-DU decides </w:t>
      </w:r>
      <w:r>
        <w:t xml:space="preserve">to </w:t>
      </w:r>
      <w:r w:rsidRPr="00EB32B8">
        <w:t xml:space="preserve">trigger LTM based on both </w:t>
      </w:r>
      <w:r>
        <w:t>L1 measurement</w:t>
      </w:r>
      <w:r w:rsidRPr="00EB32B8">
        <w:t xml:space="preserve">s received from </w:t>
      </w:r>
      <w:r>
        <w:t xml:space="preserve">the </w:t>
      </w:r>
      <w:r w:rsidRPr="00EB32B8">
        <w:t xml:space="preserve">UE and the </w:t>
      </w:r>
      <w:r>
        <w:t>L3 handover</w:t>
      </w:r>
      <w:r w:rsidRPr="00EB32B8">
        <w:t xml:space="preserve"> </w:t>
      </w:r>
      <w:r w:rsidR="00300F99">
        <w:t xml:space="preserve">information </w:t>
      </w:r>
      <w:r w:rsidRPr="00EB32B8">
        <w:t xml:space="preserve">received from </w:t>
      </w:r>
      <w:r>
        <w:t xml:space="preserve">the </w:t>
      </w:r>
      <w:proofErr w:type="spellStart"/>
      <w:r w:rsidRPr="00EB32B8">
        <w:t>gNB</w:t>
      </w:r>
      <w:proofErr w:type="spellEnd"/>
      <w:r w:rsidRPr="00EB32B8">
        <w:t>-CU.</w:t>
      </w:r>
      <w:r>
        <w:t xml:space="preserve"> </w:t>
      </w:r>
      <w:r w:rsidRPr="00BD55EC">
        <w:t>For this purpose,</w:t>
      </w:r>
      <w:r w:rsidRPr="00BD55EC">
        <w:rPr>
          <w:bCs/>
          <w:lang w:val="en-US"/>
        </w:rPr>
        <w:t xml:space="preserve"> </w:t>
      </w:r>
      <w:r w:rsidRPr="00F22B13">
        <w:rPr>
          <w:bCs/>
          <w:lang w:val="en-US"/>
        </w:rPr>
        <w:t xml:space="preserve">the </w:t>
      </w:r>
      <w:proofErr w:type="spellStart"/>
      <w:r w:rsidRPr="00F22B13">
        <w:rPr>
          <w:bCs/>
          <w:lang w:val="en-US"/>
        </w:rPr>
        <w:t>gNB</w:t>
      </w:r>
      <w:proofErr w:type="spellEnd"/>
      <w:r w:rsidRPr="00F22B13">
        <w:rPr>
          <w:bCs/>
          <w:lang w:val="en-US"/>
        </w:rPr>
        <w:t xml:space="preserve">-DU defines a common set of neighboring cells between L1 measurements and </w:t>
      </w:r>
      <w:r>
        <w:rPr>
          <w:bCs/>
          <w:lang w:val="en-US"/>
        </w:rPr>
        <w:t xml:space="preserve">L3 </w:t>
      </w:r>
      <w:r w:rsidR="00635D62">
        <w:rPr>
          <w:bCs/>
          <w:lang w:val="en-US"/>
        </w:rPr>
        <w:t>measurements</w:t>
      </w:r>
      <w:r w:rsidRPr="00F22B13">
        <w:rPr>
          <w:bCs/>
          <w:lang w:val="en-US"/>
        </w:rPr>
        <w:t xml:space="preserve"> received from the </w:t>
      </w:r>
      <w:proofErr w:type="spellStart"/>
      <w:r w:rsidRPr="00F22B13">
        <w:rPr>
          <w:bCs/>
          <w:lang w:val="en-US"/>
        </w:rPr>
        <w:t>gNB</w:t>
      </w:r>
      <w:proofErr w:type="spellEnd"/>
      <w:r w:rsidRPr="00F22B13">
        <w:rPr>
          <w:bCs/>
          <w:lang w:val="en-US"/>
        </w:rPr>
        <w:t>-CU</w:t>
      </w:r>
      <w:r>
        <w:rPr>
          <w:bCs/>
          <w:lang w:val="en-US"/>
        </w:rPr>
        <w:t xml:space="preserve"> and t</w:t>
      </w:r>
      <w:r w:rsidRPr="00BD55EC">
        <w:rPr>
          <w:bCs/>
          <w:lang w:val="en-US"/>
        </w:rPr>
        <w:t xml:space="preserve">he </w:t>
      </w:r>
      <w:proofErr w:type="spellStart"/>
      <w:r w:rsidRPr="00BD55EC">
        <w:rPr>
          <w:bCs/>
          <w:lang w:val="en-US"/>
        </w:rPr>
        <w:t>gNB</w:t>
      </w:r>
      <w:proofErr w:type="spellEnd"/>
      <w:r w:rsidRPr="00BD55EC">
        <w:rPr>
          <w:bCs/>
          <w:lang w:val="en-US"/>
        </w:rPr>
        <w:t>-DU triggers a LTM handover to a cell selected from this common set.</w:t>
      </w:r>
    </w:p>
    <w:p w14:paraId="252E58B9" w14:textId="5CC6199C" w:rsidR="009D4475" w:rsidRPr="00C11D41" w:rsidRDefault="009D4475" w:rsidP="003775E9">
      <w:pPr>
        <w:jc w:val="both"/>
        <w:rPr>
          <w:b/>
          <w:lang w:val="en-US"/>
        </w:rPr>
      </w:pPr>
      <w:r w:rsidRPr="00C11D41">
        <w:rPr>
          <w:b/>
          <w:lang w:val="en-US"/>
        </w:rPr>
        <w:t xml:space="preserve">Proposal </w:t>
      </w:r>
      <w:r w:rsidR="005D623F">
        <w:rPr>
          <w:b/>
          <w:lang w:val="en-US"/>
        </w:rPr>
        <w:t>2</w:t>
      </w:r>
      <w:r w:rsidR="00377ADB">
        <w:rPr>
          <w:b/>
          <w:lang w:val="en-US"/>
        </w:rPr>
        <w:t>2</w:t>
      </w:r>
      <w:r w:rsidRPr="00C11D41">
        <w:rPr>
          <w:b/>
          <w:lang w:val="en-US"/>
        </w:rPr>
        <w:t xml:space="preserve">: </w:t>
      </w:r>
      <w:proofErr w:type="spellStart"/>
      <w:r w:rsidRPr="00C11D41">
        <w:rPr>
          <w:b/>
          <w:lang w:val="en-US"/>
        </w:rPr>
        <w:t>gNB</w:t>
      </w:r>
      <w:proofErr w:type="spellEnd"/>
      <w:r w:rsidRPr="00C11D41">
        <w:rPr>
          <w:b/>
          <w:lang w:val="en-US"/>
        </w:rPr>
        <w:t xml:space="preserve">-DU decides to trigger LTM based on both L1 measurements received from the UE and the L3 </w:t>
      </w:r>
      <w:r w:rsidR="00EF608F">
        <w:rPr>
          <w:b/>
          <w:lang w:val="en-US"/>
        </w:rPr>
        <w:t>handover information</w:t>
      </w:r>
      <w:r w:rsidRPr="00C11D41">
        <w:rPr>
          <w:b/>
          <w:lang w:val="en-US"/>
        </w:rPr>
        <w:t xml:space="preserve"> received from the </w:t>
      </w:r>
      <w:proofErr w:type="spellStart"/>
      <w:r w:rsidRPr="00C11D41">
        <w:rPr>
          <w:b/>
          <w:lang w:val="en-US"/>
        </w:rPr>
        <w:t>gNB</w:t>
      </w:r>
      <w:proofErr w:type="spellEnd"/>
      <w:r w:rsidRPr="00C11D41">
        <w:rPr>
          <w:b/>
          <w:lang w:val="en-US"/>
        </w:rPr>
        <w:t>-CU.</w:t>
      </w:r>
    </w:p>
    <w:p w14:paraId="096C673C" w14:textId="756E9BD8" w:rsidR="002343CB" w:rsidRPr="007302C8" w:rsidRDefault="00725087" w:rsidP="00C11D41">
      <w:pPr>
        <w:pStyle w:val="Heading1"/>
        <w:numPr>
          <w:ilvl w:val="0"/>
          <w:numId w:val="33"/>
        </w:numPr>
        <w:jc w:val="both"/>
        <w:rPr>
          <w:lang w:val="en-US"/>
        </w:rPr>
      </w:pPr>
      <w:r w:rsidRPr="7BD9A33D">
        <w:rPr>
          <w:lang w:val="en-US"/>
        </w:rPr>
        <w:t>Conclusions</w:t>
      </w:r>
    </w:p>
    <w:p w14:paraId="7344CA81" w14:textId="50F519DD" w:rsidR="002343CB" w:rsidRPr="002343CB" w:rsidRDefault="002343CB" w:rsidP="00C11D41">
      <w:pPr>
        <w:jc w:val="both"/>
        <w:rPr>
          <w:lang w:val="en-US"/>
        </w:rPr>
        <w:sectPr w:rsidR="002343CB" w:rsidRPr="002343CB" w:rsidSect="0071063F">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6" w:right="1133" w:bottom="1133" w:left="1133" w:header="850" w:footer="340" w:gutter="0"/>
          <w:cols w:space="720"/>
          <w:formProt w:val="0"/>
        </w:sectPr>
      </w:pPr>
    </w:p>
    <w:p w14:paraId="4B7CA6C7" w14:textId="2B23BA55" w:rsidR="00725087" w:rsidRDefault="00661C02" w:rsidP="00C11D41">
      <w:pPr>
        <w:jc w:val="both"/>
        <w:rPr>
          <w:lang w:val="en-US"/>
        </w:rPr>
      </w:pPr>
      <w:r>
        <w:rPr>
          <w:lang w:val="en-US"/>
        </w:rPr>
        <w:t>We have the follo</w:t>
      </w:r>
      <w:r w:rsidR="00B41305">
        <w:rPr>
          <w:lang w:val="en-US"/>
        </w:rPr>
        <w:t>wing observations for the Inter-CU LTM:</w:t>
      </w:r>
    </w:p>
    <w:p w14:paraId="4420CC4A" w14:textId="77777777" w:rsidR="00B423BE" w:rsidRPr="001F7F2D" w:rsidRDefault="00B423BE" w:rsidP="00B423BE">
      <w:pPr>
        <w:jc w:val="both"/>
        <w:rPr>
          <w:b/>
          <w:lang w:val="en-US"/>
        </w:rPr>
      </w:pPr>
      <w:r w:rsidRPr="001F7F2D">
        <w:rPr>
          <w:b/>
          <w:lang w:val="en-US"/>
        </w:rPr>
        <w:t xml:space="preserve">Observation </w:t>
      </w:r>
      <w:r>
        <w:rPr>
          <w:b/>
          <w:lang w:val="en-US"/>
        </w:rPr>
        <w:t>1</w:t>
      </w:r>
      <w:r w:rsidRPr="001F7F2D">
        <w:rPr>
          <w:b/>
          <w:lang w:val="en-US"/>
        </w:rPr>
        <w:t>: To keep minimal changes to RRC structure</w:t>
      </w:r>
      <w:r w:rsidRPr="00D060B4">
        <w:rPr>
          <w:b/>
          <w:lang w:val="en-US"/>
        </w:rPr>
        <w:t xml:space="preserve"> </w:t>
      </w:r>
      <w:r>
        <w:rPr>
          <w:b/>
          <w:lang w:val="en-US"/>
        </w:rPr>
        <w:t>for inter-CU</w:t>
      </w:r>
      <w:r w:rsidRPr="001F7F2D">
        <w:rPr>
          <w:b/>
          <w:lang w:val="en-US"/>
        </w:rPr>
        <w:t>, intra-CU LTM is the baseline</w:t>
      </w:r>
      <w:r w:rsidRPr="001F7F2D">
        <w:rPr>
          <w:b/>
          <w:bCs/>
          <w:lang w:val="en-US"/>
        </w:rPr>
        <w:t>.</w:t>
      </w:r>
    </w:p>
    <w:p w14:paraId="6EDF5D03" w14:textId="304BF661" w:rsidR="00E762A0" w:rsidRPr="001F7F2D" w:rsidRDefault="00E762A0" w:rsidP="00C11D41">
      <w:pPr>
        <w:jc w:val="both"/>
        <w:rPr>
          <w:b/>
          <w:bCs/>
          <w:lang w:val="en-US"/>
        </w:rPr>
      </w:pPr>
      <w:r w:rsidRPr="00E762A0">
        <w:rPr>
          <w:b/>
          <w:bCs/>
          <w:lang w:val="en-US"/>
        </w:rPr>
        <w:t xml:space="preserve">Observation </w:t>
      </w:r>
      <w:r w:rsidR="00555E8D">
        <w:rPr>
          <w:b/>
          <w:bCs/>
          <w:lang w:val="en-US"/>
        </w:rPr>
        <w:t>2</w:t>
      </w:r>
      <w:r w:rsidRPr="00E762A0">
        <w:rPr>
          <w:b/>
          <w:bCs/>
          <w:lang w:val="en-US"/>
        </w:rPr>
        <w:t>:</w:t>
      </w:r>
      <w:r w:rsidRPr="001F7F2D">
        <w:rPr>
          <w:b/>
          <w:bCs/>
          <w:lang w:val="en-US"/>
        </w:rPr>
        <w:t xml:space="preserve"> Since there are less commonalities between the configurations of the different CUs and to reduce the need for inter-CU coordination for preparing the configurations, using a single reference configuration may not be efficient. </w:t>
      </w:r>
    </w:p>
    <w:p w14:paraId="36F9BFAB" w14:textId="77234030" w:rsidR="00473E8A" w:rsidRDefault="00E762A0" w:rsidP="00C11D41">
      <w:pPr>
        <w:jc w:val="both"/>
        <w:rPr>
          <w:b/>
          <w:bCs/>
          <w:lang w:val="en-US"/>
        </w:rPr>
      </w:pPr>
      <w:r w:rsidRPr="001F7F2D">
        <w:rPr>
          <w:b/>
          <w:bCs/>
          <w:lang w:val="en-US"/>
        </w:rPr>
        <w:lastRenderedPageBreak/>
        <w:t xml:space="preserve">Observation </w:t>
      </w:r>
      <w:r w:rsidR="00555E8D">
        <w:rPr>
          <w:b/>
          <w:bCs/>
          <w:lang w:val="en-US"/>
        </w:rPr>
        <w:t>3</w:t>
      </w:r>
      <w:r w:rsidRPr="001F7F2D">
        <w:rPr>
          <w:b/>
          <w:bCs/>
          <w:lang w:val="en-US"/>
        </w:rPr>
        <w:t xml:space="preserve">: The above structure has an advantage of being modular and backward as well as forward compatible. </w:t>
      </w:r>
    </w:p>
    <w:p w14:paraId="7544C630" w14:textId="0232371A" w:rsidR="008551D6" w:rsidRPr="003B4DC6" w:rsidRDefault="008551D6" w:rsidP="00C11D41">
      <w:pPr>
        <w:jc w:val="both"/>
        <w:rPr>
          <w:b/>
          <w:bCs/>
          <w:lang w:val="en-US"/>
        </w:rPr>
      </w:pPr>
      <w:r w:rsidRPr="003B4DC6">
        <w:rPr>
          <w:b/>
          <w:bCs/>
          <w:lang w:val="en-US"/>
        </w:rPr>
        <w:t>Observation</w:t>
      </w:r>
      <w:r>
        <w:rPr>
          <w:b/>
          <w:bCs/>
          <w:lang w:val="en-US"/>
        </w:rPr>
        <w:t xml:space="preserve"> </w:t>
      </w:r>
      <w:r w:rsidR="00555E8D">
        <w:rPr>
          <w:b/>
          <w:bCs/>
          <w:lang w:val="en-US"/>
        </w:rPr>
        <w:t>4</w:t>
      </w:r>
      <w:r w:rsidRPr="003B4DC6">
        <w:rPr>
          <w:b/>
          <w:bCs/>
          <w:lang w:val="en-US"/>
        </w:rPr>
        <w:t xml:space="preserve">: For subsequent mobility the candidate cells/beams to be measured </w:t>
      </w:r>
      <w:r>
        <w:rPr>
          <w:b/>
          <w:bCs/>
          <w:lang w:val="en-US"/>
        </w:rPr>
        <w:t>are</w:t>
      </w:r>
      <w:r w:rsidRPr="003B4DC6">
        <w:rPr>
          <w:b/>
          <w:bCs/>
          <w:lang w:val="en-US"/>
        </w:rPr>
        <w:t xml:space="preserve"> decided by the candidate cell OR node controlling the candidate cells.</w:t>
      </w:r>
    </w:p>
    <w:p w14:paraId="4281FA05" w14:textId="310A5FDB" w:rsidR="008551D6" w:rsidRPr="001F7F2D" w:rsidRDefault="008551D6" w:rsidP="003775E9">
      <w:pPr>
        <w:jc w:val="both"/>
        <w:rPr>
          <w:b/>
        </w:rPr>
      </w:pPr>
      <w:r w:rsidRPr="001F7F2D">
        <w:rPr>
          <w:b/>
        </w:rPr>
        <w:t xml:space="preserve">Observation </w:t>
      </w:r>
      <w:r w:rsidR="00555E8D">
        <w:rPr>
          <w:b/>
        </w:rPr>
        <w:t>5</w:t>
      </w:r>
      <w:r w:rsidRPr="001F7F2D">
        <w:rPr>
          <w:b/>
        </w:rPr>
        <w:t>: Early downlink and uplink synchronization is an important feature of Rel. 18 LTM.</w:t>
      </w:r>
    </w:p>
    <w:p w14:paraId="541CE997" w14:textId="60C17379" w:rsidR="008551D6" w:rsidRPr="001F7F2D" w:rsidRDefault="008551D6" w:rsidP="003775E9">
      <w:pPr>
        <w:jc w:val="both"/>
        <w:rPr>
          <w:b/>
        </w:rPr>
      </w:pPr>
      <w:r w:rsidRPr="001F7F2D">
        <w:rPr>
          <w:b/>
        </w:rPr>
        <w:t xml:space="preserve">Observation </w:t>
      </w:r>
      <w:r w:rsidR="00555E8D">
        <w:rPr>
          <w:b/>
        </w:rPr>
        <w:t>6</w:t>
      </w:r>
      <w:r w:rsidRPr="001F7F2D">
        <w:rPr>
          <w:b/>
        </w:rPr>
        <w:t>: Although CFRA pool sharing in Rel. 18 is allowed, the problem of preamble allocation still could persist in dense deployments.</w:t>
      </w:r>
    </w:p>
    <w:p w14:paraId="7CC71D28" w14:textId="78CADB96" w:rsidR="008551D6" w:rsidRPr="001F7F2D" w:rsidRDefault="008551D6" w:rsidP="003775E9">
      <w:pPr>
        <w:jc w:val="both"/>
        <w:rPr>
          <w:b/>
        </w:rPr>
      </w:pPr>
      <w:r w:rsidRPr="001F7F2D">
        <w:rPr>
          <w:b/>
        </w:rPr>
        <w:t xml:space="preserve">Observation </w:t>
      </w:r>
      <w:r w:rsidR="00555E8D">
        <w:rPr>
          <w:b/>
        </w:rPr>
        <w:t>7</w:t>
      </w:r>
      <w:r w:rsidRPr="001F7F2D">
        <w:rPr>
          <w:b/>
        </w:rPr>
        <w:t xml:space="preserve">: Sending TA value from target </w:t>
      </w:r>
      <w:proofErr w:type="spellStart"/>
      <w:r w:rsidRPr="001F7F2D">
        <w:rPr>
          <w:b/>
        </w:rPr>
        <w:t>gNB</w:t>
      </w:r>
      <w:proofErr w:type="spellEnd"/>
      <w:r w:rsidRPr="001F7F2D">
        <w:rPr>
          <w:b/>
        </w:rPr>
        <w:t xml:space="preserve"> to source </w:t>
      </w:r>
      <w:proofErr w:type="spellStart"/>
      <w:r w:rsidRPr="001F7F2D">
        <w:rPr>
          <w:b/>
        </w:rPr>
        <w:t>gNB</w:t>
      </w:r>
      <w:proofErr w:type="spellEnd"/>
      <w:r w:rsidRPr="001F7F2D">
        <w:rPr>
          <w:b/>
        </w:rPr>
        <w:t xml:space="preserve"> via </w:t>
      </w:r>
      <w:proofErr w:type="spellStart"/>
      <w:r w:rsidRPr="001F7F2D">
        <w:rPr>
          <w:b/>
        </w:rPr>
        <w:t>Xn</w:t>
      </w:r>
      <w:proofErr w:type="spellEnd"/>
      <w:r w:rsidRPr="001F7F2D">
        <w:rPr>
          <w:b/>
        </w:rPr>
        <w:t xml:space="preserve"> interface may lead to TA expiry. </w:t>
      </w:r>
    </w:p>
    <w:p w14:paraId="0F31D1E0" w14:textId="50F99467" w:rsidR="008551D6" w:rsidRPr="001F7F2D" w:rsidRDefault="008551D6" w:rsidP="003775E9">
      <w:pPr>
        <w:jc w:val="both"/>
        <w:rPr>
          <w:b/>
        </w:rPr>
      </w:pPr>
      <w:r w:rsidRPr="001F7F2D">
        <w:rPr>
          <w:b/>
        </w:rPr>
        <w:t xml:space="preserve">Observation </w:t>
      </w:r>
      <w:r w:rsidR="00555E8D">
        <w:rPr>
          <w:b/>
        </w:rPr>
        <w:t>8</w:t>
      </w:r>
      <w:r w:rsidRPr="001F7F2D">
        <w:rPr>
          <w:b/>
        </w:rPr>
        <w:t xml:space="preserve">: RAR based TA provisioning and CBRA result in increased data interruption. </w:t>
      </w:r>
    </w:p>
    <w:p w14:paraId="7846D8E5" w14:textId="50AC9232" w:rsidR="008551D6" w:rsidRPr="0048292A" w:rsidRDefault="008551D6" w:rsidP="00C11D41">
      <w:pPr>
        <w:jc w:val="both"/>
        <w:rPr>
          <w:b/>
          <w:bCs/>
          <w:lang w:val="en-US"/>
        </w:rPr>
      </w:pPr>
      <w:r w:rsidRPr="0048292A">
        <w:rPr>
          <w:b/>
          <w:bCs/>
          <w:lang w:val="en-US"/>
        </w:rPr>
        <w:t>Observation</w:t>
      </w:r>
      <w:r>
        <w:rPr>
          <w:b/>
          <w:bCs/>
          <w:lang w:val="en-US"/>
        </w:rPr>
        <w:t xml:space="preserve"> </w:t>
      </w:r>
      <w:r w:rsidR="00555E8D">
        <w:rPr>
          <w:b/>
          <w:bCs/>
          <w:lang w:val="en-US"/>
        </w:rPr>
        <w:t>9</w:t>
      </w:r>
      <w:r w:rsidRPr="0048292A">
        <w:rPr>
          <w:b/>
          <w:bCs/>
          <w:lang w:val="en-US"/>
        </w:rPr>
        <w:t xml:space="preserve">: Different cells may be configured with different TCI frameworks (Rel-15 or Rel-17), for instance, the serving cell and a candidate cell </w:t>
      </w:r>
      <w:r>
        <w:rPr>
          <w:b/>
          <w:bCs/>
          <w:lang w:val="en-US"/>
        </w:rPr>
        <w:t xml:space="preserve">belonging to different CUs </w:t>
      </w:r>
      <w:r w:rsidRPr="0048292A">
        <w:rPr>
          <w:b/>
          <w:bCs/>
          <w:lang w:val="en-US"/>
        </w:rPr>
        <w:t>may use different TCI state frameworks.</w:t>
      </w:r>
    </w:p>
    <w:p w14:paraId="519DE7C9" w14:textId="2509F8F5" w:rsidR="008551D6" w:rsidRPr="001F7F2D" w:rsidRDefault="008551D6" w:rsidP="00C11D41">
      <w:pPr>
        <w:jc w:val="both"/>
        <w:rPr>
          <w:rFonts w:ascii="Arial" w:hAnsi="Arial" w:cs="Arial"/>
          <w:b/>
          <w:bCs/>
        </w:rPr>
      </w:pPr>
      <w:r w:rsidRPr="001F7F2D">
        <w:rPr>
          <w:b/>
          <w:bCs/>
        </w:rPr>
        <w:t xml:space="preserve">Observation </w:t>
      </w:r>
      <w:r w:rsidR="00555E8D">
        <w:rPr>
          <w:b/>
          <w:bCs/>
        </w:rPr>
        <w:t>10</w:t>
      </w:r>
      <w:r w:rsidRPr="001F7F2D">
        <w:rPr>
          <w:b/>
          <w:bCs/>
        </w:rPr>
        <w:t>: The latency of LTM cell switch indication impacts interruption time. This impact can be low for intra-DU scenarios, it can be higher for inter-DU, intra-CU scenarios, and it can be significantly higher for inter-CU scenarios.</w:t>
      </w:r>
    </w:p>
    <w:p w14:paraId="21E6EFF5" w14:textId="572B002F" w:rsidR="008551D6" w:rsidRDefault="008551D6" w:rsidP="00380742">
      <w:pPr>
        <w:jc w:val="both"/>
        <w:rPr>
          <w:b/>
          <w:lang w:val="en-US"/>
        </w:rPr>
      </w:pPr>
      <w:r w:rsidRPr="008551D6">
        <w:rPr>
          <w:b/>
          <w:bCs/>
          <w:lang w:val="en-US"/>
        </w:rPr>
        <w:t>Observation 1</w:t>
      </w:r>
      <w:r w:rsidR="00555E8D">
        <w:rPr>
          <w:b/>
          <w:bCs/>
          <w:lang w:val="en-US"/>
        </w:rPr>
        <w:t>1</w:t>
      </w:r>
      <w:r w:rsidRPr="008551D6">
        <w:rPr>
          <w:b/>
          <w:bCs/>
          <w:lang w:val="en-US"/>
        </w:rPr>
        <w:t xml:space="preserve">: </w:t>
      </w:r>
      <w:r w:rsidRPr="001F7F2D">
        <w:rPr>
          <w:b/>
          <w:bCs/>
          <w:lang w:val="en-US"/>
        </w:rPr>
        <w:t xml:space="preserve">Re-use of master key security parameters constraints UE to do only horizontal key update for subsequent LTM cell switch. </w:t>
      </w:r>
    </w:p>
    <w:p w14:paraId="73BB6854" w14:textId="77777777" w:rsidR="00380742" w:rsidRPr="00C11D41" w:rsidRDefault="00380742" w:rsidP="00C11D41">
      <w:pPr>
        <w:jc w:val="both"/>
        <w:rPr>
          <w:b/>
          <w:bCs/>
          <w:lang w:val="en-US"/>
        </w:rPr>
      </w:pPr>
    </w:p>
    <w:p w14:paraId="2564C5E0" w14:textId="39E018BC" w:rsidR="00B41305" w:rsidRPr="00725087" w:rsidRDefault="00473E8A" w:rsidP="00C11D41">
      <w:pPr>
        <w:jc w:val="both"/>
        <w:rPr>
          <w:lang w:val="en-US"/>
        </w:rPr>
      </w:pPr>
      <w:r>
        <w:rPr>
          <w:lang w:val="en-US"/>
        </w:rPr>
        <w:t>We have the following proposals:</w:t>
      </w:r>
    </w:p>
    <w:p w14:paraId="636118B3" w14:textId="77777777" w:rsidR="00EB4871" w:rsidRPr="001F7F2D" w:rsidRDefault="00EB4871" w:rsidP="00EB4871">
      <w:pPr>
        <w:jc w:val="both"/>
        <w:rPr>
          <w:b/>
          <w:lang w:val="en-US"/>
        </w:rPr>
      </w:pPr>
      <w:r w:rsidRPr="00E575F3">
        <w:rPr>
          <w:b/>
          <w:bCs/>
          <w:lang w:val="en-US"/>
        </w:rPr>
        <w:t xml:space="preserve">Proposal 1: </w:t>
      </w:r>
      <w:r w:rsidRPr="00E575F3">
        <w:rPr>
          <w:b/>
          <w:lang w:val="en-US"/>
        </w:rPr>
        <w:t xml:space="preserve">Existing signaling procedures are reused for inter-CU LTM as much as possible.  </w:t>
      </w:r>
    </w:p>
    <w:p w14:paraId="1F43ABF4" w14:textId="77777777" w:rsidR="00BC2A2B" w:rsidRPr="0061110D" w:rsidRDefault="00BC2A2B" w:rsidP="00C11D41">
      <w:pPr>
        <w:jc w:val="both"/>
        <w:rPr>
          <w:b/>
          <w:bCs/>
          <w:lang w:val="en-US"/>
        </w:rPr>
      </w:pPr>
      <w:r w:rsidRPr="0061110D">
        <w:rPr>
          <w:b/>
          <w:bCs/>
          <w:lang w:val="en-US"/>
        </w:rPr>
        <w:t xml:space="preserve">Proposal 2: </w:t>
      </w:r>
      <w:r w:rsidRPr="00C11D41">
        <w:rPr>
          <w:b/>
          <w:bCs/>
          <w:lang w:val="en-US"/>
        </w:rPr>
        <w:t>Rel. 18 RRC structure for intra-CU LTM is reused as much as possible for inter-CU LTM.</w:t>
      </w:r>
      <w:r w:rsidRPr="0061110D">
        <w:rPr>
          <w:b/>
          <w:bCs/>
          <w:lang w:val="en-US"/>
        </w:rPr>
        <w:t xml:space="preserve"> </w:t>
      </w:r>
    </w:p>
    <w:p w14:paraId="1FA3FA02" w14:textId="77777777" w:rsidR="00EB4871" w:rsidRPr="001F7F2D" w:rsidRDefault="00EB4871" w:rsidP="00EB4871">
      <w:pPr>
        <w:jc w:val="both"/>
        <w:rPr>
          <w:b/>
          <w:lang w:val="en-US"/>
        </w:rPr>
      </w:pPr>
      <w:r w:rsidRPr="00E575F3">
        <w:rPr>
          <w:b/>
          <w:bCs/>
          <w:lang w:val="en-US"/>
        </w:rPr>
        <w:t>Proposal 3:</w:t>
      </w:r>
      <w:r w:rsidRPr="001F7F2D">
        <w:rPr>
          <w:b/>
          <w:lang w:val="en-US"/>
        </w:rPr>
        <w:t xml:space="preserve"> The reference configurations should be CU specific and the configurations of the cells under that CU are delta based on that reference configuration.</w:t>
      </w:r>
    </w:p>
    <w:p w14:paraId="5D8FF5F3" w14:textId="77777777" w:rsidR="00EB4871" w:rsidRDefault="00EB4871" w:rsidP="00EB4871">
      <w:pPr>
        <w:jc w:val="both"/>
        <w:rPr>
          <w:b/>
          <w:bCs/>
          <w:lang w:val="en-US"/>
        </w:rPr>
      </w:pPr>
      <w:r w:rsidRPr="006315C7">
        <w:rPr>
          <w:b/>
          <w:bCs/>
          <w:lang w:val="en-US"/>
        </w:rPr>
        <w:t xml:space="preserve">Proposal </w:t>
      </w:r>
      <w:r>
        <w:rPr>
          <w:b/>
          <w:bCs/>
          <w:lang w:val="en-US"/>
        </w:rPr>
        <w:t>4</w:t>
      </w:r>
      <w:r w:rsidRPr="006315C7">
        <w:rPr>
          <w:b/>
          <w:bCs/>
          <w:lang w:val="en-US"/>
        </w:rPr>
        <w:t xml:space="preserve">: Define Rel. 19 LTM </w:t>
      </w:r>
      <w:proofErr w:type="spellStart"/>
      <w:r w:rsidRPr="006315C7">
        <w:rPr>
          <w:b/>
          <w:bCs/>
          <w:lang w:val="en-US"/>
        </w:rPr>
        <w:t>ConfigGroup</w:t>
      </w:r>
      <w:proofErr w:type="spellEnd"/>
      <w:r w:rsidRPr="006315C7">
        <w:rPr>
          <w:b/>
          <w:bCs/>
          <w:lang w:val="en-US"/>
        </w:rPr>
        <w:t xml:space="preserve"> IE which is</w:t>
      </w:r>
      <w:r>
        <w:rPr>
          <w:b/>
          <w:bCs/>
          <w:lang w:val="en-US"/>
        </w:rPr>
        <w:t xml:space="preserve"> majorly</w:t>
      </w:r>
      <w:r w:rsidRPr="006315C7">
        <w:rPr>
          <w:b/>
          <w:bCs/>
          <w:lang w:val="en-US"/>
        </w:rPr>
        <w:t xml:space="preserve"> same as Rel. 18 LTM Config IE.</w:t>
      </w:r>
      <w:r>
        <w:rPr>
          <w:b/>
          <w:bCs/>
          <w:lang w:val="en-US"/>
        </w:rPr>
        <w:t xml:space="preserve"> Exact details and new IEs are FFS.</w:t>
      </w:r>
    </w:p>
    <w:p w14:paraId="305B9425" w14:textId="77777777" w:rsidR="00EB4871" w:rsidRPr="006315C7" w:rsidRDefault="00EB4871" w:rsidP="00EB4871">
      <w:pPr>
        <w:jc w:val="both"/>
        <w:rPr>
          <w:b/>
          <w:bCs/>
          <w:lang w:val="en-US"/>
        </w:rPr>
      </w:pPr>
      <w:r>
        <w:rPr>
          <w:b/>
          <w:bCs/>
          <w:lang w:val="en-US"/>
        </w:rPr>
        <w:t xml:space="preserve">Proposal 5: </w:t>
      </w:r>
      <w:r w:rsidRPr="006315C7">
        <w:rPr>
          <w:b/>
          <w:bCs/>
          <w:lang w:val="en-US"/>
        </w:rPr>
        <w:t xml:space="preserve">Rel. 19 LTM Config consist of list of LTM </w:t>
      </w:r>
      <w:proofErr w:type="spellStart"/>
      <w:r w:rsidRPr="006315C7">
        <w:rPr>
          <w:b/>
          <w:bCs/>
          <w:lang w:val="en-US"/>
        </w:rPr>
        <w:t>ConfigGroup</w:t>
      </w:r>
      <w:proofErr w:type="spellEnd"/>
      <w:r w:rsidRPr="006315C7">
        <w:rPr>
          <w:b/>
          <w:bCs/>
          <w:lang w:val="en-US"/>
        </w:rPr>
        <w:t xml:space="preserve"> IEs</w:t>
      </w:r>
      <w:r>
        <w:rPr>
          <w:b/>
          <w:bCs/>
          <w:lang w:val="en-US"/>
        </w:rPr>
        <w:t xml:space="preserve"> where one LTM </w:t>
      </w:r>
      <w:proofErr w:type="spellStart"/>
      <w:r>
        <w:rPr>
          <w:b/>
          <w:bCs/>
          <w:lang w:val="en-US"/>
        </w:rPr>
        <w:t>ConfigGroup</w:t>
      </w:r>
      <w:proofErr w:type="spellEnd"/>
      <w:r>
        <w:rPr>
          <w:b/>
          <w:bCs/>
          <w:lang w:val="en-US"/>
        </w:rPr>
        <w:t xml:space="preserve"> IE contains configuration per CU</w:t>
      </w:r>
      <w:r w:rsidRPr="006315C7">
        <w:rPr>
          <w:b/>
          <w:bCs/>
          <w:lang w:val="en-US"/>
        </w:rPr>
        <w:t xml:space="preserve">. </w:t>
      </w:r>
    </w:p>
    <w:p w14:paraId="534A01EE" w14:textId="14D9A501" w:rsidR="005D623F" w:rsidRPr="00C11D41" w:rsidRDefault="005D623F" w:rsidP="003775E9">
      <w:pPr>
        <w:spacing w:after="120"/>
        <w:jc w:val="both"/>
        <w:rPr>
          <w:b/>
          <w:bCs/>
          <w:lang w:val="en-US"/>
        </w:rPr>
      </w:pPr>
      <w:r w:rsidRPr="0061110D">
        <w:rPr>
          <w:b/>
          <w:bCs/>
          <w:lang w:val="en-US"/>
        </w:rPr>
        <w:t xml:space="preserve">Proposal 6: For inter-CU LTM, each candidate CU (and the serving CU) determines the LTM resource sets (each resource set containing the SSBs indices from one or more candidate cells) applicable for </w:t>
      </w:r>
      <w:r w:rsidR="00EB4871" w:rsidRPr="0061110D">
        <w:rPr>
          <w:b/>
          <w:bCs/>
          <w:lang w:val="en-US"/>
        </w:rPr>
        <w:t>all</w:t>
      </w:r>
      <w:r w:rsidRPr="0061110D">
        <w:rPr>
          <w:b/>
          <w:bCs/>
          <w:lang w:val="en-US"/>
        </w:rPr>
        <w:t xml:space="preserve"> its DUs for LTM measurement and reporting.</w:t>
      </w:r>
    </w:p>
    <w:p w14:paraId="78727E42" w14:textId="167A832B" w:rsidR="005D623F" w:rsidRPr="0061110D" w:rsidRDefault="005D623F" w:rsidP="003775E9">
      <w:pPr>
        <w:spacing w:after="120"/>
        <w:jc w:val="both"/>
        <w:rPr>
          <w:b/>
          <w:bCs/>
          <w:lang w:val="en-US"/>
        </w:rPr>
      </w:pPr>
      <w:r w:rsidRPr="0061110D">
        <w:rPr>
          <w:b/>
          <w:bCs/>
          <w:lang w:val="en-US"/>
        </w:rPr>
        <w:t xml:space="preserve">Proposal 7:  </w:t>
      </w:r>
      <w:r w:rsidR="00EB4871" w:rsidRPr="00772D45">
        <w:rPr>
          <w:b/>
          <w:bCs/>
          <w:lang w:val="en-US"/>
        </w:rPr>
        <w:t xml:space="preserve">The prepared LTM resource sets by each candidate CU </w:t>
      </w:r>
      <w:r w:rsidR="00EB4871">
        <w:rPr>
          <w:b/>
          <w:bCs/>
          <w:lang w:val="en-US"/>
        </w:rPr>
        <w:t>should</w:t>
      </w:r>
      <w:r w:rsidR="00EB4871" w:rsidRPr="00772D45">
        <w:rPr>
          <w:b/>
          <w:bCs/>
          <w:lang w:val="en-US"/>
        </w:rPr>
        <w:t xml:space="preserve"> be share with the source CU where the source CU may prepare the final list of consolidated resource sets.</w:t>
      </w:r>
    </w:p>
    <w:p w14:paraId="5B62AD06" w14:textId="77777777" w:rsidR="005D623F" w:rsidRPr="0061110D" w:rsidRDefault="005D623F" w:rsidP="003775E9">
      <w:pPr>
        <w:spacing w:after="120"/>
        <w:jc w:val="both"/>
        <w:rPr>
          <w:b/>
          <w:bCs/>
          <w:lang w:val="en-US"/>
        </w:rPr>
      </w:pPr>
      <w:r w:rsidRPr="0061110D">
        <w:rPr>
          <w:b/>
          <w:bCs/>
          <w:lang w:val="en-US"/>
        </w:rPr>
        <w:t>Proposal 8: RAN2 to study the mechanisms to remove duplicate entries across resource sets prepared by different CUs.</w:t>
      </w:r>
    </w:p>
    <w:p w14:paraId="206BE317" w14:textId="77777777" w:rsidR="004238FC" w:rsidRPr="00C505FA" w:rsidRDefault="004238FC" w:rsidP="003775E9">
      <w:pPr>
        <w:jc w:val="both"/>
        <w:rPr>
          <w:b/>
          <w:bCs/>
        </w:rPr>
      </w:pPr>
      <w:r w:rsidRPr="00C505FA">
        <w:rPr>
          <w:b/>
          <w:bCs/>
        </w:rPr>
        <w:t xml:space="preserve">Proposal 9: Early downlink and uplink synchronization is allowed for inter-CU LTM case. </w:t>
      </w:r>
    </w:p>
    <w:p w14:paraId="47238BDA" w14:textId="77777777" w:rsidR="004238FC" w:rsidRPr="00C505FA" w:rsidRDefault="004238FC" w:rsidP="003775E9">
      <w:pPr>
        <w:jc w:val="both"/>
        <w:rPr>
          <w:b/>
          <w:bCs/>
        </w:rPr>
      </w:pPr>
      <w:r w:rsidRPr="00C505FA">
        <w:rPr>
          <w:b/>
          <w:bCs/>
        </w:rPr>
        <w:t>Proposal 10: CBRA based early TA acquisition is supported in Rel. 19. Details on CBRA procedure are FFS.</w:t>
      </w:r>
    </w:p>
    <w:p w14:paraId="0740886F" w14:textId="77777777" w:rsidR="004238FC" w:rsidRPr="00C505FA" w:rsidRDefault="004238FC" w:rsidP="003775E9">
      <w:pPr>
        <w:jc w:val="both"/>
        <w:rPr>
          <w:b/>
          <w:bCs/>
        </w:rPr>
      </w:pPr>
      <w:r w:rsidRPr="00C505FA">
        <w:rPr>
          <w:b/>
          <w:bCs/>
        </w:rPr>
        <w:t xml:space="preserve">Proposal 11: RAR based TA provision mechanism is supported in Rel. 19. </w:t>
      </w:r>
    </w:p>
    <w:p w14:paraId="4417FC70" w14:textId="27EE4B2C" w:rsidR="004238FC" w:rsidRPr="00C505FA" w:rsidRDefault="004238FC" w:rsidP="003775E9">
      <w:pPr>
        <w:jc w:val="both"/>
        <w:rPr>
          <w:b/>
          <w:bCs/>
        </w:rPr>
      </w:pPr>
      <w:r w:rsidRPr="00C505FA">
        <w:rPr>
          <w:b/>
          <w:bCs/>
        </w:rPr>
        <w:t xml:space="preserve">Proposal 12: RAN2 to study mechanisms that support the mitigation of data interruption. </w:t>
      </w:r>
    </w:p>
    <w:p w14:paraId="0EEB2F4C" w14:textId="5944C946" w:rsidR="00725087" w:rsidRPr="0061110D" w:rsidRDefault="004238FC" w:rsidP="00C11D41">
      <w:pPr>
        <w:jc w:val="both"/>
        <w:rPr>
          <w:b/>
          <w:bCs/>
          <w:lang w:val="en-US"/>
        </w:rPr>
      </w:pPr>
      <w:r w:rsidRPr="0061110D">
        <w:rPr>
          <w:b/>
          <w:bCs/>
          <w:lang w:val="en-US"/>
        </w:rPr>
        <w:t>Proposal 13: Beam indication for candidate cells in Rel-19 LTM should be designed to work with any TCI state framework.</w:t>
      </w:r>
    </w:p>
    <w:p w14:paraId="751F9A65" w14:textId="25ABF511" w:rsidR="004238FC" w:rsidRPr="00C11D41" w:rsidRDefault="004238FC" w:rsidP="00C11D41">
      <w:pPr>
        <w:jc w:val="both"/>
        <w:rPr>
          <w:rFonts w:cs="Arial"/>
          <w:b/>
          <w:bCs/>
        </w:rPr>
      </w:pPr>
      <w:r w:rsidRPr="0061110D">
        <w:rPr>
          <w:b/>
          <w:bCs/>
        </w:rPr>
        <w:t>Proposal 14:</w:t>
      </w:r>
      <w:r w:rsidRPr="00C11D41">
        <w:rPr>
          <w:b/>
          <w:bCs/>
        </w:rPr>
        <w:t xml:space="preserve"> </w:t>
      </w:r>
      <w:r w:rsidR="004969A3" w:rsidRPr="001F7F2D">
        <w:rPr>
          <w:b/>
        </w:rPr>
        <w:t xml:space="preserve">RAN2 </w:t>
      </w:r>
      <w:r w:rsidR="004969A3">
        <w:rPr>
          <w:b/>
        </w:rPr>
        <w:t>to study mechanisms for minimizing</w:t>
      </w:r>
      <w:r w:rsidR="004969A3" w:rsidRPr="001F7F2D">
        <w:rPr>
          <w:b/>
        </w:rPr>
        <w:t xml:space="preserve"> the time needed to make target cell ready for </w:t>
      </w:r>
      <w:proofErr w:type="spellStart"/>
      <w:r w:rsidR="004969A3" w:rsidRPr="001F7F2D">
        <w:rPr>
          <w:b/>
          <w:i/>
        </w:rPr>
        <w:t>RRCReconfigurationComplete</w:t>
      </w:r>
      <w:proofErr w:type="spellEnd"/>
      <w:r w:rsidR="004969A3" w:rsidRPr="001F7F2D">
        <w:rPr>
          <w:b/>
        </w:rPr>
        <w:t xml:space="preserve"> reception.</w:t>
      </w:r>
    </w:p>
    <w:p w14:paraId="0DFA2755" w14:textId="77777777" w:rsidR="004238FC" w:rsidRPr="00C11D41" w:rsidRDefault="004238FC" w:rsidP="00C11D41">
      <w:pPr>
        <w:jc w:val="both"/>
        <w:rPr>
          <w:b/>
          <w:bCs/>
          <w:lang w:val="en-US"/>
        </w:rPr>
      </w:pPr>
      <w:r w:rsidRPr="0061110D">
        <w:rPr>
          <w:b/>
          <w:bCs/>
          <w:lang w:val="en-US"/>
        </w:rPr>
        <w:t>Proposal 15:</w:t>
      </w:r>
      <w:r w:rsidRPr="00C11D41">
        <w:rPr>
          <w:b/>
          <w:bCs/>
          <w:lang w:val="en-US"/>
        </w:rPr>
        <w:t xml:space="preserve"> Support horizontal and vertical key generation for subsequent LTM.</w:t>
      </w:r>
    </w:p>
    <w:p w14:paraId="6E977FC2" w14:textId="7D46EE96" w:rsidR="004238FC" w:rsidRPr="00C11D41" w:rsidRDefault="004238FC" w:rsidP="00C11D41">
      <w:pPr>
        <w:jc w:val="both"/>
        <w:rPr>
          <w:b/>
          <w:bCs/>
          <w:lang w:val="en-US"/>
        </w:rPr>
      </w:pPr>
      <w:r w:rsidRPr="0061110D">
        <w:rPr>
          <w:b/>
          <w:bCs/>
          <w:lang w:val="en-US"/>
        </w:rPr>
        <w:lastRenderedPageBreak/>
        <w:t>Proposal 16:</w:t>
      </w:r>
      <w:r w:rsidRPr="00C11D41">
        <w:rPr>
          <w:b/>
          <w:bCs/>
          <w:lang w:val="en-US"/>
        </w:rPr>
        <w:t xml:space="preserve"> Security enhancements for LTM should avoid any change to core network </w:t>
      </w:r>
      <w:r w:rsidR="004969A3" w:rsidRPr="004969A3">
        <w:rPr>
          <w:b/>
          <w:bCs/>
          <w:lang w:val="en-US"/>
        </w:rPr>
        <w:t>signaling</w:t>
      </w:r>
      <w:r w:rsidRPr="00C11D41">
        <w:rPr>
          <w:b/>
          <w:bCs/>
          <w:lang w:val="en-US"/>
        </w:rPr>
        <w:t xml:space="preserve">. </w:t>
      </w:r>
    </w:p>
    <w:p w14:paraId="3EEA3529" w14:textId="311D7010" w:rsidR="004238FC" w:rsidRPr="00C11D41" w:rsidRDefault="004238FC" w:rsidP="00C11D41">
      <w:pPr>
        <w:jc w:val="both"/>
        <w:rPr>
          <w:b/>
          <w:bCs/>
          <w:lang w:val="en-US"/>
        </w:rPr>
      </w:pPr>
      <w:r w:rsidRPr="0061110D">
        <w:rPr>
          <w:b/>
          <w:bCs/>
          <w:lang w:val="en-US"/>
        </w:rPr>
        <w:t>Proposal 17:</w:t>
      </w:r>
      <w:r w:rsidRPr="00C11D41">
        <w:rPr>
          <w:b/>
          <w:bCs/>
          <w:lang w:val="en-US"/>
        </w:rPr>
        <w:t xml:space="preserve"> Security enhancements for LTM should work for conditional and non-conditional LTM.</w:t>
      </w:r>
    </w:p>
    <w:p w14:paraId="51901AEB" w14:textId="77777777" w:rsidR="004969A3" w:rsidRPr="00BF02C1" w:rsidRDefault="004969A3" w:rsidP="004969A3">
      <w:pPr>
        <w:tabs>
          <w:tab w:val="left" w:pos="2553"/>
        </w:tabs>
        <w:jc w:val="both"/>
        <w:rPr>
          <w:rFonts w:eastAsia="SimSun"/>
          <w:b/>
          <w:bCs/>
          <w:lang w:eastAsia="en-GB"/>
        </w:rPr>
      </w:pPr>
      <w:r>
        <w:rPr>
          <w:rFonts w:eastAsia="SimSun"/>
          <w:b/>
          <w:bCs/>
          <w:lang w:eastAsia="en-GB"/>
        </w:rPr>
        <w:t>P</w:t>
      </w:r>
      <w:r w:rsidRPr="0004709D">
        <w:rPr>
          <w:rFonts w:eastAsia="SimSun"/>
          <w:b/>
          <w:bCs/>
          <w:lang w:eastAsia="en-GB"/>
        </w:rPr>
        <w:t xml:space="preserve">roposal </w:t>
      </w:r>
      <w:r>
        <w:rPr>
          <w:rFonts w:eastAsia="SimSun"/>
          <w:b/>
          <w:bCs/>
          <w:lang w:eastAsia="en-GB"/>
        </w:rPr>
        <w:t>18</w:t>
      </w:r>
      <w:r w:rsidRPr="0004709D">
        <w:rPr>
          <w:rFonts w:eastAsia="SimSun"/>
          <w:b/>
          <w:bCs/>
          <w:lang w:eastAsia="en-GB"/>
        </w:rPr>
        <w:t xml:space="preserve">:  </w:t>
      </w:r>
      <w:r>
        <w:rPr>
          <w:rFonts w:eastAsia="SimSun"/>
          <w:b/>
          <w:bCs/>
          <w:lang w:eastAsia="en-GB"/>
        </w:rPr>
        <w:t xml:space="preserve">Inter-SN LTM work re-uses S-CPAC work from Rel. 18 for reference configuration coordination and security framework. </w:t>
      </w:r>
    </w:p>
    <w:p w14:paraId="6AB05FA5" w14:textId="77777777" w:rsidR="004969A3" w:rsidRPr="001F7F2D" w:rsidRDefault="004969A3" w:rsidP="004969A3">
      <w:pPr>
        <w:jc w:val="both"/>
        <w:rPr>
          <w:b/>
          <w:bCs/>
        </w:rPr>
      </w:pPr>
      <w:r w:rsidRPr="001F7F2D">
        <w:rPr>
          <w:b/>
          <w:bCs/>
        </w:rPr>
        <w:t xml:space="preserve">Proposal </w:t>
      </w:r>
      <w:r>
        <w:rPr>
          <w:b/>
          <w:bCs/>
        </w:rPr>
        <w:t>19</w:t>
      </w:r>
      <w:r w:rsidRPr="001F7F2D">
        <w:rPr>
          <w:b/>
          <w:bCs/>
        </w:rPr>
        <w:t xml:space="preserve">: We propose RAN2 to discuss and agree on the </w:t>
      </w:r>
      <w:proofErr w:type="spellStart"/>
      <w:r w:rsidRPr="001F7F2D">
        <w:rPr>
          <w:b/>
          <w:bCs/>
        </w:rPr>
        <w:t>PSCell</w:t>
      </w:r>
      <w:proofErr w:type="spellEnd"/>
      <w:r w:rsidRPr="001F7F2D">
        <w:rPr>
          <w:b/>
          <w:bCs/>
        </w:rPr>
        <w:t xml:space="preserve"> change scenarios to be prioritized.</w:t>
      </w:r>
    </w:p>
    <w:p w14:paraId="4A0A620B" w14:textId="5801437B" w:rsidR="004238FC" w:rsidRPr="0061110D" w:rsidRDefault="004238FC" w:rsidP="00C11D41">
      <w:pPr>
        <w:jc w:val="both"/>
        <w:rPr>
          <w:b/>
          <w:bCs/>
        </w:rPr>
      </w:pPr>
      <w:r w:rsidRPr="0061110D">
        <w:rPr>
          <w:rFonts w:eastAsia="SimSun"/>
          <w:b/>
        </w:rPr>
        <w:t>Proposal 2</w:t>
      </w:r>
      <w:r w:rsidR="007B6D3C">
        <w:rPr>
          <w:rFonts w:eastAsia="SimSun"/>
          <w:b/>
        </w:rPr>
        <w:t>0</w:t>
      </w:r>
      <w:r w:rsidRPr="0061110D">
        <w:rPr>
          <w:rFonts w:eastAsia="SimSun"/>
          <w:b/>
        </w:rPr>
        <w:t xml:space="preserve">: </w:t>
      </w:r>
      <w:r w:rsidRPr="0061110D">
        <w:rPr>
          <w:b/>
          <w:bCs/>
        </w:rPr>
        <w:t>For inter-CU LTM, L3 measurements are used for preparation of LTM and L1 measurements are used for triggering LTM Cell switch.</w:t>
      </w:r>
    </w:p>
    <w:p w14:paraId="4560638B" w14:textId="6AD6780C" w:rsidR="00377ADB" w:rsidRDefault="004238FC" w:rsidP="00377ADB">
      <w:pPr>
        <w:jc w:val="both"/>
        <w:rPr>
          <w:b/>
          <w:lang w:val="en-US"/>
        </w:rPr>
      </w:pPr>
      <w:r w:rsidRPr="00C505FA">
        <w:rPr>
          <w:b/>
          <w:bCs/>
          <w:lang w:val="en-US"/>
        </w:rPr>
        <w:t>Proposal 2</w:t>
      </w:r>
      <w:r w:rsidR="00377ADB">
        <w:rPr>
          <w:b/>
          <w:bCs/>
          <w:lang w:val="en-US"/>
        </w:rPr>
        <w:t>1</w:t>
      </w:r>
      <w:r w:rsidRPr="00C505FA">
        <w:rPr>
          <w:b/>
          <w:bCs/>
          <w:lang w:val="en-US"/>
        </w:rPr>
        <w:t>: When initiating the L3 handover, the gNB-CU sends to the gNB-DU the L3 handover information (i.e., list of cells or complete L3 measurement results).</w:t>
      </w:r>
      <w:r w:rsidR="00377ADB" w:rsidRPr="00377ADB">
        <w:rPr>
          <w:b/>
          <w:lang w:val="en-US"/>
        </w:rPr>
        <w:t xml:space="preserve"> </w:t>
      </w:r>
    </w:p>
    <w:p w14:paraId="6FB31E94" w14:textId="2FF42C9E" w:rsidR="00377ADB" w:rsidRPr="001F7F2D" w:rsidRDefault="00377ADB" w:rsidP="00377ADB">
      <w:pPr>
        <w:jc w:val="both"/>
        <w:rPr>
          <w:b/>
          <w:lang w:val="en-US"/>
        </w:rPr>
      </w:pPr>
      <w:r w:rsidRPr="001F7F2D">
        <w:rPr>
          <w:b/>
          <w:lang w:val="en-US"/>
        </w:rPr>
        <w:t xml:space="preserve">Proposal </w:t>
      </w:r>
      <w:r>
        <w:rPr>
          <w:b/>
          <w:lang w:val="en-US"/>
        </w:rPr>
        <w:t>22</w:t>
      </w:r>
      <w:r w:rsidRPr="001F7F2D">
        <w:rPr>
          <w:b/>
          <w:lang w:val="en-US"/>
        </w:rPr>
        <w:t xml:space="preserve">: gNB-DU decides to trigger LTM based on both L1 measurements received from the UE and the L3 </w:t>
      </w:r>
      <w:r>
        <w:rPr>
          <w:b/>
          <w:lang w:val="en-US"/>
        </w:rPr>
        <w:t>handover information</w:t>
      </w:r>
      <w:r w:rsidRPr="001F7F2D">
        <w:rPr>
          <w:b/>
          <w:lang w:val="en-US"/>
        </w:rPr>
        <w:t xml:space="preserve"> received from the gNB-CU.</w:t>
      </w:r>
    </w:p>
    <w:p w14:paraId="11196DB0" w14:textId="3689C87D" w:rsidR="00DA0589" w:rsidRPr="007302C8" w:rsidRDefault="00DA0589" w:rsidP="00DA0589">
      <w:pPr>
        <w:pStyle w:val="Heading1"/>
        <w:numPr>
          <w:ilvl w:val="0"/>
          <w:numId w:val="33"/>
        </w:numPr>
        <w:jc w:val="both"/>
        <w:rPr>
          <w:lang w:val="en-US"/>
        </w:rPr>
      </w:pPr>
      <w:r>
        <w:rPr>
          <w:lang w:val="en-US"/>
        </w:rPr>
        <w:t>References</w:t>
      </w:r>
    </w:p>
    <w:p w14:paraId="533E67B1" w14:textId="299E0944" w:rsidR="005B5337" w:rsidRPr="00C11D41" w:rsidRDefault="00313AC8" w:rsidP="00A521DC">
      <w:pPr>
        <w:jc w:val="both"/>
        <w:rPr>
          <w:lang w:val="en-US"/>
        </w:rPr>
      </w:pPr>
      <w:r>
        <w:rPr>
          <w:lang w:val="en-US"/>
        </w:rPr>
        <w:t xml:space="preserve">[1] </w:t>
      </w:r>
      <w:r w:rsidR="00CE1868" w:rsidRPr="00CC5616">
        <w:rPr>
          <w:lang w:val="en-US"/>
        </w:rPr>
        <w:t>RP-234036</w:t>
      </w:r>
      <w:r w:rsidR="00D426C4">
        <w:rPr>
          <w:lang w:val="en-US"/>
        </w:rPr>
        <w:t xml:space="preserve"> “</w:t>
      </w:r>
      <w:r w:rsidR="00D426C4" w:rsidRPr="00D426C4">
        <w:rPr>
          <w:lang w:val="en-US"/>
        </w:rPr>
        <w:t>New WID: NR mobility enhancements Phase 4</w:t>
      </w:r>
      <w:r w:rsidR="00D426C4">
        <w:rPr>
          <w:lang w:val="en-US"/>
        </w:rPr>
        <w:t>”</w:t>
      </w:r>
      <w:r w:rsidR="00AB3D6E">
        <w:rPr>
          <w:lang w:val="en-US"/>
        </w:rPr>
        <w:t xml:space="preserve">, </w:t>
      </w:r>
      <w:r>
        <w:rPr>
          <w:lang w:val="en-US"/>
        </w:rPr>
        <w:t>Intel, Dec 2023</w:t>
      </w:r>
    </w:p>
    <w:sectPr w:rsidR="005B5337" w:rsidRPr="00C11D41" w:rsidSect="0071063F">
      <w:footnotePr>
        <w:numRestart w:val="eachSect"/>
      </w:footnotePr>
      <w:type w:val="continuous"/>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BECF6" w14:textId="77777777" w:rsidR="0071063F" w:rsidRDefault="0071063F">
      <w:r>
        <w:separator/>
      </w:r>
    </w:p>
  </w:endnote>
  <w:endnote w:type="continuationSeparator" w:id="0">
    <w:p w14:paraId="68349242" w14:textId="77777777" w:rsidR="0071063F" w:rsidRDefault="0071063F">
      <w:r>
        <w:continuationSeparator/>
      </w:r>
    </w:p>
  </w:endnote>
  <w:endnote w:type="continuationNotice" w:id="1">
    <w:p w14:paraId="637338BD" w14:textId="77777777" w:rsidR="0071063F" w:rsidRDefault="007106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4EAAE" w14:textId="77777777" w:rsidR="0071063F" w:rsidRDefault="0071063F">
      <w:r>
        <w:separator/>
      </w:r>
    </w:p>
  </w:footnote>
  <w:footnote w:type="continuationSeparator" w:id="0">
    <w:p w14:paraId="43AA31D5" w14:textId="77777777" w:rsidR="0071063F" w:rsidRDefault="0071063F">
      <w:r>
        <w:continuationSeparator/>
      </w:r>
    </w:p>
  </w:footnote>
  <w:footnote w:type="continuationNotice" w:id="1">
    <w:p w14:paraId="77838792" w14:textId="77777777" w:rsidR="0071063F" w:rsidRDefault="007106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1B5944"/>
    <w:multiLevelType w:val="hybridMultilevel"/>
    <w:tmpl w:val="78141D7E"/>
    <w:lvl w:ilvl="0" w:tplc="E2B27586">
      <w:start w:val="1"/>
      <w:numFmt w:val="decimal"/>
      <w:lvlText w:val="%1."/>
      <w:lvlJc w:val="left"/>
      <w:pPr>
        <w:ind w:left="1020" w:hanging="360"/>
      </w:pPr>
    </w:lvl>
    <w:lvl w:ilvl="1" w:tplc="2C80986E">
      <w:start w:val="1"/>
      <w:numFmt w:val="decimal"/>
      <w:lvlText w:val="%2."/>
      <w:lvlJc w:val="left"/>
      <w:pPr>
        <w:ind w:left="1020" w:hanging="360"/>
      </w:pPr>
    </w:lvl>
    <w:lvl w:ilvl="2" w:tplc="39749922">
      <w:start w:val="1"/>
      <w:numFmt w:val="decimal"/>
      <w:lvlText w:val="%3."/>
      <w:lvlJc w:val="left"/>
      <w:pPr>
        <w:ind w:left="1020" w:hanging="360"/>
      </w:pPr>
    </w:lvl>
    <w:lvl w:ilvl="3" w:tplc="5D863442">
      <w:start w:val="1"/>
      <w:numFmt w:val="decimal"/>
      <w:lvlText w:val="%4."/>
      <w:lvlJc w:val="left"/>
      <w:pPr>
        <w:ind w:left="1020" w:hanging="360"/>
      </w:pPr>
    </w:lvl>
    <w:lvl w:ilvl="4" w:tplc="0DD6477C">
      <w:start w:val="1"/>
      <w:numFmt w:val="decimal"/>
      <w:lvlText w:val="%5."/>
      <w:lvlJc w:val="left"/>
      <w:pPr>
        <w:ind w:left="1020" w:hanging="360"/>
      </w:pPr>
    </w:lvl>
    <w:lvl w:ilvl="5" w:tplc="B7FEFCF6">
      <w:start w:val="1"/>
      <w:numFmt w:val="decimal"/>
      <w:lvlText w:val="%6."/>
      <w:lvlJc w:val="left"/>
      <w:pPr>
        <w:ind w:left="1020" w:hanging="360"/>
      </w:pPr>
    </w:lvl>
    <w:lvl w:ilvl="6" w:tplc="268ADB20">
      <w:start w:val="1"/>
      <w:numFmt w:val="decimal"/>
      <w:lvlText w:val="%7."/>
      <w:lvlJc w:val="left"/>
      <w:pPr>
        <w:ind w:left="1020" w:hanging="360"/>
      </w:pPr>
    </w:lvl>
    <w:lvl w:ilvl="7" w:tplc="ED904FF6">
      <w:start w:val="1"/>
      <w:numFmt w:val="decimal"/>
      <w:lvlText w:val="%8."/>
      <w:lvlJc w:val="left"/>
      <w:pPr>
        <w:ind w:left="1020" w:hanging="360"/>
      </w:pPr>
    </w:lvl>
    <w:lvl w:ilvl="8" w:tplc="F02C59D6">
      <w:start w:val="1"/>
      <w:numFmt w:val="decimal"/>
      <w:lvlText w:val="%9."/>
      <w:lvlJc w:val="left"/>
      <w:pPr>
        <w:ind w:left="1020" w:hanging="360"/>
      </w:pPr>
    </w:lvl>
  </w:abstractNum>
  <w:abstractNum w:abstractNumId="1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8B777EC"/>
    <w:multiLevelType w:val="multilevel"/>
    <w:tmpl w:val="D2EE8B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97A3EBE"/>
    <w:multiLevelType w:val="hybridMultilevel"/>
    <w:tmpl w:val="9E883C60"/>
    <w:lvl w:ilvl="0" w:tplc="A3E89058">
      <w:start w:val="1"/>
      <w:numFmt w:val="bullet"/>
      <w:lvlText w:val="•"/>
      <w:lvlJc w:val="left"/>
      <w:pPr>
        <w:tabs>
          <w:tab w:val="num" w:pos="720"/>
        </w:tabs>
        <w:ind w:left="720" w:hanging="360"/>
      </w:pPr>
      <w:rPr>
        <w:rFonts w:ascii="Arial" w:hAnsi="Arial" w:hint="default"/>
      </w:rPr>
    </w:lvl>
    <w:lvl w:ilvl="1" w:tplc="F612BF76">
      <w:numFmt w:val="bullet"/>
      <w:lvlText w:val="•"/>
      <w:lvlJc w:val="left"/>
      <w:pPr>
        <w:tabs>
          <w:tab w:val="num" w:pos="1440"/>
        </w:tabs>
        <w:ind w:left="1440" w:hanging="360"/>
      </w:pPr>
      <w:rPr>
        <w:rFonts w:ascii="Arial" w:hAnsi="Arial" w:hint="default"/>
      </w:rPr>
    </w:lvl>
    <w:lvl w:ilvl="2" w:tplc="BE345864" w:tentative="1">
      <w:start w:val="1"/>
      <w:numFmt w:val="bullet"/>
      <w:lvlText w:val="•"/>
      <w:lvlJc w:val="left"/>
      <w:pPr>
        <w:tabs>
          <w:tab w:val="num" w:pos="2160"/>
        </w:tabs>
        <w:ind w:left="2160" w:hanging="360"/>
      </w:pPr>
      <w:rPr>
        <w:rFonts w:ascii="Arial" w:hAnsi="Arial" w:hint="default"/>
      </w:rPr>
    </w:lvl>
    <w:lvl w:ilvl="3" w:tplc="7C68114E" w:tentative="1">
      <w:start w:val="1"/>
      <w:numFmt w:val="bullet"/>
      <w:lvlText w:val="•"/>
      <w:lvlJc w:val="left"/>
      <w:pPr>
        <w:tabs>
          <w:tab w:val="num" w:pos="2880"/>
        </w:tabs>
        <w:ind w:left="2880" w:hanging="360"/>
      </w:pPr>
      <w:rPr>
        <w:rFonts w:ascii="Arial" w:hAnsi="Arial" w:hint="default"/>
      </w:rPr>
    </w:lvl>
    <w:lvl w:ilvl="4" w:tplc="494EC84C" w:tentative="1">
      <w:start w:val="1"/>
      <w:numFmt w:val="bullet"/>
      <w:lvlText w:val="•"/>
      <w:lvlJc w:val="left"/>
      <w:pPr>
        <w:tabs>
          <w:tab w:val="num" w:pos="3600"/>
        </w:tabs>
        <w:ind w:left="3600" w:hanging="360"/>
      </w:pPr>
      <w:rPr>
        <w:rFonts w:ascii="Arial" w:hAnsi="Arial" w:hint="default"/>
      </w:rPr>
    </w:lvl>
    <w:lvl w:ilvl="5" w:tplc="7E06180A" w:tentative="1">
      <w:start w:val="1"/>
      <w:numFmt w:val="bullet"/>
      <w:lvlText w:val="•"/>
      <w:lvlJc w:val="left"/>
      <w:pPr>
        <w:tabs>
          <w:tab w:val="num" w:pos="4320"/>
        </w:tabs>
        <w:ind w:left="4320" w:hanging="360"/>
      </w:pPr>
      <w:rPr>
        <w:rFonts w:ascii="Arial" w:hAnsi="Arial" w:hint="default"/>
      </w:rPr>
    </w:lvl>
    <w:lvl w:ilvl="6" w:tplc="91C4709A" w:tentative="1">
      <w:start w:val="1"/>
      <w:numFmt w:val="bullet"/>
      <w:lvlText w:val="•"/>
      <w:lvlJc w:val="left"/>
      <w:pPr>
        <w:tabs>
          <w:tab w:val="num" w:pos="5040"/>
        </w:tabs>
        <w:ind w:left="5040" w:hanging="360"/>
      </w:pPr>
      <w:rPr>
        <w:rFonts w:ascii="Arial" w:hAnsi="Arial" w:hint="default"/>
      </w:rPr>
    </w:lvl>
    <w:lvl w:ilvl="7" w:tplc="35F45F58" w:tentative="1">
      <w:start w:val="1"/>
      <w:numFmt w:val="bullet"/>
      <w:lvlText w:val="•"/>
      <w:lvlJc w:val="left"/>
      <w:pPr>
        <w:tabs>
          <w:tab w:val="num" w:pos="5760"/>
        </w:tabs>
        <w:ind w:left="5760" w:hanging="360"/>
      </w:pPr>
      <w:rPr>
        <w:rFonts w:ascii="Arial" w:hAnsi="Arial" w:hint="default"/>
      </w:rPr>
    </w:lvl>
    <w:lvl w:ilvl="8" w:tplc="32BA528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0A5C1F55"/>
    <w:multiLevelType w:val="hybridMultilevel"/>
    <w:tmpl w:val="31FE4D18"/>
    <w:lvl w:ilvl="0" w:tplc="1000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0B3E03AD"/>
    <w:multiLevelType w:val="hybridMultilevel"/>
    <w:tmpl w:val="8904C80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8" w15:restartNumberingAfterBreak="0">
    <w:nsid w:val="0B8178CD"/>
    <w:multiLevelType w:val="hybridMultilevel"/>
    <w:tmpl w:val="565A3DE2"/>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0FD0495A"/>
    <w:multiLevelType w:val="hybridMultilevel"/>
    <w:tmpl w:val="A9ACD8CE"/>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0" w15:restartNumberingAfterBreak="0">
    <w:nsid w:val="12045F7D"/>
    <w:multiLevelType w:val="multilevel"/>
    <w:tmpl w:val="AB20A060"/>
    <w:lvl w:ilvl="0">
      <w:start w:val="2"/>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19366816"/>
    <w:multiLevelType w:val="hybridMultilevel"/>
    <w:tmpl w:val="79C4B462"/>
    <w:lvl w:ilvl="0" w:tplc="B0D0946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1C36B26"/>
    <w:multiLevelType w:val="hybridMultilevel"/>
    <w:tmpl w:val="07DA73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24016E1"/>
    <w:multiLevelType w:val="multilevel"/>
    <w:tmpl w:val="5F30220E"/>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2269544D"/>
    <w:multiLevelType w:val="hybridMultilevel"/>
    <w:tmpl w:val="872897B6"/>
    <w:lvl w:ilvl="0" w:tplc="B2867640">
      <w:start w:val="1"/>
      <w:numFmt w:val="bullet"/>
      <w:lvlText w:val="•"/>
      <w:lvlJc w:val="left"/>
      <w:pPr>
        <w:tabs>
          <w:tab w:val="num" w:pos="720"/>
        </w:tabs>
        <w:ind w:left="720" w:hanging="360"/>
      </w:pPr>
      <w:rPr>
        <w:rFonts w:ascii="Arial" w:hAnsi="Arial" w:hint="default"/>
      </w:rPr>
    </w:lvl>
    <w:lvl w:ilvl="1" w:tplc="DAC41BD4">
      <w:start w:val="1"/>
      <w:numFmt w:val="bullet"/>
      <w:lvlText w:val="•"/>
      <w:lvlJc w:val="left"/>
      <w:pPr>
        <w:tabs>
          <w:tab w:val="num" w:pos="1440"/>
        </w:tabs>
        <w:ind w:left="1440" w:hanging="360"/>
      </w:pPr>
      <w:rPr>
        <w:rFonts w:ascii="Arial" w:hAnsi="Arial" w:hint="default"/>
      </w:rPr>
    </w:lvl>
    <w:lvl w:ilvl="2" w:tplc="186EA80E" w:tentative="1">
      <w:start w:val="1"/>
      <w:numFmt w:val="bullet"/>
      <w:lvlText w:val="•"/>
      <w:lvlJc w:val="left"/>
      <w:pPr>
        <w:tabs>
          <w:tab w:val="num" w:pos="2160"/>
        </w:tabs>
        <w:ind w:left="2160" w:hanging="360"/>
      </w:pPr>
      <w:rPr>
        <w:rFonts w:ascii="Arial" w:hAnsi="Arial" w:hint="default"/>
      </w:rPr>
    </w:lvl>
    <w:lvl w:ilvl="3" w:tplc="97B8F1AC" w:tentative="1">
      <w:start w:val="1"/>
      <w:numFmt w:val="bullet"/>
      <w:lvlText w:val="•"/>
      <w:lvlJc w:val="left"/>
      <w:pPr>
        <w:tabs>
          <w:tab w:val="num" w:pos="2880"/>
        </w:tabs>
        <w:ind w:left="2880" w:hanging="360"/>
      </w:pPr>
      <w:rPr>
        <w:rFonts w:ascii="Arial" w:hAnsi="Arial" w:hint="default"/>
      </w:rPr>
    </w:lvl>
    <w:lvl w:ilvl="4" w:tplc="1ACEC3D2" w:tentative="1">
      <w:start w:val="1"/>
      <w:numFmt w:val="bullet"/>
      <w:lvlText w:val="•"/>
      <w:lvlJc w:val="left"/>
      <w:pPr>
        <w:tabs>
          <w:tab w:val="num" w:pos="3600"/>
        </w:tabs>
        <w:ind w:left="3600" w:hanging="360"/>
      </w:pPr>
      <w:rPr>
        <w:rFonts w:ascii="Arial" w:hAnsi="Arial" w:hint="default"/>
      </w:rPr>
    </w:lvl>
    <w:lvl w:ilvl="5" w:tplc="CDB2BFDC" w:tentative="1">
      <w:start w:val="1"/>
      <w:numFmt w:val="bullet"/>
      <w:lvlText w:val="•"/>
      <w:lvlJc w:val="left"/>
      <w:pPr>
        <w:tabs>
          <w:tab w:val="num" w:pos="4320"/>
        </w:tabs>
        <w:ind w:left="4320" w:hanging="360"/>
      </w:pPr>
      <w:rPr>
        <w:rFonts w:ascii="Arial" w:hAnsi="Arial" w:hint="default"/>
      </w:rPr>
    </w:lvl>
    <w:lvl w:ilvl="6" w:tplc="D6064282" w:tentative="1">
      <w:start w:val="1"/>
      <w:numFmt w:val="bullet"/>
      <w:lvlText w:val="•"/>
      <w:lvlJc w:val="left"/>
      <w:pPr>
        <w:tabs>
          <w:tab w:val="num" w:pos="5040"/>
        </w:tabs>
        <w:ind w:left="5040" w:hanging="360"/>
      </w:pPr>
      <w:rPr>
        <w:rFonts w:ascii="Arial" w:hAnsi="Arial" w:hint="default"/>
      </w:rPr>
    </w:lvl>
    <w:lvl w:ilvl="7" w:tplc="DD62A082" w:tentative="1">
      <w:start w:val="1"/>
      <w:numFmt w:val="bullet"/>
      <w:lvlText w:val="•"/>
      <w:lvlJc w:val="left"/>
      <w:pPr>
        <w:tabs>
          <w:tab w:val="num" w:pos="5760"/>
        </w:tabs>
        <w:ind w:left="5760" w:hanging="360"/>
      </w:pPr>
      <w:rPr>
        <w:rFonts w:ascii="Arial" w:hAnsi="Arial" w:hint="default"/>
      </w:rPr>
    </w:lvl>
    <w:lvl w:ilvl="8" w:tplc="4C20E2F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2775A2F"/>
    <w:multiLevelType w:val="multilevel"/>
    <w:tmpl w:val="0F188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4D53F26"/>
    <w:multiLevelType w:val="multilevel"/>
    <w:tmpl w:val="BBD44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8FE5393"/>
    <w:multiLevelType w:val="hybridMultilevel"/>
    <w:tmpl w:val="017099DA"/>
    <w:lvl w:ilvl="0" w:tplc="BFF0D548">
      <w:start w:val="1"/>
      <w:numFmt w:val="bullet"/>
      <w:lvlText w:val="•"/>
      <w:lvlJc w:val="left"/>
      <w:pPr>
        <w:tabs>
          <w:tab w:val="num" w:pos="720"/>
        </w:tabs>
        <w:ind w:left="720" w:hanging="360"/>
      </w:pPr>
      <w:rPr>
        <w:rFonts w:ascii="Arial" w:hAnsi="Arial" w:hint="default"/>
      </w:rPr>
    </w:lvl>
    <w:lvl w:ilvl="1" w:tplc="E768135C">
      <w:numFmt w:val="bullet"/>
      <w:lvlText w:val="•"/>
      <w:lvlJc w:val="left"/>
      <w:pPr>
        <w:tabs>
          <w:tab w:val="num" w:pos="1440"/>
        </w:tabs>
        <w:ind w:left="1440" w:hanging="360"/>
      </w:pPr>
      <w:rPr>
        <w:rFonts w:ascii="Arial" w:hAnsi="Arial" w:hint="default"/>
      </w:rPr>
    </w:lvl>
    <w:lvl w:ilvl="2" w:tplc="0A584770">
      <w:numFmt w:val="bullet"/>
      <w:lvlText w:val="•"/>
      <w:lvlJc w:val="left"/>
      <w:pPr>
        <w:tabs>
          <w:tab w:val="num" w:pos="2160"/>
        </w:tabs>
        <w:ind w:left="2160" w:hanging="360"/>
      </w:pPr>
      <w:rPr>
        <w:rFonts w:ascii="Arial" w:hAnsi="Arial" w:hint="default"/>
      </w:rPr>
    </w:lvl>
    <w:lvl w:ilvl="3" w:tplc="166A3A5E" w:tentative="1">
      <w:start w:val="1"/>
      <w:numFmt w:val="bullet"/>
      <w:lvlText w:val="•"/>
      <w:lvlJc w:val="left"/>
      <w:pPr>
        <w:tabs>
          <w:tab w:val="num" w:pos="2880"/>
        </w:tabs>
        <w:ind w:left="2880" w:hanging="360"/>
      </w:pPr>
      <w:rPr>
        <w:rFonts w:ascii="Arial" w:hAnsi="Arial" w:hint="default"/>
      </w:rPr>
    </w:lvl>
    <w:lvl w:ilvl="4" w:tplc="8454FA32" w:tentative="1">
      <w:start w:val="1"/>
      <w:numFmt w:val="bullet"/>
      <w:lvlText w:val="•"/>
      <w:lvlJc w:val="left"/>
      <w:pPr>
        <w:tabs>
          <w:tab w:val="num" w:pos="3600"/>
        </w:tabs>
        <w:ind w:left="3600" w:hanging="360"/>
      </w:pPr>
      <w:rPr>
        <w:rFonts w:ascii="Arial" w:hAnsi="Arial" w:hint="default"/>
      </w:rPr>
    </w:lvl>
    <w:lvl w:ilvl="5" w:tplc="119CEB7C" w:tentative="1">
      <w:start w:val="1"/>
      <w:numFmt w:val="bullet"/>
      <w:lvlText w:val="•"/>
      <w:lvlJc w:val="left"/>
      <w:pPr>
        <w:tabs>
          <w:tab w:val="num" w:pos="4320"/>
        </w:tabs>
        <w:ind w:left="4320" w:hanging="360"/>
      </w:pPr>
      <w:rPr>
        <w:rFonts w:ascii="Arial" w:hAnsi="Arial" w:hint="default"/>
      </w:rPr>
    </w:lvl>
    <w:lvl w:ilvl="6" w:tplc="A63828B4" w:tentative="1">
      <w:start w:val="1"/>
      <w:numFmt w:val="bullet"/>
      <w:lvlText w:val="•"/>
      <w:lvlJc w:val="left"/>
      <w:pPr>
        <w:tabs>
          <w:tab w:val="num" w:pos="5040"/>
        </w:tabs>
        <w:ind w:left="5040" w:hanging="360"/>
      </w:pPr>
      <w:rPr>
        <w:rFonts w:ascii="Arial" w:hAnsi="Arial" w:hint="default"/>
      </w:rPr>
    </w:lvl>
    <w:lvl w:ilvl="7" w:tplc="DEAAC2CC" w:tentative="1">
      <w:start w:val="1"/>
      <w:numFmt w:val="bullet"/>
      <w:lvlText w:val="•"/>
      <w:lvlJc w:val="left"/>
      <w:pPr>
        <w:tabs>
          <w:tab w:val="num" w:pos="5760"/>
        </w:tabs>
        <w:ind w:left="5760" w:hanging="360"/>
      </w:pPr>
      <w:rPr>
        <w:rFonts w:ascii="Arial" w:hAnsi="Arial" w:hint="default"/>
      </w:rPr>
    </w:lvl>
    <w:lvl w:ilvl="8" w:tplc="C088B6D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3C6663C"/>
    <w:multiLevelType w:val="hybridMultilevel"/>
    <w:tmpl w:val="0240D426"/>
    <w:lvl w:ilvl="0" w:tplc="E2D82D58">
      <w:start w:val="2"/>
      <w:numFmt w:val="bullet"/>
      <w:lvlText w:val="-"/>
      <w:lvlJc w:val="left"/>
      <w:pPr>
        <w:ind w:left="648" w:hanging="360"/>
      </w:pPr>
      <w:rPr>
        <w:rFonts w:ascii="Times New Roman" w:eastAsia="Times New Roman" w:hAnsi="Times New Roman" w:cs="Times New Roman" w:hint="default"/>
      </w:rPr>
    </w:lvl>
    <w:lvl w:ilvl="1" w:tplc="040B0003" w:tentative="1">
      <w:start w:val="1"/>
      <w:numFmt w:val="bullet"/>
      <w:lvlText w:val="o"/>
      <w:lvlJc w:val="left"/>
      <w:pPr>
        <w:ind w:left="1368" w:hanging="360"/>
      </w:pPr>
      <w:rPr>
        <w:rFonts w:ascii="Courier New" w:hAnsi="Courier New" w:cs="Courier New" w:hint="default"/>
      </w:rPr>
    </w:lvl>
    <w:lvl w:ilvl="2" w:tplc="040B0005" w:tentative="1">
      <w:start w:val="1"/>
      <w:numFmt w:val="bullet"/>
      <w:lvlText w:val=""/>
      <w:lvlJc w:val="left"/>
      <w:pPr>
        <w:ind w:left="2088" w:hanging="360"/>
      </w:pPr>
      <w:rPr>
        <w:rFonts w:ascii="Wingdings" w:hAnsi="Wingdings" w:hint="default"/>
      </w:rPr>
    </w:lvl>
    <w:lvl w:ilvl="3" w:tplc="040B0001" w:tentative="1">
      <w:start w:val="1"/>
      <w:numFmt w:val="bullet"/>
      <w:lvlText w:val=""/>
      <w:lvlJc w:val="left"/>
      <w:pPr>
        <w:ind w:left="2808" w:hanging="360"/>
      </w:pPr>
      <w:rPr>
        <w:rFonts w:ascii="Symbol" w:hAnsi="Symbol" w:hint="default"/>
      </w:rPr>
    </w:lvl>
    <w:lvl w:ilvl="4" w:tplc="040B0003" w:tentative="1">
      <w:start w:val="1"/>
      <w:numFmt w:val="bullet"/>
      <w:lvlText w:val="o"/>
      <w:lvlJc w:val="left"/>
      <w:pPr>
        <w:ind w:left="3528" w:hanging="360"/>
      </w:pPr>
      <w:rPr>
        <w:rFonts w:ascii="Courier New" w:hAnsi="Courier New" w:cs="Courier New" w:hint="default"/>
      </w:rPr>
    </w:lvl>
    <w:lvl w:ilvl="5" w:tplc="040B0005" w:tentative="1">
      <w:start w:val="1"/>
      <w:numFmt w:val="bullet"/>
      <w:lvlText w:val=""/>
      <w:lvlJc w:val="left"/>
      <w:pPr>
        <w:ind w:left="4248" w:hanging="360"/>
      </w:pPr>
      <w:rPr>
        <w:rFonts w:ascii="Wingdings" w:hAnsi="Wingdings" w:hint="default"/>
      </w:rPr>
    </w:lvl>
    <w:lvl w:ilvl="6" w:tplc="040B0001" w:tentative="1">
      <w:start w:val="1"/>
      <w:numFmt w:val="bullet"/>
      <w:lvlText w:val=""/>
      <w:lvlJc w:val="left"/>
      <w:pPr>
        <w:ind w:left="4968" w:hanging="360"/>
      </w:pPr>
      <w:rPr>
        <w:rFonts w:ascii="Symbol" w:hAnsi="Symbol" w:hint="default"/>
      </w:rPr>
    </w:lvl>
    <w:lvl w:ilvl="7" w:tplc="040B0003" w:tentative="1">
      <w:start w:val="1"/>
      <w:numFmt w:val="bullet"/>
      <w:lvlText w:val="o"/>
      <w:lvlJc w:val="left"/>
      <w:pPr>
        <w:ind w:left="5688" w:hanging="360"/>
      </w:pPr>
      <w:rPr>
        <w:rFonts w:ascii="Courier New" w:hAnsi="Courier New" w:cs="Courier New" w:hint="default"/>
      </w:rPr>
    </w:lvl>
    <w:lvl w:ilvl="8" w:tplc="040B0005" w:tentative="1">
      <w:start w:val="1"/>
      <w:numFmt w:val="bullet"/>
      <w:lvlText w:val=""/>
      <w:lvlJc w:val="left"/>
      <w:pPr>
        <w:ind w:left="6408" w:hanging="360"/>
      </w:pPr>
      <w:rPr>
        <w:rFonts w:ascii="Wingdings" w:hAnsi="Wingdings" w:hint="default"/>
      </w:rPr>
    </w:lvl>
  </w:abstractNum>
  <w:abstractNum w:abstractNumId="3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397048A7"/>
    <w:multiLevelType w:val="multilevel"/>
    <w:tmpl w:val="ECE48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AC427C8"/>
    <w:multiLevelType w:val="hybridMultilevel"/>
    <w:tmpl w:val="B736233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A072BE"/>
    <w:multiLevelType w:val="hybridMultilevel"/>
    <w:tmpl w:val="FB6C2710"/>
    <w:lvl w:ilvl="0" w:tplc="10000001">
      <w:start w:val="1"/>
      <w:numFmt w:val="bullet"/>
      <w:lvlText w:val=""/>
      <w:lvlJc w:val="left"/>
      <w:pPr>
        <w:ind w:left="643" w:hanging="360"/>
      </w:pPr>
      <w:rPr>
        <w:rFonts w:ascii="Symbol" w:hAnsi="Symbol" w:hint="default"/>
      </w:rPr>
    </w:lvl>
    <w:lvl w:ilvl="1" w:tplc="10000003" w:tentative="1">
      <w:start w:val="1"/>
      <w:numFmt w:val="bullet"/>
      <w:lvlText w:val="o"/>
      <w:lvlJc w:val="left"/>
      <w:pPr>
        <w:ind w:left="1363" w:hanging="360"/>
      </w:pPr>
      <w:rPr>
        <w:rFonts w:ascii="Courier New" w:hAnsi="Courier New" w:cs="Courier New" w:hint="default"/>
      </w:rPr>
    </w:lvl>
    <w:lvl w:ilvl="2" w:tplc="10000005" w:tentative="1">
      <w:start w:val="1"/>
      <w:numFmt w:val="bullet"/>
      <w:lvlText w:val=""/>
      <w:lvlJc w:val="left"/>
      <w:pPr>
        <w:ind w:left="2083" w:hanging="360"/>
      </w:pPr>
      <w:rPr>
        <w:rFonts w:ascii="Wingdings" w:hAnsi="Wingdings" w:hint="default"/>
      </w:rPr>
    </w:lvl>
    <w:lvl w:ilvl="3" w:tplc="10000001" w:tentative="1">
      <w:start w:val="1"/>
      <w:numFmt w:val="bullet"/>
      <w:lvlText w:val=""/>
      <w:lvlJc w:val="left"/>
      <w:pPr>
        <w:ind w:left="2803" w:hanging="360"/>
      </w:pPr>
      <w:rPr>
        <w:rFonts w:ascii="Symbol" w:hAnsi="Symbol" w:hint="default"/>
      </w:rPr>
    </w:lvl>
    <w:lvl w:ilvl="4" w:tplc="10000003" w:tentative="1">
      <w:start w:val="1"/>
      <w:numFmt w:val="bullet"/>
      <w:lvlText w:val="o"/>
      <w:lvlJc w:val="left"/>
      <w:pPr>
        <w:ind w:left="3523" w:hanging="360"/>
      </w:pPr>
      <w:rPr>
        <w:rFonts w:ascii="Courier New" w:hAnsi="Courier New" w:cs="Courier New" w:hint="default"/>
      </w:rPr>
    </w:lvl>
    <w:lvl w:ilvl="5" w:tplc="10000005" w:tentative="1">
      <w:start w:val="1"/>
      <w:numFmt w:val="bullet"/>
      <w:lvlText w:val=""/>
      <w:lvlJc w:val="left"/>
      <w:pPr>
        <w:ind w:left="4243" w:hanging="360"/>
      </w:pPr>
      <w:rPr>
        <w:rFonts w:ascii="Wingdings" w:hAnsi="Wingdings" w:hint="default"/>
      </w:rPr>
    </w:lvl>
    <w:lvl w:ilvl="6" w:tplc="10000001" w:tentative="1">
      <w:start w:val="1"/>
      <w:numFmt w:val="bullet"/>
      <w:lvlText w:val=""/>
      <w:lvlJc w:val="left"/>
      <w:pPr>
        <w:ind w:left="4963" w:hanging="360"/>
      </w:pPr>
      <w:rPr>
        <w:rFonts w:ascii="Symbol" w:hAnsi="Symbol" w:hint="default"/>
      </w:rPr>
    </w:lvl>
    <w:lvl w:ilvl="7" w:tplc="10000003" w:tentative="1">
      <w:start w:val="1"/>
      <w:numFmt w:val="bullet"/>
      <w:lvlText w:val="o"/>
      <w:lvlJc w:val="left"/>
      <w:pPr>
        <w:ind w:left="5683" w:hanging="360"/>
      </w:pPr>
      <w:rPr>
        <w:rFonts w:ascii="Courier New" w:hAnsi="Courier New" w:cs="Courier New" w:hint="default"/>
      </w:rPr>
    </w:lvl>
    <w:lvl w:ilvl="8" w:tplc="10000005" w:tentative="1">
      <w:start w:val="1"/>
      <w:numFmt w:val="bullet"/>
      <w:lvlText w:val=""/>
      <w:lvlJc w:val="left"/>
      <w:pPr>
        <w:ind w:left="6403" w:hanging="360"/>
      </w:pPr>
      <w:rPr>
        <w:rFonts w:ascii="Wingdings" w:hAnsi="Wingdings" w:hint="default"/>
      </w:rPr>
    </w:lvl>
  </w:abstractNum>
  <w:abstractNum w:abstractNumId="34" w15:restartNumberingAfterBreak="0">
    <w:nsid w:val="3F2F2FBB"/>
    <w:multiLevelType w:val="multilevel"/>
    <w:tmpl w:val="CED8C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5272749"/>
    <w:multiLevelType w:val="hybridMultilevel"/>
    <w:tmpl w:val="883E5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86E593F"/>
    <w:multiLevelType w:val="hybridMultilevel"/>
    <w:tmpl w:val="144E4EC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7" w15:restartNumberingAfterBreak="0">
    <w:nsid w:val="489719EE"/>
    <w:multiLevelType w:val="multilevel"/>
    <w:tmpl w:val="D94611E2"/>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0" w15:restartNumberingAfterBreak="0">
    <w:nsid w:val="4A5E4F59"/>
    <w:multiLevelType w:val="multilevel"/>
    <w:tmpl w:val="E90AE500"/>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1" w15:restartNumberingAfterBreak="0">
    <w:nsid w:val="5B951B4A"/>
    <w:multiLevelType w:val="hybridMultilevel"/>
    <w:tmpl w:val="B73623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5C4506C9"/>
    <w:multiLevelType w:val="multilevel"/>
    <w:tmpl w:val="E1A88A1E"/>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3" w15:restartNumberingAfterBreak="0">
    <w:nsid w:val="5C933D27"/>
    <w:multiLevelType w:val="multilevel"/>
    <w:tmpl w:val="66740A40"/>
    <w:lvl w:ilvl="0">
      <w:start w:val="2"/>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4" w15:restartNumberingAfterBreak="0">
    <w:nsid w:val="67590070"/>
    <w:multiLevelType w:val="multilevel"/>
    <w:tmpl w:val="E9EECE9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5" w15:restartNumberingAfterBreak="0">
    <w:nsid w:val="70146DC0"/>
    <w:multiLevelType w:val="hybridMultilevel"/>
    <w:tmpl w:val="D6D8A82E"/>
    <w:lvl w:ilvl="0" w:tplc="FFFFFFFF">
      <w:start w:val="1"/>
      <w:numFmt w:val="bullet"/>
      <w:pStyle w:val="Agreement"/>
      <w:lvlText w:val=""/>
      <w:lvlJc w:val="left"/>
      <w:pPr>
        <w:tabs>
          <w:tab w:val="num" w:pos="3479"/>
        </w:tabs>
        <w:ind w:left="3479"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46" w15:restartNumberingAfterBreak="0">
    <w:nsid w:val="7E903B34"/>
    <w:multiLevelType w:val="hybridMultilevel"/>
    <w:tmpl w:val="E82C640E"/>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30"/>
  </w:num>
  <w:num w:numId="5" w16cid:durableId="630793192">
    <w:abstractNumId w:val="28"/>
  </w:num>
  <w:num w:numId="6" w16cid:durableId="1154301696">
    <w:abstractNumId w:val="38"/>
  </w:num>
  <w:num w:numId="7" w16cid:durableId="1489399165">
    <w:abstractNumId w:val="39"/>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2044281179">
    <w:abstractNumId w:val="29"/>
  </w:num>
  <w:num w:numId="19" w16cid:durableId="1474173241">
    <w:abstractNumId w:val="24"/>
  </w:num>
  <w:num w:numId="20" w16cid:durableId="716200060">
    <w:abstractNumId w:val="15"/>
  </w:num>
  <w:num w:numId="21" w16cid:durableId="58328238">
    <w:abstractNumId w:val="27"/>
  </w:num>
  <w:num w:numId="22" w16cid:durableId="1567648578">
    <w:abstractNumId w:val="13"/>
  </w:num>
  <w:num w:numId="23" w16cid:durableId="307590541">
    <w:abstractNumId w:val="26"/>
  </w:num>
  <w:num w:numId="24" w16cid:durableId="1226644948">
    <w:abstractNumId w:val="17"/>
  </w:num>
  <w:num w:numId="25" w16cid:durableId="88626902">
    <w:abstractNumId w:val="42"/>
  </w:num>
  <w:num w:numId="26" w16cid:durableId="2045670856">
    <w:abstractNumId w:val="33"/>
  </w:num>
  <w:num w:numId="27" w16cid:durableId="739525850">
    <w:abstractNumId w:val="25"/>
  </w:num>
  <w:num w:numId="28" w16cid:durableId="1926067209">
    <w:abstractNumId w:val="36"/>
  </w:num>
  <w:num w:numId="29" w16cid:durableId="1236164429">
    <w:abstractNumId w:val="23"/>
  </w:num>
  <w:num w:numId="30" w16cid:durableId="888611587">
    <w:abstractNumId w:val="31"/>
  </w:num>
  <w:num w:numId="31" w16cid:durableId="228155170">
    <w:abstractNumId w:val="34"/>
  </w:num>
  <w:num w:numId="32" w16cid:durableId="2039696903">
    <w:abstractNumId w:val="37"/>
  </w:num>
  <w:num w:numId="33" w16cid:durableId="1497575307">
    <w:abstractNumId w:val="43"/>
  </w:num>
  <w:num w:numId="34" w16cid:durableId="318391198">
    <w:abstractNumId w:val="35"/>
  </w:num>
  <w:num w:numId="35" w16cid:durableId="1942568289">
    <w:abstractNumId w:val="18"/>
  </w:num>
  <w:num w:numId="36" w16cid:durableId="2078816420">
    <w:abstractNumId w:val="12"/>
  </w:num>
  <w:num w:numId="37" w16cid:durableId="1676496169">
    <w:abstractNumId w:val="14"/>
  </w:num>
  <w:num w:numId="38" w16cid:durableId="66343274">
    <w:abstractNumId w:val="19"/>
  </w:num>
  <w:num w:numId="39" w16cid:durableId="181938543">
    <w:abstractNumId w:val="40"/>
  </w:num>
  <w:num w:numId="40" w16cid:durableId="1558131521">
    <w:abstractNumId w:val="22"/>
  </w:num>
  <w:num w:numId="41" w16cid:durableId="1934043668">
    <w:abstractNumId w:val="45"/>
  </w:num>
  <w:num w:numId="42" w16cid:durableId="2073189639">
    <w:abstractNumId w:val="20"/>
  </w:num>
  <w:num w:numId="43" w16cid:durableId="1601840833">
    <w:abstractNumId w:val="44"/>
  </w:num>
  <w:num w:numId="44" w16cid:durableId="135227707">
    <w:abstractNumId w:val="32"/>
  </w:num>
  <w:num w:numId="45" w16cid:durableId="1749837719">
    <w:abstractNumId w:val="21"/>
  </w:num>
  <w:num w:numId="46" w16cid:durableId="354312159">
    <w:abstractNumId w:val="41"/>
  </w:num>
  <w:num w:numId="47" w16cid:durableId="482695937">
    <w:abstractNumId w:val="46"/>
  </w:num>
  <w:num w:numId="48" w16cid:durableId="63452447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919"/>
    <w:rsid w:val="00002746"/>
    <w:rsid w:val="00004646"/>
    <w:rsid w:val="000058B6"/>
    <w:rsid w:val="00006C10"/>
    <w:rsid w:val="00014AF1"/>
    <w:rsid w:val="00015240"/>
    <w:rsid w:val="0001647C"/>
    <w:rsid w:val="00016557"/>
    <w:rsid w:val="00021C2B"/>
    <w:rsid w:val="00021D8B"/>
    <w:rsid w:val="00023C40"/>
    <w:rsid w:val="00023EC0"/>
    <w:rsid w:val="000243AC"/>
    <w:rsid w:val="000244E2"/>
    <w:rsid w:val="0002507D"/>
    <w:rsid w:val="0002564E"/>
    <w:rsid w:val="00025908"/>
    <w:rsid w:val="00026313"/>
    <w:rsid w:val="00027758"/>
    <w:rsid w:val="00030709"/>
    <w:rsid w:val="00030BC1"/>
    <w:rsid w:val="00033397"/>
    <w:rsid w:val="00035223"/>
    <w:rsid w:val="00037067"/>
    <w:rsid w:val="00040095"/>
    <w:rsid w:val="00041157"/>
    <w:rsid w:val="000419B3"/>
    <w:rsid w:val="00041DC6"/>
    <w:rsid w:val="00044F92"/>
    <w:rsid w:val="000455D5"/>
    <w:rsid w:val="00047F2E"/>
    <w:rsid w:val="000533B9"/>
    <w:rsid w:val="000540C8"/>
    <w:rsid w:val="00054322"/>
    <w:rsid w:val="00055A46"/>
    <w:rsid w:val="00060CBC"/>
    <w:rsid w:val="00060FD1"/>
    <w:rsid w:val="0006233B"/>
    <w:rsid w:val="00063452"/>
    <w:rsid w:val="00063712"/>
    <w:rsid w:val="00064102"/>
    <w:rsid w:val="00064375"/>
    <w:rsid w:val="00064EFB"/>
    <w:rsid w:val="00065268"/>
    <w:rsid w:val="00065C85"/>
    <w:rsid w:val="00066C98"/>
    <w:rsid w:val="00072D2A"/>
    <w:rsid w:val="00072FE3"/>
    <w:rsid w:val="00073C9C"/>
    <w:rsid w:val="00074400"/>
    <w:rsid w:val="00075C3C"/>
    <w:rsid w:val="00076412"/>
    <w:rsid w:val="00077AFC"/>
    <w:rsid w:val="00080512"/>
    <w:rsid w:val="00081B0F"/>
    <w:rsid w:val="00081F80"/>
    <w:rsid w:val="000863C9"/>
    <w:rsid w:val="000902DD"/>
    <w:rsid w:val="00090468"/>
    <w:rsid w:val="00091722"/>
    <w:rsid w:val="0009190D"/>
    <w:rsid w:val="000937A8"/>
    <w:rsid w:val="00094568"/>
    <w:rsid w:val="00095D8E"/>
    <w:rsid w:val="00096208"/>
    <w:rsid w:val="000A179D"/>
    <w:rsid w:val="000A2ED5"/>
    <w:rsid w:val="000A32CA"/>
    <w:rsid w:val="000A4730"/>
    <w:rsid w:val="000A62AC"/>
    <w:rsid w:val="000A6CB2"/>
    <w:rsid w:val="000B25C7"/>
    <w:rsid w:val="000B32F2"/>
    <w:rsid w:val="000B3967"/>
    <w:rsid w:val="000B3D4F"/>
    <w:rsid w:val="000B54B6"/>
    <w:rsid w:val="000B5839"/>
    <w:rsid w:val="000B5EEA"/>
    <w:rsid w:val="000B6490"/>
    <w:rsid w:val="000B7156"/>
    <w:rsid w:val="000B741B"/>
    <w:rsid w:val="000B7BCF"/>
    <w:rsid w:val="000B7D3C"/>
    <w:rsid w:val="000C136E"/>
    <w:rsid w:val="000C1B11"/>
    <w:rsid w:val="000C23D6"/>
    <w:rsid w:val="000C24B6"/>
    <w:rsid w:val="000C2AF2"/>
    <w:rsid w:val="000C2B1C"/>
    <w:rsid w:val="000C38F6"/>
    <w:rsid w:val="000C4421"/>
    <w:rsid w:val="000C4716"/>
    <w:rsid w:val="000C4A9C"/>
    <w:rsid w:val="000C522B"/>
    <w:rsid w:val="000C7C81"/>
    <w:rsid w:val="000D249E"/>
    <w:rsid w:val="000D25FA"/>
    <w:rsid w:val="000D260F"/>
    <w:rsid w:val="000D2EA8"/>
    <w:rsid w:val="000D4C47"/>
    <w:rsid w:val="000D58AB"/>
    <w:rsid w:val="000D6F07"/>
    <w:rsid w:val="000E02B2"/>
    <w:rsid w:val="000E1F7D"/>
    <w:rsid w:val="000E30F6"/>
    <w:rsid w:val="000E4F90"/>
    <w:rsid w:val="000E56D1"/>
    <w:rsid w:val="000E6119"/>
    <w:rsid w:val="000F02CD"/>
    <w:rsid w:val="000F0811"/>
    <w:rsid w:val="000F2859"/>
    <w:rsid w:val="000F4EB8"/>
    <w:rsid w:val="000F5A38"/>
    <w:rsid w:val="000F5FE0"/>
    <w:rsid w:val="000F78D4"/>
    <w:rsid w:val="00101018"/>
    <w:rsid w:val="00102428"/>
    <w:rsid w:val="001024CA"/>
    <w:rsid w:val="0010284B"/>
    <w:rsid w:val="00103AFE"/>
    <w:rsid w:val="00103DA2"/>
    <w:rsid w:val="00103DB3"/>
    <w:rsid w:val="00105010"/>
    <w:rsid w:val="0010539C"/>
    <w:rsid w:val="00105837"/>
    <w:rsid w:val="00105A69"/>
    <w:rsid w:val="0010621D"/>
    <w:rsid w:val="0010635C"/>
    <w:rsid w:val="00106901"/>
    <w:rsid w:val="001075AD"/>
    <w:rsid w:val="00107DB4"/>
    <w:rsid w:val="00110780"/>
    <w:rsid w:val="00110AF7"/>
    <w:rsid w:val="00112A7B"/>
    <w:rsid w:val="00112F1A"/>
    <w:rsid w:val="001131BF"/>
    <w:rsid w:val="001133D3"/>
    <w:rsid w:val="00114843"/>
    <w:rsid w:val="0011567D"/>
    <w:rsid w:val="00116D96"/>
    <w:rsid w:val="001171EB"/>
    <w:rsid w:val="00117D70"/>
    <w:rsid w:val="00122259"/>
    <w:rsid w:val="0012610D"/>
    <w:rsid w:val="00127FF4"/>
    <w:rsid w:val="00130471"/>
    <w:rsid w:val="00131165"/>
    <w:rsid w:val="00131A30"/>
    <w:rsid w:val="00132C2F"/>
    <w:rsid w:val="001333B3"/>
    <w:rsid w:val="001338C3"/>
    <w:rsid w:val="00133DA0"/>
    <w:rsid w:val="00134228"/>
    <w:rsid w:val="00134237"/>
    <w:rsid w:val="00134BE9"/>
    <w:rsid w:val="00135091"/>
    <w:rsid w:val="001362F2"/>
    <w:rsid w:val="001378F0"/>
    <w:rsid w:val="001402B6"/>
    <w:rsid w:val="00141DFB"/>
    <w:rsid w:val="00142A8E"/>
    <w:rsid w:val="00142FC4"/>
    <w:rsid w:val="00144FAB"/>
    <w:rsid w:val="00145075"/>
    <w:rsid w:val="001463D8"/>
    <w:rsid w:val="00147682"/>
    <w:rsid w:val="001501A3"/>
    <w:rsid w:val="00151BF0"/>
    <w:rsid w:val="00153777"/>
    <w:rsid w:val="001537BE"/>
    <w:rsid w:val="001552CD"/>
    <w:rsid w:val="00156743"/>
    <w:rsid w:val="0015678D"/>
    <w:rsid w:val="00160B06"/>
    <w:rsid w:val="00161242"/>
    <w:rsid w:val="00162CD9"/>
    <w:rsid w:val="00163215"/>
    <w:rsid w:val="00164C19"/>
    <w:rsid w:val="00166CDD"/>
    <w:rsid w:val="00170AF8"/>
    <w:rsid w:val="00170D49"/>
    <w:rsid w:val="001715BC"/>
    <w:rsid w:val="00172B31"/>
    <w:rsid w:val="00172DF7"/>
    <w:rsid w:val="00172F42"/>
    <w:rsid w:val="001741A0"/>
    <w:rsid w:val="00174F1E"/>
    <w:rsid w:val="00175FA0"/>
    <w:rsid w:val="00176379"/>
    <w:rsid w:val="00177338"/>
    <w:rsid w:val="00180EB5"/>
    <w:rsid w:val="00181522"/>
    <w:rsid w:val="00181DBA"/>
    <w:rsid w:val="00181F31"/>
    <w:rsid w:val="00183A55"/>
    <w:rsid w:val="001847A7"/>
    <w:rsid w:val="0018542A"/>
    <w:rsid w:val="001857CC"/>
    <w:rsid w:val="00185A76"/>
    <w:rsid w:val="00185E58"/>
    <w:rsid w:val="00186A34"/>
    <w:rsid w:val="00186A6F"/>
    <w:rsid w:val="001908EE"/>
    <w:rsid w:val="001922CA"/>
    <w:rsid w:val="00193236"/>
    <w:rsid w:val="001932CB"/>
    <w:rsid w:val="00193A9C"/>
    <w:rsid w:val="001943AC"/>
    <w:rsid w:val="00194CD0"/>
    <w:rsid w:val="001970BB"/>
    <w:rsid w:val="00197E07"/>
    <w:rsid w:val="001A0189"/>
    <w:rsid w:val="001A0DA6"/>
    <w:rsid w:val="001A19DE"/>
    <w:rsid w:val="001A276F"/>
    <w:rsid w:val="001A2A42"/>
    <w:rsid w:val="001A43BD"/>
    <w:rsid w:val="001A672E"/>
    <w:rsid w:val="001A7DE4"/>
    <w:rsid w:val="001B0402"/>
    <w:rsid w:val="001B1071"/>
    <w:rsid w:val="001B198E"/>
    <w:rsid w:val="001B422B"/>
    <w:rsid w:val="001B49C9"/>
    <w:rsid w:val="001B5FF9"/>
    <w:rsid w:val="001B6CF8"/>
    <w:rsid w:val="001B6D5D"/>
    <w:rsid w:val="001B6DB1"/>
    <w:rsid w:val="001C0013"/>
    <w:rsid w:val="001C067F"/>
    <w:rsid w:val="001C10EC"/>
    <w:rsid w:val="001C2398"/>
    <w:rsid w:val="001C23F4"/>
    <w:rsid w:val="001C2BB9"/>
    <w:rsid w:val="001C318F"/>
    <w:rsid w:val="001C3277"/>
    <w:rsid w:val="001C3D8A"/>
    <w:rsid w:val="001C4CD6"/>
    <w:rsid w:val="001C4F79"/>
    <w:rsid w:val="001C5201"/>
    <w:rsid w:val="001C5485"/>
    <w:rsid w:val="001C6FB4"/>
    <w:rsid w:val="001C741C"/>
    <w:rsid w:val="001C74C4"/>
    <w:rsid w:val="001D02AF"/>
    <w:rsid w:val="001D052B"/>
    <w:rsid w:val="001D0B3B"/>
    <w:rsid w:val="001D1B24"/>
    <w:rsid w:val="001D21F7"/>
    <w:rsid w:val="001D23BB"/>
    <w:rsid w:val="001D254E"/>
    <w:rsid w:val="001D3681"/>
    <w:rsid w:val="001D4284"/>
    <w:rsid w:val="001D42F4"/>
    <w:rsid w:val="001D4FF8"/>
    <w:rsid w:val="001D66EB"/>
    <w:rsid w:val="001D72C4"/>
    <w:rsid w:val="001D7FBB"/>
    <w:rsid w:val="001E0426"/>
    <w:rsid w:val="001E080D"/>
    <w:rsid w:val="001E153A"/>
    <w:rsid w:val="001E1958"/>
    <w:rsid w:val="001E1B7F"/>
    <w:rsid w:val="001E26F9"/>
    <w:rsid w:val="001E2BD3"/>
    <w:rsid w:val="001E2C43"/>
    <w:rsid w:val="001E2FBD"/>
    <w:rsid w:val="001E43E0"/>
    <w:rsid w:val="001E5B07"/>
    <w:rsid w:val="001F0CCD"/>
    <w:rsid w:val="001F168B"/>
    <w:rsid w:val="001F3E27"/>
    <w:rsid w:val="001F7831"/>
    <w:rsid w:val="00200507"/>
    <w:rsid w:val="00201561"/>
    <w:rsid w:val="00201EFF"/>
    <w:rsid w:val="00204044"/>
    <w:rsid w:val="00204045"/>
    <w:rsid w:val="00204FFB"/>
    <w:rsid w:val="002057B9"/>
    <w:rsid w:val="00205EF0"/>
    <w:rsid w:val="00206760"/>
    <w:rsid w:val="0020712B"/>
    <w:rsid w:val="00207B79"/>
    <w:rsid w:val="00210875"/>
    <w:rsid w:val="00210C80"/>
    <w:rsid w:val="002123CB"/>
    <w:rsid w:val="00213171"/>
    <w:rsid w:val="00214286"/>
    <w:rsid w:val="002144F9"/>
    <w:rsid w:val="00216C2E"/>
    <w:rsid w:val="0022078E"/>
    <w:rsid w:val="00221D76"/>
    <w:rsid w:val="00221E2B"/>
    <w:rsid w:val="00223C9A"/>
    <w:rsid w:val="00224F58"/>
    <w:rsid w:val="0022515D"/>
    <w:rsid w:val="0022606D"/>
    <w:rsid w:val="00227A2A"/>
    <w:rsid w:val="002304AF"/>
    <w:rsid w:val="00230AC0"/>
    <w:rsid w:val="00231396"/>
    <w:rsid w:val="002315AB"/>
    <w:rsid w:val="00231728"/>
    <w:rsid w:val="002343CB"/>
    <w:rsid w:val="00234F32"/>
    <w:rsid w:val="00240FC1"/>
    <w:rsid w:val="00242B43"/>
    <w:rsid w:val="00243052"/>
    <w:rsid w:val="00243454"/>
    <w:rsid w:val="0024486B"/>
    <w:rsid w:val="00244A05"/>
    <w:rsid w:val="0024522E"/>
    <w:rsid w:val="002454D8"/>
    <w:rsid w:val="00245AB0"/>
    <w:rsid w:val="00250404"/>
    <w:rsid w:val="002509B6"/>
    <w:rsid w:val="002514E2"/>
    <w:rsid w:val="002517A0"/>
    <w:rsid w:val="002518FC"/>
    <w:rsid w:val="00251BC5"/>
    <w:rsid w:val="00252A6C"/>
    <w:rsid w:val="00253503"/>
    <w:rsid w:val="00254F49"/>
    <w:rsid w:val="0025574F"/>
    <w:rsid w:val="00255FB7"/>
    <w:rsid w:val="00256372"/>
    <w:rsid w:val="00256810"/>
    <w:rsid w:val="00256B74"/>
    <w:rsid w:val="00257CDB"/>
    <w:rsid w:val="00257FB3"/>
    <w:rsid w:val="00260FB4"/>
    <w:rsid w:val="002610D8"/>
    <w:rsid w:val="00261255"/>
    <w:rsid w:val="00261480"/>
    <w:rsid w:val="00262A4E"/>
    <w:rsid w:val="00264D23"/>
    <w:rsid w:val="00265A05"/>
    <w:rsid w:val="00266266"/>
    <w:rsid w:val="00266AE3"/>
    <w:rsid w:val="00266EEA"/>
    <w:rsid w:val="0026709E"/>
    <w:rsid w:val="00267FEC"/>
    <w:rsid w:val="00270CD7"/>
    <w:rsid w:val="002713F1"/>
    <w:rsid w:val="00271E0E"/>
    <w:rsid w:val="00272ACA"/>
    <w:rsid w:val="00273018"/>
    <w:rsid w:val="00273494"/>
    <w:rsid w:val="002747EC"/>
    <w:rsid w:val="00274942"/>
    <w:rsid w:val="0027515B"/>
    <w:rsid w:val="002751A4"/>
    <w:rsid w:val="002822B5"/>
    <w:rsid w:val="002833C8"/>
    <w:rsid w:val="002836E0"/>
    <w:rsid w:val="00283DC7"/>
    <w:rsid w:val="002855BF"/>
    <w:rsid w:val="002859A9"/>
    <w:rsid w:val="00287C54"/>
    <w:rsid w:val="00291326"/>
    <w:rsid w:val="0029436A"/>
    <w:rsid w:val="00295315"/>
    <w:rsid w:val="002959F3"/>
    <w:rsid w:val="00296D73"/>
    <w:rsid w:val="0029765F"/>
    <w:rsid w:val="00297CEA"/>
    <w:rsid w:val="002A0C31"/>
    <w:rsid w:val="002A1D33"/>
    <w:rsid w:val="002A23DA"/>
    <w:rsid w:val="002A3EF6"/>
    <w:rsid w:val="002A546A"/>
    <w:rsid w:val="002A5D24"/>
    <w:rsid w:val="002A5F63"/>
    <w:rsid w:val="002A5FAA"/>
    <w:rsid w:val="002A6623"/>
    <w:rsid w:val="002A6A43"/>
    <w:rsid w:val="002A74E0"/>
    <w:rsid w:val="002B07AD"/>
    <w:rsid w:val="002B0F78"/>
    <w:rsid w:val="002B11D3"/>
    <w:rsid w:val="002B1437"/>
    <w:rsid w:val="002B15AF"/>
    <w:rsid w:val="002B1F90"/>
    <w:rsid w:val="002B201B"/>
    <w:rsid w:val="002B2626"/>
    <w:rsid w:val="002B2988"/>
    <w:rsid w:val="002B351A"/>
    <w:rsid w:val="002B3F94"/>
    <w:rsid w:val="002B4507"/>
    <w:rsid w:val="002B4844"/>
    <w:rsid w:val="002B4F31"/>
    <w:rsid w:val="002B7443"/>
    <w:rsid w:val="002B78CC"/>
    <w:rsid w:val="002B7A7B"/>
    <w:rsid w:val="002B7E41"/>
    <w:rsid w:val="002C12F7"/>
    <w:rsid w:val="002C21EB"/>
    <w:rsid w:val="002C3D01"/>
    <w:rsid w:val="002C42B3"/>
    <w:rsid w:val="002D2662"/>
    <w:rsid w:val="002D2BDC"/>
    <w:rsid w:val="002D3AFE"/>
    <w:rsid w:val="002D3D7C"/>
    <w:rsid w:val="002D56CC"/>
    <w:rsid w:val="002D585A"/>
    <w:rsid w:val="002D6244"/>
    <w:rsid w:val="002D782A"/>
    <w:rsid w:val="002D7898"/>
    <w:rsid w:val="002D7D1B"/>
    <w:rsid w:val="002E0C9B"/>
    <w:rsid w:val="002E21B3"/>
    <w:rsid w:val="002E3778"/>
    <w:rsid w:val="002E4AD9"/>
    <w:rsid w:val="002E6497"/>
    <w:rsid w:val="002E655E"/>
    <w:rsid w:val="002F0D22"/>
    <w:rsid w:val="002F1711"/>
    <w:rsid w:val="002F1922"/>
    <w:rsid w:val="002F397F"/>
    <w:rsid w:val="002F4371"/>
    <w:rsid w:val="002F5893"/>
    <w:rsid w:val="002F7D20"/>
    <w:rsid w:val="003006C2"/>
    <w:rsid w:val="00300E8E"/>
    <w:rsid w:val="00300F99"/>
    <w:rsid w:val="00301088"/>
    <w:rsid w:val="00301B99"/>
    <w:rsid w:val="003049A2"/>
    <w:rsid w:val="0030604B"/>
    <w:rsid w:val="0030653B"/>
    <w:rsid w:val="00306710"/>
    <w:rsid w:val="00306B78"/>
    <w:rsid w:val="00306C31"/>
    <w:rsid w:val="00307108"/>
    <w:rsid w:val="003102E1"/>
    <w:rsid w:val="00310776"/>
    <w:rsid w:val="00310FD0"/>
    <w:rsid w:val="00311997"/>
    <w:rsid w:val="00311B17"/>
    <w:rsid w:val="00311E61"/>
    <w:rsid w:val="00313AC8"/>
    <w:rsid w:val="00314784"/>
    <w:rsid w:val="0031564F"/>
    <w:rsid w:val="003159CB"/>
    <w:rsid w:val="0031627A"/>
    <w:rsid w:val="00316F45"/>
    <w:rsid w:val="003172DC"/>
    <w:rsid w:val="00317317"/>
    <w:rsid w:val="00317683"/>
    <w:rsid w:val="00317BDA"/>
    <w:rsid w:val="00317FE7"/>
    <w:rsid w:val="00320CC0"/>
    <w:rsid w:val="00322C7E"/>
    <w:rsid w:val="00322CE0"/>
    <w:rsid w:val="00324234"/>
    <w:rsid w:val="00324475"/>
    <w:rsid w:val="00325AE3"/>
    <w:rsid w:val="00326069"/>
    <w:rsid w:val="00326655"/>
    <w:rsid w:val="003270AC"/>
    <w:rsid w:val="0033030B"/>
    <w:rsid w:val="0033043E"/>
    <w:rsid w:val="00331DCF"/>
    <w:rsid w:val="003323F1"/>
    <w:rsid w:val="003326F2"/>
    <w:rsid w:val="00332778"/>
    <w:rsid w:val="0033330E"/>
    <w:rsid w:val="003336BC"/>
    <w:rsid w:val="00333D27"/>
    <w:rsid w:val="003341D7"/>
    <w:rsid w:val="00335810"/>
    <w:rsid w:val="00336AC9"/>
    <w:rsid w:val="00337CC5"/>
    <w:rsid w:val="0034245C"/>
    <w:rsid w:val="003425A2"/>
    <w:rsid w:val="003434AF"/>
    <w:rsid w:val="0034656F"/>
    <w:rsid w:val="00350E49"/>
    <w:rsid w:val="003530A9"/>
    <w:rsid w:val="0035462D"/>
    <w:rsid w:val="00355B19"/>
    <w:rsid w:val="003566EF"/>
    <w:rsid w:val="00356E3A"/>
    <w:rsid w:val="0035749E"/>
    <w:rsid w:val="00360294"/>
    <w:rsid w:val="00360BF1"/>
    <w:rsid w:val="003621E7"/>
    <w:rsid w:val="0036299B"/>
    <w:rsid w:val="00362A48"/>
    <w:rsid w:val="003632F9"/>
    <w:rsid w:val="00363756"/>
    <w:rsid w:val="00363E9B"/>
    <w:rsid w:val="0036442D"/>
    <w:rsid w:val="00364453"/>
    <w:rsid w:val="0036459E"/>
    <w:rsid w:val="00364B41"/>
    <w:rsid w:val="00365729"/>
    <w:rsid w:val="003666F1"/>
    <w:rsid w:val="0037016F"/>
    <w:rsid w:val="00373402"/>
    <w:rsid w:val="00374904"/>
    <w:rsid w:val="00374D7B"/>
    <w:rsid w:val="003751C9"/>
    <w:rsid w:val="003752CF"/>
    <w:rsid w:val="003768D8"/>
    <w:rsid w:val="003775E9"/>
    <w:rsid w:val="00377ADB"/>
    <w:rsid w:val="00380742"/>
    <w:rsid w:val="003808A0"/>
    <w:rsid w:val="00381B98"/>
    <w:rsid w:val="003820EA"/>
    <w:rsid w:val="00383096"/>
    <w:rsid w:val="00383158"/>
    <w:rsid w:val="003834AA"/>
    <w:rsid w:val="00384C3B"/>
    <w:rsid w:val="003904F9"/>
    <w:rsid w:val="003905F0"/>
    <w:rsid w:val="003927F1"/>
    <w:rsid w:val="00392987"/>
    <w:rsid w:val="00393369"/>
    <w:rsid w:val="0039346C"/>
    <w:rsid w:val="00393720"/>
    <w:rsid w:val="003939CC"/>
    <w:rsid w:val="003939ED"/>
    <w:rsid w:val="003961D3"/>
    <w:rsid w:val="00397881"/>
    <w:rsid w:val="003A0C88"/>
    <w:rsid w:val="003A20EF"/>
    <w:rsid w:val="003A2CA3"/>
    <w:rsid w:val="003A33D3"/>
    <w:rsid w:val="003A41C0"/>
    <w:rsid w:val="003A41EF"/>
    <w:rsid w:val="003A4F45"/>
    <w:rsid w:val="003A519D"/>
    <w:rsid w:val="003A5BD1"/>
    <w:rsid w:val="003A65C8"/>
    <w:rsid w:val="003A7210"/>
    <w:rsid w:val="003A7D0C"/>
    <w:rsid w:val="003B0CB2"/>
    <w:rsid w:val="003B2780"/>
    <w:rsid w:val="003B3FB3"/>
    <w:rsid w:val="003B40AD"/>
    <w:rsid w:val="003B4C58"/>
    <w:rsid w:val="003B4DC6"/>
    <w:rsid w:val="003B513C"/>
    <w:rsid w:val="003C328D"/>
    <w:rsid w:val="003C44B0"/>
    <w:rsid w:val="003C48BD"/>
    <w:rsid w:val="003C4E37"/>
    <w:rsid w:val="003C5B49"/>
    <w:rsid w:val="003C6373"/>
    <w:rsid w:val="003C6582"/>
    <w:rsid w:val="003C69A1"/>
    <w:rsid w:val="003C7697"/>
    <w:rsid w:val="003C7D49"/>
    <w:rsid w:val="003D0090"/>
    <w:rsid w:val="003D05EF"/>
    <w:rsid w:val="003D06E0"/>
    <w:rsid w:val="003D0A97"/>
    <w:rsid w:val="003D0FD0"/>
    <w:rsid w:val="003D1886"/>
    <w:rsid w:val="003D31D6"/>
    <w:rsid w:val="003D3E22"/>
    <w:rsid w:val="003D4BD7"/>
    <w:rsid w:val="003D4C10"/>
    <w:rsid w:val="003D5048"/>
    <w:rsid w:val="003D69EC"/>
    <w:rsid w:val="003D7964"/>
    <w:rsid w:val="003E1209"/>
    <w:rsid w:val="003E16BE"/>
    <w:rsid w:val="003E275A"/>
    <w:rsid w:val="003E2D4E"/>
    <w:rsid w:val="003E4CAC"/>
    <w:rsid w:val="003E5100"/>
    <w:rsid w:val="003E5275"/>
    <w:rsid w:val="003E6B5A"/>
    <w:rsid w:val="003F11B4"/>
    <w:rsid w:val="003F257B"/>
    <w:rsid w:val="003F2AB0"/>
    <w:rsid w:val="003F415C"/>
    <w:rsid w:val="003F48E8"/>
    <w:rsid w:val="003F4E28"/>
    <w:rsid w:val="003F561F"/>
    <w:rsid w:val="003F67DE"/>
    <w:rsid w:val="003F7699"/>
    <w:rsid w:val="003F76B6"/>
    <w:rsid w:val="004006E8"/>
    <w:rsid w:val="004011B8"/>
    <w:rsid w:val="00401855"/>
    <w:rsid w:val="00402494"/>
    <w:rsid w:val="004027AD"/>
    <w:rsid w:val="004029F4"/>
    <w:rsid w:val="00402B5E"/>
    <w:rsid w:val="0040477F"/>
    <w:rsid w:val="00404A4D"/>
    <w:rsid w:val="0040561F"/>
    <w:rsid w:val="00407103"/>
    <w:rsid w:val="0041084D"/>
    <w:rsid w:val="00410C80"/>
    <w:rsid w:val="00412FAF"/>
    <w:rsid w:val="00413B83"/>
    <w:rsid w:val="00413B86"/>
    <w:rsid w:val="00414B61"/>
    <w:rsid w:val="00414B97"/>
    <w:rsid w:val="00414CDF"/>
    <w:rsid w:val="00415E5F"/>
    <w:rsid w:val="00416729"/>
    <w:rsid w:val="0042135A"/>
    <w:rsid w:val="00421CCF"/>
    <w:rsid w:val="004238FC"/>
    <w:rsid w:val="0042571E"/>
    <w:rsid w:val="004270D5"/>
    <w:rsid w:val="00427951"/>
    <w:rsid w:val="0043063B"/>
    <w:rsid w:val="00430C07"/>
    <w:rsid w:val="00432105"/>
    <w:rsid w:val="0043310E"/>
    <w:rsid w:val="00435070"/>
    <w:rsid w:val="00435FE2"/>
    <w:rsid w:val="0043753C"/>
    <w:rsid w:val="004375D8"/>
    <w:rsid w:val="00437C99"/>
    <w:rsid w:val="00441AEE"/>
    <w:rsid w:val="00442905"/>
    <w:rsid w:val="00443F94"/>
    <w:rsid w:val="004442C6"/>
    <w:rsid w:val="00444D61"/>
    <w:rsid w:val="00444DE2"/>
    <w:rsid w:val="00446C3A"/>
    <w:rsid w:val="0045146D"/>
    <w:rsid w:val="004535A2"/>
    <w:rsid w:val="004539B0"/>
    <w:rsid w:val="00454B9C"/>
    <w:rsid w:val="00454C18"/>
    <w:rsid w:val="004562E6"/>
    <w:rsid w:val="00456D7A"/>
    <w:rsid w:val="00456ED4"/>
    <w:rsid w:val="00457B42"/>
    <w:rsid w:val="004611B5"/>
    <w:rsid w:val="00461B5E"/>
    <w:rsid w:val="00461B74"/>
    <w:rsid w:val="00462593"/>
    <w:rsid w:val="00462869"/>
    <w:rsid w:val="00464920"/>
    <w:rsid w:val="00465587"/>
    <w:rsid w:val="00467DD6"/>
    <w:rsid w:val="004706C6"/>
    <w:rsid w:val="00470BD6"/>
    <w:rsid w:val="00470CF4"/>
    <w:rsid w:val="0047116A"/>
    <w:rsid w:val="00471F7D"/>
    <w:rsid w:val="0047209E"/>
    <w:rsid w:val="004722BD"/>
    <w:rsid w:val="00473E8A"/>
    <w:rsid w:val="004746F9"/>
    <w:rsid w:val="00477455"/>
    <w:rsid w:val="00481F73"/>
    <w:rsid w:val="0048292A"/>
    <w:rsid w:val="0048294E"/>
    <w:rsid w:val="0048408C"/>
    <w:rsid w:val="00484961"/>
    <w:rsid w:val="004851C3"/>
    <w:rsid w:val="00490940"/>
    <w:rsid w:val="0049363B"/>
    <w:rsid w:val="00493811"/>
    <w:rsid w:val="0049673B"/>
    <w:rsid w:val="004969A3"/>
    <w:rsid w:val="00496C90"/>
    <w:rsid w:val="00496CF1"/>
    <w:rsid w:val="004A0716"/>
    <w:rsid w:val="004A1F7B"/>
    <w:rsid w:val="004A1F84"/>
    <w:rsid w:val="004A3C1E"/>
    <w:rsid w:val="004A4B03"/>
    <w:rsid w:val="004A52F7"/>
    <w:rsid w:val="004A533F"/>
    <w:rsid w:val="004A5A00"/>
    <w:rsid w:val="004A6130"/>
    <w:rsid w:val="004A6F69"/>
    <w:rsid w:val="004A7241"/>
    <w:rsid w:val="004A7549"/>
    <w:rsid w:val="004A7B6B"/>
    <w:rsid w:val="004B0BF6"/>
    <w:rsid w:val="004B1A53"/>
    <w:rsid w:val="004B36DD"/>
    <w:rsid w:val="004B3C71"/>
    <w:rsid w:val="004B43DB"/>
    <w:rsid w:val="004B4501"/>
    <w:rsid w:val="004B7F09"/>
    <w:rsid w:val="004C03AD"/>
    <w:rsid w:val="004C071E"/>
    <w:rsid w:val="004C2742"/>
    <w:rsid w:val="004C44D2"/>
    <w:rsid w:val="004C4A29"/>
    <w:rsid w:val="004C5665"/>
    <w:rsid w:val="004C58BE"/>
    <w:rsid w:val="004C58C3"/>
    <w:rsid w:val="004C6310"/>
    <w:rsid w:val="004C711E"/>
    <w:rsid w:val="004D0B3D"/>
    <w:rsid w:val="004D1023"/>
    <w:rsid w:val="004D15B2"/>
    <w:rsid w:val="004D1DF4"/>
    <w:rsid w:val="004D22EE"/>
    <w:rsid w:val="004D245C"/>
    <w:rsid w:val="004D29E4"/>
    <w:rsid w:val="004D3578"/>
    <w:rsid w:val="004D380D"/>
    <w:rsid w:val="004D3DA3"/>
    <w:rsid w:val="004D4C76"/>
    <w:rsid w:val="004D51DD"/>
    <w:rsid w:val="004D5EBC"/>
    <w:rsid w:val="004E000F"/>
    <w:rsid w:val="004E213A"/>
    <w:rsid w:val="004E3524"/>
    <w:rsid w:val="004E5CBF"/>
    <w:rsid w:val="004E7553"/>
    <w:rsid w:val="004E7B9C"/>
    <w:rsid w:val="004F02E8"/>
    <w:rsid w:val="004F0E8A"/>
    <w:rsid w:val="004F11DF"/>
    <w:rsid w:val="004F1727"/>
    <w:rsid w:val="004F1A09"/>
    <w:rsid w:val="004F2155"/>
    <w:rsid w:val="004F22E7"/>
    <w:rsid w:val="004F2318"/>
    <w:rsid w:val="004F4213"/>
    <w:rsid w:val="004F4540"/>
    <w:rsid w:val="004F61BB"/>
    <w:rsid w:val="004F6CF1"/>
    <w:rsid w:val="004F736B"/>
    <w:rsid w:val="004F73A7"/>
    <w:rsid w:val="004F7D53"/>
    <w:rsid w:val="00500804"/>
    <w:rsid w:val="00503171"/>
    <w:rsid w:val="00504B88"/>
    <w:rsid w:val="0050633C"/>
    <w:rsid w:val="00506C28"/>
    <w:rsid w:val="00507CE6"/>
    <w:rsid w:val="005107FC"/>
    <w:rsid w:val="00510A85"/>
    <w:rsid w:val="00512EEE"/>
    <w:rsid w:val="00513320"/>
    <w:rsid w:val="0051365B"/>
    <w:rsid w:val="00514267"/>
    <w:rsid w:val="0051453C"/>
    <w:rsid w:val="00517B0C"/>
    <w:rsid w:val="00520858"/>
    <w:rsid w:val="00522E4F"/>
    <w:rsid w:val="00524AEE"/>
    <w:rsid w:val="005256DB"/>
    <w:rsid w:val="005279CD"/>
    <w:rsid w:val="0053036B"/>
    <w:rsid w:val="00532EC4"/>
    <w:rsid w:val="00532FFB"/>
    <w:rsid w:val="0053306C"/>
    <w:rsid w:val="00533198"/>
    <w:rsid w:val="0053467B"/>
    <w:rsid w:val="00534D2F"/>
    <w:rsid w:val="00534DA0"/>
    <w:rsid w:val="00536FC4"/>
    <w:rsid w:val="0053705A"/>
    <w:rsid w:val="00537809"/>
    <w:rsid w:val="00537B9F"/>
    <w:rsid w:val="00537E61"/>
    <w:rsid w:val="005412F8"/>
    <w:rsid w:val="0054270C"/>
    <w:rsid w:val="005431BD"/>
    <w:rsid w:val="00543E6C"/>
    <w:rsid w:val="00544C2D"/>
    <w:rsid w:val="0054546B"/>
    <w:rsid w:val="005461A4"/>
    <w:rsid w:val="00547450"/>
    <w:rsid w:val="00552D34"/>
    <w:rsid w:val="00554568"/>
    <w:rsid w:val="00554583"/>
    <w:rsid w:val="00555A84"/>
    <w:rsid w:val="00555E8D"/>
    <w:rsid w:val="00556F50"/>
    <w:rsid w:val="0056002A"/>
    <w:rsid w:val="0056018F"/>
    <w:rsid w:val="00562D35"/>
    <w:rsid w:val="00563989"/>
    <w:rsid w:val="00565087"/>
    <w:rsid w:val="0056573F"/>
    <w:rsid w:val="00566064"/>
    <w:rsid w:val="00566081"/>
    <w:rsid w:val="00566AD5"/>
    <w:rsid w:val="005707C9"/>
    <w:rsid w:val="00571279"/>
    <w:rsid w:val="005714E8"/>
    <w:rsid w:val="00571867"/>
    <w:rsid w:val="00572A9F"/>
    <w:rsid w:val="00572DBC"/>
    <w:rsid w:val="00573E26"/>
    <w:rsid w:val="00575078"/>
    <w:rsid w:val="00575D2B"/>
    <w:rsid w:val="00576765"/>
    <w:rsid w:val="00576B3E"/>
    <w:rsid w:val="00577192"/>
    <w:rsid w:val="0057750F"/>
    <w:rsid w:val="005778DB"/>
    <w:rsid w:val="0057798E"/>
    <w:rsid w:val="00581771"/>
    <w:rsid w:val="00584079"/>
    <w:rsid w:val="00586BFE"/>
    <w:rsid w:val="00587FBA"/>
    <w:rsid w:val="005908E1"/>
    <w:rsid w:val="00591A3F"/>
    <w:rsid w:val="00592317"/>
    <w:rsid w:val="00593146"/>
    <w:rsid w:val="00593DCE"/>
    <w:rsid w:val="0059476D"/>
    <w:rsid w:val="00596496"/>
    <w:rsid w:val="0059751E"/>
    <w:rsid w:val="005A041F"/>
    <w:rsid w:val="005A04B3"/>
    <w:rsid w:val="005A0E9E"/>
    <w:rsid w:val="005A13AB"/>
    <w:rsid w:val="005A1BB1"/>
    <w:rsid w:val="005A2C31"/>
    <w:rsid w:val="005A2DBE"/>
    <w:rsid w:val="005A3181"/>
    <w:rsid w:val="005A381D"/>
    <w:rsid w:val="005A3B1C"/>
    <w:rsid w:val="005A4364"/>
    <w:rsid w:val="005A48C8"/>
    <w:rsid w:val="005A49C6"/>
    <w:rsid w:val="005A4C9D"/>
    <w:rsid w:val="005A585F"/>
    <w:rsid w:val="005A5DEE"/>
    <w:rsid w:val="005A678C"/>
    <w:rsid w:val="005A6BB9"/>
    <w:rsid w:val="005B4DDA"/>
    <w:rsid w:val="005B5337"/>
    <w:rsid w:val="005B5C26"/>
    <w:rsid w:val="005B7D78"/>
    <w:rsid w:val="005C0E46"/>
    <w:rsid w:val="005C1E5D"/>
    <w:rsid w:val="005C22CA"/>
    <w:rsid w:val="005C2FF0"/>
    <w:rsid w:val="005C361E"/>
    <w:rsid w:val="005C3654"/>
    <w:rsid w:val="005C45FC"/>
    <w:rsid w:val="005C46C7"/>
    <w:rsid w:val="005C6E86"/>
    <w:rsid w:val="005C75CB"/>
    <w:rsid w:val="005C766E"/>
    <w:rsid w:val="005C7982"/>
    <w:rsid w:val="005C7CD5"/>
    <w:rsid w:val="005C7DAE"/>
    <w:rsid w:val="005D623F"/>
    <w:rsid w:val="005D6418"/>
    <w:rsid w:val="005D680D"/>
    <w:rsid w:val="005D7CFE"/>
    <w:rsid w:val="005E1FB1"/>
    <w:rsid w:val="005E2ED2"/>
    <w:rsid w:val="005E3B88"/>
    <w:rsid w:val="005E3BFA"/>
    <w:rsid w:val="005E3C92"/>
    <w:rsid w:val="005E3D13"/>
    <w:rsid w:val="005E4186"/>
    <w:rsid w:val="005E4742"/>
    <w:rsid w:val="005E4868"/>
    <w:rsid w:val="005E5B85"/>
    <w:rsid w:val="005E5CFA"/>
    <w:rsid w:val="005E5FF6"/>
    <w:rsid w:val="005E6346"/>
    <w:rsid w:val="005E65A8"/>
    <w:rsid w:val="005E791A"/>
    <w:rsid w:val="005E7B37"/>
    <w:rsid w:val="005F17C1"/>
    <w:rsid w:val="005F3A33"/>
    <w:rsid w:val="005F3CC8"/>
    <w:rsid w:val="005F4E31"/>
    <w:rsid w:val="005F5E1B"/>
    <w:rsid w:val="005F5F58"/>
    <w:rsid w:val="005F66B9"/>
    <w:rsid w:val="005F7107"/>
    <w:rsid w:val="00600501"/>
    <w:rsid w:val="006032DA"/>
    <w:rsid w:val="00603840"/>
    <w:rsid w:val="00604FB7"/>
    <w:rsid w:val="006062AC"/>
    <w:rsid w:val="0060631C"/>
    <w:rsid w:val="00606433"/>
    <w:rsid w:val="00606486"/>
    <w:rsid w:val="00606F90"/>
    <w:rsid w:val="006074D0"/>
    <w:rsid w:val="0060765C"/>
    <w:rsid w:val="00607B13"/>
    <w:rsid w:val="0061004B"/>
    <w:rsid w:val="0061110D"/>
    <w:rsid w:val="00611566"/>
    <w:rsid w:val="00611C6E"/>
    <w:rsid w:val="00611F9D"/>
    <w:rsid w:val="006132D0"/>
    <w:rsid w:val="00614065"/>
    <w:rsid w:val="006144BA"/>
    <w:rsid w:val="00614F30"/>
    <w:rsid w:val="0061638F"/>
    <w:rsid w:val="00620B42"/>
    <w:rsid w:val="00621242"/>
    <w:rsid w:val="00621B27"/>
    <w:rsid w:val="006228FE"/>
    <w:rsid w:val="00624F13"/>
    <w:rsid w:val="0062509F"/>
    <w:rsid w:val="006258F0"/>
    <w:rsid w:val="00625BB7"/>
    <w:rsid w:val="006265E7"/>
    <w:rsid w:val="00626CF3"/>
    <w:rsid w:val="0062707B"/>
    <w:rsid w:val="0062754C"/>
    <w:rsid w:val="00627C36"/>
    <w:rsid w:val="00630236"/>
    <w:rsid w:val="00630D7B"/>
    <w:rsid w:val="006315C7"/>
    <w:rsid w:val="00631CA8"/>
    <w:rsid w:val="00632078"/>
    <w:rsid w:val="006350B8"/>
    <w:rsid w:val="00635466"/>
    <w:rsid w:val="00635D62"/>
    <w:rsid w:val="006367AD"/>
    <w:rsid w:val="0063692C"/>
    <w:rsid w:val="00636A52"/>
    <w:rsid w:val="00636B6D"/>
    <w:rsid w:val="00636C80"/>
    <w:rsid w:val="0063751F"/>
    <w:rsid w:val="00641159"/>
    <w:rsid w:val="00641718"/>
    <w:rsid w:val="00641A67"/>
    <w:rsid w:val="00641CD2"/>
    <w:rsid w:val="006442F5"/>
    <w:rsid w:val="006460E9"/>
    <w:rsid w:val="00646D99"/>
    <w:rsid w:val="00647C33"/>
    <w:rsid w:val="00647E66"/>
    <w:rsid w:val="00647F3A"/>
    <w:rsid w:val="0065199A"/>
    <w:rsid w:val="00653952"/>
    <w:rsid w:val="00654870"/>
    <w:rsid w:val="006557F6"/>
    <w:rsid w:val="006562A9"/>
    <w:rsid w:val="0065650C"/>
    <w:rsid w:val="00656910"/>
    <w:rsid w:val="00656DDB"/>
    <w:rsid w:val="0065749E"/>
    <w:rsid w:val="006574C0"/>
    <w:rsid w:val="00660710"/>
    <w:rsid w:val="0066095D"/>
    <w:rsid w:val="00660A23"/>
    <w:rsid w:val="00660DB2"/>
    <w:rsid w:val="00661C02"/>
    <w:rsid w:val="00662F2E"/>
    <w:rsid w:val="00665AE8"/>
    <w:rsid w:val="00670008"/>
    <w:rsid w:val="0067164A"/>
    <w:rsid w:val="006739BE"/>
    <w:rsid w:val="00673AA8"/>
    <w:rsid w:val="00673BF4"/>
    <w:rsid w:val="006754BF"/>
    <w:rsid w:val="0067572C"/>
    <w:rsid w:val="00676172"/>
    <w:rsid w:val="006766D4"/>
    <w:rsid w:val="00677B92"/>
    <w:rsid w:val="0068433D"/>
    <w:rsid w:val="00684912"/>
    <w:rsid w:val="006850DA"/>
    <w:rsid w:val="00687301"/>
    <w:rsid w:val="00691322"/>
    <w:rsid w:val="0069212C"/>
    <w:rsid w:val="00694F1F"/>
    <w:rsid w:val="006951C9"/>
    <w:rsid w:val="00695757"/>
    <w:rsid w:val="00696606"/>
    <w:rsid w:val="00696821"/>
    <w:rsid w:val="006A0B6C"/>
    <w:rsid w:val="006A1285"/>
    <w:rsid w:val="006A1E4F"/>
    <w:rsid w:val="006A2D3E"/>
    <w:rsid w:val="006A3D11"/>
    <w:rsid w:val="006A3D33"/>
    <w:rsid w:val="006A530E"/>
    <w:rsid w:val="006B03B1"/>
    <w:rsid w:val="006B112A"/>
    <w:rsid w:val="006B2AE8"/>
    <w:rsid w:val="006B34D8"/>
    <w:rsid w:val="006B4855"/>
    <w:rsid w:val="006B7BE1"/>
    <w:rsid w:val="006C1443"/>
    <w:rsid w:val="006C1946"/>
    <w:rsid w:val="006C1F38"/>
    <w:rsid w:val="006C335A"/>
    <w:rsid w:val="006C4488"/>
    <w:rsid w:val="006C5B79"/>
    <w:rsid w:val="006C66D8"/>
    <w:rsid w:val="006C7027"/>
    <w:rsid w:val="006C73C6"/>
    <w:rsid w:val="006D0D34"/>
    <w:rsid w:val="006D1E24"/>
    <w:rsid w:val="006D1EF1"/>
    <w:rsid w:val="006D340D"/>
    <w:rsid w:val="006D35DE"/>
    <w:rsid w:val="006D3FF3"/>
    <w:rsid w:val="006D5542"/>
    <w:rsid w:val="006D56A1"/>
    <w:rsid w:val="006D74B5"/>
    <w:rsid w:val="006E0731"/>
    <w:rsid w:val="006E1057"/>
    <w:rsid w:val="006E1417"/>
    <w:rsid w:val="006E15DB"/>
    <w:rsid w:val="006E329C"/>
    <w:rsid w:val="006E3390"/>
    <w:rsid w:val="006E4C69"/>
    <w:rsid w:val="006E5FF2"/>
    <w:rsid w:val="006E6277"/>
    <w:rsid w:val="006F2288"/>
    <w:rsid w:val="006F2DE6"/>
    <w:rsid w:val="006F44CC"/>
    <w:rsid w:val="006F46AC"/>
    <w:rsid w:val="006F4AC4"/>
    <w:rsid w:val="006F4E42"/>
    <w:rsid w:val="006F5704"/>
    <w:rsid w:val="006F6A2C"/>
    <w:rsid w:val="007001D1"/>
    <w:rsid w:val="00700840"/>
    <w:rsid w:val="007041E2"/>
    <w:rsid w:val="007064D4"/>
    <w:rsid w:val="00706561"/>
    <w:rsid w:val="007069DC"/>
    <w:rsid w:val="00710201"/>
    <w:rsid w:val="00710457"/>
    <w:rsid w:val="0071063F"/>
    <w:rsid w:val="0071178A"/>
    <w:rsid w:val="0071274C"/>
    <w:rsid w:val="00714F9D"/>
    <w:rsid w:val="007202D9"/>
    <w:rsid w:val="007206CD"/>
    <w:rsid w:val="0072073A"/>
    <w:rsid w:val="00720F4E"/>
    <w:rsid w:val="007224D3"/>
    <w:rsid w:val="00722CA6"/>
    <w:rsid w:val="00723B23"/>
    <w:rsid w:val="00724216"/>
    <w:rsid w:val="007244D6"/>
    <w:rsid w:val="00725087"/>
    <w:rsid w:val="007259DC"/>
    <w:rsid w:val="007260A8"/>
    <w:rsid w:val="00726606"/>
    <w:rsid w:val="00727673"/>
    <w:rsid w:val="007302C8"/>
    <w:rsid w:val="007314D7"/>
    <w:rsid w:val="00733055"/>
    <w:rsid w:val="00733978"/>
    <w:rsid w:val="0073408E"/>
    <w:rsid w:val="007340FE"/>
    <w:rsid w:val="007342B5"/>
    <w:rsid w:val="00734A5B"/>
    <w:rsid w:val="00734FAF"/>
    <w:rsid w:val="00736710"/>
    <w:rsid w:val="007378D2"/>
    <w:rsid w:val="0074002D"/>
    <w:rsid w:val="00740717"/>
    <w:rsid w:val="0074088B"/>
    <w:rsid w:val="00740AF8"/>
    <w:rsid w:val="0074121A"/>
    <w:rsid w:val="00741B3C"/>
    <w:rsid w:val="00743D1F"/>
    <w:rsid w:val="00744E76"/>
    <w:rsid w:val="00745C5A"/>
    <w:rsid w:val="00745C64"/>
    <w:rsid w:val="00746EB6"/>
    <w:rsid w:val="00750065"/>
    <w:rsid w:val="007512A0"/>
    <w:rsid w:val="00752D92"/>
    <w:rsid w:val="00753612"/>
    <w:rsid w:val="007538F6"/>
    <w:rsid w:val="007544B6"/>
    <w:rsid w:val="007544F8"/>
    <w:rsid w:val="007556B4"/>
    <w:rsid w:val="00755E32"/>
    <w:rsid w:val="00757D40"/>
    <w:rsid w:val="0076080F"/>
    <w:rsid w:val="00763351"/>
    <w:rsid w:val="007633EF"/>
    <w:rsid w:val="00763F78"/>
    <w:rsid w:val="00764048"/>
    <w:rsid w:val="00765D2C"/>
    <w:rsid w:val="007662B5"/>
    <w:rsid w:val="0077149B"/>
    <w:rsid w:val="00771BBC"/>
    <w:rsid w:val="00772D45"/>
    <w:rsid w:val="00773DB2"/>
    <w:rsid w:val="00774BB8"/>
    <w:rsid w:val="00775CEF"/>
    <w:rsid w:val="00776D46"/>
    <w:rsid w:val="0077760C"/>
    <w:rsid w:val="007805B3"/>
    <w:rsid w:val="00781671"/>
    <w:rsid w:val="00781A21"/>
    <w:rsid w:val="00781B6A"/>
    <w:rsid w:val="00781D5B"/>
    <w:rsid w:val="00781F0F"/>
    <w:rsid w:val="007832C9"/>
    <w:rsid w:val="00784544"/>
    <w:rsid w:val="00786A94"/>
    <w:rsid w:val="007870AD"/>
    <w:rsid w:val="0078727C"/>
    <w:rsid w:val="0079049D"/>
    <w:rsid w:val="0079069C"/>
    <w:rsid w:val="007919E6"/>
    <w:rsid w:val="00791B53"/>
    <w:rsid w:val="00793DC5"/>
    <w:rsid w:val="00794DF3"/>
    <w:rsid w:val="00795D70"/>
    <w:rsid w:val="00796075"/>
    <w:rsid w:val="00796823"/>
    <w:rsid w:val="00796DAC"/>
    <w:rsid w:val="00797E92"/>
    <w:rsid w:val="007A1069"/>
    <w:rsid w:val="007A20F2"/>
    <w:rsid w:val="007A2E55"/>
    <w:rsid w:val="007A3104"/>
    <w:rsid w:val="007A3B72"/>
    <w:rsid w:val="007A5136"/>
    <w:rsid w:val="007A5363"/>
    <w:rsid w:val="007A63B4"/>
    <w:rsid w:val="007A6DAB"/>
    <w:rsid w:val="007A743B"/>
    <w:rsid w:val="007A747D"/>
    <w:rsid w:val="007B0368"/>
    <w:rsid w:val="007B1271"/>
    <w:rsid w:val="007B18D8"/>
    <w:rsid w:val="007B1A9A"/>
    <w:rsid w:val="007B27A9"/>
    <w:rsid w:val="007B2AA8"/>
    <w:rsid w:val="007B47B5"/>
    <w:rsid w:val="007B48DB"/>
    <w:rsid w:val="007B576F"/>
    <w:rsid w:val="007B68E6"/>
    <w:rsid w:val="007B6D3C"/>
    <w:rsid w:val="007C01CD"/>
    <w:rsid w:val="007C095F"/>
    <w:rsid w:val="007C09BB"/>
    <w:rsid w:val="007C2432"/>
    <w:rsid w:val="007C2C76"/>
    <w:rsid w:val="007C2DD0"/>
    <w:rsid w:val="007C4150"/>
    <w:rsid w:val="007C44E9"/>
    <w:rsid w:val="007C5A41"/>
    <w:rsid w:val="007C7538"/>
    <w:rsid w:val="007C784D"/>
    <w:rsid w:val="007D088C"/>
    <w:rsid w:val="007D090F"/>
    <w:rsid w:val="007D0975"/>
    <w:rsid w:val="007D1A98"/>
    <w:rsid w:val="007D1DD8"/>
    <w:rsid w:val="007D2023"/>
    <w:rsid w:val="007D23E8"/>
    <w:rsid w:val="007D2677"/>
    <w:rsid w:val="007D4CF3"/>
    <w:rsid w:val="007D5C86"/>
    <w:rsid w:val="007D6564"/>
    <w:rsid w:val="007D68BC"/>
    <w:rsid w:val="007E0A30"/>
    <w:rsid w:val="007E4962"/>
    <w:rsid w:val="007E5C7D"/>
    <w:rsid w:val="007E7E03"/>
    <w:rsid w:val="007F0B65"/>
    <w:rsid w:val="007F2289"/>
    <w:rsid w:val="007F26EF"/>
    <w:rsid w:val="007F2C5C"/>
    <w:rsid w:val="007F2E08"/>
    <w:rsid w:val="007F2F01"/>
    <w:rsid w:val="007F44F8"/>
    <w:rsid w:val="007F5295"/>
    <w:rsid w:val="007F5488"/>
    <w:rsid w:val="007F56A1"/>
    <w:rsid w:val="008001CA"/>
    <w:rsid w:val="00800CE6"/>
    <w:rsid w:val="00800D89"/>
    <w:rsid w:val="00801471"/>
    <w:rsid w:val="0080149F"/>
    <w:rsid w:val="00801BE7"/>
    <w:rsid w:val="008024FA"/>
    <w:rsid w:val="008028A4"/>
    <w:rsid w:val="00802BB8"/>
    <w:rsid w:val="00802D48"/>
    <w:rsid w:val="00805BCB"/>
    <w:rsid w:val="0080628A"/>
    <w:rsid w:val="0080652D"/>
    <w:rsid w:val="00806997"/>
    <w:rsid w:val="00806CDF"/>
    <w:rsid w:val="00806D8B"/>
    <w:rsid w:val="008076F0"/>
    <w:rsid w:val="0081236A"/>
    <w:rsid w:val="00813245"/>
    <w:rsid w:val="00816656"/>
    <w:rsid w:val="008168A5"/>
    <w:rsid w:val="008177E8"/>
    <w:rsid w:val="00817FAB"/>
    <w:rsid w:val="0082010C"/>
    <w:rsid w:val="0082050F"/>
    <w:rsid w:val="008207E3"/>
    <w:rsid w:val="0082176A"/>
    <w:rsid w:val="00821DFD"/>
    <w:rsid w:val="00823214"/>
    <w:rsid w:val="0082480E"/>
    <w:rsid w:val="00824ECD"/>
    <w:rsid w:val="00825600"/>
    <w:rsid w:val="00826337"/>
    <w:rsid w:val="0082690E"/>
    <w:rsid w:val="008277DD"/>
    <w:rsid w:val="008316AA"/>
    <w:rsid w:val="00831784"/>
    <w:rsid w:val="00832EFF"/>
    <w:rsid w:val="00834992"/>
    <w:rsid w:val="0084047F"/>
    <w:rsid w:val="00840860"/>
    <w:rsid w:val="00840DE0"/>
    <w:rsid w:val="008426D6"/>
    <w:rsid w:val="00842A65"/>
    <w:rsid w:val="00842F38"/>
    <w:rsid w:val="0084468C"/>
    <w:rsid w:val="00844AE1"/>
    <w:rsid w:val="00845CCA"/>
    <w:rsid w:val="008466A5"/>
    <w:rsid w:val="00846986"/>
    <w:rsid w:val="00846CE8"/>
    <w:rsid w:val="008477AC"/>
    <w:rsid w:val="00847866"/>
    <w:rsid w:val="00847CD0"/>
    <w:rsid w:val="00850913"/>
    <w:rsid w:val="00852140"/>
    <w:rsid w:val="008525A1"/>
    <w:rsid w:val="008525F0"/>
    <w:rsid w:val="00853D15"/>
    <w:rsid w:val="008543E2"/>
    <w:rsid w:val="008551D6"/>
    <w:rsid w:val="008554B0"/>
    <w:rsid w:val="00856839"/>
    <w:rsid w:val="00860042"/>
    <w:rsid w:val="008600B3"/>
    <w:rsid w:val="008607A8"/>
    <w:rsid w:val="00862284"/>
    <w:rsid w:val="0086293A"/>
    <w:rsid w:val="00862F26"/>
    <w:rsid w:val="0086354A"/>
    <w:rsid w:val="00864804"/>
    <w:rsid w:val="008650FB"/>
    <w:rsid w:val="00865C96"/>
    <w:rsid w:val="00866F2E"/>
    <w:rsid w:val="008671CC"/>
    <w:rsid w:val="008674F3"/>
    <w:rsid w:val="00870B7B"/>
    <w:rsid w:val="00872835"/>
    <w:rsid w:val="0087386E"/>
    <w:rsid w:val="00875773"/>
    <w:rsid w:val="00875A9D"/>
    <w:rsid w:val="0087614F"/>
    <w:rsid w:val="008768CA"/>
    <w:rsid w:val="00877EF9"/>
    <w:rsid w:val="00880067"/>
    <w:rsid w:val="00880559"/>
    <w:rsid w:val="00882A54"/>
    <w:rsid w:val="008835D0"/>
    <w:rsid w:val="00885B59"/>
    <w:rsid w:val="00885C00"/>
    <w:rsid w:val="008874C5"/>
    <w:rsid w:val="0088764D"/>
    <w:rsid w:val="0089094C"/>
    <w:rsid w:val="00890965"/>
    <w:rsid w:val="00890E5D"/>
    <w:rsid w:val="00895EB6"/>
    <w:rsid w:val="008969C2"/>
    <w:rsid w:val="0089765F"/>
    <w:rsid w:val="008A0089"/>
    <w:rsid w:val="008A0A93"/>
    <w:rsid w:val="008A0C5F"/>
    <w:rsid w:val="008A18FF"/>
    <w:rsid w:val="008A1D79"/>
    <w:rsid w:val="008A49AC"/>
    <w:rsid w:val="008A58B7"/>
    <w:rsid w:val="008A5D1B"/>
    <w:rsid w:val="008A5DC0"/>
    <w:rsid w:val="008B157A"/>
    <w:rsid w:val="008B1B2D"/>
    <w:rsid w:val="008B2CAB"/>
    <w:rsid w:val="008B331E"/>
    <w:rsid w:val="008B3797"/>
    <w:rsid w:val="008B483F"/>
    <w:rsid w:val="008B4BDB"/>
    <w:rsid w:val="008B5306"/>
    <w:rsid w:val="008B54E8"/>
    <w:rsid w:val="008B57D8"/>
    <w:rsid w:val="008B5D69"/>
    <w:rsid w:val="008B5EF9"/>
    <w:rsid w:val="008B6B3B"/>
    <w:rsid w:val="008B6BF5"/>
    <w:rsid w:val="008B7E47"/>
    <w:rsid w:val="008C12F4"/>
    <w:rsid w:val="008C16AC"/>
    <w:rsid w:val="008C2510"/>
    <w:rsid w:val="008C2923"/>
    <w:rsid w:val="008C2E2A"/>
    <w:rsid w:val="008C3057"/>
    <w:rsid w:val="008C4E78"/>
    <w:rsid w:val="008C5720"/>
    <w:rsid w:val="008C7E2A"/>
    <w:rsid w:val="008D0127"/>
    <w:rsid w:val="008D1F35"/>
    <w:rsid w:val="008D2E4D"/>
    <w:rsid w:val="008D3859"/>
    <w:rsid w:val="008D5301"/>
    <w:rsid w:val="008D6901"/>
    <w:rsid w:val="008D7B0A"/>
    <w:rsid w:val="008D7F00"/>
    <w:rsid w:val="008E15D3"/>
    <w:rsid w:val="008E1787"/>
    <w:rsid w:val="008E3327"/>
    <w:rsid w:val="008E38AC"/>
    <w:rsid w:val="008E4000"/>
    <w:rsid w:val="008E4AC0"/>
    <w:rsid w:val="008E5FCE"/>
    <w:rsid w:val="008E66BD"/>
    <w:rsid w:val="008E71EB"/>
    <w:rsid w:val="008E74D7"/>
    <w:rsid w:val="008E7641"/>
    <w:rsid w:val="008E7BB9"/>
    <w:rsid w:val="008F334C"/>
    <w:rsid w:val="008F368F"/>
    <w:rsid w:val="008F396F"/>
    <w:rsid w:val="008F3BD4"/>
    <w:rsid w:val="008F3DCD"/>
    <w:rsid w:val="008F5BB8"/>
    <w:rsid w:val="008F753B"/>
    <w:rsid w:val="008F7C78"/>
    <w:rsid w:val="00901024"/>
    <w:rsid w:val="00901B50"/>
    <w:rsid w:val="0090271F"/>
    <w:rsid w:val="009029A2"/>
    <w:rsid w:val="00902BDB"/>
    <w:rsid w:val="00902DB9"/>
    <w:rsid w:val="0090458C"/>
    <w:rsid w:val="0090466A"/>
    <w:rsid w:val="0090531E"/>
    <w:rsid w:val="00905E5A"/>
    <w:rsid w:val="00906F71"/>
    <w:rsid w:val="00906F8F"/>
    <w:rsid w:val="00907A34"/>
    <w:rsid w:val="009106AE"/>
    <w:rsid w:val="009107EF"/>
    <w:rsid w:val="00913F24"/>
    <w:rsid w:val="00914808"/>
    <w:rsid w:val="00915384"/>
    <w:rsid w:val="009156B9"/>
    <w:rsid w:val="00915E30"/>
    <w:rsid w:val="0091648B"/>
    <w:rsid w:val="009168D9"/>
    <w:rsid w:val="00916AF1"/>
    <w:rsid w:val="0091795D"/>
    <w:rsid w:val="00917FD1"/>
    <w:rsid w:val="0092177D"/>
    <w:rsid w:val="00922374"/>
    <w:rsid w:val="00923084"/>
    <w:rsid w:val="00923655"/>
    <w:rsid w:val="009246CC"/>
    <w:rsid w:val="009248C6"/>
    <w:rsid w:val="00924E15"/>
    <w:rsid w:val="00926914"/>
    <w:rsid w:val="00926925"/>
    <w:rsid w:val="00927581"/>
    <w:rsid w:val="00927D55"/>
    <w:rsid w:val="00930377"/>
    <w:rsid w:val="009304A5"/>
    <w:rsid w:val="00931CC2"/>
    <w:rsid w:val="00932A2D"/>
    <w:rsid w:val="009339CB"/>
    <w:rsid w:val="009354A6"/>
    <w:rsid w:val="00936071"/>
    <w:rsid w:val="00936983"/>
    <w:rsid w:val="009372FE"/>
    <w:rsid w:val="009376CD"/>
    <w:rsid w:val="00940212"/>
    <w:rsid w:val="0094039C"/>
    <w:rsid w:val="00941283"/>
    <w:rsid w:val="00941D17"/>
    <w:rsid w:val="0094215C"/>
    <w:rsid w:val="00942EC2"/>
    <w:rsid w:val="00943015"/>
    <w:rsid w:val="0094391E"/>
    <w:rsid w:val="00944DC0"/>
    <w:rsid w:val="00945A65"/>
    <w:rsid w:val="009504BE"/>
    <w:rsid w:val="009512E6"/>
    <w:rsid w:val="00952114"/>
    <w:rsid w:val="0095292C"/>
    <w:rsid w:val="00954B84"/>
    <w:rsid w:val="00954C3A"/>
    <w:rsid w:val="00955184"/>
    <w:rsid w:val="00955247"/>
    <w:rsid w:val="009556DA"/>
    <w:rsid w:val="00955DF7"/>
    <w:rsid w:val="00961B32"/>
    <w:rsid w:val="009624E4"/>
    <w:rsid w:val="00962509"/>
    <w:rsid w:val="009632DB"/>
    <w:rsid w:val="009636A1"/>
    <w:rsid w:val="009653A5"/>
    <w:rsid w:val="00965D4B"/>
    <w:rsid w:val="009704E2"/>
    <w:rsid w:val="00970DB3"/>
    <w:rsid w:val="0097166B"/>
    <w:rsid w:val="00972EE1"/>
    <w:rsid w:val="00974BB0"/>
    <w:rsid w:val="009754D2"/>
    <w:rsid w:val="00975788"/>
    <w:rsid w:val="00975BCD"/>
    <w:rsid w:val="00975DC5"/>
    <w:rsid w:val="0097616F"/>
    <w:rsid w:val="00981062"/>
    <w:rsid w:val="00981432"/>
    <w:rsid w:val="009818A2"/>
    <w:rsid w:val="00982C05"/>
    <w:rsid w:val="009841E7"/>
    <w:rsid w:val="00985131"/>
    <w:rsid w:val="009851A5"/>
    <w:rsid w:val="00985953"/>
    <w:rsid w:val="009869D2"/>
    <w:rsid w:val="0098771B"/>
    <w:rsid w:val="0099094E"/>
    <w:rsid w:val="009928A9"/>
    <w:rsid w:val="0099308A"/>
    <w:rsid w:val="00993253"/>
    <w:rsid w:val="009934E7"/>
    <w:rsid w:val="00993B67"/>
    <w:rsid w:val="00995B2B"/>
    <w:rsid w:val="00996636"/>
    <w:rsid w:val="009972A2"/>
    <w:rsid w:val="009973B4"/>
    <w:rsid w:val="009A0AF3"/>
    <w:rsid w:val="009A0DB1"/>
    <w:rsid w:val="009A103F"/>
    <w:rsid w:val="009A4B4E"/>
    <w:rsid w:val="009A5221"/>
    <w:rsid w:val="009A5275"/>
    <w:rsid w:val="009A5536"/>
    <w:rsid w:val="009A6D50"/>
    <w:rsid w:val="009A7AE2"/>
    <w:rsid w:val="009B07CD"/>
    <w:rsid w:val="009B14BF"/>
    <w:rsid w:val="009B1DCE"/>
    <w:rsid w:val="009B394A"/>
    <w:rsid w:val="009B497E"/>
    <w:rsid w:val="009B4B4A"/>
    <w:rsid w:val="009B57E1"/>
    <w:rsid w:val="009B64E1"/>
    <w:rsid w:val="009B6E9B"/>
    <w:rsid w:val="009C05F7"/>
    <w:rsid w:val="009C14E9"/>
    <w:rsid w:val="009C19E9"/>
    <w:rsid w:val="009C20A5"/>
    <w:rsid w:val="009C425E"/>
    <w:rsid w:val="009C4AA9"/>
    <w:rsid w:val="009C51E4"/>
    <w:rsid w:val="009C56E8"/>
    <w:rsid w:val="009C68F3"/>
    <w:rsid w:val="009C6A08"/>
    <w:rsid w:val="009D0060"/>
    <w:rsid w:val="009D0DDE"/>
    <w:rsid w:val="009D11DA"/>
    <w:rsid w:val="009D13E2"/>
    <w:rsid w:val="009D1D0B"/>
    <w:rsid w:val="009D1F7E"/>
    <w:rsid w:val="009D35D5"/>
    <w:rsid w:val="009D4475"/>
    <w:rsid w:val="009D636A"/>
    <w:rsid w:val="009D6B85"/>
    <w:rsid w:val="009D74A6"/>
    <w:rsid w:val="009D7FD2"/>
    <w:rsid w:val="009E0290"/>
    <w:rsid w:val="009E0E87"/>
    <w:rsid w:val="009E0F17"/>
    <w:rsid w:val="009E12F2"/>
    <w:rsid w:val="009E1CBB"/>
    <w:rsid w:val="009E3F31"/>
    <w:rsid w:val="009E58A4"/>
    <w:rsid w:val="009E6854"/>
    <w:rsid w:val="009F043D"/>
    <w:rsid w:val="009F04EE"/>
    <w:rsid w:val="009F05EE"/>
    <w:rsid w:val="009F0A2E"/>
    <w:rsid w:val="009F0AA6"/>
    <w:rsid w:val="009F13CF"/>
    <w:rsid w:val="009F249F"/>
    <w:rsid w:val="009F467A"/>
    <w:rsid w:val="009F47F5"/>
    <w:rsid w:val="009F68C9"/>
    <w:rsid w:val="009F6C33"/>
    <w:rsid w:val="00A01757"/>
    <w:rsid w:val="00A01814"/>
    <w:rsid w:val="00A019B7"/>
    <w:rsid w:val="00A03C0B"/>
    <w:rsid w:val="00A03EC5"/>
    <w:rsid w:val="00A05559"/>
    <w:rsid w:val="00A064CF"/>
    <w:rsid w:val="00A06DB9"/>
    <w:rsid w:val="00A10F02"/>
    <w:rsid w:val="00A15301"/>
    <w:rsid w:val="00A15A74"/>
    <w:rsid w:val="00A15C2B"/>
    <w:rsid w:val="00A15C39"/>
    <w:rsid w:val="00A16A8E"/>
    <w:rsid w:val="00A17176"/>
    <w:rsid w:val="00A174CE"/>
    <w:rsid w:val="00A204CA"/>
    <w:rsid w:val="00A205C3"/>
    <w:rsid w:val="00A20707"/>
    <w:rsid w:val="00A20945"/>
    <w:rsid w:val="00A209D6"/>
    <w:rsid w:val="00A20E7E"/>
    <w:rsid w:val="00A22738"/>
    <w:rsid w:val="00A23EF6"/>
    <w:rsid w:val="00A23F3A"/>
    <w:rsid w:val="00A240F9"/>
    <w:rsid w:val="00A244E6"/>
    <w:rsid w:val="00A24FE2"/>
    <w:rsid w:val="00A270CA"/>
    <w:rsid w:val="00A3088A"/>
    <w:rsid w:val="00A31E6A"/>
    <w:rsid w:val="00A32875"/>
    <w:rsid w:val="00A33039"/>
    <w:rsid w:val="00A33286"/>
    <w:rsid w:val="00A33CAD"/>
    <w:rsid w:val="00A36F5F"/>
    <w:rsid w:val="00A37813"/>
    <w:rsid w:val="00A4041A"/>
    <w:rsid w:val="00A413D5"/>
    <w:rsid w:val="00A416A3"/>
    <w:rsid w:val="00A42664"/>
    <w:rsid w:val="00A42A40"/>
    <w:rsid w:val="00A430EC"/>
    <w:rsid w:val="00A43F81"/>
    <w:rsid w:val="00A44FB8"/>
    <w:rsid w:val="00A45F15"/>
    <w:rsid w:val="00A474D3"/>
    <w:rsid w:val="00A47852"/>
    <w:rsid w:val="00A51DC6"/>
    <w:rsid w:val="00A521DC"/>
    <w:rsid w:val="00A52E2D"/>
    <w:rsid w:val="00A53724"/>
    <w:rsid w:val="00A538F1"/>
    <w:rsid w:val="00A53A0C"/>
    <w:rsid w:val="00A53AE5"/>
    <w:rsid w:val="00A53DF1"/>
    <w:rsid w:val="00A54783"/>
    <w:rsid w:val="00A54A65"/>
    <w:rsid w:val="00A54B2B"/>
    <w:rsid w:val="00A55871"/>
    <w:rsid w:val="00A55D86"/>
    <w:rsid w:val="00A56B81"/>
    <w:rsid w:val="00A6001C"/>
    <w:rsid w:val="00A610E9"/>
    <w:rsid w:val="00A615E8"/>
    <w:rsid w:val="00A63DB4"/>
    <w:rsid w:val="00A63E06"/>
    <w:rsid w:val="00A6638E"/>
    <w:rsid w:val="00A6686D"/>
    <w:rsid w:val="00A703B6"/>
    <w:rsid w:val="00A70D15"/>
    <w:rsid w:val="00A7298C"/>
    <w:rsid w:val="00A72EF6"/>
    <w:rsid w:val="00A72F4C"/>
    <w:rsid w:val="00A7313F"/>
    <w:rsid w:val="00A752A2"/>
    <w:rsid w:val="00A75C9E"/>
    <w:rsid w:val="00A7602A"/>
    <w:rsid w:val="00A7737D"/>
    <w:rsid w:val="00A80CF8"/>
    <w:rsid w:val="00A80CFC"/>
    <w:rsid w:val="00A80E8B"/>
    <w:rsid w:val="00A81DED"/>
    <w:rsid w:val="00A82346"/>
    <w:rsid w:val="00A82E7F"/>
    <w:rsid w:val="00A87246"/>
    <w:rsid w:val="00A94C41"/>
    <w:rsid w:val="00A9589C"/>
    <w:rsid w:val="00A95A4C"/>
    <w:rsid w:val="00A9671C"/>
    <w:rsid w:val="00AA089A"/>
    <w:rsid w:val="00AA10FB"/>
    <w:rsid w:val="00AA1553"/>
    <w:rsid w:val="00AA54F6"/>
    <w:rsid w:val="00AA6011"/>
    <w:rsid w:val="00AA672B"/>
    <w:rsid w:val="00AA6EDC"/>
    <w:rsid w:val="00AA7DE8"/>
    <w:rsid w:val="00AB0328"/>
    <w:rsid w:val="00AB06E2"/>
    <w:rsid w:val="00AB1100"/>
    <w:rsid w:val="00AB1637"/>
    <w:rsid w:val="00AB1848"/>
    <w:rsid w:val="00AB1CEC"/>
    <w:rsid w:val="00AB2646"/>
    <w:rsid w:val="00AB3D6E"/>
    <w:rsid w:val="00AB3DA1"/>
    <w:rsid w:val="00AB4C35"/>
    <w:rsid w:val="00AB5EE4"/>
    <w:rsid w:val="00AC139B"/>
    <w:rsid w:val="00AC35AB"/>
    <w:rsid w:val="00AC36A0"/>
    <w:rsid w:val="00AC3EBC"/>
    <w:rsid w:val="00AC4039"/>
    <w:rsid w:val="00AC59E7"/>
    <w:rsid w:val="00AC69AE"/>
    <w:rsid w:val="00AC7516"/>
    <w:rsid w:val="00AC7670"/>
    <w:rsid w:val="00AC7D4D"/>
    <w:rsid w:val="00AD09CD"/>
    <w:rsid w:val="00AD14B0"/>
    <w:rsid w:val="00AD16A7"/>
    <w:rsid w:val="00AD1E40"/>
    <w:rsid w:val="00AD21F6"/>
    <w:rsid w:val="00AD24CE"/>
    <w:rsid w:val="00AD447E"/>
    <w:rsid w:val="00AD5CBA"/>
    <w:rsid w:val="00AD7E7C"/>
    <w:rsid w:val="00AE041B"/>
    <w:rsid w:val="00AE1739"/>
    <w:rsid w:val="00AE1AAA"/>
    <w:rsid w:val="00AE27EC"/>
    <w:rsid w:val="00AE2A64"/>
    <w:rsid w:val="00AE439A"/>
    <w:rsid w:val="00AE4524"/>
    <w:rsid w:val="00AE649A"/>
    <w:rsid w:val="00AE65B3"/>
    <w:rsid w:val="00AE6FB2"/>
    <w:rsid w:val="00AE7DDE"/>
    <w:rsid w:val="00AF2E04"/>
    <w:rsid w:val="00AF518D"/>
    <w:rsid w:val="00AF51DF"/>
    <w:rsid w:val="00B00E4E"/>
    <w:rsid w:val="00B018FE"/>
    <w:rsid w:val="00B02919"/>
    <w:rsid w:val="00B02BD6"/>
    <w:rsid w:val="00B05380"/>
    <w:rsid w:val="00B055C8"/>
    <w:rsid w:val="00B05962"/>
    <w:rsid w:val="00B07BDD"/>
    <w:rsid w:val="00B11481"/>
    <w:rsid w:val="00B115A6"/>
    <w:rsid w:val="00B1285F"/>
    <w:rsid w:val="00B13548"/>
    <w:rsid w:val="00B1402E"/>
    <w:rsid w:val="00B144C8"/>
    <w:rsid w:val="00B149D7"/>
    <w:rsid w:val="00B14E36"/>
    <w:rsid w:val="00B15449"/>
    <w:rsid w:val="00B15511"/>
    <w:rsid w:val="00B16C2F"/>
    <w:rsid w:val="00B202D3"/>
    <w:rsid w:val="00B21364"/>
    <w:rsid w:val="00B21591"/>
    <w:rsid w:val="00B2177D"/>
    <w:rsid w:val="00B21DF5"/>
    <w:rsid w:val="00B23C59"/>
    <w:rsid w:val="00B2434B"/>
    <w:rsid w:val="00B244E6"/>
    <w:rsid w:val="00B24A3C"/>
    <w:rsid w:val="00B255D7"/>
    <w:rsid w:val="00B25E2B"/>
    <w:rsid w:val="00B27303"/>
    <w:rsid w:val="00B273D1"/>
    <w:rsid w:val="00B27BB3"/>
    <w:rsid w:val="00B30410"/>
    <w:rsid w:val="00B32F08"/>
    <w:rsid w:val="00B34AD2"/>
    <w:rsid w:val="00B354EB"/>
    <w:rsid w:val="00B35CFC"/>
    <w:rsid w:val="00B36134"/>
    <w:rsid w:val="00B367B6"/>
    <w:rsid w:val="00B37675"/>
    <w:rsid w:val="00B40C6A"/>
    <w:rsid w:val="00B41305"/>
    <w:rsid w:val="00B423BE"/>
    <w:rsid w:val="00B45683"/>
    <w:rsid w:val="00B46586"/>
    <w:rsid w:val="00B47995"/>
    <w:rsid w:val="00B47E3A"/>
    <w:rsid w:val="00B47FD1"/>
    <w:rsid w:val="00B50CCF"/>
    <w:rsid w:val="00B51161"/>
    <w:rsid w:val="00B516BB"/>
    <w:rsid w:val="00B52F75"/>
    <w:rsid w:val="00B52FDE"/>
    <w:rsid w:val="00B53A92"/>
    <w:rsid w:val="00B544CC"/>
    <w:rsid w:val="00B54B09"/>
    <w:rsid w:val="00B55151"/>
    <w:rsid w:val="00B5662E"/>
    <w:rsid w:val="00B57585"/>
    <w:rsid w:val="00B6017C"/>
    <w:rsid w:val="00B6029E"/>
    <w:rsid w:val="00B60728"/>
    <w:rsid w:val="00B60EF5"/>
    <w:rsid w:val="00B6142B"/>
    <w:rsid w:val="00B61B29"/>
    <w:rsid w:val="00B62A68"/>
    <w:rsid w:val="00B64B30"/>
    <w:rsid w:val="00B669E9"/>
    <w:rsid w:val="00B70781"/>
    <w:rsid w:val="00B70E80"/>
    <w:rsid w:val="00B73475"/>
    <w:rsid w:val="00B7360D"/>
    <w:rsid w:val="00B73C32"/>
    <w:rsid w:val="00B73DEA"/>
    <w:rsid w:val="00B74E79"/>
    <w:rsid w:val="00B74ED4"/>
    <w:rsid w:val="00B7538C"/>
    <w:rsid w:val="00B75712"/>
    <w:rsid w:val="00B777F9"/>
    <w:rsid w:val="00B8075F"/>
    <w:rsid w:val="00B81C37"/>
    <w:rsid w:val="00B81EE7"/>
    <w:rsid w:val="00B83229"/>
    <w:rsid w:val="00B84DB2"/>
    <w:rsid w:val="00B86337"/>
    <w:rsid w:val="00B86B9E"/>
    <w:rsid w:val="00B86C0F"/>
    <w:rsid w:val="00B91918"/>
    <w:rsid w:val="00B91ECF"/>
    <w:rsid w:val="00B92ECE"/>
    <w:rsid w:val="00B93A78"/>
    <w:rsid w:val="00B9455A"/>
    <w:rsid w:val="00B94CDB"/>
    <w:rsid w:val="00B94D92"/>
    <w:rsid w:val="00B95097"/>
    <w:rsid w:val="00B95A12"/>
    <w:rsid w:val="00B95A92"/>
    <w:rsid w:val="00BA0611"/>
    <w:rsid w:val="00BA1E60"/>
    <w:rsid w:val="00BA32D4"/>
    <w:rsid w:val="00BA467D"/>
    <w:rsid w:val="00BA5B45"/>
    <w:rsid w:val="00BA5D21"/>
    <w:rsid w:val="00BA6BF0"/>
    <w:rsid w:val="00BB03A8"/>
    <w:rsid w:val="00BB0CC9"/>
    <w:rsid w:val="00BB0E4B"/>
    <w:rsid w:val="00BB0F66"/>
    <w:rsid w:val="00BB1A75"/>
    <w:rsid w:val="00BB42EC"/>
    <w:rsid w:val="00BB714E"/>
    <w:rsid w:val="00BB7348"/>
    <w:rsid w:val="00BC029F"/>
    <w:rsid w:val="00BC0894"/>
    <w:rsid w:val="00BC10E6"/>
    <w:rsid w:val="00BC2A2B"/>
    <w:rsid w:val="00BC3247"/>
    <w:rsid w:val="00BC32C1"/>
    <w:rsid w:val="00BC3555"/>
    <w:rsid w:val="00BC3D75"/>
    <w:rsid w:val="00BD012C"/>
    <w:rsid w:val="00BD0428"/>
    <w:rsid w:val="00BD1A5F"/>
    <w:rsid w:val="00BD4AD2"/>
    <w:rsid w:val="00BD598A"/>
    <w:rsid w:val="00BD6CB7"/>
    <w:rsid w:val="00BE178E"/>
    <w:rsid w:val="00BE42E3"/>
    <w:rsid w:val="00BF02C1"/>
    <w:rsid w:val="00BF081A"/>
    <w:rsid w:val="00BF162C"/>
    <w:rsid w:val="00BF1834"/>
    <w:rsid w:val="00BF299F"/>
    <w:rsid w:val="00BF5344"/>
    <w:rsid w:val="00BF5578"/>
    <w:rsid w:val="00BF715A"/>
    <w:rsid w:val="00BF7F1D"/>
    <w:rsid w:val="00C00636"/>
    <w:rsid w:val="00C00BDF"/>
    <w:rsid w:val="00C00D83"/>
    <w:rsid w:val="00C01237"/>
    <w:rsid w:val="00C0206B"/>
    <w:rsid w:val="00C026F3"/>
    <w:rsid w:val="00C04EC9"/>
    <w:rsid w:val="00C0620C"/>
    <w:rsid w:val="00C06957"/>
    <w:rsid w:val="00C06F28"/>
    <w:rsid w:val="00C0721C"/>
    <w:rsid w:val="00C07526"/>
    <w:rsid w:val="00C078BC"/>
    <w:rsid w:val="00C07DF6"/>
    <w:rsid w:val="00C11C29"/>
    <w:rsid w:val="00C11D41"/>
    <w:rsid w:val="00C12B51"/>
    <w:rsid w:val="00C139C2"/>
    <w:rsid w:val="00C15CF0"/>
    <w:rsid w:val="00C20449"/>
    <w:rsid w:val="00C233BE"/>
    <w:rsid w:val="00C23A54"/>
    <w:rsid w:val="00C24650"/>
    <w:rsid w:val="00C25465"/>
    <w:rsid w:val="00C25EFE"/>
    <w:rsid w:val="00C27158"/>
    <w:rsid w:val="00C27F44"/>
    <w:rsid w:val="00C3004C"/>
    <w:rsid w:val="00C31806"/>
    <w:rsid w:val="00C32DEB"/>
    <w:rsid w:val="00C33079"/>
    <w:rsid w:val="00C3399C"/>
    <w:rsid w:val="00C340A8"/>
    <w:rsid w:val="00C3556F"/>
    <w:rsid w:val="00C35D74"/>
    <w:rsid w:val="00C36AED"/>
    <w:rsid w:val="00C375A8"/>
    <w:rsid w:val="00C40855"/>
    <w:rsid w:val="00C41316"/>
    <w:rsid w:val="00C41A4E"/>
    <w:rsid w:val="00C42062"/>
    <w:rsid w:val="00C440A1"/>
    <w:rsid w:val="00C505FA"/>
    <w:rsid w:val="00C51CB1"/>
    <w:rsid w:val="00C520BD"/>
    <w:rsid w:val="00C525E0"/>
    <w:rsid w:val="00C548C6"/>
    <w:rsid w:val="00C55A12"/>
    <w:rsid w:val="00C5686E"/>
    <w:rsid w:val="00C56ADF"/>
    <w:rsid w:val="00C61AF3"/>
    <w:rsid w:val="00C62E98"/>
    <w:rsid w:val="00C6345A"/>
    <w:rsid w:val="00C646C8"/>
    <w:rsid w:val="00C6553E"/>
    <w:rsid w:val="00C66481"/>
    <w:rsid w:val="00C6720F"/>
    <w:rsid w:val="00C7052E"/>
    <w:rsid w:val="00C729E1"/>
    <w:rsid w:val="00C72BF6"/>
    <w:rsid w:val="00C7350C"/>
    <w:rsid w:val="00C762DB"/>
    <w:rsid w:val="00C762F2"/>
    <w:rsid w:val="00C76964"/>
    <w:rsid w:val="00C77F67"/>
    <w:rsid w:val="00C80185"/>
    <w:rsid w:val="00C805F8"/>
    <w:rsid w:val="00C83A13"/>
    <w:rsid w:val="00C84024"/>
    <w:rsid w:val="00C843FE"/>
    <w:rsid w:val="00C8530A"/>
    <w:rsid w:val="00C86F10"/>
    <w:rsid w:val="00C9068C"/>
    <w:rsid w:val="00C915E6"/>
    <w:rsid w:val="00C9198E"/>
    <w:rsid w:val="00C9254E"/>
    <w:rsid w:val="00C92967"/>
    <w:rsid w:val="00C93114"/>
    <w:rsid w:val="00C94AE7"/>
    <w:rsid w:val="00C95718"/>
    <w:rsid w:val="00C95DA4"/>
    <w:rsid w:val="00C9744F"/>
    <w:rsid w:val="00CA0D13"/>
    <w:rsid w:val="00CA0EF7"/>
    <w:rsid w:val="00CA133F"/>
    <w:rsid w:val="00CA3D0C"/>
    <w:rsid w:val="00CA654B"/>
    <w:rsid w:val="00CA6580"/>
    <w:rsid w:val="00CA6FB3"/>
    <w:rsid w:val="00CA7B68"/>
    <w:rsid w:val="00CA7E65"/>
    <w:rsid w:val="00CB048E"/>
    <w:rsid w:val="00CB0643"/>
    <w:rsid w:val="00CB085B"/>
    <w:rsid w:val="00CB0969"/>
    <w:rsid w:val="00CB0DF9"/>
    <w:rsid w:val="00CB22F8"/>
    <w:rsid w:val="00CB2497"/>
    <w:rsid w:val="00CB266C"/>
    <w:rsid w:val="00CB3E09"/>
    <w:rsid w:val="00CB4D8F"/>
    <w:rsid w:val="00CB53CC"/>
    <w:rsid w:val="00CB5496"/>
    <w:rsid w:val="00CB72B8"/>
    <w:rsid w:val="00CB7FC5"/>
    <w:rsid w:val="00CC0484"/>
    <w:rsid w:val="00CC0803"/>
    <w:rsid w:val="00CC16C9"/>
    <w:rsid w:val="00CC1C37"/>
    <w:rsid w:val="00CC27FC"/>
    <w:rsid w:val="00CC28F4"/>
    <w:rsid w:val="00CC31F5"/>
    <w:rsid w:val="00CC340F"/>
    <w:rsid w:val="00CC379E"/>
    <w:rsid w:val="00CC3E39"/>
    <w:rsid w:val="00CC5616"/>
    <w:rsid w:val="00CC5684"/>
    <w:rsid w:val="00CD049B"/>
    <w:rsid w:val="00CD0BA8"/>
    <w:rsid w:val="00CD15D0"/>
    <w:rsid w:val="00CD2F17"/>
    <w:rsid w:val="00CD4C7B"/>
    <w:rsid w:val="00CD58FE"/>
    <w:rsid w:val="00CD65EC"/>
    <w:rsid w:val="00CD6C1B"/>
    <w:rsid w:val="00CE0CBD"/>
    <w:rsid w:val="00CE1868"/>
    <w:rsid w:val="00CE263A"/>
    <w:rsid w:val="00CE2BE4"/>
    <w:rsid w:val="00CE355D"/>
    <w:rsid w:val="00CE40FA"/>
    <w:rsid w:val="00CE601E"/>
    <w:rsid w:val="00CE6946"/>
    <w:rsid w:val="00CE7A43"/>
    <w:rsid w:val="00CF059D"/>
    <w:rsid w:val="00CF1361"/>
    <w:rsid w:val="00CF2457"/>
    <w:rsid w:val="00CF33B8"/>
    <w:rsid w:val="00CF5638"/>
    <w:rsid w:val="00D008CB"/>
    <w:rsid w:val="00D00C5B"/>
    <w:rsid w:val="00D00E9F"/>
    <w:rsid w:val="00D0145A"/>
    <w:rsid w:val="00D024A6"/>
    <w:rsid w:val="00D032EB"/>
    <w:rsid w:val="00D03DD7"/>
    <w:rsid w:val="00D04079"/>
    <w:rsid w:val="00D042C0"/>
    <w:rsid w:val="00D04623"/>
    <w:rsid w:val="00D05F8B"/>
    <w:rsid w:val="00D060B4"/>
    <w:rsid w:val="00D06240"/>
    <w:rsid w:val="00D070E3"/>
    <w:rsid w:val="00D1163F"/>
    <w:rsid w:val="00D12373"/>
    <w:rsid w:val="00D139B6"/>
    <w:rsid w:val="00D13FE1"/>
    <w:rsid w:val="00D17788"/>
    <w:rsid w:val="00D2021A"/>
    <w:rsid w:val="00D24279"/>
    <w:rsid w:val="00D260B6"/>
    <w:rsid w:val="00D26ABD"/>
    <w:rsid w:val="00D304FA"/>
    <w:rsid w:val="00D30564"/>
    <w:rsid w:val="00D30FE7"/>
    <w:rsid w:val="00D315D1"/>
    <w:rsid w:val="00D33BE3"/>
    <w:rsid w:val="00D3551B"/>
    <w:rsid w:val="00D36BA3"/>
    <w:rsid w:val="00D36F13"/>
    <w:rsid w:val="00D3792D"/>
    <w:rsid w:val="00D40072"/>
    <w:rsid w:val="00D411A7"/>
    <w:rsid w:val="00D4144E"/>
    <w:rsid w:val="00D426C4"/>
    <w:rsid w:val="00D438DA"/>
    <w:rsid w:val="00D4427D"/>
    <w:rsid w:val="00D45404"/>
    <w:rsid w:val="00D45CDF"/>
    <w:rsid w:val="00D47D1D"/>
    <w:rsid w:val="00D501FE"/>
    <w:rsid w:val="00D50285"/>
    <w:rsid w:val="00D50B10"/>
    <w:rsid w:val="00D51EDA"/>
    <w:rsid w:val="00D5217D"/>
    <w:rsid w:val="00D52D5C"/>
    <w:rsid w:val="00D53213"/>
    <w:rsid w:val="00D5323F"/>
    <w:rsid w:val="00D54820"/>
    <w:rsid w:val="00D55A85"/>
    <w:rsid w:val="00D55CF0"/>
    <w:rsid w:val="00D55D58"/>
    <w:rsid w:val="00D55DB7"/>
    <w:rsid w:val="00D55E47"/>
    <w:rsid w:val="00D56875"/>
    <w:rsid w:val="00D56A43"/>
    <w:rsid w:val="00D56B66"/>
    <w:rsid w:val="00D5743A"/>
    <w:rsid w:val="00D60665"/>
    <w:rsid w:val="00D60D2E"/>
    <w:rsid w:val="00D60E38"/>
    <w:rsid w:val="00D616A8"/>
    <w:rsid w:val="00D62DB0"/>
    <w:rsid w:val="00D62E19"/>
    <w:rsid w:val="00D62E67"/>
    <w:rsid w:val="00D64C8B"/>
    <w:rsid w:val="00D65D12"/>
    <w:rsid w:val="00D67CD1"/>
    <w:rsid w:val="00D704C2"/>
    <w:rsid w:val="00D72FCC"/>
    <w:rsid w:val="00D73257"/>
    <w:rsid w:val="00D73575"/>
    <w:rsid w:val="00D738D6"/>
    <w:rsid w:val="00D73D11"/>
    <w:rsid w:val="00D7484A"/>
    <w:rsid w:val="00D752AC"/>
    <w:rsid w:val="00D76DE2"/>
    <w:rsid w:val="00D77A20"/>
    <w:rsid w:val="00D80795"/>
    <w:rsid w:val="00D812AB"/>
    <w:rsid w:val="00D81805"/>
    <w:rsid w:val="00D81ED2"/>
    <w:rsid w:val="00D821ED"/>
    <w:rsid w:val="00D83486"/>
    <w:rsid w:val="00D839EA"/>
    <w:rsid w:val="00D83BFE"/>
    <w:rsid w:val="00D84581"/>
    <w:rsid w:val="00D8509A"/>
    <w:rsid w:val="00D85491"/>
    <w:rsid w:val="00D854BE"/>
    <w:rsid w:val="00D864CD"/>
    <w:rsid w:val="00D86634"/>
    <w:rsid w:val="00D87250"/>
    <w:rsid w:val="00D87A5C"/>
    <w:rsid w:val="00D87C04"/>
    <w:rsid w:val="00D87E00"/>
    <w:rsid w:val="00D90A14"/>
    <w:rsid w:val="00D9134D"/>
    <w:rsid w:val="00D91514"/>
    <w:rsid w:val="00D9488F"/>
    <w:rsid w:val="00D96D11"/>
    <w:rsid w:val="00D97765"/>
    <w:rsid w:val="00D97A9D"/>
    <w:rsid w:val="00DA0589"/>
    <w:rsid w:val="00DA1A4A"/>
    <w:rsid w:val="00DA53F7"/>
    <w:rsid w:val="00DA6173"/>
    <w:rsid w:val="00DA6B9F"/>
    <w:rsid w:val="00DA7A03"/>
    <w:rsid w:val="00DA7F72"/>
    <w:rsid w:val="00DB0DB8"/>
    <w:rsid w:val="00DB1324"/>
    <w:rsid w:val="00DB1818"/>
    <w:rsid w:val="00DB1A1A"/>
    <w:rsid w:val="00DB1C84"/>
    <w:rsid w:val="00DB33EE"/>
    <w:rsid w:val="00DB4DEC"/>
    <w:rsid w:val="00DB6A77"/>
    <w:rsid w:val="00DB6E9E"/>
    <w:rsid w:val="00DB6F2F"/>
    <w:rsid w:val="00DB758E"/>
    <w:rsid w:val="00DB7D6D"/>
    <w:rsid w:val="00DC0282"/>
    <w:rsid w:val="00DC0D46"/>
    <w:rsid w:val="00DC26D9"/>
    <w:rsid w:val="00DC309B"/>
    <w:rsid w:val="00DC3B03"/>
    <w:rsid w:val="00DC423A"/>
    <w:rsid w:val="00DC4DA2"/>
    <w:rsid w:val="00DC5261"/>
    <w:rsid w:val="00DC6607"/>
    <w:rsid w:val="00DC7118"/>
    <w:rsid w:val="00DC7243"/>
    <w:rsid w:val="00DC7C7E"/>
    <w:rsid w:val="00DD3135"/>
    <w:rsid w:val="00DD54D3"/>
    <w:rsid w:val="00DD57EC"/>
    <w:rsid w:val="00DD59AC"/>
    <w:rsid w:val="00DD6781"/>
    <w:rsid w:val="00DD684D"/>
    <w:rsid w:val="00DE09D7"/>
    <w:rsid w:val="00DE25D2"/>
    <w:rsid w:val="00DE326C"/>
    <w:rsid w:val="00DE3930"/>
    <w:rsid w:val="00DE4B1F"/>
    <w:rsid w:val="00DE5C4A"/>
    <w:rsid w:val="00DE6862"/>
    <w:rsid w:val="00DE7FAF"/>
    <w:rsid w:val="00DF06D0"/>
    <w:rsid w:val="00DF0D6F"/>
    <w:rsid w:val="00DF12E9"/>
    <w:rsid w:val="00DF21BC"/>
    <w:rsid w:val="00DF21FB"/>
    <w:rsid w:val="00DF31CB"/>
    <w:rsid w:val="00DF3EFD"/>
    <w:rsid w:val="00DF4DB1"/>
    <w:rsid w:val="00DF655E"/>
    <w:rsid w:val="00DF70E6"/>
    <w:rsid w:val="00DF7C20"/>
    <w:rsid w:val="00E006E2"/>
    <w:rsid w:val="00E00997"/>
    <w:rsid w:val="00E020B2"/>
    <w:rsid w:val="00E038FB"/>
    <w:rsid w:val="00E03A8C"/>
    <w:rsid w:val="00E05D04"/>
    <w:rsid w:val="00E06945"/>
    <w:rsid w:val="00E07797"/>
    <w:rsid w:val="00E0793C"/>
    <w:rsid w:val="00E07E36"/>
    <w:rsid w:val="00E10295"/>
    <w:rsid w:val="00E10576"/>
    <w:rsid w:val="00E1134E"/>
    <w:rsid w:val="00E117E0"/>
    <w:rsid w:val="00E11C81"/>
    <w:rsid w:val="00E120B5"/>
    <w:rsid w:val="00E12194"/>
    <w:rsid w:val="00E1262F"/>
    <w:rsid w:val="00E127DA"/>
    <w:rsid w:val="00E12B9F"/>
    <w:rsid w:val="00E12D77"/>
    <w:rsid w:val="00E134B7"/>
    <w:rsid w:val="00E13D64"/>
    <w:rsid w:val="00E13DFE"/>
    <w:rsid w:val="00E142DA"/>
    <w:rsid w:val="00E1436C"/>
    <w:rsid w:val="00E1506D"/>
    <w:rsid w:val="00E15539"/>
    <w:rsid w:val="00E16BA5"/>
    <w:rsid w:val="00E17381"/>
    <w:rsid w:val="00E20F53"/>
    <w:rsid w:val="00E217E2"/>
    <w:rsid w:val="00E2227E"/>
    <w:rsid w:val="00E22473"/>
    <w:rsid w:val="00E230FB"/>
    <w:rsid w:val="00E2640B"/>
    <w:rsid w:val="00E2654D"/>
    <w:rsid w:val="00E2670A"/>
    <w:rsid w:val="00E301FB"/>
    <w:rsid w:val="00E303E5"/>
    <w:rsid w:val="00E30F68"/>
    <w:rsid w:val="00E31493"/>
    <w:rsid w:val="00E31815"/>
    <w:rsid w:val="00E31EE0"/>
    <w:rsid w:val="00E33A67"/>
    <w:rsid w:val="00E3596C"/>
    <w:rsid w:val="00E36716"/>
    <w:rsid w:val="00E40371"/>
    <w:rsid w:val="00E40730"/>
    <w:rsid w:val="00E427CB"/>
    <w:rsid w:val="00E43A35"/>
    <w:rsid w:val="00E44E65"/>
    <w:rsid w:val="00E4542D"/>
    <w:rsid w:val="00E45FB7"/>
    <w:rsid w:val="00E46C08"/>
    <w:rsid w:val="00E471CF"/>
    <w:rsid w:val="00E47BD4"/>
    <w:rsid w:val="00E508FE"/>
    <w:rsid w:val="00E513EF"/>
    <w:rsid w:val="00E53E6F"/>
    <w:rsid w:val="00E55A40"/>
    <w:rsid w:val="00E55D6C"/>
    <w:rsid w:val="00E5655D"/>
    <w:rsid w:val="00E568FF"/>
    <w:rsid w:val="00E56DB0"/>
    <w:rsid w:val="00E575F3"/>
    <w:rsid w:val="00E57EB4"/>
    <w:rsid w:val="00E60224"/>
    <w:rsid w:val="00E60927"/>
    <w:rsid w:val="00E62835"/>
    <w:rsid w:val="00E629C1"/>
    <w:rsid w:val="00E629F9"/>
    <w:rsid w:val="00E64530"/>
    <w:rsid w:val="00E6480E"/>
    <w:rsid w:val="00E64ABC"/>
    <w:rsid w:val="00E657B3"/>
    <w:rsid w:val="00E65E20"/>
    <w:rsid w:val="00E6642C"/>
    <w:rsid w:val="00E716A6"/>
    <w:rsid w:val="00E71B48"/>
    <w:rsid w:val="00E721F8"/>
    <w:rsid w:val="00E7274E"/>
    <w:rsid w:val="00E7369E"/>
    <w:rsid w:val="00E74F7F"/>
    <w:rsid w:val="00E754C4"/>
    <w:rsid w:val="00E75B14"/>
    <w:rsid w:val="00E762A0"/>
    <w:rsid w:val="00E7721C"/>
    <w:rsid w:val="00E77645"/>
    <w:rsid w:val="00E77D94"/>
    <w:rsid w:val="00E80897"/>
    <w:rsid w:val="00E81ABA"/>
    <w:rsid w:val="00E81C78"/>
    <w:rsid w:val="00E82817"/>
    <w:rsid w:val="00E8365B"/>
    <w:rsid w:val="00E83697"/>
    <w:rsid w:val="00E8577E"/>
    <w:rsid w:val="00E859B6"/>
    <w:rsid w:val="00E9053C"/>
    <w:rsid w:val="00E94757"/>
    <w:rsid w:val="00E96C02"/>
    <w:rsid w:val="00E96C5F"/>
    <w:rsid w:val="00EA0B46"/>
    <w:rsid w:val="00EA1879"/>
    <w:rsid w:val="00EA3C62"/>
    <w:rsid w:val="00EA45A6"/>
    <w:rsid w:val="00EA4968"/>
    <w:rsid w:val="00EA529D"/>
    <w:rsid w:val="00EA63D9"/>
    <w:rsid w:val="00EA66C9"/>
    <w:rsid w:val="00EA6B11"/>
    <w:rsid w:val="00EA7C34"/>
    <w:rsid w:val="00EA7D2C"/>
    <w:rsid w:val="00EB136A"/>
    <w:rsid w:val="00EB2145"/>
    <w:rsid w:val="00EB2BAA"/>
    <w:rsid w:val="00EB3421"/>
    <w:rsid w:val="00EB4871"/>
    <w:rsid w:val="00EB5309"/>
    <w:rsid w:val="00EB5D32"/>
    <w:rsid w:val="00EB7598"/>
    <w:rsid w:val="00EC3EA5"/>
    <w:rsid w:val="00EC4A25"/>
    <w:rsid w:val="00EC572A"/>
    <w:rsid w:val="00EC6832"/>
    <w:rsid w:val="00EC69E0"/>
    <w:rsid w:val="00ED05B0"/>
    <w:rsid w:val="00ED152F"/>
    <w:rsid w:val="00ED2C39"/>
    <w:rsid w:val="00ED2F58"/>
    <w:rsid w:val="00ED5DCB"/>
    <w:rsid w:val="00EE021F"/>
    <w:rsid w:val="00EE1C6E"/>
    <w:rsid w:val="00EE2606"/>
    <w:rsid w:val="00EE2C7D"/>
    <w:rsid w:val="00EE7704"/>
    <w:rsid w:val="00EF26EE"/>
    <w:rsid w:val="00EF2D5A"/>
    <w:rsid w:val="00EF51F3"/>
    <w:rsid w:val="00EF608F"/>
    <w:rsid w:val="00EF612C"/>
    <w:rsid w:val="00EF7DD1"/>
    <w:rsid w:val="00EF7F2F"/>
    <w:rsid w:val="00F01062"/>
    <w:rsid w:val="00F025A2"/>
    <w:rsid w:val="00F02BDE"/>
    <w:rsid w:val="00F03374"/>
    <w:rsid w:val="00F036E9"/>
    <w:rsid w:val="00F0642F"/>
    <w:rsid w:val="00F06901"/>
    <w:rsid w:val="00F07388"/>
    <w:rsid w:val="00F109C2"/>
    <w:rsid w:val="00F11154"/>
    <w:rsid w:val="00F12881"/>
    <w:rsid w:val="00F12B11"/>
    <w:rsid w:val="00F12F05"/>
    <w:rsid w:val="00F12F4A"/>
    <w:rsid w:val="00F13048"/>
    <w:rsid w:val="00F14D36"/>
    <w:rsid w:val="00F17575"/>
    <w:rsid w:val="00F17787"/>
    <w:rsid w:val="00F2026E"/>
    <w:rsid w:val="00F209EB"/>
    <w:rsid w:val="00F20C70"/>
    <w:rsid w:val="00F21068"/>
    <w:rsid w:val="00F2210A"/>
    <w:rsid w:val="00F23A15"/>
    <w:rsid w:val="00F23DFB"/>
    <w:rsid w:val="00F25206"/>
    <w:rsid w:val="00F26163"/>
    <w:rsid w:val="00F26D55"/>
    <w:rsid w:val="00F2747B"/>
    <w:rsid w:val="00F27B3A"/>
    <w:rsid w:val="00F30714"/>
    <w:rsid w:val="00F30E50"/>
    <w:rsid w:val="00F31045"/>
    <w:rsid w:val="00F31372"/>
    <w:rsid w:val="00F314EB"/>
    <w:rsid w:val="00F3243C"/>
    <w:rsid w:val="00F34A2F"/>
    <w:rsid w:val="00F34E02"/>
    <w:rsid w:val="00F34F39"/>
    <w:rsid w:val="00F36382"/>
    <w:rsid w:val="00F365A9"/>
    <w:rsid w:val="00F3674B"/>
    <w:rsid w:val="00F37743"/>
    <w:rsid w:val="00F3784E"/>
    <w:rsid w:val="00F4054C"/>
    <w:rsid w:val="00F417FD"/>
    <w:rsid w:val="00F419A8"/>
    <w:rsid w:val="00F42493"/>
    <w:rsid w:val="00F4338F"/>
    <w:rsid w:val="00F43C27"/>
    <w:rsid w:val="00F44167"/>
    <w:rsid w:val="00F45B6B"/>
    <w:rsid w:val="00F50F7C"/>
    <w:rsid w:val="00F51411"/>
    <w:rsid w:val="00F51639"/>
    <w:rsid w:val="00F516EA"/>
    <w:rsid w:val="00F519E4"/>
    <w:rsid w:val="00F5354E"/>
    <w:rsid w:val="00F543BE"/>
    <w:rsid w:val="00F54A3D"/>
    <w:rsid w:val="00F54CB0"/>
    <w:rsid w:val="00F55A01"/>
    <w:rsid w:val="00F55D44"/>
    <w:rsid w:val="00F56FC8"/>
    <w:rsid w:val="00F579CD"/>
    <w:rsid w:val="00F6074B"/>
    <w:rsid w:val="00F60B5A"/>
    <w:rsid w:val="00F61396"/>
    <w:rsid w:val="00F62DDA"/>
    <w:rsid w:val="00F630FA"/>
    <w:rsid w:val="00F64307"/>
    <w:rsid w:val="00F653B8"/>
    <w:rsid w:val="00F66B47"/>
    <w:rsid w:val="00F709EA"/>
    <w:rsid w:val="00F71B89"/>
    <w:rsid w:val="00F7353C"/>
    <w:rsid w:val="00F76F8F"/>
    <w:rsid w:val="00F77274"/>
    <w:rsid w:val="00F77BCA"/>
    <w:rsid w:val="00F814A8"/>
    <w:rsid w:val="00F82540"/>
    <w:rsid w:val="00F82597"/>
    <w:rsid w:val="00F825C0"/>
    <w:rsid w:val="00F82DF2"/>
    <w:rsid w:val="00F83EC9"/>
    <w:rsid w:val="00F87048"/>
    <w:rsid w:val="00F87257"/>
    <w:rsid w:val="00F8762D"/>
    <w:rsid w:val="00F87893"/>
    <w:rsid w:val="00F87E14"/>
    <w:rsid w:val="00F91217"/>
    <w:rsid w:val="00F92C3D"/>
    <w:rsid w:val="00F92EA6"/>
    <w:rsid w:val="00F941DF"/>
    <w:rsid w:val="00F95ABB"/>
    <w:rsid w:val="00F96F82"/>
    <w:rsid w:val="00F9750E"/>
    <w:rsid w:val="00FA1266"/>
    <w:rsid w:val="00FA2DDC"/>
    <w:rsid w:val="00FA62D3"/>
    <w:rsid w:val="00FA66E1"/>
    <w:rsid w:val="00FA6E8B"/>
    <w:rsid w:val="00FA6FA0"/>
    <w:rsid w:val="00FA7553"/>
    <w:rsid w:val="00FB0CEB"/>
    <w:rsid w:val="00FB0D3A"/>
    <w:rsid w:val="00FB0D94"/>
    <w:rsid w:val="00FB1015"/>
    <w:rsid w:val="00FB1660"/>
    <w:rsid w:val="00FB20C1"/>
    <w:rsid w:val="00FB2476"/>
    <w:rsid w:val="00FB27D3"/>
    <w:rsid w:val="00FB36FA"/>
    <w:rsid w:val="00FB52D0"/>
    <w:rsid w:val="00FB7C8F"/>
    <w:rsid w:val="00FC0177"/>
    <w:rsid w:val="00FC01D8"/>
    <w:rsid w:val="00FC045E"/>
    <w:rsid w:val="00FC0F03"/>
    <w:rsid w:val="00FC1192"/>
    <w:rsid w:val="00FC1412"/>
    <w:rsid w:val="00FC298D"/>
    <w:rsid w:val="00FC3B9A"/>
    <w:rsid w:val="00FC7DCE"/>
    <w:rsid w:val="00FD2AD8"/>
    <w:rsid w:val="00FD31EE"/>
    <w:rsid w:val="00FD38A4"/>
    <w:rsid w:val="00FD42DB"/>
    <w:rsid w:val="00FD582A"/>
    <w:rsid w:val="00FD5997"/>
    <w:rsid w:val="00FD5AF7"/>
    <w:rsid w:val="00FE0122"/>
    <w:rsid w:val="00FE106D"/>
    <w:rsid w:val="00FE1BD9"/>
    <w:rsid w:val="00FE251B"/>
    <w:rsid w:val="00FE2A09"/>
    <w:rsid w:val="00FE3358"/>
    <w:rsid w:val="00FE3CB6"/>
    <w:rsid w:val="00FE480E"/>
    <w:rsid w:val="00FE57BD"/>
    <w:rsid w:val="00FE68EA"/>
    <w:rsid w:val="00FF0F19"/>
    <w:rsid w:val="00FF245A"/>
    <w:rsid w:val="00FF2CA4"/>
    <w:rsid w:val="00FF3A6E"/>
    <w:rsid w:val="00FF4B3C"/>
    <w:rsid w:val="00FF7B1A"/>
    <w:rsid w:val="064FD78B"/>
    <w:rsid w:val="087476A1"/>
    <w:rsid w:val="10232726"/>
    <w:rsid w:val="1AC53932"/>
    <w:rsid w:val="24AE476B"/>
    <w:rsid w:val="403C9111"/>
    <w:rsid w:val="46E8AA28"/>
    <w:rsid w:val="48F6CDAC"/>
    <w:rsid w:val="4D83BA3E"/>
    <w:rsid w:val="58FCD073"/>
    <w:rsid w:val="657D4F40"/>
    <w:rsid w:val="6A3AC02F"/>
    <w:rsid w:val="6A5F6B84"/>
    <w:rsid w:val="6BBE3A5F"/>
    <w:rsid w:val="74B5B146"/>
    <w:rsid w:val="7BD9A33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69744DE5"/>
  <w15:chartTrackingRefBased/>
  <w15:docId w15:val="{CB596E6E-E3D2-41DF-AF63-735CFABB5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377AD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uiPriority w:val="99"/>
    <w:qFormat/>
    <w:rsid w:val="003F76B6"/>
  </w:style>
  <w:style w:type="character" w:customStyle="1" w:styleId="CommentTextChar">
    <w:name w:val="Comment Text Char"/>
    <w:basedOn w:val="DefaultParagraphFont"/>
    <w:link w:val="CommentText"/>
    <w:uiPriority w:val="99"/>
    <w:qForma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列出段落,?? ??,?????,????,リスト段落,Lista1,列出段落1,中等深浅网格 1 - 着色 21,R4_bullets,列表段落1,—ño’i—Ž,¥¡¡¡¡ì¬º¥¹¥È¶ÎÂä,ÁÐ³ö¶ÎÂä,¥ê¥¹¥È¶ÎÂä,1st level - Bullet List Paragraph,Lettre d'introduction,Paragrafo elenco,Normal bullet 2,列表段落11,Bullet list"/>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qFormat/>
    <w:rsid w:val="00E568FF"/>
    <w:rPr>
      <w:sz w:val="16"/>
      <w:szCs w:val="16"/>
    </w:rPr>
  </w:style>
  <w:style w:type="paragraph" w:customStyle="1" w:styleId="paragraph">
    <w:name w:val="paragraph"/>
    <w:basedOn w:val="Normal"/>
    <w:rsid w:val="004D29E4"/>
    <w:pPr>
      <w:spacing w:before="100" w:beforeAutospacing="1" w:after="100" w:afterAutospacing="1"/>
    </w:pPr>
    <w:rPr>
      <w:sz w:val="24"/>
      <w:szCs w:val="24"/>
    </w:rPr>
  </w:style>
  <w:style w:type="character" w:customStyle="1" w:styleId="normaltextrun">
    <w:name w:val="normaltextrun"/>
    <w:basedOn w:val="DefaultParagraphFont"/>
    <w:rsid w:val="004D29E4"/>
  </w:style>
  <w:style w:type="character" w:customStyle="1" w:styleId="eop">
    <w:name w:val="eop"/>
    <w:basedOn w:val="DefaultParagraphFont"/>
    <w:rsid w:val="004D29E4"/>
  </w:style>
  <w:style w:type="paragraph" w:styleId="Revision">
    <w:name w:val="Revision"/>
    <w:hidden/>
    <w:uiPriority w:val="99"/>
    <w:semiHidden/>
    <w:rsid w:val="00D032EB"/>
    <w:rPr>
      <w:lang w:eastAsia="en-US"/>
    </w:rPr>
  </w:style>
  <w:style w:type="character" w:styleId="Mention">
    <w:name w:val="Mention"/>
    <w:basedOn w:val="DefaultParagraphFont"/>
    <w:uiPriority w:val="99"/>
    <w:unhideWhenUsed/>
    <w:rsid w:val="00EE2606"/>
    <w:rPr>
      <w:color w:val="2B579A"/>
      <w:shd w:val="clear" w:color="auto" w:fill="E1DFDD"/>
    </w:rPr>
  </w:style>
  <w:style w:type="table" w:styleId="TableGrid">
    <w:name w:val="Table Grid"/>
    <w:basedOn w:val="TableNormal"/>
    <w:rsid w:val="00B32F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CA7B68"/>
    <w:rPr>
      <w:lang w:eastAsia="en-US"/>
    </w:rPr>
  </w:style>
  <w:style w:type="paragraph" w:customStyle="1" w:styleId="pf0">
    <w:name w:val="pf0"/>
    <w:basedOn w:val="Normal"/>
    <w:rsid w:val="00C07526"/>
    <w:pPr>
      <w:spacing w:before="100" w:beforeAutospacing="1" w:after="100" w:afterAutospacing="1"/>
      <w:ind w:left="300"/>
    </w:pPr>
    <w:rPr>
      <w:sz w:val="24"/>
      <w:szCs w:val="24"/>
    </w:rPr>
  </w:style>
  <w:style w:type="character" w:customStyle="1" w:styleId="cf01">
    <w:name w:val="cf01"/>
    <w:basedOn w:val="DefaultParagraphFont"/>
    <w:rsid w:val="00C07526"/>
    <w:rPr>
      <w:rFonts w:ascii="Segoe UI" w:hAnsi="Segoe UI" w:cs="Segoe UI" w:hint="default"/>
      <w:sz w:val="18"/>
      <w:szCs w:val="18"/>
    </w:rPr>
  </w:style>
  <w:style w:type="paragraph" w:customStyle="1" w:styleId="Agreement">
    <w:name w:val="Agreement"/>
    <w:basedOn w:val="Normal"/>
    <w:next w:val="Normal"/>
    <w:uiPriority w:val="99"/>
    <w:qFormat/>
    <w:rsid w:val="00C805F8"/>
    <w:pPr>
      <w:numPr>
        <w:numId w:val="41"/>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33948">
      <w:bodyDiv w:val="1"/>
      <w:marLeft w:val="0"/>
      <w:marRight w:val="0"/>
      <w:marTop w:val="0"/>
      <w:marBottom w:val="0"/>
      <w:divBdr>
        <w:top w:val="none" w:sz="0" w:space="0" w:color="auto"/>
        <w:left w:val="none" w:sz="0" w:space="0" w:color="auto"/>
        <w:bottom w:val="none" w:sz="0" w:space="0" w:color="auto"/>
        <w:right w:val="none" w:sz="0" w:space="0" w:color="auto"/>
      </w:divBdr>
    </w:div>
    <w:div w:id="185481037">
      <w:bodyDiv w:val="1"/>
      <w:marLeft w:val="0"/>
      <w:marRight w:val="0"/>
      <w:marTop w:val="0"/>
      <w:marBottom w:val="0"/>
      <w:divBdr>
        <w:top w:val="none" w:sz="0" w:space="0" w:color="auto"/>
        <w:left w:val="none" w:sz="0" w:space="0" w:color="auto"/>
        <w:bottom w:val="none" w:sz="0" w:space="0" w:color="auto"/>
        <w:right w:val="none" w:sz="0" w:space="0" w:color="auto"/>
      </w:divBdr>
    </w:div>
    <w:div w:id="205528001">
      <w:bodyDiv w:val="1"/>
      <w:marLeft w:val="0"/>
      <w:marRight w:val="0"/>
      <w:marTop w:val="0"/>
      <w:marBottom w:val="0"/>
      <w:divBdr>
        <w:top w:val="none" w:sz="0" w:space="0" w:color="auto"/>
        <w:left w:val="none" w:sz="0" w:space="0" w:color="auto"/>
        <w:bottom w:val="none" w:sz="0" w:space="0" w:color="auto"/>
        <w:right w:val="none" w:sz="0" w:space="0" w:color="auto"/>
      </w:divBdr>
    </w:div>
    <w:div w:id="248396180">
      <w:bodyDiv w:val="1"/>
      <w:marLeft w:val="0"/>
      <w:marRight w:val="0"/>
      <w:marTop w:val="0"/>
      <w:marBottom w:val="0"/>
      <w:divBdr>
        <w:top w:val="none" w:sz="0" w:space="0" w:color="auto"/>
        <w:left w:val="none" w:sz="0" w:space="0" w:color="auto"/>
        <w:bottom w:val="none" w:sz="0" w:space="0" w:color="auto"/>
        <w:right w:val="none" w:sz="0" w:space="0" w:color="auto"/>
      </w:divBdr>
      <w:divsChild>
        <w:div w:id="623848468">
          <w:marLeft w:val="562"/>
          <w:marRight w:val="0"/>
          <w:marTop w:val="0"/>
          <w:marBottom w:val="120"/>
          <w:divBdr>
            <w:top w:val="none" w:sz="0" w:space="0" w:color="auto"/>
            <w:left w:val="none" w:sz="0" w:space="0" w:color="auto"/>
            <w:bottom w:val="none" w:sz="0" w:space="0" w:color="auto"/>
            <w:right w:val="none" w:sz="0" w:space="0" w:color="auto"/>
          </w:divBdr>
        </w:div>
      </w:divsChild>
    </w:div>
    <w:div w:id="313267709">
      <w:bodyDiv w:val="1"/>
      <w:marLeft w:val="0"/>
      <w:marRight w:val="0"/>
      <w:marTop w:val="0"/>
      <w:marBottom w:val="0"/>
      <w:divBdr>
        <w:top w:val="none" w:sz="0" w:space="0" w:color="auto"/>
        <w:left w:val="none" w:sz="0" w:space="0" w:color="auto"/>
        <w:bottom w:val="none" w:sz="0" w:space="0" w:color="auto"/>
        <w:right w:val="none" w:sz="0" w:space="0" w:color="auto"/>
      </w:divBdr>
    </w:div>
    <w:div w:id="319238511">
      <w:bodyDiv w:val="1"/>
      <w:marLeft w:val="0"/>
      <w:marRight w:val="0"/>
      <w:marTop w:val="0"/>
      <w:marBottom w:val="0"/>
      <w:divBdr>
        <w:top w:val="none" w:sz="0" w:space="0" w:color="auto"/>
        <w:left w:val="none" w:sz="0" w:space="0" w:color="auto"/>
        <w:bottom w:val="none" w:sz="0" w:space="0" w:color="auto"/>
        <w:right w:val="none" w:sz="0" w:space="0" w:color="auto"/>
      </w:divBdr>
    </w:div>
    <w:div w:id="445582465">
      <w:bodyDiv w:val="1"/>
      <w:marLeft w:val="0"/>
      <w:marRight w:val="0"/>
      <w:marTop w:val="0"/>
      <w:marBottom w:val="0"/>
      <w:divBdr>
        <w:top w:val="none" w:sz="0" w:space="0" w:color="auto"/>
        <w:left w:val="none" w:sz="0" w:space="0" w:color="auto"/>
        <w:bottom w:val="none" w:sz="0" w:space="0" w:color="auto"/>
        <w:right w:val="none" w:sz="0" w:space="0" w:color="auto"/>
      </w:divBdr>
    </w:div>
    <w:div w:id="527648940">
      <w:bodyDiv w:val="1"/>
      <w:marLeft w:val="0"/>
      <w:marRight w:val="0"/>
      <w:marTop w:val="0"/>
      <w:marBottom w:val="0"/>
      <w:divBdr>
        <w:top w:val="none" w:sz="0" w:space="0" w:color="auto"/>
        <w:left w:val="none" w:sz="0" w:space="0" w:color="auto"/>
        <w:bottom w:val="none" w:sz="0" w:space="0" w:color="auto"/>
        <w:right w:val="none" w:sz="0" w:space="0" w:color="auto"/>
      </w:divBdr>
    </w:div>
    <w:div w:id="599341073">
      <w:bodyDiv w:val="1"/>
      <w:marLeft w:val="0"/>
      <w:marRight w:val="0"/>
      <w:marTop w:val="0"/>
      <w:marBottom w:val="0"/>
      <w:divBdr>
        <w:top w:val="none" w:sz="0" w:space="0" w:color="auto"/>
        <w:left w:val="none" w:sz="0" w:space="0" w:color="auto"/>
        <w:bottom w:val="none" w:sz="0" w:space="0" w:color="auto"/>
        <w:right w:val="none" w:sz="0" w:space="0" w:color="auto"/>
      </w:divBdr>
      <w:divsChild>
        <w:div w:id="188956253">
          <w:marLeft w:val="562"/>
          <w:marRight w:val="0"/>
          <w:marTop w:val="0"/>
          <w:marBottom w:val="120"/>
          <w:divBdr>
            <w:top w:val="none" w:sz="0" w:space="0" w:color="auto"/>
            <w:left w:val="none" w:sz="0" w:space="0" w:color="auto"/>
            <w:bottom w:val="none" w:sz="0" w:space="0" w:color="auto"/>
            <w:right w:val="none" w:sz="0" w:space="0" w:color="auto"/>
          </w:divBdr>
        </w:div>
        <w:div w:id="312763253">
          <w:marLeft w:val="562"/>
          <w:marRight w:val="0"/>
          <w:marTop w:val="0"/>
          <w:marBottom w:val="120"/>
          <w:divBdr>
            <w:top w:val="none" w:sz="0" w:space="0" w:color="auto"/>
            <w:left w:val="none" w:sz="0" w:space="0" w:color="auto"/>
            <w:bottom w:val="none" w:sz="0" w:space="0" w:color="auto"/>
            <w:right w:val="none" w:sz="0" w:space="0" w:color="auto"/>
          </w:divBdr>
        </w:div>
        <w:div w:id="727656909">
          <w:marLeft w:val="562"/>
          <w:marRight w:val="0"/>
          <w:marTop w:val="0"/>
          <w:marBottom w:val="120"/>
          <w:divBdr>
            <w:top w:val="none" w:sz="0" w:space="0" w:color="auto"/>
            <w:left w:val="none" w:sz="0" w:space="0" w:color="auto"/>
            <w:bottom w:val="none" w:sz="0" w:space="0" w:color="auto"/>
            <w:right w:val="none" w:sz="0" w:space="0" w:color="auto"/>
          </w:divBdr>
        </w:div>
        <w:div w:id="879589389">
          <w:marLeft w:val="562"/>
          <w:marRight w:val="0"/>
          <w:marTop w:val="0"/>
          <w:marBottom w:val="120"/>
          <w:divBdr>
            <w:top w:val="none" w:sz="0" w:space="0" w:color="auto"/>
            <w:left w:val="none" w:sz="0" w:space="0" w:color="auto"/>
            <w:bottom w:val="none" w:sz="0" w:space="0" w:color="auto"/>
            <w:right w:val="none" w:sz="0" w:space="0" w:color="auto"/>
          </w:divBdr>
        </w:div>
        <w:div w:id="949825673">
          <w:marLeft w:val="562"/>
          <w:marRight w:val="0"/>
          <w:marTop w:val="0"/>
          <w:marBottom w:val="120"/>
          <w:divBdr>
            <w:top w:val="none" w:sz="0" w:space="0" w:color="auto"/>
            <w:left w:val="none" w:sz="0" w:space="0" w:color="auto"/>
            <w:bottom w:val="none" w:sz="0" w:space="0" w:color="auto"/>
            <w:right w:val="none" w:sz="0" w:space="0" w:color="auto"/>
          </w:divBdr>
        </w:div>
        <w:div w:id="1093357828">
          <w:marLeft w:val="288"/>
          <w:marRight w:val="0"/>
          <w:marTop w:val="0"/>
          <w:marBottom w:val="120"/>
          <w:divBdr>
            <w:top w:val="none" w:sz="0" w:space="0" w:color="auto"/>
            <w:left w:val="none" w:sz="0" w:space="0" w:color="auto"/>
            <w:bottom w:val="none" w:sz="0" w:space="0" w:color="auto"/>
            <w:right w:val="none" w:sz="0" w:space="0" w:color="auto"/>
          </w:divBdr>
        </w:div>
        <w:div w:id="1791588982">
          <w:marLeft w:val="562"/>
          <w:marRight w:val="0"/>
          <w:marTop w:val="0"/>
          <w:marBottom w:val="120"/>
          <w:divBdr>
            <w:top w:val="none" w:sz="0" w:space="0" w:color="auto"/>
            <w:left w:val="none" w:sz="0" w:space="0" w:color="auto"/>
            <w:bottom w:val="none" w:sz="0" w:space="0" w:color="auto"/>
            <w:right w:val="none" w:sz="0" w:space="0" w:color="auto"/>
          </w:divBdr>
        </w:div>
        <w:div w:id="2049143866">
          <w:marLeft w:val="850"/>
          <w:marRight w:val="0"/>
          <w:marTop w:val="0"/>
          <w:marBottom w:val="120"/>
          <w:divBdr>
            <w:top w:val="none" w:sz="0" w:space="0" w:color="auto"/>
            <w:left w:val="none" w:sz="0" w:space="0" w:color="auto"/>
            <w:bottom w:val="none" w:sz="0" w:space="0" w:color="auto"/>
            <w:right w:val="none" w:sz="0" w:space="0" w:color="auto"/>
          </w:divBdr>
        </w:div>
      </w:divsChild>
    </w:div>
    <w:div w:id="602034348">
      <w:bodyDiv w:val="1"/>
      <w:marLeft w:val="0"/>
      <w:marRight w:val="0"/>
      <w:marTop w:val="0"/>
      <w:marBottom w:val="0"/>
      <w:divBdr>
        <w:top w:val="none" w:sz="0" w:space="0" w:color="auto"/>
        <w:left w:val="none" w:sz="0" w:space="0" w:color="auto"/>
        <w:bottom w:val="none" w:sz="0" w:space="0" w:color="auto"/>
        <w:right w:val="none" w:sz="0" w:space="0" w:color="auto"/>
      </w:divBdr>
      <w:divsChild>
        <w:div w:id="197670172">
          <w:marLeft w:val="2275"/>
          <w:marRight w:val="0"/>
          <w:marTop w:val="0"/>
          <w:marBottom w:val="0"/>
          <w:divBdr>
            <w:top w:val="none" w:sz="0" w:space="0" w:color="auto"/>
            <w:left w:val="none" w:sz="0" w:space="0" w:color="auto"/>
            <w:bottom w:val="none" w:sz="0" w:space="0" w:color="auto"/>
            <w:right w:val="none" w:sz="0" w:space="0" w:color="auto"/>
          </w:divBdr>
        </w:div>
        <w:div w:id="361907718">
          <w:marLeft w:val="2275"/>
          <w:marRight w:val="0"/>
          <w:marTop w:val="0"/>
          <w:marBottom w:val="0"/>
          <w:divBdr>
            <w:top w:val="none" w:sz="0" w:space="0" w:color="auto"/>
            <w:left w:val="none" w:sz="0" w:space="0" w:color="auto"/>
            <w:bottom w:val="none" w:sz="0" w:space="0" w:color="auto"/>
            <w:right w:val="none" w:sz="0" w:space="0" w:color="auto"/>
          </w:divBdr>
        </w:div>
        <w:div w:id="889877181">
          <w:marLeft w:val="2275"/>
          <w:marRight w:val="0"/>
          <w:marTop w:val="0"/>
          <w:marBottom w:val="0"/>
          <w:divBdr>
            <w:top w:val="none" w:sz="0" w:space="0" w:color="auto"/>
            <w:left w:val="none" w:sz="0" w:space="0" w:color="auto"/>
            <w:bottom w:val="none" w:sz="0" w:space="0" w:color="auto"/>
            <w:right w:val="none" w:sz="0" w:space="0" w:color="auto"/>
          </w:divBdr>
        </w:div>
        <w:div w:id="937762059">
          <w:marLeft w:val="2275"/>
          <w:marRight w:val="0"/>
          <w:marTop w:val="0"/>
          <w:marBottom w:val="0"/>
          <w:divBdr>
            <w:top w:val="none" w:sz="0" w:space="0" w:color="auto"/>
            <w:left w:val="none" w:sz="0" w:space="0" w:color="auto"/>
            <w:bottom w:val="none" w:sz="0" w:space="0" w:color="auto"/>
            <w:right w:val="none" w:sz="0" w:space="0" w:color="auto"/>
          </w:divBdr>
        </w:div>
        <w:div w:id="1042092751">
          <w:marLeft w:val="2275"/>
          <w:marRight w:val="0"/>
          <w:marTop w:val="0"/>
          <w:marBottom w:val="0"/>
          <w:divBdr>
            <w:top w:val="none" w:sz="0" w:space="0" w:color="auto"/>
            <w:left w:val="none" w:sz="0" w:space="0" w:color="auto"/>
            <w:bottom w:val="none" w:sz="0" w:space="0" w:color="auto"/>
            <w:right w:val="none" w:sz="0" w:space="0" w:color="auto"/>
          </w:divBdr>
        </w:div>
        <w:div w:id="1528518206">
          <w:marLeft w:val="2275"/>
          <w:marRight w:val="0"/>
          <w:marTop w:val="0"/>
          <w:marBottom w:val="0"/>
          <w:divBdr>
            <w:top w:val="none" w:sz="0" w:space="0" w:color="auto"/>
            <w:left w:val="none" w:sz="0" w:space="0" w:color="auto"/>
            <w:bottom w:val="none" w:sz="0" w:space="0" w:color="auto"/>
            <w:right w:val="none" w:sz="0" w:space="0" w:color="auto"/>
          </w:divBdr>
        </w:div>
        <w:div w:id="1726685836">
          <w:marLeft w:val="2275"/>
          <w:marRight w:val="0"/>
          <w:marTop w:val="0"/>
          <w:marBottom w:val="0"/>
          <w:divBdr>
            <w:top w:val="none" w:sz="0" w:space="0" w:color="auto"/>
            <w:left w:val="none" w:sz="0" w:space="0" w:color="auto"/>
            <w:bottom w:val="none" w:sz="0" w:space="0" w:color="auto"/>
            <w:right w:val="none" w:sz="0" w:space="0" w:color="auto"/>
          </w:divBdr>
        </w:div>
      </w:divsChild>
    </w:div>
    <w:div w:id="653681730">
      <w:bodyDiv w:val="1"/>
      <w:marLeft w:val="0"/>
      <w:marRight w:val="0"/>
      <w:marTop w:val="0"/>
      <w:marBottom w:val="0"/>
      <w:divBdr>
        <w:top w:val="none" w:sz="0" w:space="0" w:color="auto"/>
        <w:left w:val="none" w:sz="0" w:space="0" w:color="auto"/>
        <w:bottom w:val="none" w:sz="0" w:space="0" w:color="auto"/>
        <w:right w:val="none" w:sz="0" w:space="0" w:color="auto"/>
      </w:divBdr>
    </w:div>
    <w:div w:id="775029278">
      <w:bodyDiv w:val="1"/>
      <w:marLeft w:val="0"/>
      <w:marRight w:val="0"/>
      <w:marTop w:val="0"/>
      <w:marBottom w:val="0"/>
      <w:divBdr>
        <w:top w:val="none" w:sz="0" w:space="0" w:color="auto"/>
        <w:left w:val="none" w:sz="0" w:space="0" w:color="auto"/>
        <w:bottom w:val="none" w:sz="0" w:space="0" w:color="auto"/>
        <w:right w:val="none" w:sz="0" w:space="0" w:color="auto"/>
      </w:divBdr>
    </w:div>
    <w:div w:id="781388731">
      <w:bodyDiv w:val="1"/>
      <w:marLeft w:val="0"/>
      <w:marRight w:val="0"/>
      <w:marTop w:val="0"/>
      <w:marBottom w:val="0"/>
      <w:divBdr>
        <w:top w:val="none" w:sz="0" w:space="0" w:color="auto"/>
        <w:left w:val="none" w:sz="0" w:space="0" w:color="auto"/>
        <w:bottom w:val="none" w:sz="0" w:space="0" w:color="auto"/>
        <w:right w:val="none" w:sz="0" w:space="0" w:color="auto"/>
      </w:divBdr>
    </w:div>
    <w:div w:id="90021183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4519823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13300555">
      <w:bodyDiv w:val="1"/>
      <w:marLeft w:val="0"/>
      <w:marRight w:val="0"/>
      <w:marTop w:val="0"/>
      <w:marBottom w:val="0"/>
      <w:divBdr>
        <w:top w:val="none" w:sz="0" w:space="0" w:color="auto"/>
        <w:left w:val="none" w:sz="0" w:space="0" w:color="auto"/>
        <w:bottom w:val="none" w:sz="0" w:space="0" w:color="auto"/>
        <w:right w:val="none" w:sz="0" w:space="0" w:color="auto"/>
      </w:divBdr>
    </w:div>
    <w:div w:id="1636137464">
      <w:bodyDiv w:val="1"/>
      <w:marLeft w:val="0"/>
      <w:marRight w:val="0"/>
      <w:marTop w:val="0"/>
      <w:marBottom w:val="0"/>
      <w:divBdr>
        <w:top w:val="none" w:sz="0" w:space="0" w:color="auto"/>
        <w:left w:val="none" w:sz="0" w:space="0" w:color="auto"/>
        <w:bottom w:val="none" w:sz="0" w:space="0" w:color="auto"/>
        <w:right w:val="none" w:sz="0" w:space="0" w:color="auto"/>
      </w:divBdr>
    </w:div>
    <w:div w:id="1639186940">
      <w:bodyDiv w:val="1"/>
      <w:marLeft w:val="0"/>
      <w:marRight w:val="0"/>
      <w:marTop w:val="0"/>
      <w:marBottom w:val="0"/>
      <w:divBdr>
        <w:top w:val="none" w:sz="0" w:space="0" w:color="auto"/>
        <w:left w:val="none" w:sz="0" w:space="0" w:color="auto"/>
        <w:bottom w:val="none" w:sz="0" w:space="0" w:color="auto"/>
        <w:right w:val="none" w:sz="0" w:space="0" w:color="auto"/>
      </w:divBdr>
    </w:div>
    <w:div w:id="1704015771">
      <w:bodyDiv w:val="1"/>
      <w:marLeft w:val="0"/>
      <w:marRight w:val="0"/>
      <w:marTop w:val="0"/>
      <w:marBottom w:val="0"/>
      <w:divBdr>
        <w:top w:val="none" w:sz="0" w:space="0" w:color="auto"/>
        <w:left w:val="none" w:sz="0" w:space="0" w:color="auto"/>
        <w:bottom w:val="none" w:sz="0" w:space="0" w:color="auto"/>
        <w:right w:val="none" w:sz="0" w:space="0" w:color="auto"/>
      </w:divBdr>
    </w:div>
    <w:div w:id="1911698339">
      <w:bodyDiv w:val="1"/>
      <w:marLeft w:val="0"/>
      <w:marRight w:val="0"/>
      <w:marTop w:val="0"/>
      <w:marBottom w:val="0"/>
      <w:divBdr>
        <w:top w:val="none" w:sz="0" w:space="0" w:color="auto"/>
        <w:left w:val="none" w:sz="0" w:space="0" w:color="auto"/>
        <w:bottom w:val="none" w:sz="0" w:space="0" w:color="auto"/>
        <w:right w:val="none" w:sz="0" w:space="0" w:color="auto"/>
      </w:divBdr>
    </w:div>
    <w:div w:id="1912229018">
      <w:bodyDiv w:val="1"/>
      <w:marLeft w:val="0"/>
      <w:marRight w:val="0"/>
      <w:marTop w:val="0"/>
      <w:marBottom w:val="0"/>
      <w:divBdr>
        <w:top w:val="none" w:sz="0" w:space="0" w:color="auto"/>
        <w:left w:val="none" w:sz="0" w:space="0" w:color="auto"/>
        <w:bottom w:val="none" w:sz="0" w:space="0" w:color="auto"/>
        <w:right w:val="none" w:sz="0" w:space="0" w:color="auto"/>
      </w:divBdr>
    </w:div>
    <w:div w:id="1953172265">
      <w:bodyDiv w:val="1"/>
      <w:marLeft w:val="0"/>
      <w:marRight w:val="0"/>
      <w:marTop w:val="0"/>
      <w:marBottom w:val="0"/>
      <w:divBdr>
        <w:top w:val="none" w:sz="0" w:space="0" w:color="auto"/>
        <w:left w:val="none" w:sz="0" w:space="0" w:color="auto"/>
        <w:bottom w:val="none" w:sz="0" w:space="0" w:color="auto"/>
        <w:right w:val="none" w:sz="0" w:space="0" w:color="auto"/>
      </w:divBdr>
    </w:div>
    <w:div w:id="2048333521">
      <w:bodyDiv w:val="1"/>
      <w:marLeft w:val="0"/>
      <w:marRight w:val="0"/>
      <w:marTop w:val="0"/>
      <w:marBottom w:val="0"/>
      <w:divBdr>
        <w:top w:val="none" w:sz="0" w:space="0" w:color="auto"/>
        <w:left w:val="none" w:sz="0" w:space="0" w:color="auto"/>
        <w:bottom w:val="none" w:sz="0" w:space="0" w:color="auto"/>
        <w:right w:val="none" w:sz="0" w:space="0" w:color="auto"/>
      </w:divBdr>
    </w:div>
    <w:div w:id="2069256615">
      <w:bodyDiv w:val="1"/>
      <w:marLeft w:val="0"/>
      <w:marRight w:val="0"/>
      <w:marTop w:val="0"/>
      <w:marBottom w:val="0"/>
      <w:divBdr>
        <w:top w:val="none" w:sz="0" w:space="0" w:color="auto"/>
        <w:left w:val="none" w:sz="0" w:space="0" w:color="auto"/>
        <w:bottom w:val="none" w:sz="0" w:space="0" w:color="auto"/>
        <w:right w:val="none" w:sz="0" w:space="0" w:color="auto"/>
      </w:divBdr>
      <w:divsChild>
        <w:div w:id="615603142">
          <w:marLeft w:val="288"/>
          <w:marRight w:val="0"/>
          <w:marTop w:val="0"/>
          <w:marBottom w:val="120"/>
          <w:divBdr>
            <w:top w:val="none" w:sz="0" w:space="0" w:color="auto"/>
            <w:left w:val="none" w:sz="0" w:space="0" w:color="auto"/>
            <w:bottom w:val="none" w:sz="0" w:space="0" w:color="auto"/>
            <w:right w:val="none" w:sz="0" w:space="0" w:color="auto"/>
          </w:divBdr>
        </w:div>
        <w:div w:id="665668756">
          <w:marLeft w:val="288"/>
          <w:marRight w:val="0"/>
          <w:marTop w:val="0"/>
          <w:marBottom w:val="120"/>
          <w:divBdr>
            <w:top w:val="none" w:sz="0" w:space="0" w:color="auto"/>
            <w:left w:val="none" w:sz="0" w:space="0" w:color="auto"/>
            <w:bottom w:val="none" w:sz="0" w:space="0" w:color="auto"/>
            <w:right w:val="none" w:sz="0" w:space="0" w:color="auto"/>
          </w:divBdr>
        </w:div>
        <w:div w:id="951940707">
          <w:marLeft w:val="562"/>
          <w:marRight w:val="0"/>
          <w:marTop w:val="0"/>
          <w:marBottom w:val="120"/>
          <w:divBdr>
            <w:top w:val="none" w:sz="0" w:space="0" w:color="auto"/>
            <w:left w:val="none" w:sz="0" w:space="0" w:color="auto"/>
            <w:bottom w:val="none" w:sz="0" w:space="0" w:color="auto"/>
            <w:right w:val="none" w:sz="0" w:space="0" w:color="auto"/>
          </w:divBdr>
        </w:div>
        <w:div w:id="992610197">
          <w:marLeft w:val="562"/>
          <w:marRight w:val="0"/>
          <w:marTop w:val="0"/>
          <w:marBottom w:val="120"/>
          <w:divBdr>
            <w:top w:val="none" w:sz="0" w:space="0" w:color="auto"/>
            <w:left w:val="none" w:sz="0" w:space="0" w:color="auto"/>
            <w:bottom w:val="none" w:sz="0" w:space="0" w:color="auto"/>
            <w:right w:val="none" w:sz="0" w:space="0" w:color="auto"/>
          </w:divBdr>
        </w:div>
        <w:div w:id="1203177465">
          <w:marLeft w:val="562"/>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5.e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RBI5PAMIO524-1616901215-16939</_dlc_DocId>
    <_dlc_DocIdUrl xmlns="71c5aaf6-e6ce-465b-b873-5148d2a4c105">
      <Url>https://nokia.sharepoint.com/sites/gxp/_layouts/15/DocIdRedir.aspx?ID=RBI5PAMIO524-1616901215-16939</Url>
      <Description>RBI5PAMIO524-1616901215-16939</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DCE9C7CB-AA23-425A-832C-6C7DE5D490F2}">
  <ds:schemaRefs>
    <ds:schemaRef ds:uri="http://schemas.openxmlformats.org/officeDocument/2006/bibliography"/>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3E8F7226-1859-41DA-BE96-826E8A73C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TotalTime>
  <Pages>10</Pages>
  <Words>3921</Words>
  <Characters>22355</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26224</CharactersWithSpaces>
  <SharedDoc>false</SharedDoc>
  <HyperlinkBase/>
  <HLinks>
    <vt:vector size="264" baseType="variant">
      <vt:variant>
        <vt:i4>196721</vt:i4>
      </vt:variant>
      <vt:variant>
        <vt:i4>129</vt:i4>
      </vt:variant>
      <vt:variant>
        <vt:i4>0</vt:i4>
      </vt:variant>
      <vt:variant>
        <vt:i4>5</vt:i4>
      </vt:variant>
      <vt:variant>
        <vt:lpwstr>mailto:murat.gursu@nokia.com</vt:lpwstr>
      </vt:variant>
      <vt:variant>
        <vt:lpwstr/>
      </vt:variant>
      <vt:variant>
        <vt:i4>3670107</vt:i4>
      </vt:variant>
      <vt:variant>
        <vt:i4>126</vt:i4>
      </vt:variant>
      <vt:variant>
        <vt:i4>0</vt:i4>
      </vt:variant>
      <vt:variant>
        <vt:i4>5</vt:i4>
      </vt:variant>
      <vt:variant>
        <vt:lpwstr>mailto:endrit.dosti@nokia.com</vt:lpwstr>
      </vt:variant>
      <vt:variant>
        <vt:lpwstr/>
      </vt:variant>
      <vt:variant>
        <vt:i4>3735629</vt:i4>
      </vt:variant>
      <vt:variant>
        <vt:i4>123</vt:i4>
      </vt:variant>
      <vt:variant>
        <vt:i4>0</vt:i4>
      </vt:variant>
      <vt:variant>
        <vt:i4>5</vt:i4>
      </vt:variant>
      <vt:variant>
        <vt:lpwstr>mailto:sanjay.goyal@nokia.com</vt:lpwstr>
      </vt:variant>
      <vt:variant>
        <vt:lpwstr/>
      </vt:variant>
      <vt:variant>
        <vt:i4>6094894</vt:i4>
      </vt:variant>
      <vt:variant>
        <vt:i4>120</vt:i4>
      </vt:variant>
      <vt:variant>
        <vt:i4>0</vt:i4>
      </vt:variant>
      <vt:variant>
        <vt:i4>5</vt:i4>
      </vt:variant>
      <vt:variant>
        <vt:lpwstr>mailto:chitradeep.majumdar@nokia.com</vt:lpwstr>
      </vt:variant>
      <vt:variant>
        <vt:lpwstr/>
      </vt:variant>
      <vt:variant>
        <vt:i4>196721</vt:i4>
      </vt:variant>
      <vt:variant>
        <vt:i4>117</vt:i4>
      </vt:variant>
      <vt:variant>
        <vt:i4>0</vt:i4>
      </vt:variant>
      <vt:variant>
        <vt:i4>5</vt:i4>
      </vt:variant>
      <vt:variant>
        <vt:lpwstr>mailto:murat.gursu@nokia.com</vt:lpwstr>
      </vt:variant>
      <vt:variant>
        <vt:lpwstr/>
      </vt:variant>
      <vt:variant>
        <vt:i4>6815767</vt:i4>
      </vt:variant>
      <vt:variant>
        <vt:i4>114</vt:i4>
      </vt:variant>
      <vt:variant>
        <vt:i4>0</vt:i4>
      </vt:variant>
      <vt:variant>
        <vt:i4>5</vt:i4>
      </vt:variant>
      <vt:variant>
        <vt:lpwstr>mailto:ayaz.1.ahmed@nokia.com</vt:lpwstr>
      </vt:variant>
      <vt:variant>
        <vt:lpwstr/>
      </vt:variant>
      <vt:variant>
        <vt:i4>6094894</vt:i4>
      </vt:variant>
      <vt:variant>
        <vt:i4>111</vt:i4>
      </vt:variant>
      <vt:variant>
        <vt:i4>0</vt:i4>
      </vt:variant>
      <vt:variant>
        <vt:i4>5</vt:i4>
      </vt:variant>
      <vt:variant>
        <vt:lpwstr>mailto:chitradeep.majumdar@nokia.com</vt:lpwstr>
      </vt:variant>
      <vt:variant>
        <vt:lpwstr/>
      </vt:variant>
      <vt:variant>
        <vt:i4>196721</vt:i4>
      </vt:variant>
      <vt:variant>
        <vt:i4>108</vt:i4>
      </vt:variant>
      <vt:variant>
        <vt:i4>0</vt:i4>
      </vt:variant>
      <vt:variant>
        <vt:i4>5</vt:i4>
      </vt:variant>
      <vt:variant>
        <vt:lpwstr>mailto:murat.gursu@nokia.com</vt:lpwstr>
      </vt:variant>
      <vt:variant>
        <vt:lpwstr/>
      </vt:variant>
      <vt:variant>
        <vt:i4>6094894</vt:i4>
      </vt:variant>
      <vt:variant>
        <vt:i4>105</vt:i4>
      </vt:variant>
      <vt:variant>
        <vt:i4>0</vt:i4>
      </vt:variant>
      <vt:variant>
        <vt:i4>5</vt:i4>
      </vt:variant>
      <vt:variant>
        <vt:lpwstr>mailto:chitradeep.majumdar@nokia.com</vt:lpwstr>
      </vt:variant>
      <vt:variant>
        <vt:lpwstr/>
      </vt:variant>
      <vt:variant>
        <vt:i4>196721</vt:i4>
      </vt:variant>
      <vt:variant>
        <vt:i4>102</vt:i4>
      </vt:variant>
      <vt:variant>
        <vt:i4>0</vt:i4>
      </vt:variant>
      <vt:variant>
        <vt:i4>5</vt:i4>
      </vt:variant>
      <vt:variant>
        <vt:lpwstr>mailto:murat.gursu@nokia.com</vt:lpwstr>
      </vt:variant>
      <vt:variant>
        <vt:lpwstr/>
      </vt:variant>
      <vt:variant>
        <vt:i4>3670107</vt:i4>
      </vt:variant>
      <vt:variant>
        <vt:i4>99</vt:i4>
      </vt:variant>
      <vt:variant>
        <vt:i4>0</vt:i4>
      </vt:variant>
      <vt:variant>
        <vt:i4>5</vt:i4>
      </vt:variant>
      <vt:variant>
        <vt:lpwstr>mailto:endrit.dosti@nokia.com</vt:lpwstr>
      </vt:variant>
      <vt:variant>
        <vt:lpwstr/>
      </vt:variant>
      <vt:variant>
        <vt:i4>196721</vt:i4>
      </vt:variant>
      <vt:variant>
        <vt:i4>96</vt:i4>
      </vt:variant>
      <vt:variant>
        <vt:i4>0</vt:i4>
      </vt:variant>
      <vt:variant>
        <vt:i4>5</vt:i4>
      </vt:variant>
      <vt:variant>
        <vt:lpwstr>mailto:murat.gursu@nokia.com</vt:lpwstr>
      </vt:variant>
      <vt:variant>
        <vt:lpwstr/>
      </vt:variant>
      <vt:variant>
        <vt:i4>3670107</vt:i4>
      </vt:variant>
      <vt:variant>
        <vt:i4>93</vt:i4>
      </vt:variant>
      <vt:variant>
        <vt:i4>0</vt:i4>
      </vt:variant>
      <vt:variant>
        <vt:i4>5</vt:i4>
      </vt:variant>
      <vt:variant>
        <vt:lpwstr>mailto:endrit.dosti@nokia.com</vt:lpwstr>
      </vt:variant>
      <vt:variant>
        <vt:lpwstr/>
      </vt:variant>
      <vt:variant>
        <vt:i4>6094894</vt:i4>
      </vt:variant>
      <vt:variant>
        <vt:i4>90</vt:i4>
      </vt:variant>
      <vt:variant>
        <vt:i4>0</vt:i4>
      </vt:variant>
      <vt:variant>
        <vt:i4>5</vt:i4>
      </vt:variant>
      <vt:variant>
        <vt:lpwstr>mailto:chitradeep.majumdar@nokia.com</vt:lpwstr>
      </vt:variant>
      <vt:variant>
        <vt:lpwstr/>
      </vt:variant>
      <vt:variant>
        <vt:i4>6094894</vt:i4>
      </vt:variant>
      <vt:variant>
        <vt:i4>87</vt:i4>
      </vt:variant>
      <vt:variant>
        <vt:i4>0</vt:i4>
      </vt:variant>
      <vt:variant>
        <vt:i4>5</vt:i4>
      </vt:variant>
      <vt:variant>
        <vt:lpwstr>mailto:chitradeep.majumdar@nokia.com</vt:lpwstr>
      </vt:variant>
      <vt:variant>
        <vt:lpwstr/>
      </vt:variant>
      <vt:variant>
        <vt:i4>6094894</vt:i4>
      </vt:variant>
      <vt:variant>
        <vt:i4>84</vt:i4>
      </vt:variant>
      <vt:variant>
        <vt:i4>0</vt:i4>
      </vt:variant>
      <vt:variant>
        <vt:i4>5</vt:i4>
      </vt:variant>
      <vt:variant>
        <vt:lpwstr>mailto:chitradeep.majumdar@nokia.com</vt:lpwstr>
      </vt:variant>
      <vt:variant>
        <vt:lpwstr/>
      </vt:variant>
      <vt:variant>
        <vt:i4>196721</vt:i4>
      </vt:variant>
      <vt:variant>
        <vt:i4>81</vt:i4>
      </vt:variant>
      <vt:variant>
        <vt:i4>0</vt:i4>
      </vt:variant>
      <vt:variant>
        <vt:i4>5</vt:i4>
      </vt:variant>
      <vt:variant>
        <vt:lpwstr>mailto:murat.gursu@nokia.com</vt:lpwstr>
      </vt:variant>
      <vt:variant>
        <vt:lpwstr/>
      </vt:variant>
      <vt:variant>
        <vt:i4>3670107</vt:i4>
      </vt:variant>
      <vt:variant>
        <vt:i4>78</vt:i4>
      </vt:variant>
      <vt:variant>
        <vt:i4>0</vt:i4>
      </vt:variant>
      <vt:variant>
        <vt:i4>5</vt:i4>
      </vt:variant>
      <vt:variant>
        <vt:lpwstr>mailto:endrit.dosti@nokia.com</vt:lpwstr>
      </vt:variant>
      <vt:variant>
        <vt:lpwstr/>
      </vt:variant>
      <vt:variant>
        <vt:i4>196721</vt:i4>
      </vt:variant>
      <vt:variant>
        <vt:i4>75</vt:i4>
      </vt:variant>
      <vt:variant>
        <vt:i4>0</vt:i4>
      </vt:variant>
      <vt:variant>
        <vt:i4>5</vt:i4>
      </vt:variant>
      <vt:variant>
        <vt:lpwstr>mailto:murat.gursu@nokia.com</vt:lpwstr>
      </vt:variant>
      <vt:variant>
        <vt:lpwstr/>
      </vt:variant>
      <vt:variant>
        <vt:i4>196721</vt:i4>
      </vt:variant>
      <vt:variant>
        <vt:i4>72</vt:i4>
      </vt:variant>
      <vt:variant>
        <vt:i4>0</vt:i4>
      </vt:variant>
      <vt:variant>
        <vt:i4>5</vt:i4>
      </vt:variant>
      <vt:variant>
        <vt:lpwstr>mailto:murat.gursu@nokia.com</vt:lpwstr>
      </vt:variant>
      <vt:variant>
        <vt:lpwstr/>
      </vt:variant>
      <vt:variant>
        <vt:i4>3735629</vt:i4>
      </vt:variant>
      <vt:variant>
        <vt:i4>69</vt:i4>
      </vt:variant>
      <vt:variant>
        <vt:i4>0</vt:i4>
      </vt:variant>
      <vt:variant>
        <vt:i4>5</vt:i4>
      </vt:variant>
      <vt:variant>
        <vt:lpwstr>mailto:sanjay.goyal@nokia.com</vt:lpwstr>
      </vt:variant>
      <vt:variant>
        <vt:lpwstr/>
      </vt:variant>
      <vt:variant>
        <vt:i4>3670107</vt:i4>
      </vt:variant>
      <vt:variant>
        <vt:i4>66</vt:i4>
      </vt:variant>
      <vt:variant>
        <vt:i4>0</vt:i4>
      </vt:variant>
      <vt:variant>
        <vt:i4>5</vt:i4>
      </vt:variant>
      <vt:variant>
        <vt:lpwstr>mailto:endrit.dosti@nokia.com</vt:lpwstr>
      </vt:variant>
      <vt:variant>
        <vt:lpwstr/>
      </vt:variant>
      <vt:variant>
        <vt:i4>327781</vt:i4>
      </vt:variant>
      <vt:variant>
        <vt:i4>63</vt:i4>
      </vt:variant>
      <vt:variant>
        <vt:i4>0</vt:i4>
      </vt:variant>
      <vt:variant>
        <vt:i4>5</vt:i4>
      </vt:variant>
      <vt:variant>
        <vt:lpwstr>mailto:shehzad.ashraf@nokia.com</vt:lpwstr>
      </vt:variant>
      <vt:variant>
        <vt:lpwstr/>
      </vt:variant>
      <vt:variant>
        <vt:i4>7077906</vt:i4>
      </vt:variant>
      <vt:variant>
        <vt:i4>60</vt:i4>
      </vt:variant>
      <vt:variant>
        <vt:i4>0</vt:i4>
      </vt:variant>
      <vt:variant>
        <vt:i4>5</vt:i4>
      </vt:variant>
      <vt:variant>
        <vt:lpwstr>mailto:dariusz.palka@nokia.com</vt:lpwstr>
      </vt:variant>
      <vt:variant>
        <vt:lpwstr/>
      </vt:variant>
      <vt:variant>
        <vt:i4>3604558</vt:i4>
      </vt:variant>
      <vt:variant>
        <vt:i4>57</vt:i4>
      </vt:variant>
      <vt:variant>
        <vt:i4>0</vt:i4>
      </vt:variant>
      <vt:variant>
        <vt:i4>5</vt:i4>
      </vt:variant>
      <vt:variant>
        <vt:lpwstr>mailto:behnam.khodapanah@nokia.com</vt:lpwstr>
      </vt:variant>
      <vt:variant>
        <vt:lpwstr/>
      </vt:variant>
      <vt:variant>
        <vt:i4>327781</vt:i4>
      </vt:variant>
      <vt:variant>
        <vt:i4>54</vt:i4>
      </vt:variant>
      <vt:variant>
        <vt:i4>0</vt:i4>
      </vt:variant>
      <vt:variant>
        <vt:i4>5</vt:i4>
      </vt:variant>
      <vt:variant>
        <vt:lpwstr>mailto:shehzad.ashraf@nokia.com</vt:lpwstr>
      </vt:variant>
      <vt:variant>
        <vt:lpwstr/>
      </vt:variant>
      <vt:variant>
        <vt:i4>7077906</vt:i4>
      </vt:variant>
      <vt:variant>
        <vt:i4>51</vt:i4>
      </vt:variant>
      <vt:variant>
        <vt:i4>0</vt:i4>
      </vt:variant>
      <vt:variant>
        <vt:i4>5</vt:i4>
      </vt:variant>
      <vt:variant>
        <vt:lpwstr>mailto:dariusz.palka@nokia.com</vt:lpwstr>
      </vt:variant>
      <vt:variant>
        <vt:lpwstr/>
      </vt:variant>
      <vt:variant>
        <vt:i4>327781</vt:i4>
      </vt:variant>
      <vt:variant>
        <vt:i4>48</vt:i4>
      </vt:variant>
      <vt:variant>
        <vt:i4>0</vt:i4>
      </vt:variant>
      <vt:variant>
        <vt:i4>5</vt:i4>
      </vt:variant>
      <vt:variant>
        <vt:lpwstr>mailto:shehzad.ashraf@nokia.com</vt:lpwstr>
      </vt:variant>
      <vt:variant>
        <vt:lpwstr/>
      </vt:variant>
      <vt:variant>
        <vt:i4>3670107</vt:i4>
      </vt:variant>
      <vt:variant>
        <vt:i4>45</vt:i4>
      </vt:variant>
      <vt:variant>
        <vt:i4>0</vt:i4>
      </vt:variant>
      <vt:variant>
        <vt:i4>5</vt:i4>
      </vt:variant>
      <vt:variant>
        <vt:lpwstr>mailto:endrit.dosti@nokia.com</vt:lpwstr>
      </vt:variant>
      <vt:variant>
        <vt:lpwstr/>
      </vt:variant>
      <vt:variant>
        <vt:i4>5570618</vt:i4>
      </vt:variant>
      <vt:variant>
        <vt:i4>42</vt:i4>
      </vt:variant>
      <vt:variant>
        <vt:i4>0</vt:i4>
      </vt:variant>
      <vt:variant>
        <vt:i4>5</vt:i4>
      </vt:variant>
      <vt:variant>
        <vt:lpwstr>mailto:samuli.turtinen@nokia.com</vt:lpwstr>
      </vt:variant>
      <vt:variant>
        <vt:lpwstr/>
      </vt:variant>
      <vt:variant>
        <vt:i4>7077906</vt:i4>
      </vt:variant>
      <vt:variant>
        <vt:i4>39</vt:i4>
      </vt:variant>
      <vt:variant>
        <vt:i4>0</vt:i4>
      </vt:variant>
      <vt:variant>
        <vt:i4>5</vt:i4>
      </vt:variant>
      <vt:variant>
        <vt:lpwstr>mailto:dariusz.palka@nokia.com</vt:lpwstr>
      </vt:variant>
      <vt:variant>
        <vt:lpwstr/>
      </vt:variant>
      <vt:variant>
        <vt:i4>327781</vt:i4>
      </vt:variant>
      <vt:variant>
        <vt:i4>36</vt:i4>
      </vt:variant>
      <vt:variant>
        <vt:i4>0</vt:i4>
      </vt:variant>
      <vt:variant>
        <vt:i4>5</vt:i4>
      </vt:variant>
      <vt:variant>
        <vt:lpwstr>mailto:shehzad.ashraf@nokia.com</vt:lpwstr>
      </vt:variant>
      <vt:variant>
        <vt:lpwstr/>
      </vt:variant>
      <vt:variant>
        <vt:i4>3276877</vt:i4>
      </vt:variant>
      <vt:variant>
        <vt:i4>33</vt:i4>
      </vt:variant>
      <vt:variant>
        <vt:i4>0</vt:i4>
      </vt:variant>
      <vt:variant>
        <vt:i4>5</vt:i4>
      </vt:variant>
      <vt:variant>
        <vt:lpwstr>mailto:srinivasan.selvaganapathy@nokia.com</vt:lpwstr>
      </vt:variant>
      <vt:variant>
        <vt:lpwstr/>
      </vt:variant>
      <vt:variant>
        <vt:i4>327781</vt:i4>
      </vt:variant>
      <vt:variant>
        <vt:i4>30</vt:i4>
      </vt:variant>
      <vt:variant>
        <vt:i4>0</vt:i4>
      </vt:variant>
      <vt:variant>
        <vt:i4>5</vt:i4>
      </vt:variant>
      <vt:variant>
        <vt:lpwstr>mailto:shehzad.ashraf@nokia.com</vt:lpwstr>
      </vt:variant>
      <vt:variant>
        <vt:lpwstr/>
      </vt:variant>
      <vt:variant>
        <vt:i4>3735629</vt:i4>
      </vt:variant>
      <vt:variant>
        <vt:i4>27</vt:i4>
      </vt:variant>
      <vt:variant>
        <vt:i4>0</vt:i4>
      </vt:variant>
      <vt:variant>
        <vt:i4>5</vt:i4>
      </vt:variant>
      <vt:variant>
        <vt:lpwstr>mailto:sanjay.goyal@nokia.com</vt:lpwstr>
      </vt:variant>
      <vt:variant>
        <vt:lpwstr/>
      </vt:variant>
      <vt:variant>
        <vt:i4>196721</vt:i4>
      </vt:variant>
      <vt:variant>
        <vt:i4>24</vt:i4>
      </vt:variant>
      <vt:variant>
        <vt:i4>0</vt:i4>
      </vt:variant>
      <vt:variant>
        <vt:i4>5</vt:i4>
      </vt:variant>
      <vt:variant>
        <vt:lpwstr>mailto:murat.gursu@nokia.com</vt:lpwstr>
      </vt:variant>
      <vt:variant>
        <vt:lpwstr/>
      </vt:variant>
      <vt:variant>
        <vt:i4>327781</vt:i4>
      </vt:variant>
      <vt:variant>
        <vt:i4>21</vt:i4>
      </vt:variant>
      <vt:variant>
        <vt:i4>0</vt:i4>
      </vt:variant>
      <vt:variant>
        <vt:i4>5</vt:i4>
      </vt:variant>
      <vt:variant>
        <vt:lpwstr>mailto:shehzad.ashraf@nokia.com</vt:lpwstr>
      </vt:variant>
      <vt:variant>
        <vt:lpwstr/>
      </vt:variant>
      <vt:variant>
        <vt:i4>3604558</vt:i4>
      </vt:variant>
      <vt:variant>
        <vt:i4>18</vt:i4>
      </vt:variant>
      <vt:variant>
        <vt:i4>0</vt:i4>
      </vt:variant>
      <vt:variant>
        <vt:i4>5</vt:i4>
      </vt:variant>
      <vt:variant>
        <vt:lpwstr>mailto:behnam.khodapanah@nokia.com</vt:lpwstr>
      </vt:variant>
      <vt:variant>
        <vt:lpwstr/>
      </vt:variant>
      <vt:variant>
        <vt:i4>327781</vt:i4>
      </vt:variant>
      <vt:variant>
        <vt:i4>15</vt:i4>
      </vt:variant>
      <vt:variant>
        <vt:i4>0</vt:i4>
      </vt:variant>
      <vt:variant>
        <vt:i4>5</vt:i4>
      </vt:variant>
      <vt:variant>
        <vt:lpwstr>mailto:shehzad.ashraf@nokia.com</vt:lpwstr>
      </vt:variant>
      <vt:variant>
        <vt:lpwstr/>
      </vt:variant>
      <vt:variant>
        <vt:i4>7077906</vt:i4>
      </vt:variant>
      <vt:variant>
        <vt:i4>12</vt:i4>
      </vt:variant>
      <vt:variant>
        <vt:i4>0</vt:i4>
      </vt:variant>
      <vt:variant>
        <vt:i4>5</vt:i4>
      </vt:variant>
      <vt:variant>
        <vt:lpwstr>mailto:dariusz.palka@nokia.com</vt:lpwstr>
      </vt:variant>
      <vt:variant>
        <vt:lpwstr/>
      </vt:variant>
      <vt:variant>
        <vt:i4>196721</vt:i4>
      </vt:variant>
      <vt:variant>
        <vt:i4>9</vt:i4>
      </vt:variant>
      <vt:variant>
        <vt:i4>0</vt:i4>
      </vt:variant>
      <vt:variant>
        <vt:i4>5</vt:i4>
      </vt:variant>
      <vt:variant>
        <vt:lpwstr>mailto:murat.gursu@nokia.com</vt:lpwstr>
      </vt:variant>
      <vt:variant>
        <vt:lpwstr/>
      </vt:variant>
      <vt:variant>
        <vt:i4>327781</vt:i4>
      </vt:variant>
      <vt:variant>
        <vt:i4>6</vt:i4>
      </vt:variant>
      <vt:variant>
        <vt:i4>0</vt:i4>
      </vt:variant>
      <vt:variant>
        <vt:i4>5</vt:i4>
      </vt:variant>
      <vt:variant>
        <vt:lpwstr>mailto:shehzad.ashraf@nokia.com</vt:lpwstr>
      </vt:variant>
      <vt:variant>
        <vt:lpwstr/>
      </vt:variant>
      <vt:variant>
        <vt:i4>3735629</vt:i4>
      </vt:variant>
      <vt:variant>
        <vt:i4>3</vt:i4>
      </vt:variant>
      <vt:variant>
        <vt:i4>0</vt:i4>
      </vt:variant>
      <vt:variant>
        <vt:i4>5</vt:i4>
      </vt:variant>
      <vt:variant>
        <vt:lpwstr>mailto:sanjay.goyal@nokia.com</vt:lpwstr>
      </vt:variant>
      <vt:variant>
        <vt:lpwstr/>
      </vt:variant>
      <vt:variant>
        <vt:i4>3604558</vt:i4>
      </vt:variant>
      <vt:variant>
        <vt:i4>0</vt:i4>
      </vt:variant>
      <vt:variant>
        <vt:i4>0</vt:i4>
      </vt:variant>
      <vt:variant>
        <vt:i4>5</vt:i4>
      </vt:variant>
      <vt:variant>
        <vt:lpwstr>mailto:behnam.khodapanah@nokia.com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(Endrit)</cp:lastModifiedBy>
  <cp:revision>3</cp:revision>
  <dcterms:created xsi:type="dcterms:W3CDTF">2024-04-05T06:46:00Z</dcterms:created>
  <dcterms:modified xsi:type="dcterms:W3CDTF">2024-04-05T06:48:00Z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0924e7a8-73a7-4847-af3b-cd5f9582af47</vt:lpwstr>
  </property>
  <property fmtid="{D5CDD505-2E9C-101B-9397-08002B2CF9AE}" pid="4" name="MediaServiceImageTags">
    <vt:lpwstr/>
  </property>
</Properties>
</file>